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BE58" w14:textId="77777777" w:rsidR="00B5137A" w:rsidRPr="00063755" w:rsidRDefault="00B5137A" w:rsidP="00602195">
      <w:pPr>
        <w:pStyle w:val="Heading3"/>
        <w:spacing w:before="120"/>
        <w:rPr>
          <w:rFonts w:eastAsia="Times New Roman"/>
          <w:color w:val="000000"/>
        </w:rPr>
      </w:pPr>
      <w:r w:rsidRPr="00063755">
        <w:rPr>
          <w:rFonts w:eastAsia="Times New Roman"/>
          <w:color w:val="000000"/>
        </w:rPr>
        <w:t>CHAIRMAN PHIL MENDELSON</w:t>
      </w:r>
    </w:p>
    <w:p w14:paraId="55283CB0" w14:textId="77777777" w:rsidR="00B5137A" w:rsidRPr="00063755" w:rsidRDefault="00B5137A" w:rsidP="003D7D8D">
      <w:pPr>
        <w:pStyle w:val="Heading3"/>
        <w:rPr>
          <w:rFonts w:eastAsia="Times New Roman"/>
          <w:color w:val="000000"/>
        </w:rPr>
      </w:pPr>
      <w:r w:rsidRPr="00063755">
        <w:rPr>
          <w:rFonts w:eastAsia="Times New Roman"/>
          <w:color w:val="000000"/>
        </w:rPr>
        <w:t>COMMITTEE OF THE WHOLE</w:t>
      </w:r>
    </w:p>
    <w:p w14:paraId="03AD1C8F" w14:textId="47F9C52D" w:rsidR="00B5137A" w:rsidRPr="00063755" w:rsidRDefault="00B5137A" w:rsidP="003D7D8D">
      <w:pPr>
        <w:pStyle w:val="Heading3"/>
        <w:rPr>
          <w:rFonts w:eastAsia="Times New Roman"/>
          <w:color w:val="000000"/>
        </w:rPr>
      </w:pPr>
      <w:r w:rsidRPr="00063755">
        <w:rPr>
          <w:rFonts w:eastAsia="Times New Roman"/>
          <w:color w:val="000000"/>
        </w:rPr>
        <w:t xml:space="preserve">ANNOUNCES A PUBLIC </w:t>
      </w:r>
      <w:r w:rsidR="00F51459" w:rsidRPr="00063755">
        <w:rPr>
          <w:rFonts w:eastAsia="Times New Roman"/>
          <w:color w:val="000000"/>
        </w:rPr>
        <w:t xml:space="preserve">OVERSIGHT </w:t>
      </w:r>
      <w:r w:rsidR="00F32DC0" w:rsidRPr="00063755">
        <w:rPr>
          <w:rFonts w:eastAsia="Times New Roman"/>
          <w:noProof/>
          <w:color w:val="000000"/>
        </w:rPr>
        <w:t>ROUN</w:t>
      </w:r>
      <w:r w:rsidR="00CE3F69" w:rsidRPr="00063755">
        <w:rPr>
          <w:rFonts w:eastAsia="Times New Roman"/>
          <w:noProof/>
          <w:color w:val="000000"/>
        </w:rPr>
        <w:t>D</w:t>
      </w:r>
      <w:r w:rsidR="00F32DC0" w:rsidRPr="00063755">
        <w:rPr>
          <w:rFonts w:eastAsia="Times New Roman"/>
          <w:noProof/>
          <w:color w:val="000000"/>
        </w:rPr>
        <w:t>TABLE</w:t>
      </w:r>
    </w:p>
    <w:p w14:paraId="232D4DA7" w14:textId="77777777" w:rsidR="00B5137A" w:rsidRPr="00063755" w:rsidRDefault="00B5137A" w:rsidP="001831E0">
      <w:pPr>
        <w:tabs>
          <w:tab w:val="left" w:pos="405"/>
          <w:tab w:val="center" w:pos="5040"/>
        </w:tabs>
        <w:spacing w:before="60" w:after="60"/>
        <w:jc w:val="center"/>
        <w:rPr>
          <w:bCs/>
          <w:color w:val="000000"/>
        </w:rPr>
      </w:pPr>
      <w:r w:rsidRPr="00063755">
        <w:rPr>
          <w:bCs/>
          <w:color w:val="000000"/>
        </w:rPr>
        <w:t>on</w:t>
      </w:r>
    </w:p>
    <w:p w14:paraId="1C08BFE2" w14:textId="6258D4B6" w:rsidR="00B5137A" w:rsidRPr="00063755" w:rsidRDefault="00F705E9" w:rsidP="00F51459">
      <w:pPr>
        <w:ind w:left="-86" w:right="-86"/>
        <w:jc w:val="center"/>
        <w:rPr>
          <w:b/>
        </w:rPr>
      </w:pPr>
      <w:r w:rsidRPr="00063755">
        <w:rPr>
          <w:b/>
        </w:rPr>
        <w:t xml:space="preserve">Destruction of </w:t>
      </w:r>
      <w:r w:rsidR="002E13AB" w:rsidRPr="00063755">
        <w:rPr>
          <w:b/>
        </w:rPr>
        <w:t xml:space="preserve">Historic </w:t>
      </w:r>
      <w:r w:rsidRPr="00063755">
        <w:rPr>
          <w:b/>
        </w:rPr>
        <w:t>Elements in the</w:t>
      </w:r>
      <w:r w:rsidR="002E13AB" w:rsidRPr="00063755">
        <w:rPr>
          <w:b/>
        </w:rPr>
        <w:t xml:space="preserve"> Franklin School Renovation</w:t>
      </w:r>
    </w:p>
    <w:p w14:paraId="6148D756" w14:textId="77777777" w:rsidR="00B5137A" w:rsidRPr="00063755" w:rsidRDefault="00B5137A" w:rsidP="001831E0">
      <w:pPr>
        <w:spacing w:before="60" w:after="60"/>
        <w:jc w:val="center"/>
        <w:rPr>
          <w:bCs/>
          <w:color w:val="000000"/>
        </w:rPr>
      </w:pPr>
      <w:r w:rsidRPr="00063755">
        <w:rPr>
          <w:bCs/>
          <w:color w:val="000000"/>
        </w:rPr>
        <w:t>on</w:t>
      </w:r>
    </w:p>
    <w:p w14:paraId="317101D2" w14:textId="0C5D06BB" w:rsidR="007F2E80" w:rsidRPr="00063755" w:rsidRDefault="00DD0BD0" w:rsidP="003D7D8D">
      <w:pPr>
        <w:jc w:val="center"/>
        <w:rPr>
          <w:b/>
          <w:bCs/>
          <w:color w:val="000000"/>
        </w:rPr>
      </w:pPr>
      <w:r w:rsidRPr="00063755">
        <w:rPr>
          <w:b/>
          <w:bCs/>
          <w:color w:val="000000"/>
        </w:rPr>
        <w:t>Wednesday, February 6, 2019</w:t>
      </w:r>
      <w:r w:rsidR="00844D55" w:rsidRPr="00063755">
        <w:rPr>
          <w:b/>
          <w:bCs/>
          <w:color w:val="000000"/>
        </w:rPr>
        <w:t xml:space="preserve"> at 10:30 a.m.</w:t>
      </w:r>
    </w:p>
    <w:p w14:paraId="597177A2" w14:textId="578DCB05" w:rsidR="00B5137A" w:rsidRPr="00063755" w:rsidRDefault="00C64DA0" w:rsidP="003D7D8D">
      <w:pPr>
        <w:jc w:val="center"/>
        <w:rPr>
          <w:b/>
          <w:bCs/>
          <w:color w:val="000000"/>
        </w:rPr>
      </w:pPr>
      <w:r w:rsidRPr="00063755">
        <w:rPr>
          <w:b/>
          <w:bCs/>
          <w:color w:val="000000"/>
        </w:rPr>
        <w:t xml:space="preserve">Room </w:t>
      </w:r>
      <w:r w:rsidR="00DD0BD0" w:rsidRPr="00063755">
        <w:rPr>
          <w:b/>
          <w:bCs/>
          <w:color w:val="000000"/>
        </w:rPr>
        <w:t>123</w:t>
      </w:r>
      <w:r w:rsidR="00B5137A" w:rsidRPr="00063755">
        <w:rPr>
          <w:b/>
          <w:bCs/>
          <w:color w:val="000000"/>
        </w:rPr>
        <w:t>, John A. Wilson Building</w:t>
      </w:r>
    </w:p>
    <w:p w14:paraId="7107685A" w14:textId="77777777" w:rsidR="00B5137A" w:rsidRPr="00063755" w:rsidRDefault="00B5137A" w:rsidP="003D7D8D">
      <w:pPr>
        <w:jc w:val="center"/>
        <w:rPr>
          <w:b/>
          <w:bCs/>
          <w:color w:val="000000"/>
        </w:rPr>
      </w:pPr>
      <w:r w:rsidRPr="00063755">
        <w:rPr>
          <w:b/>
          <w:bCs/>
          <w:color w:val="000000"/>
        </w:rPr>
        <w:t>1350 Pennsylvania Avenue, NW</w:t>
      </w:r>
    </w:p>
    <w:p w14:paraId="443B311E" w14:textId="77777777" w:rsidR="00B5137A" w:rsidRPr="00063755" w:rsidRDefault="00B5137A" w:rsidP="003D7D8D">
      <w:pPr>
        <w:jc w:val="center"/>
        <w:rPr>
          <w:b/>
          <w:bCs/>
          <w:color w:val="000000"/>
        </w:rPr>
      </w:pPr>
      <w:r w:rsidRPr="00063755">
        <w:rPr>
          <w:b/>
          <w:bCs/>
          <w:color w:val="000000"/>
        </w:rPr>
        <w:t>Washington, DC 20004</w:t>
      </w:r>
    </w:p>
    <w:p w14:paraId="2DD81F72" w14:textId="77777777" w:rsidR="00B5137A" w:rsidRPr="00063755" w:rsidRDefault="00B5137A" w:rsidP="003D7D8D">
      <w:pPr>
        <w:jc w:val="both"/>
        <w:rPr>
          <w:b/>
          <w:bCs/>
          <w:color w:val="000000"/>
        </w:rPr>
      </w:pPr>
    </w:p>
    <w:p w14:paraId="573B2032" w14:textId="570962FB" w:rsidR="00B5137A" w:rsidRPr="00063755" w:rsidRDefault="00B5137A" w:rsidP="00F51459">
      <w:pPr>
        <w:jc w:val="both"/>
      </w:pPr>
      <w:r w:rsidRPr="00063755">
        <w:rPr>
          <w:color w:val="000000"/>
        </w:rPr>
        <w:tab/>
        <w:t xml:space="preserve">Council </w:t>
      </w:r>
      <w:r w:rsidRPr="00063755">
        <w:t xml:space="preserve">Chairman Phil Mendelson announces a public </w:t>
      </w:r>
      <w:r w:rsidR="00F51459" w:rsidRPr="00063755">
        <w:t xml:space="preserve">oversight </w:t>
      </w:r>
      <w:r w:rsidR="00F32DC0" w:rsidRPr="00063755">
        <w:t>roundtable</w:t>
      </w:r>
      <w:r w:rsidR="00511BBF" w:rsidRPr="00063755">
        <w:t xml:space="preserve"> </w:t>
      </w:r>
      <w:r w:rsidRPr="00063755">
        <w:t xml:space="preserve">before the Committee of the Whole on </w:t>
      </w:r>
      <w:r w:rsidR="00F705E9" w:rsidRPr="00063755">
        <w:t xml:space="preserve">Destruction of Historic Elements in the Franklin School Renovation.  </w:t>
      </w:r>
      <w:r w:rsidR="00DD0BD0" w:rsidRPr="00063755">
        <w:rPr>
          <w:b/>
        </w:rPr>
        <w:t xml:space="preserve">This hearing was recessed on January 15, 2019 and will reconvene at </w:t>
      </w:r>
      <w:r w:rsidR="009F199E" w:rsidRPr="00063755">
        <w:rPr>
          <w:b/>
        </w:rPr>
        <w:t>10</w:t>
      </w:r>
      <w:r w:rsidR="00DD0BD0" w:rsidRPr="00063755">
        <w:rPr>
          <w:b/>
        </w:rPr>
        <w:t>:30 a.m. on Wednesday, February 6, 2019 in Room 123 of the John A. Wilson Building</w:t>
      </w:r>
      <w:r w:rsidR="00063755" w:rsidRPr="00063755">
        <w:rPr>
          <w:b/>
        </w:rPr>
        <w:t xml:space="preserve"> to ask questions of the Department of Consumer and Regulatory Affairs.</w:t>
      </w:r>
    </w:p>
    <w:p w14:paraId="124EF875" w14:textId="77777777" w:rsidR="00B5137A" w:rsidRPr="00063755" w:rsidRDefault="00B5137A" w:rsidP="003D7D8D">
      <w:pPr>
        <w:jc w:val="both"/>
        <w:rPr>
          <w:rFonts w:ascii="Times-Roman" w:eastAsiaTheme="minorHAnsi" w:hAnsi="Times-Roman" w:cs="Times-Roman"/>
        </w:rPr>
      </w:pPr>
    </w:p>
    <w:p w14:paraId="26537E01" w14:textId="1E272063" w:rsidR="00B5137A" w:rsidRPr="00063755" w:rsidRDefault="00B5137A" w:rsidP="00F51459">
      <w:pPr>
        <w:autoSpaceDE w:val="0"/>
        <w:autoSpaceDN w:val="0"/>
        <w:adjustRightInd w:val="0"/>
        <w:jc w:val="both"/>
        <w:rPr>
          <w:bCs/>
        </w:rPr>
      </w:pPr>
      <w:r w:rsidRPr="00063755">
        <w:rPr>
          <w:bCs/>
        </w:rPr>
        <w:tab/>
      </w:r>
      <w:r w:rsidR="007B1D83" w:rsidRPr="00063755">
        <w:rPr>
          <w:bCs/>
        </w:rPr>
        <w:t xml:space="preserve">The Franklin School was one of the District’s </w:t>
      </w:r>
      <w:r w:rsidR="00F705E9" w:rsidRPr="00063755">
        <w:rPr>
          <w:bCs/>
        </w:rPr>
        <w:t>first</w:t>
      </w:r>
      <w:r w:rsidR="007B1D83" w:rsidRPr="00063755">
        <w:rPr>
          <w:bCs/>
        </w:rPr>
        <w:t xml:space="preserve"> co-ed high school</w:t>
      </w:r>
      <w:r w:rsidR="00F705E9" w:rsidRPr="00063755">
        <w:rPr>
          <w:bCs/>
        </w:rPr>
        <w:t>s, built in 1869</w:t>
      </w:r>
      <w:r w:rsidR="007B1D83" w:rsidRPr="00063755">
        <w:rPr>
          <w:bCs/>
        </w:rPr>
        <w:t>.  It later served as the headquarters for the District</w:t>
      </w:r>
      <w:r w:rsidR="00F705E9" w:rsidRPr="00063755">
        <w:rPr>
          <w:bCs/>
        </w:rPr>
        <w:t>’s</w:t>
      </w:r>
      <w:r w:rsidR="007B1D83" w:rsidRPr="00063755">
        <w:rPr>
          <w:bCs/>
        </w:rPr>
        <w:t xml:space="preserve"> school system, an adult education center, and most recently as a homeless shelter until 2008.  On January 5, 2018, the Council approved the disposition of the historic Franklin School to Franklin School Development, LLC.  </w:t>
      </w:r>
      <w:r w:rsidR="002E13AB" w:rsidRPr="00063755">
        <w:rPr>
          <w:bCs/>
        </w:rPr>
        <w:t xml:space="preserve">The </w:t>
      </w:r>
      <w:r w:rsidR="00F705E9" w:rsidRPr="00063755">
        <w:rPr>
          <w:bCs/>
        </w:rPr>
        <w:t>building</w:t>
      </w:r>
      <w:r w:rsidR="002E13AB" w:rsidRPr="00063755">
        <w:rPr>
          <w:bCs/>
        </w:rPr>
        <w:t xml:space="preserve"> is currently being renovated</w:t>
      </w:r>
      <w:r w:rsidR="007B1D83" w:rsidRPr="00063755">
        <w:rPr>
          <w:bCs/>
        </w:rPr>
        <w:t xml:space="preserve"> and will become Planet Word, a museum dedicated to language arts and literacy.  In 1996, the building was designated as a National Historic Landmark by the National Parks Service and later received historic designation by the Historic Preservation Review Board.</w:t>
      </w:r>
      <w:r w:rsidR="002E13AB" w:rsidRPr="00063755">
        <w:rPr>
          <w:bCs/>
        </w:rPr>
        <w:t xml:space="preserve"> </w:t>
      </w:r>
      <w:r w:rsidR="004E32B8" w:rsidRPr="00063755">
        <w:rPr>
          <w:bCs/>
        </w:rPr>
        <w:t>The designation includes interior elements of the building.</w:t>
      </w:r>
    </w:p>
    <w:p w14:paraId="73CD18BB" w14:textId="1E3ABFF0" w:rsidR="007B1D83" w:rsidRPr="00063755" w:rsidRDefault="007B1D83" w:rsidP="00F51459">
      <w:pPr>
        <w:autoSpaceDE w:val="0"/>
        <w:autoSpaceDN w:val="0"/>
        <w:adjustRightInd w:val="0"/>
        <w:jc w:val="both"/>
        <w:rPr>
          <w:bCs/>
        </w:rPr>
      </w:pPr>
    </w:p>
    <w:p w14:paraId="4EE2135B" w14:textId="39690226" w:rsidR="007B1D83" w:rsidRPr="00063755" w:rsidRDefault="007B1D83" w:rsidP="00F51459">
      <w:pPr>
        <w:autoSpaceDE w:val="0"/>
        <w:autoSpaceDN w:val="0"/>
        <w:adjustRightInd w:val="0"/>
        <w:jc w:val="both"/>
        <w:rPr>
          <w:bCs/>
        </w:rPr>
      </w:pPr>
      <w:r w:rsidRPr="00063755">
        <w:rPr>
          <w:bCs/>
        </w:rPr>
        <w:tab/>
        <w:t xml:space="preserve">In the summer of 2018, it </w:t>
      </w:r>
      <w:r w:rsidR="00F32DC0" w:rsidRPr="00063755">
        <w:rPr>
          <w:bCs/>
          <w:noProof/>
        </w:rPr>
        <w:t>was learned</w:t>
      </w:r>
      <w:r w:rsidRPr="00063755">
        <w:rPr>
          <w:bCs/>
        </w:rPr>
        <w:t xml:space="preserve"> that </w:t>
      </w:r>
      <w:r w:rsidR="00F32DC0" w:rsidRPr="00063755">
        <w:rPr>
          <w:bCs/>
        </w:rPr>
        <w:t>much</w:t>
      </w:r>
      <w:r w:rsidRPr="00063755">
        <w:rPr>
          <w:bCs/>
        </w:rPr>
        <w:t xml:space="preserve"> of</w:t>
      </w:r>
      <w:r w:rsidR="00F32DC0" w:rsidRPr="00063755">
        <w:rPr>
          <w:bCs/>
        </w:rPr>
        <w:t xml:space="preserve"> the</w:t>
      </w:r>
      <w:r w:rsidRPr="00063755">
        <w:rPr>
          <w:bCs/>
        </w:rPr>
        <w:t xml:space="preserve"> historic interior elements </w:t>
      </w:r>
      <w:r w:rsidRPr="00063755">
        <w:rPr>
          <w:bCs/>
          <w:noProof/>
        </w:rPr>
        <w:t>were removed</w:t>
      </w:r>
      <w:r w:rsidRPr="00063755">
        <w:rPr>
          <w:bCs/>
        </w:rPr>
        <w:t xml:space="preserve"> as part of the renovation</w:t>
      </w:r>
      <w:r w:rsidR="000D0A96" w:rsidRPr="00063755">
        <w:rPr>
          <w:bCs/>
        </w:rPr>
        <w:t xml:space="preserve"> in violation of the applicable building permits</w:t>
      </w:r>
      <w:r w:rsidRPr="00063755">
        <w:rPr>
          <w:bCs/>
          <w:noProof/>
        </w:rPr>
        <w:t>. An investigation</w:t>
      </w:r>
      <w:r w:rsidRPr="00063755">
        <w:rPr>
          <w:bCs/>
        </w:rPr>
        <w:t xml:space="preserve"> by </w:t>
      </w:r>
      <w:r w:rsidRPr="00063755">
        <w:rPr>
          <w:bCs/>
          <w:noProof/>
        </w:rPr>
        <w:t>the D.C</w:t>
      </w:r>
      <w:r w:rsidRPr="00063755">
        <w:rPr>
          <w:bCs/>
        </w:rPr>
        <w:t xml:space="preserve">. State Historic Preservation Officer found that most of what </w:t>
      </w:r>
      <w:r w:rsidRPr="00063755">
        <w:rPr>
          <w:bCs/>
          <w:noProof/>
        </w:rPr>
        <w:t>was removed</w:t>
      </w:r>
      <w:r w:rsidRPr="00063755">
        <w:rPr>
          <w:bCs/>
        </w:rPr>
        <w:t xml:space="preserve">, including all original plaster </w:t>
      </w:r>
      <w:r w:rsidRPr="00063755">
        <w:rPr>
          <w:bCs/>
          <w:noProof/>
        </w:rPr>
        <w:t>wall</w:t>
      </w:r>
      <w:r w:rsidRPr="00063755">
        <w:rPr>
          <w:bCs/>
        </w:rPr>
        <w:t xml:space="preserve"> finishes, </w:t>
      </w:r>
      <w:r w:rsidRPr="00063755">
        <w:rPr>
          <w:bCs/>
          <w:noProof/>
        </w:rPr>
        <w:t>brick structural</w:t>
      </w:r>
      <w:r w:rsidRPr="00063755">
        <w:rPr>
          <w:bCs/>
        </w:rPr>
        <w:t xml:space="preserve"> walls, wainscoting, and pressed tin ceilings, had been destroyed and sent to landfills and disposal sites.</w:t>
      </w:r>
      <w:r w:rsidR="00F705E9" w:rsidRPr="00063755">
        <w:rPr>
          <w:bCs/>
        </w:rPr>
        <w:t xml:space="preserve">  The District subsequently issued a stop work order on the property.</w:t>
      </w:r>
      <w:r w:rsidR="00F32DC0" w:rsidRPr="00063755">
        <w:rPr>
          <w:bCs/>
        </w:rPr>
        <w:t xml:space="preserve"> The purpose of this roundtable is to learn how such a violation could have occurred, how it will </w:t>
      </w:r>
      <w:r w:rsidR="00F32DC0" w:rsidRPr="00063755">
        <w:rPr>
          <w:bCs/>
          <w:noProof/>
        </w:rPr>
        <w:t>be prevented</w:t>
      </w:r>
      <w:r w:rsidR="00F32DC0" w:rsidRPr="00063755">
        <w:rPr>
          <w:bCs/>
        </w:rPr>
        <w:t xml:space="preserve"> from occurring elsewhere, and what is being done to restore the historic Franklin School. </w:t>
      </w:r>
    </w:p>
    <w:p w14:paraId="6B09F3F8" w14:textId="77777777" w:rsidR="00E0339E" w:rsidRPr="00063755" w:rsidRDefault="00E0339E" w:rsidP="003D7D8D">
      <w:pPr>
        <w:autoSpaceDE w:val="0"/>
        <w:autoSpaceDN w:val="0"/>
        <w:adjustRightInd w:val="0"/>
        <w:jc w:val="both"/>
        <w:rPr>
          <w:rFonts w:eastAsiaTheme="minorHAnsi"/>
          <w:highlight w:val="yellow"/>
        </w:rPr>
      </w:pPr>
    </w:p>
    <w:p w14:paraId="295DA137" w14:textId="761E39E3" w:rsidR="00EB226A" w:rsidRPr="00063755" w:rsidRDefault="00FE24F0" w:rsidP="003D7D8D">
      <w:pPr>
        <w:ind w:firstLine="720"/>
        <w:jc w:val="both"/>
        <w:rPr>
          <w:color w:val="000000"/>
        </w:rPr>
      </w:pPr>
      <w:r w:rsidRPr="00063755">
        <w:t>Testimony at this hearing will be limited to government witnesses</w:t>
      </w:r>
      <w:r w:rsidR="009E0FAF" w:rsidRPr="00063755">
        <w:t xml:space="preserve">.  </w:t>
      </w:r>
      <w:r w:rsidRPr="00063755">
        <w:t xml:space="preserve">However, citizens and organizations may submit written statements. </w:t>
      </w:r>
      <w:r w:rsidR="009E0FAF" w:rsidRPr="00063755">
        <w:t xml:space="preserve">Written statements should </w:t>
      </w:r>
      <w:r w:rsidR="009E0FAF" w:rsidRPr="00063755">
        <w:rPr>
          <w:noProof/>
        </w:rPr>
        <w:t>be submitted</w:t>
      </w:r>
      <w:r w:rsidR="009E0FAF" w:rsidRPr="00063755">
        <w:t xml:space="preserve"> to the Committee of the Whole, Council of the District of Columbia, Suite 410 of the John A. Wilson Building, 1350 Pennsylvania Avenue, N.W., Washington, D.C. 20004.  </w:t>
      </w:r>
      <w:bookmarkStart w:id="0" w:name="_GoBack"/>
      <w:r w:rsidR="009E0FAF" w:rsidRPr="00063755">
        <w:t xml:space="preserve">The record will close at 5:00 p.m. on </w:t>
      </w:r>
      <w:r w:rsidR="00E84049">
        <w:t xml:space="preserve">Wednesday, </w:t>
      </w:r>
      <w:r w:rsidR="00080DEA">
        <w:t>February 20, 2019.</w:t>
      </w:r>
      <w:bookmarkEnd w:id="0"/>
    </w:p>
    <w:sectPr w:rsidR="00EB226A" w:rsidRPr="00063755" w:rsidSect="00F705E9">
      <w:headerReference w:type="first" r:id="rId7"/>
      <w:pgSz w:w="12240" w:h="15840" w:code="1"/>
      <w:pgMar w:top="1260" w:right="1440" w:bottom="81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985BF" w14:textId="77777777" w:rsidR="001433D8" w:rsidRDefault="004F6078">
      <w:r>
        <w:separator/>
      </w:r>
    </w:p>
  </w:endnote>
  <w:endnote w:type="continuationSeparator" w:id="0">
    <w:p w14:paraId="4109DF92" w14:textId="77777777" w:rsidR="001433D8" w:rsidRDefault="004F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04A7A" w14:textId="77777777" w:rsidR="001433D8" w:rsidRDefault="004F6078">
      <w:r>
        <w:separator/>
      </w:r>
    </w:p>
  </w:footnote>
  <w:footnote w:type="continuationSeparator" w:id="0">
    <w:p w14:paraId="38C1F677" w14:textId="77777777" w:rsidR="001433D8" w:rsidRDefault="004F6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506D8" w14:textId="77777777" w:rsidR="00DF572A" w:rsidRPr="003A0B90" w:rsidRDefault="000C092C" w:rsidP="0087253B">
    <w:pPr>
      <w:pStyle w:val="Heading1"/>
      <w:rPr>
        <w:rFonts w:ascii="Constantia" w:hAnsi="Constantia"/>
        <w:bCs w:val="0"/>
        <w:color w:val="auto"/>
        <w:spacing w:val="40"/>
        <w:sz w:val="26"/>
        <w:szCs w:val="26"/>
      </w:rPr>
    </w:pPr>
    <w:r w:rsidRPr="003A0B90">
      <w:rPr>
        <w:rFonts w:ascii="Constantia" w:hAnsi="Constantia"/>
        <w:bCs w:val="0"/>
        <w:color w:val="auto"/>
        <w:spacing w:val="40"/>
        <w:sz w:val="26"/>
        <w:szCs w:val="26"/>
      </w:rPr>
      <w:t>COUNCIL OF THE DISTRICT OF COLUMBIA</w:t>
    </w:r>
  </w:p>
  <w:p w14:paraId="53E464CF" w14:textId="77777777" w:rsidR="00DF572A" w:rsidRPr="001C2D03" w:rsidRDefault="000C092C" w:rsidP="0087253B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 xml:space="preserve">Committee </w:t>
    </w:r>
    <w:r>
      <w:rPr>
        <w:rFonts w:ascii="Constantia" w:hAnsi="Constantia"/>
        <w:b/>
        <w:bCs/>
        <w:caps/>
        <w:spacing w:val="40"/>
        <w:sz w:val="26"/>
        <w:szCs w:val="26"/>
      </w:rPr>
      <w:t>OF THE WHOLE</w:t>
    </w:r>
  </w:p>
  <w:p w14:paraId="7BFC38F4" w14:textId="78DD9F5A" w:rsidR="00DF572A" w:rsidRPr="001C2D03" w:rsidRDefault="000C092C" w:rsidP="0087253B">
    <w:pPr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 xml:space="preserve">Notice of public </w:t>
    </w:r>
    <w:r w:rsidR="00F51459">
      <w:rPr>
        <w:rFonts w:ascii="Constantia" w:hAnsi="Constantia"/>
        <w:b/>
        <w:bCs/>
        <w:caps/>
        <w:spacing w:val="40"/>
        <w:sz w:val="26"/>
        <w:szCs w:val="26"/>
      </w:rPr>
      <w:t xml:space="preserve">Oversight </w:t>
    </w:r>
    <w:r w:rsidR="00F32DC0">
      <w:rPr>
        <w:rFonts w:ascii="Constantia" w:hAnsi="Constantia"/>
        <w:b/>
        <w:bCs/>
        <w:caps/>
        <w:spacing w:val="40"/>
        <w:sz w:val="26"/>
        <w:szCs w:val="26"/>
      </w:rPr>
      <w:t>Roundtable</w:t>
    </w:r>
  </w:p>
  <w:p w14:paraId="1621EE17" w14:textId="632327C0" w:rsidR="00DF572A" w:rsidRPr="00511BBF" w:rsidRDefault="000C092C" w:rsidP="00DD0BD0">
    <w:pPr>
      <w:pBdr>
        <w:bottom w:val="single" w:sz="24" w:space="0" w:color="auto"/>
      </w:pBdr>
      <w:tabs>
        <w:tab w:val="left" w:pos="-1440"/>
        <w:tab w:val="center" w:pos="6480"/>
        <w:tab w:val="left" w:pos="8880"/>
        <w:tab w:val="right" w:pos="9360"/>
      </w:tabs>
      <w:rPr>
        <w:b/>
        <w:bCs/>
      </w:rPr>
    </w:pPr>
    <w:r w:rsidRPr="00BE03CB">
      <w:t xml:space="preserve">1350 Pennsylvania Avenue, NW, Washington, DC 20004    </w:t>
    </w:r>
    <w:r w:rsidR="004402A0">
      <w:tab/>
      <w:t xml:space="preserve">              </w:t>
    </w:r>
    <w:r w:rsidR="004B29F1">
      <w:t xml:space="preserve">     </w:t>
    </w:r>
    <w:r w:rsidR="00DD0BD0">
      <w:t xml:space="preserve">           </w:t>
    </w:r>
    <w:r w:rsidR="00DD0BD0" w:rsidRPr="00DD0BD0">
      <w:rPr>
        <w:b/>
      </w:rPr>
      <w:t>RECONVENED</w:t>
    </w:r>
    <w:r w:rsidR="004B29F1" w:rsidRPr="00DD0BD0">
      <w:rPr>
        <w:b/>
      </w:rPr>
      <w:t xml:space="preserve"> </w:t>
    </w:r>
    <w:r w:rsidR="004B29F1"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NTYyMbewNDc2MDdU0lEKTi0uzszPAykwrQUA4suN4ywAAAA="/>
  </w:docVars>
  <w:rsids>
    <w:rsidRoot w:val="00B5137A"/>
    <w:rsid w:val="00044C9A"/>
    <w:rsid w:val="00063755"/>
    <w:rsid w:val="00077D32"/>
    <w:rsid w:val="00080DEA"/>
    <w:rsid w:val="000C092C"/>
    <w:rsid w:val="000D0A96"/>
    <w:rsid w:val="000E73FE"/>
    <w:rsid w:val="00114AD6"/>
    <w:rsid w:val="001433D8"/>
    <w:rsid w:val="001647C2"/>
    <w:rsid w:val="00181033"/>
    <w:rsid w:val="00182E22"/>
    <w:rsid w:val="001831E0"/>
    <w:rsid w:val="002067B5"/>
    <w:rsid w:val="002103E6"/>
    <w:rsid w:val="0025340D"/>
    <w:rsid w:val="002C265D"/>
    <w:rsid w:val="002C735B"/>
    <w:rsid w:val="002D4B19"/>
    <w:rsid w:val="002E0129"/>
    <w:rsid w:val="002E13AB"/>
    <w:rsid w:val="002E7B75"/>
    <w:rsid w:val="00356624"/>
    <w:rsid w:val="00367EC5"/>
    <w:rsid w:val="00385FC1"/>
    <w:rsid w:val="003D7D8D"/>
    <w:rsid w:val="003F10C8"/>
    <w:rsid w:val="004402A0"/>
    <w:rsid w:val="004906A1"/>
    <w:rsid w:val="004B29F1"/>
    <w:rsid w:val="004E32B8"/>
    <w:rsid w:val="004F6078"/>
    <w:rsid w:val="00511BBF"/>
    <w:rsid w:val="00556ED5"/>
    <w:rsid w:val="005C2082"/>
    <w:rsid w:val="005C60AE"/>
    <w:rsid w:val="005D3F4D"/>
    <w:rsid w:val="00602195"/>
    <w:rsid w:val="00615BF6"/>
    <w:rsid w:val="006415F1"/>
    <w:rsid w:val="006D3FA0"/>
    <w:rsid w:val="0070029D"/>
    <w:rsid w:val="00711C4A"/>
    <w:rsid w:val="007A3A20"/>
    <w:rsid w:val="007B1D83"/>
    <w:rsid w:val="007D4FE5"/>
    <w:rsid w:val="007D7CD5"/>
    <w:rsid w:val="007F2E80"/>
    <w:rsid w:val="00844D55"/>
    <w:rsid w:val="008C6081"/>
    <w:rsid w:val="008E5276"/>
    <w:rsid w:val="008E5F97"/>
    <w:rsid w:val="009321D8"/>
    <w:rsid w:val="00974BC1"/>
    <w:rsid w:val="009C1186"/>
    <w:rsid w:val="009E0FAF"/>
    <w:rsid w:val="009F199E"/>
    <w:rsid w:val="00B14510"/>
    <w:rsid w:val="00B5137A"/>
    <w:rsid w:val="00B91429"/>
    <w:rsid w:val="00B93239"/>
    <w:rsid w:val="00BA2950"/>
    <w:rsid w:val="00BD2461"/>
    <w:rsid w:val="00C5532C"/>
    <w:rsid w:val="00C64DA0"/>
    <w:rsid w:val="00CE3F69"/>
    <w:rsid w:val="00D77C3B"/>
    <w:rsid w:val="00D963E5"/>
    <w:rsid w:val="00DB5739"/>
    <w:rsid w:val="00DD0BD0"/>
    <w:rsid w:val="00E0339E"/>
    <w:rsid w:val="00E35F0E"/>
    <w:rsid w:val="00E422E1"/>
    <w:rsid w:val="00E83B0C"/>
    <w:rsid w:val="00E84049"/>
    <w:rsid w:val="00EB226A"/>
    <w:rsid w:val="00F14623"/>
    <w:rsid w:val="00F32DC0"/>
    <w:rsid w:val="00F51459"/>
    <w:rsid w:val="00F65D7A"/>
    <w:rsid w:val="00F705E9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47CB"/>
  <w15:chartTrackingRefBased/>
  <w15:docId w15:val="{BE85094C-7B4D-4A4F-894F-342D9176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37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37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B5137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3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137A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46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BB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BB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1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B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BB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BBF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B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A374-F3B2-48BD-B7F1-CD6E9695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Puntambekar, Kasturi (Council)</dc:creator>
  <cp:keywords/>
  <dc:description/>
  <cp:lastModifiedBy>Stum, Blaine (Council)</cp:lastModifiedBy>
  <cp:revision>8</cp:revision>
  <cp:lastPrinted>2019-01-28T17:17:00Z</cp:lastPrinted>
  <dcterms:created xsi:type="dcterms:W3CDTF">2019-01-28T17:04:00Z</dcterms:created>
  <dcterms:modified xsi:type="dcterms:W3CDTF">2019-01-28T20:39:00Z</dcterms:modified>
</cp:coreProperties>
</file>