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5488" w14:textId="77777777" w:rsidR="00D045B3" w:rsidRPr="001E236D" w:rsidRDefault="00D045B3" w:rsidP="00D045B3">
      <w:pPr>
        <w:keepNext/>
        <w:spacing w:before="120" w:after="0" w:line="240" w:lineRule="auto"/>
        <w:jc w:val="center"/>
        <w:outlineLvl w:val="2"/>
        <w:rPr>
          <w:rFonts w:eastAsia="Times New Roman"/>
          <w:b/>
          <w:bCs/>
          <w:color w:val="000000"/>
          <w:sz w:val="23"/>
          <w:szCs w:val="23"/>
        </w:rPr>
      </w:pPr>
      <w:bookmarkStart w:id="0" w:name="_GoBack"/>
      <w:bookmarkEnd w:id="0"/>
      <w:r w:rsidRPr="001E236D">
        <w:rPr>
          <w:rFonts w:eastAsia="Times New Roman"/>
          <w:b/>
          <w:bCs/>
          <w:color w:val="000000"/>
          <w:sz w:val="23"/>
          <w:szCs w:val="23"/>
        </w:rPr>
        <w:t>CHAIRMAN PHIL MENDELSON</w:t>
      </w:r>
    </w:p>
    <w:p w14:paraId="2D7AD354" w14:textId="77777777" w:rsidR="00D045B3" w:rsidRPr="001E236D" w:rsidRDefault="00D045B3" w:rsidP="00D045B3">
      <w:pPr>
        <w:keepNext/>
        <w:spacing w:after="0" w:line="240" w:lineRule="auto"/>
        <w:jc w:val="center"/>
        <w:outlineLvl w:val="2"/>
        <w:rPr>
          <w:rFonts w:eastAsia="Times New Roman"/>
          <w:b/>
          <w:bCs/>
          <w:color w:val="000000"/>
          <w:sz w:val="23"/>
          <w:szCs w:val="23"/>
        </w:rPr>
      </w:pPr>
      <w:r w:rsidRPr="001E236D">
        <w:rPr>
          <w:rFonts w:eastAsia="Times New Roman"/>
          <w:b/>
          <w:bCs/>
          <w:color w:val="000000"/>
          <w:sz w:val="23"/>
          <w:szCs w:val="23"/>
        </w:rPr>
        <w:t>COMMITTEE OF THE WHOLE</w:t>
      </w:r>
    </w:p>
    <w:p w14:paraId="5C0A02E6" w14:textId="5028FDA2" w:rsidR="00D045B3" w:rsidRPr="001E236D" w:rsidRDefault="00D045B3" w:rsidP="00D045B3">
      <w:pPr>
        <w:keepNext/>
        <w:spacing w:after="0" w:line="240" w:lineRule="auto"/>
        <w:jc w:val="center"/>
        <w:outlineLvl w:val="2"/>
        <w:rPr>
          <w:rFonts w:eastAsia="Times New Roman"/>
          <w:b/>
          <w:bCs/>
          <w:color w:val="000000"/>
          <w:sz w:val="23"/>
          <w:szCs w:val="23"/>
        </w:rPr>
      </w:pPr>
      <w:r w:rsidRPr="001E236D">
        <w:rPr>
          <w:rFonts w:eastAsia="Times New Roman"/>
          <w:b/>
          <w:bCs/>
          <w:color w:val="000000"/>
          <w:sz w:val="23"/>
          <w:szCs w:val="23"/>
        </w:rPr>
        <w:t xml:space="preserve">ANNOUNCES A PUBLIC OVERSIGHT </w:t>
      </w:r>
      <w:r w:rsidR="00AC6C9F" w:rsidRPr="001E236D">
        <w:rPr>
          <w:rFonts w:eastAsia="Times New Roman"/>
          <w:b/>
          <w:bCs/>
          <w:color w:val="000000"/>
          <w:sz w:val="23"/>
          <w:szCs w:val="23"/>
        </w:rPr>
        <w:t>ROUNDTABLE</w:t>
      </w:r>
    </w:p>
    <w:p w14:paraId="071E130A" w14:textId="77777777" w:rsidR="00D045B3" w:rsidRPr="001E236D" w:rsidRDefault="00D045B3" w:rsidP="00D045B3">
      <w:pPr>
        <w:tabs>
          <w:tab w:val="left" w:pos="405"/>
          <w:tab w:val="center" w:pos="5040"/>
        </w:tabs>
        <w:spacing w:before="60" w:after="60" w:line="240" w:lineRule="auto"/>
        <w:jc w:val="center"/>
        <w:rPr>
          <w:rFonts w:eastAsia="Calibri"/>
          <w:bCs/>
          <w:color w:val="000000"/>
          <w:sz w:val="23"/>
          <w:szCs w:val="23"/>
        </w:rPr>
      </w:pPr>
      <w:r w:rsidRPr="001E236D">
        <w:rPr>
          <w:rFonts w:eastAsia="Calibri"/>
          <w:bCs/>
          <w:color w:val="000000"/>
          <w:sz w:val="23"/>
          <w:szCs w:val="23"/>
        </w:rPr>
        <w:t>on</w:t>
      </w:r>
    </w:p>
    <w:p w14:paraId="467AB308" w14:textId="3A26CF59" w:rsidR="00D045B3" w:rsidRPr="001E236D" w:rsidRDefault="00D045B3" w:rsidP="00D045B3">
      <w:pPr>
        <w:spacing w:after="0"/>
        <w:jc w:val="center"/>
        <w:rPr>
          <w:b/>
          <w:bCs/>
          <w:sz w:val="23"/>
          <w:szCs w:val="23"/>
        </w:rPr>
      </w:pPr>
      <w:r w:rsidRPr="001E236D">
        <w:rPr>
          <w:b/>
          <w:bCs/>
          <w:sz w:val="23"/>
          <w:szCs w:val="23"/>
        </w:rPr>
        <w:t>District of Columbia’s Office of Inspector General Report</w:t>
      </w:r>
    </w:p>
    <w:p w14:paraId="7DED5F0C" w14:textId="76D425DD" w:rsidR="00D045B3" w:rsidRPr="001E236D" w:rsidRDefault="00D045B3" w:rsidP="00D045B3">
      <w:pPr>
        <w:spacing w:after="0"/>
        <w:jc w:val="center"/>
        <w:rPr>
          <w:b/>
          <w:bCs/>
          <w:sz w:val="23"/>
          <w:szCs w:val="23"/>
        </w:rPr>
      </w:pPr>
      <w:r w:rsidRPr="001E236D">
        <w:rPr>
          <w:b/>
          <w:bCs/>
          <w:sz w:val="23"/>
          <w:szCs w:val="23"/>
        </w:rPr>
        <w:t>“Department of Consumer and Regulatory Affairs: Civil Infractions</w:t>
      </w:r>
    </w:p>
    <w:p w14:paraId="00567253" w14:textId="049BFA3B" w:rsidR="00D045B3" w:rsidRPr="001E236D" w:rsidRDefault="00D045B3" w:rsidP="00D045B3">
      <w:pPr>
        <w:jc w:val="center"/>
        <w:rPr>
          <w:b/>
          <w:bCs/>
          <w:sz w:val="23"/>
          <w:szCs w:val="23"/>
        </w:rPr>
      </w:pPr>
      <w:r w:rsidRPr="001E236D">
        <w:rPr>
          <w:b/>
          <w:bCs/>
          <w:sz w:val="23"/>
          <w:szCs w:val="23"/>
        </w:rPr>
        <w:t>Program Lacked a Strong Internal Control Environment”</w:t>
      </w:r>
    </w:p>
    <w:p w14:paraId="1F22D038" w14:textId="223CFBCE" w:rsidR="00D045B3" w:rsidRPr="001E236D" w:rsidRDefault="00D045B3" w:rsidP="00D045B3">
      <w:pPr>
        <w:jc w:val="center"/>
        <w:rPr>
          <w:sz w:val="23"/>
          <w:szCs w:val="23"/>
        </w:rPr>
      </w:pPr>
      <w:r w:rsidRPr="001E236D">
        <w:rPr>
          <w:sz w:val="23"/>
          <w:szCs w:val="23"/>
        </w:rPr>
        <w:t>on</w:t>
      </w:r>
    </w:p>
    <w:p w14:paraId="1894CA28" w14:textId="0AD327B0" w:rsidR="00D045B3" w:rsidRPr="001E236D" w:rsidRDefault="00B15A99" w:rsidP="00D045B3">
      <w:pPr>
        <w:spacing w:after="0"/>
        <w:jc w:val="center"/>
        <w:rPr>
          <w:b/>
          <w:bCs/>
          <w:sz w:val="23"/>
          <w:szCs w:val="23"/>
        </w:rPr>
      </w:pPr>
      <w:r w:rsidRPr="001E236D">
        <w:rPr>
          <w:b/>
          <w:bCs/>
          <w:sz w:val="23"/>
          <w:szCs w:val="23"/>
        </w:rPr>
        <w:t>Tuesday, June 25, 2019, 3:00 p.m.</w:t>
      </w:r>
    </w:p>
    <w:p w14:paraId="4C378CA3" w14:textId="0F486C1A" w:rsidR="00D045B3" w:rsidRPr="001E236D" w:rsidRDefault="00D045B3" w:rsidP="00D045B3">
      <w:pPr>
        <w:spacing w:after="0"/>
        <w:jc w:val="center"/>
        <w:rPr>
          <w:b/>
          <w:bCs/>
          <w:sz w:val="23"/>
          <w:szCs w:val="23"/>
        </w:rPr>
      </w:pPr>
      <w:r w:rsidRPr="001E236D">
        <w:rPr>
          <w:b/>
          <w:bCs/>
          <w:sz w:val="23"/>
          <w:szCs w:val="23"/>
        </w:rPr>
        <w:t xml:space="preserve">Room </w:t>
      </w:r>
      <w:r w:rsidR="00B15A99" w:rsidRPr="001E236D">
        <w:rPr>
          <w:b/>
          <w:bCs/>
          <w:sz w:val="23"/>
          <w:szCs w:val="23"/>
        </w:rPr>
        <w:t>412</w:t>
      </w:r>
      <w:r w:rsidRPr="001E236D">
        <w:rPr>
          <w:b/>
          <w:bCs/>
          <w:sz w:val="23"/>
          <w:szCs w:val="23"/>
        </w:rPr>
        <w:t>, John A. Wilson Building</w:t>
      </w:r>
    </w:p>
    <w:p w14:paraId="70BBCCE9" w14:textId="3B37F881" w:rsidR="00D045B3" w:rsidRPr="001E236D" w:rsidRDefault="00D045B3" w:rsidP="00D045B3">
      <w:pPr>
        <w:spacing w:after="0"/>
        <w:jc w:val="center"/>
        <w:rPr>
          <w:b/>
          <w:bCs/>
          <w:sz w:val="23"/>
          <w:szCs w:val="23"/>
        </w:rPr>
      </w:pPr>
      <w:r w:rsidRPr="001E236D">
        <w:rPr>
          <w:b/>
          <w:bCs/>
          <w:sz w:val="23"/>
          <w:szCs w:val="23"/>
        </w:rPr>
        <w:t>1350 Pennsylvania Avenue, NW</w:t>
      </w:r>
    </w:p>
    <w:p w14:paraId="67830258" w14:textId="27FDE2E8" w:rsidR="00D045B3" w:rsidRPr="001E236D" w:rsidRDefault="00D045B3" w:rsidP="00D045B3">
      <w:pPr>
        <w:spacing w:after="0"/>
        <w:rPr>
          <w:sz w:val="23"/>
          <w:szCs w:val="23"/>
        </w:rPr>
      </w:pPr>
    </w:p>
    <w:p w14:paraId="51F69833" w14:textId="316BBD38" w:rsidR="00D045B3" w:rsidRPr="001E236D" w:rsidRDefault="00D045B3" w:rsidP="0048477C">
      <w:pPr>
        <w:spacing w:after="0"/>
        <w:jc w:val="both"/>
        <w:rPr>
          <w:sz w:val="23"/>
          <w:szCs w:val="23"/>
        </w:rPr>
      </w:pPr>
      <w:r w:rsidRPr="001E236D">
        <w:rPr>
          <w:sz w:val="23"/>
          <w:szCs w:val="23"/>
        </w:rPr>
        <w:tab/>
        <w:t xml:space="preserve">Council Chairman Phil Mendelson announces a public oversight </w:t>
      </w:r>
      <w:r w:rsidR="00AC6C9F" w:rsidRPr="001E236D">
        <w:rPr>
          <w:sz w:val="23"/>
          <w:szCs w:val="23"/>
        </w:rPr>
        <w:t>roundtable</w:t>
      </w:r>
      <w:r w:rsidRPr="001E236D">
        <w:rPr>
          <w:sz w:val="23"/>
          <w:szCs w:val="23"/>
        </w:rPr>
        <w:t xml:space="preserve"> before the Committee of the Whole on the District of Columbia’s Office of Inspector General Report, “Department of Consumer and Regulatory Affairs: Civil Infractions Program Lacked a Strong Internal Control Environment.” The </w:t>
      </w:r>
      <w:r w:rsidR="00AC6C9F" w:rsidRPr="001E236D">
        <w:rPr>
          <w:sz w:val="23"/>
          <w:szCs w:val="23"/>
        </w:rPr>
        <w:t>roundtable</w:t>
      </w:r>
      <w:r w:rsidRPr="001E236D">
        <w:rPr>
          <w:sz w:val="23"/>
          <w:szCs w:val="23"/>
        </w:rPr>
        <w:t xml:space="preserve"> will be held at </w:t>
      </w:r>
      <w:r w:rsidR="00B15A99" w:rsidRPr="001E236D">
        <w:rPr>
          <w:b/>
          <w:bCs/>
          <w:sz w:val="23"/>
          <w:szCs w:val="23"/>
        </w:rPr>
        <w:t>3:00 p.m.</w:t>
      </w:r>
      <w:r w:rsidRPr="001E236D">
        <w:rPr>
          <w:b/>
          <w:bCs/>
          <w:sz w:val="23"/>
          <w:szCs w:val="23"/>
        </w:rPr>
        <w:t xml:space="preserve"> on </w:t>
      </w:r>
      <w:r w:rsidR="00B15A99" w:rsidRPr="001E236D">
        <w:rPr>
          <w:b/>
          <w:bCs/>
          <w:sz w:val="23"/>
          <w:szCs w:val="23"/>
        </w:rPr>
        <w:t>June 25, 2019</w:t>
      </w:r>
      <w:r w:rsidR="00AC6C9F" w:rsidRPr="001E236D">
        <w:rPr>
          <w:b/>
          <w:bCs/>
          <w:sz w:val="23"/>
          <w:szCs w:val="23"/>
        </w:rPr>
        <w:t>,</w:t>
      </w:r>
      <w:r w:rsidRPr="001E236D">
        <w:rPr>
          <w:b/>
          <w:bCs/>
          <w:sz w:val="23"/>
          <w:szCs w:val="23"/>
        </w:rPr>
        <w:t xml:space="preserve"> in Room </w:t>
      </w:r>
      <w:r w:rsidR="00B15A99" w:rsidRPr="001E236D">
        <w:rPr>
          <w:b/>
          <w:bCs/>
          <w:sz w:val="23"/>
          <w:szCs w:val="23"/>
        </w:rPr>
        <w:t>412</w:t>
      </w:r>
      <w:r w:rsidRPr="001E236D">
        <w:rPr>
          <w:b/>
          <w:bCs/>
          <w:sz w:val="23"/>
          <w:szCs w:val="23"/>
        </w:rPr>
        <w:t xml:space="preserve"> </w:t>
      </w:r>
      <w:r w:rsidRPr="00C24B9F">
        <w:rPr>
          <w:sz w:val="23"/>
          <w:szCs w:val="23"/>
        </w:rPr>
        <w:t>of the John A. Wilson Building.</w:t>
      </w:r>
    </w:p>
    <w:p w14:paraId="7C08D0C2" w14:textId="793D9A35" w:rsidR="00D045B3" w:rsidRPr="001E236D" w:rsidRDefault="00D045B3" w:rsidP="0048477C">
      <w:pPr>
        <w:spacing w:after="0"/>
        <w:jc w:val="both"/>
        <w:rPr>
          <w:sz w:val="23"/>
          <w:szCs w:val="23"/>
        </w:rPr>
      </w:pPr>
    </w:p>
    <w:p w14:paraId="4B51EDA5" w14:textId="5E2A757E" w:rsidR="00D045B3" w:rsidRPr="001E236D" w:rsidRDefault="00D045B3" w:rsidP="0048477C">
      <w:pPr>
        <w:spacing w:after="0"/>
        <w:jc w:val="both"/>
        <w:rPr>
          <w:sz w:val="23"/>
          <w:szCs w:val="23"/>
        </w:rPr>
      </w:pPr>
      <w:r w:rsidRPr="001E236D">
        <w:rPr>
          <w:sz w:val="23"/>
          <w:szCs w:val="23"/>
        </w:rPr>
        <w:tab/>
      </w:r>
      <w:r w:rsidR="00AC6C9F" w:rsidRPr="001E236D">
        <w:rPr>
          <w:sz w:val="23"/>
          <w:szCs w:val="23"/>
        </w:rPr>
        <w:t>The</w:t>
      </w:r>
      <w:r w:rsidRPr="001E236D">
        <w:rPr>
          <w:sz w:val="23"/>
          <w:szCs w:val="23"/>
        </w:rPr>
        <w:t xml:space="preserve"> </w:t>
      </w:r>
      <w:r w:rsidR="00B15A99" w:rsidRPr="001E236D">
        <w:rPr>
          <w:sz w:val="23"/>
          <w:szCs w:val="23"/>
        </w:rPr>
        <w:t>Office of Inspector General</w:t>
      </w:r>
      <w:r w:rsidR="006B2960" w:rsidRPr="001E236D">
        <w:rPr>
          <w:sz w:val="23"/>
          <w:szCs w:val="23"/>
        </w:rPr>
        <w:t xml:space="preserve"> (OIG)</w:t>
      </w:r>
      <w:r w:rsidR="0048477C" w:rsidRPr="001E236D">
        <w:rPr>
          <w:sz w:val="23"/>
          <w:szCs w:val="23"/>
        </w:rPr>
        <w:t xml:space="preserve"> issued a </w:t>
      </w:r>
      <w:r w:rsidR="00A5300F" w:rsidRPr="001E236D">
        <w:rPr>
          <w:sz w:val="23"/>
          <w:szCs w:val="23"/>
        </w:rPr>
        <w:t>report</w:t>
      </w:r>
      <w:r w:rsidR="0048477C" w:rsidRPr="001E236D">
        <w:rPr>
          <w:sz w:val="23"/>
          <w:szCs w:val="23"/>
        </w:rPr>
        <w:t xml:space="preserve"> last month</w:t>
      </w:r>
      <w:r w:rsidR="00A5300F" w:rsidRPr="001E236D">
        <w:rPr>
          <w:sz w:val="23"/>
          <w:szCs w:val="23"/>
        </w:rPr>
        <w:t xml:space="preserve"> that</w:t>
      </w:r>
      <w:r w:rsidRPr="001E236D">
        <w:rPr>
          <w:sz w:val="23"/>
          <w:szCs w:val="23"/>
        </w:rPr>
        <w:t xml:space="preserve"> found that </w:t>
      </w:r>
      <w:r w:rsidR="00B15A99" w:rsidRPr="001E236D">
        <w:rPr>
          <w:sz w:val="23"/>
          <w:szCs w:val="23"/>
        </w:rPr>
        <w:t>the Department of Consumer and Regulatory Affairs (DCRA)</w:t>
      </w:r>
      <w:r w:rsidRPr="001E236D">
        <w:rPr>
          <w:sz w:val="23"/>
          <w:szCs w:val="23"/>
        </w:rPr>
        <w:t xml:space="preserve"> does not have </w:t>
      </w:r>
      <w:r w:rsidR="00275FBE" w:rsidRPr="001E236D">
        <w:rPr>
          <w:sz w:val="23"/>
          <w:szCs w:val="23"/>
        </w:rPr>
        <w:t>policies or procedures in place related to the issuance and tracking of Notices of Infraction (NOI)</w:t>
      </w:r>
      <w:r w:rsidR="00B15A99" w:rsidRPr="001E236D">
        <w:rPr>
          <w:sz w:val="23"/>
          <w:szCs w:val="23"/>
        </w:rPr>
        <w:t xml:space="preserve"> </w:t>
      </w:r>
      <w:r w:rsidR="00AC6C9F" w:rsidRPr="001E236D">
        <w:rPr>
          <w:sz w:val="23"/>
          <w:szCs w:val="23"/>
        </w:rPr>
        <w:t xml:space="preserve">and </w:t>
      </w:r>
      <w:r w:rsidR="00275FBE" w:rsidRPr="001E236D">
        <w:rPr>
          <w:sz w:val="23"/>
          <w:szCs w:val="23"/>
        </w:rPr>
        <w:t>that DCRA lacks processes to carry out requirements defined in D.C. Municipal Regulations, such as assessing interest on unpaid NOIs</w:t>
      </w:r>
      <w:r w:rsidR="00AC6C9F" w:rsidRPr="001E236D">
        <w:rPr>
          <w:sz w:val="23"/>
          <w:szCs w:val="23"/>
        </w:rPr>
        <w:t>. The report also found</w:t>
      </w:r>
      <w:r w:rsidR="00275FBE" w:rsidRPr="001E236D">
        <w:rPr>
          <w:sz w:val="23"/>
          <w:szCs w:val="23"/>
        </w:rPr>
        <w:t xml:space="preserve"> that DCRA ha</w:t>
      </w:r>
      <w:r w:rsidR="00B15A99" w:rsidRPr="001E236D">
        <w:rPr>
          <w:sz w:val="23"/>
          <w:szCs w:val="23"/>
        </w:rPr>
        <w:t>d</w:t>
      </w:r>
      <w:r w:rsidR="00275FBE" w:rsidRPr="001E236D">
        <w:rPr>
          <w:sz w:val="23"/>
          <w:szCs w:val="23"/>
        </w:rPr>
        <w:t xml:space="preserve"> no written procedure in place for the transfer of unpaid NOIs to the Office of the Chief Financial Officer’s Central Collection Unit (CCU). Th</w:t>
      </w:r>
      <w:r w:rsidR="006B2960" w:rsidRPr="001E236D">
        <w:rPr>
          <w:sz w:val="23"/>
          <w:szCs w:val="23"/>
        </w:rPr>
        <w:t>e OIG estimates that this</w:t>
      </w:r>
      <w:r w:rsidR="00275FBE" w:rsidRPr="001E236D">
        <w:rPr>
          <w:sz w:val="23"/>
          <w:szCs w:val="23"/>
        </w:rPr>
        <w:t xml:space="preserve"> has resulted in approximately $6 million in </w:t>
      </w:r>
      <w:r w:rsidR="00197D91" w:rsidRPr="001E236D">
        <w:rPr>
          <w:sz w:val="23"/>
          <w:szCs w:val="23"/>
        </w:rPr>
        <w:t xml:space="preserve">uncollected </w:t>
      </w:r>
      <w:r w:rsidR="00AC6C9F" w:rsidRPr="001E236D">
        <w:rPr>
          <w:sz w:val="23"/>
          <w:szCs w:val="23"/>
        </w:rPr>
        <w:t>debts</w:t>
      </w:r>
      <w:r w:rsidR="003B2819" w:rsidRPr="001E236D">
        <w:rPr>
          <w:sz w:val="23"/>
          <w:szCs w:val="23"/>
        </w:rPr>
        <w:t xml:space="preserve"> and fines.</w:t>
      </w:r>
      <w:r w:rsidR="00A83BC4">
        <w:rPr>
          <w:sz w:val="23"/>
          <w:szCs w:val="23"/>
        </w:rPr>
        <w:t xml:space="preserve"> The OIG report can be accessed at </w:t>
      </w:r>
      <w:r w:rsidR="00A83BC4" w:rsidRPr="00A83BC4">
        <w:rPr>
          <w:sz w:val="23"/>
          <w:szCs w:val="23"/>
        </w:rPr>
        <w:t>https://bit.ly/2KGvVVo</w:t>
      </w:r>
      <w:r w:rsidR="00A83BC4">
        <w:rPr>
          <w:sz w:val="23"/>
          <w:szCs w:val="23"/>
        </w:rPr>
        <w:t>.</w:t>
      </w:r>
    </w:p>
    <w:p w14:paraId="5BA8D8F3" w14:textId="7797C135" w:rsidR="00275FBE" w:rsidRPr="001E236D" w:rsidRDefault="00275FBE" w:rsidP="0048477C">
      <w:pPr>
        <w:spacing w:after="0"/>
        <w:jc w:val="both"/>
        <w:rPr>
          <w:sz w:val="23"/>
          <w:szCs w:val="23"/>
        </w:rPr>
      </w:pPr>
    </w:p>
    <w:p w14:paraId="13DC13C7" w14:textId="32791056" w:rsidR="00275FBE" w:rsidRPr="001E236D" w:rsidRDefault="00275FBE" w:rsidP="0048477C">
      <w:pPr>
        <w:spacing w:after="0"/>
        <w:ind w:firstLine="720"/>
        <w:jc w:val="both"/>
        <w:rPr>
          <w:sz w:val="23"/>
          <w:szCs w:val="23"/>
        </w:rPr>
      </w:pPr>
      <w:r w:rsidRPr="001E236D">
        <w:rPr>
          <w:sz w:val="23"/>
          <w:szCs w:val="23"/>
        </w:rPr>
        <w:t xml:space="preserve">Those who wish to testify are asked to email the Committee of the Whole at cow@dccouncil.us, or call Blaine Stum, Legislative Policy Advisor at (202) 724-8092, and to provide your name, address, telephone number, organizational affiliation and title (if any) by close of business </w:t>
      </w:r>
      <w:r w:rsidR="00B15A99" w:rsidRPr="001E236D">
        <w:rPr>
          <w:b/>
          <w:bCs/>
          <w:sz w:val="23"/>
          <w:szCs w:val="23"/>
        </w:rPr>
        <w:t>Friday, June 21, 2019</w:t>
      </w:r>
      <w:r w:rsidR="00B15A99" w:rsidRPr="001E236D">
        <w:rPr>
          <w:sz w:val="23"/>
          <w:szCs w:val="23"/>
        </w:rPr>
        <w:t xml:space="preserve">. </w:t>
      </w:r>
      <w:r w:rsidRPr="001E236D">
        <w:rPr>
          <w:sz w:val="23"/>
          <w:szCs w:val="23"/>
        </w:rPr>
        <w:t xml:space="preserve">Persons wishing to testify are encouraged, but not required, to submit 15 copies of written testimony.  If submitted by the close of business on </w:t>
      </w:r>
      <w:r w:rsidR="00B15A99" w:rsidRPr="001E236D">
        <w:rPr>
          <w:sz w:val="23"/>
          <w:szCs w:val="23"/>
        </w:rPr>
        <w:t>June 21, 2019</w:t>
      </w:r>
      <w:r w:rsidR="00AC6C9F" w:rsidRPr="001E236D">
        <w:rPr>
          <w:sz w:val="23"/>
          <w:szCs w:val="23"/>
        </w:rPr>
        <w:t>,</w:t>
      </w:r>
      <w:r w:rsidRPr="001E236D">
        <w:rPr>
          <w:sz w:val="23"/>
          <w:szCs w:val="23"/>
        </w:rPr>
        <w:t xml:space="preserve"> the testimony will be distributed to Councilmembers before the </w:t>
      </w:r>
      <w:r w:rsidR="00E60114" w:rsidRPr="001E236D">
        <w:rPr>
          <w:sz w:val="23"/>
          <w:szCs w:val="23"/>
        </w:rPr>
        <w:t>roundtable</w:t>
      </w:r>
      <w:r w:rsidRPr="001E236D">
        <w:rPr>
          <w:sz w:val="23"/>
          <w:szCs w:val="23"/>
        </w:rPr>
        <w:t xml:space="preserve">.  Witnesses should limit their testimony to four minutes; less time will be allowed if there are </w:t>
      </w:r>
      <w:proofErr w:type="gramStart"/>
      <w:r w:rsidRPr="001E236D">
        <w:rPr>
          <w:sz w:val="23"/>
          <w:szCs w:val="23"/>
        </w:rPr>
        <w:t>a large number of</w:t>
      </w:r>
      <w:proofErr w:type="gramEnd"/>
      <w:r w:rsidRPr="001E236D">
        <w:rPr>
          <w:sz w:val="23"/>
          <w:szCs w:val="23"/>
        </w:rPr>
        <w:t xml:space="preserve"> witnesses. </w:t>
      </w:r>
      <w:r w:rsidR="00E60114" w:rsidRPr="001E236D">
        <w:rPr>
          <w:sz w:val="23"/>
          <w:szCs w:val="23"/>
        </w:rPr>
        <w:t>Roundtable</w:t>
      </w:r>
      <w:r w:rsidRPr="001E236D">
        <w:rPr>
          <w:sz w:val="23"/>
          <w:szCs w:val="23"/>
        </w:rPr>
        <w:t xml:space="preserve"> materials, including a draft witness list, can be accessed 24 hours in advance of the </w:t>
      </w:r>
      <w:r w:rsidR="00E60114" w:rsidRPr="001E236D">
        <w:rPr>
          <w:sz w:val="23"/>
          <w:szCs w:val="23"/>
        </w:rPr>
        <w:t>roundtable</w:t>
      </w:r>
      <w:r w:rsidRPr="001E236D">
        <w:rPr>
          <w:sz w:val="23"/>
          <w:szCs w:val="23"/>
        </w:rPr>
        <w:t xml:space="preserve"> at http://www.chairmanmendelson.com/circulation.</w:t>
      </w:r>
      <w:r w:rsidR="001E236D">
        <w:rPr>
          <w:sz w:val="23"/>
          <w:szCs w:val="23"/>
        </w:rPr>
        <w:t xml:space="preserve"> </w:t>
      </w:r>
    </w:p>
    <w:p w14:paraId="32FF154D" w14:textId="31083A36" w:rsidR="00275FBE" w:rsidRPr="001E236D" w:rsidRDefault="00275FBE" w:rsidP="0048477C">
      <w:pPr>
        <w:spacing w:after="0"/>
        <w:ind w:firstLine="720"/>
        <w:jc w:val="both"/>
        <w:rPr>
          <w:sz w:val="23"/>
          <w:szCs w:val="23"/>
        </w:rPr>
      </w:pPr>
    </w:p>
    <w:p w14:paraId="23ADE809" w14:textId="1FC2DA72" w:rsidR="00275FBE" w:rsidRPr="001E236D" w:rsidRDefault="00275FBE" w:rsidP="0048477C">
      <w:pPr>
        <w:spacing w:after="0"/>
        <w:ind w:firstLine="720"/>
        <w:jc w:val="both"/>
        <w:rPr>
          <w:sz w:val="23"/>
          <w:szCs w:val="23"/>
        </w:rPr>
      </w:pPr>
      <w:r w:rsidRPr="001E236D">
        <w:rPr>
          <w:sz w:val="23"/>
          <w:szCs w:val="23"/>
        </w:rPr>
        <w:t xml:space="preserve">If you are unable to testify at the </w:t>
      </w:r>
      <w:r w:rsidR="00E60114" w:rsidRPr="001E236D">
        <w:rPr>
          <w:sz w:val="23"/>
          <w:szCs w:val="23"/>
        </w:rPr>
        <w:t>roundtable</w:t>
      </w:r>
      <w:r w:rsidRPr="001E236D">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9503FD" w:rsidRPr="001E236D">
        <w:rPr>
          <w:sz w:val="23"/>
          <w:szCs w:val="23"/>
        </w:rPr>
        <w:t>July 9, 2019.</w:t>
      </w:r>
    </w:p>
    <w:sectPr w:rsidR="00275FBE" w:rsidRPr="001E236D" w:rsidSect="00D34429">
      <w:headerReference w:type="default" r:id="rId6"/>
      <w:pgSz w:w="12240" w:h="15840"/>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8565" w14:textId="77777777" w:rsidR="00D045B3" w:rsidRDefault="00D045B3" w:rsidP="00D045B3">
      <w:pPr>
        <w:spacing w:after="0" w:line="240" w:lineRule="auto"/>
      </w:pPr>
      <w:r>
        <w:separator/>
      </w:r>
    </w:p>
  </w:endnote>
  <w:endnote w:type="continuationSeparator" w:id="0">
    <w:p w14:paraId="3350A627" w14:textId="77777777" w:rsidR="00D045B3" w:rsidRDefault="00D045B3" w:rsidP="00D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2B8E" w14:textId="77777777" w:rsidR="00D045B3" w:rsidRDefault="00D045B3" w:rsidP="00D045B3">
      <w:pPr>
        <w:spacing w:after="0" w:line="240" w:lineRule="auto"/>
      </w:pPr>
      <w:r>
        <w:separator/>
      </w:r>
    </w:p>
  </w:footnote>
  <w:footnote w:type="continuationSeparator" w:id="0">
    <w:p w14:paraId="40C59A60" w14:textId="77777777" w:rsidR="00D045B3" w:rsidRDefault="00D045B3" w:rsidP="00D0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264A" w14:textId="619FB6E9" w:rsidR="00D045B3" w:rsidRPr="003A0B90" w:rsidRDefault="00D045B3" w:rsidP="00D045B3">
    <w:pPr>
      <w:pStyle w:val="Heading1"/>
      <w:spacing w:before="0"/>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D619D61" w14:textId="77777777" w:rsidR="00D045B3" w:rsidRPr="001C2D03" w:rsidRDefault="00D045B3" w:rsidP="00D045B3">
    <w:pPr>
      <w:spacing w:after="0"/>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64DF6A6D" w14:textId="7BF3DDBE" w:rsidR="00D045B3" w:rsidRPr="001C2D03" w:rsidRDefault="00D045B3" w:rsidP="00D045B3">
    <w:pPr>
      <w:spacing w:after="0"/>
      <w:rPr>
        <w:rFonts w:ascii="Constantia" w:hAnsi="Constantia"/>
        <w:b/>
        <w:bCs/>
        <w:caps/>
        <w:spacing w:val="40"/>
        <w:sz w:val="26"/>
        <w:szCs w:val="26"/>
      </w:rPr>
    </w:pPr>
    <w:r>
      <w:rPr>
        <w:rFonts w:ascii="Constantia" w:hAnsi="Constantia"/>
        <w:b/>
        <w:bCs/>
        <w:caps/>
        <w:spacing w:val="40"/>
        <w:sz w:val="26"/>
        <w:szCs w:val="26"/>
      </w:rPr>
      <w:t xml:space="preserve">Notice of public Oversight </w:t>
    </w:r>
    <w:r w:rsidR="00E60114">
      <w:rPr>
        <w:rFonts w:ascii="Constantia" w:hAnsi="Constantia"/>
        <w:b/>
        <w:bCs/>
        <w:caps/>
        <w:spacing w:val="40"/>
        <w:sz w:val="26"/>
        <w:szCs w:val="26"/>
      </w:rPr>
      <w:t>ROUNDTABLE</w:t>
    </w:r>
  </w:p>
  <w:p w14:paraId="275D78F3" w14:textId="297FCCE8" w:rsidR="00D045B3" w:rsidRPr="00D045B3" w:rsidRDefault="00D045B3" w:rsidP="00D045B3">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tab/>
      <w:t xml:space="preserve">                                     </w:t>
    </w:r>
    <w:r w:rsidR="00325C3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OwMDayNLE0NzZQ0lEKTi0uzszPAymwqAUATknyLywAAAA="/>
  </w:docVars>
  <w:rsids>
    <w:rsidRoot w:val="00D045B3"/>
    <w:rsid w:val="00197D91"/>
    <w:rsid w:val="001E236D"/>
    <w:rsid w:val="00275FBE"/>
    <w:rsid w:val="00325C37"/>
    <w:rsid w:val="003B2819"/>
    <w:rsid w:val="0048477C"/>
    <w:rsid w:val="005E37C7"/>
    <w:rsid w:val="006B2960"/>
    <w:rsid w:val="0072428E"/>
    <w:rsid w:val="009503FD"/>
    <w:rsid w:val="00A5300F"/>
    <w:rsid w:val="00A83BC4"/>
    <w:rsid w:val="00AC6C9F"/>
    <w:rsid w:val="00B15A99"/>
    <w:rsid w:val="00C24B9F"/>
    <w:rsid w:val="00D045B3"/>
    <w:rsid w:val="00D34429"/>
    <w:rsid w:val="00D71AD8"/>
    <w:rsid w:val="00E6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DCCE"/>
  <w15:chartTrackingRefBased/>
  <w15:docId w15:val="{0D50F083-1E94-40FF-8B0E-9AED123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5B3"/>
    <w:pPr>
      <w:keepNext/>
      <w:keepLines/>
      <w:spacing w:before="480" w:after="0" w:line="240" w:lineRule="auto"/>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D045B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B3"/>
  </w:style>
  <w:style w:type="paragraph" w:styleId="Footer">
    <w:name w:val="footer"/>
    <w:basedOn w:val="Normal"/>
    <w:link w:val="FooterChar"/>
    <w:uiPriority w:val="99"/>
    <w:unhideWhenUsed/>
    <w:rsid w:val="00D0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B3"/>
  </w:style>
  <w:style w:type="character" w:customStyle="1" w:styleId="Heading1Char">
    <w:name w:val="Heading 1 Char"/>
    <w:basedOn w:val="DefaultParagraphFont"/>
    <w:link w:val="Heading1"/>
    <w:uiPriority w:val="9"/>
    <w:rsid w:val="00D045B3"/>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
    <w:semiHidden/>
    <w:rsid w:val="00D045B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75FBE"/>
    <w:rPr>
      <w:color w:val="0563C1" w:themeColor="hyperlink"/>
      <w:u w:val="single"/>
    </w:rPr>
  </w:style>
  <w:style w:type="character" w:styleId="UnresolvedMention">
    <w:name w:val="Unresolved Mention"/>
    <w:basedOn w:val="DefaultParagraphFont"/>
    <w:uiPriority w:val="99"/>
    <w:semiHidden/>
    <w:unhideWhenUsed/>
    <w:rsid w:val="0027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17</cp:revision>
  <dcterms:created xsi:type="dcterms:W3CDTF">2019-06-03T20:08:00Z</dcterms:created>
  <dcterms:modified xsi:type="dcterms:W3CDTF">2019-06-10T14:47:00Z</dcterms:modified>
</cp:coreProperties>
</file>