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B317" w14:textId="52E739D3" w:rsidR="003649FB" w:rsidRPr="003649FB" w:rsidRDefault="003649FB" w:rsidP="003649FB">
      <w:pPr>
        <w:tabs>
          <w:tab w:val="center" w:pos="4680"/>
          <w:tab w:val="right" w:pos="936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3649FB">
        <w:rPr>
          <w:sz w:val="24"/>
          <w:szCs w:val="24"/>
          <w:lang w:val="en-CA"/>
        </w:rPr>
        <w:t>___________________________</w:t>
      </w:r>
    </w:p>
    <w:p w14:paraId="3DB717C7" w14:textId="77777777" w:rsidR="003649FB" w:rsidRPr="003649FB" w:rsidRDefault="003649FB" w:rsidP="003649FB">
      <w:pPr>
        <w:tabs>
          <w:tab w:val="center" w:pos="4680"/>
          <w:tab w:val="right" w:pos="9360"/>
        </w:tabs>
        <w:rPr>
          <w:sz w:val="24"/>
          <w:szCs w:val="24"/>
          <w:lang w:val="en-CA"/>
        </w:rPr>
      </w:pPr>
      <w:r w:rsidRPr="003649FB">
        <w:rPr>
          <w:sz w:val="24"/>
          <w:szCs w:val="24"/>
          <w:lang w:val="en-CA"/>
        </w:rPr>
        <w:tab/>
      </w:r>
      <w:r w:rsidRPr="003649FB">
        <w:rPr>
          <w:sz w:val="24"/>
          <w:szCs w:val="24"/>
          <w:lang w:val="en-CA"/>
        </w:rPr>
        <w:tab/>
        <w:t>Chairman Phil Mendelson</w:t>
      </w:r>
    </w:p>
    <w:p w14:paraId="4237597F" w14:textId="5FBAF1DE" w:rsidR="006D0371" w:rsidRPr="00331CE8" w:rsidRDefault="003649FB" w:rsidP="003649FB">
      <w:pPr>
        <w:tabs>
          <w:tab w:val="center" w:pos="4680"/>
          <w:tab w:val="right" w:pos="9360"/>
        </w:tabs>
        <w:rPr>
          <w:sz w:val="24"/>
          <w:szCs w:val="24"/>
        </w:rPr>
      </w:pPr>
      <w:r w:rsidRPr="003649FB">
        <w:rPr>
          <w:sz w:val="24"/>
          <w:szCs w:val="24"/>
          <w:lang w:val="en-CA"/>
        </w:rPr>
        <w:t xml:space="preserve"> </w:t>
      </w:r>
      <w:r w:rsidR="00B15CFD" w:rsidRPr="00331CE8">
        <w:rPr>
          <w:sz w:val="24"/>
          <w:szCs w:val="24"/>
          <w:lang w:val="en-CA"/>
        </w:rPr>
        <w:fldChar w:fldCharType="begin"/>
      </w:r>
      <w:r w:rsidR="00B15CFD" w:rsidRPr="00331CE8">
        <w:rPr>
          <w:sz w:val="24"/>
          <w:szCs w:val="24"/>
          <w:lang w:val="en-CA"/>
        </w:rPr>
        <w:instrText xml:space="preserve"> SEQ CHAPTER \h \r 1</w:instrText>
      </w:r>
      <w:r w:rsidR="00B15CFD" w:rsidRPr="00331CE8">
        <w:rPr>
          <w:sz w:val="24"/>
          <w:szCs w:val="24"/>
          <w:lang w:val="en-CA"/>
        </w:rPr>
        <w:fldChar w:fldCharType="end"/>
      </w:r>
      <w:r w:rsidR="00CE0DDF" w:rsidRPr="00331CE8">
        <w:rPr>
          <w:sz w:val="24"/>
          <w:szCs w:val="24"/>
        </w:rPr>
        <w:tab/>
      </w:r>
    </w:p>
    <w:p w14:paraId="2D66B960" w14:textId="77777777" w:rsidR="00CE0DDF" w:rsidRPr="00331CE8" w:rsidRDefault="00CE0DDF" w:rsidP="00EB120B">
      <w:pPr>
        <w:rPr>
          <w:sz w:val="24"/>
          <w:szCs w:val="24"/>
        </w:rPr>
      </w:pPr>
    </w:p>
    <w:p w14:paraId="58E2620E" w14:textId="77777777" w:rsidR="00831733" w:rsidRPr="00331CE8" w:rsidRDefault="00831733" w:rsidP="00EB120B">
      <w:pPr>
        <w:rPr>
          <w:sz w:val="24"/>
          <w:szCs w:val="24"/>
        </w:rPr>
      </w:pPr>
    </w:p>
    <w:p w14:paraId="7FD8862E" w14:textId="77777777" w:rsidR="00EB120B" w:rsidRPr="00331CE8" w:rsidRDefault="00EB120B" w:rsidP="00EB120B">
      <w:pPr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</w:p>
    <w:p w14:paraId="30A07D69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Pr="00331CE8">
        <w:rPr>
          <w:sz w:val="24"/>
          <w:szCs w:val="24"/>
        </w:rPr>
        <w:tab/>
      </w:r>
    </w:p>
    <w:p w14:paraId="17F7F1CD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 xml:space="preserve">A </w:t>
      </w:r>
      <w:r w:rsidR="006D0371" w:rsidRPr="00331CE8">
        <w:rPr>
          <w:sz w:val="24"/>
          <w:szCs w:val="24"/>
        </w:rPr>
        <w:t>PROPOSED RESOLUTION</w:t>
      </w:r>
    </w:p>
    <w:p w14:paraId="1E03F1FC" w14:textId="77777777" w:rsidR="00EB120B" w:rsidRPr="00331CE8" w:rsidRDefault="00EB120B" w:rsidP="00127DFE">
      <w:pPr>
        <w:pStyle w:val="NoSpacing"/>
        <w:rPr>
          <w:rStyle w:val="LineNumber"/>
          <w:szCs w:val="24"/>
        </w:rPr>
      </w:pPr>
    </w:p>
    <w:p w14:paraId="1866FFFB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>______</w:t>
      </w:r>
    </w:p>
    <w:p w14:paraId="4276F2D6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684ECD7D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322E14C5" w14:textId="77777777" w:rsidR="00EB120B" w:rsidRPr="00331CE8" w:rsidRDefault="00EB120B" w:rsidP="00EB120B">
      <w:pPr>
        <w:jc w:val="center"/>
        <w:rPr>
          <w:sz w:val="24"/>
          <w:szCs w:val="24"/>
        </w:rPr>
      </w:pPr>
      <w:r w:rsidRPr="00331CE8">
        <w:rPr>
          <w:sz w:val="24"/>
          <w:szCs w:val="24"/>
        </w:rPr>
        <w:t>IN THE COUNCIL OF THE DISTRICT OF COLUMBIA</w:t>
      </w:r>
    </w:p>
    <w:p w14:paraId="2CDF93AC" w14:textId="77777777" w:rsidR="00EB120B" w:rsidRPr="00331CE8" w:rsidRDefault="00EB120B" w:rsidP="00EB120B">
      <w:pPr>
        <w:rPr>
          <w:sz w:val="24"/>
          <w:szCs w:val="24"/>
        </w:rPr>
      </w:pPr>
    </w:p>
    <w:p w14:paraId="1830F99D" w14:textId="77777777" w:rsidR="00EB120B" w:rsidRPr="00331CE8" w:rsidRDefault="00EB120B" w:rsidP="00EB120B">
      <w:pPr>
        <w:jc w:val="center"/>
        <w:rPr>
          <w:sz w:val="24"/>
          <w:szCs w:val="24"/>
          <w:u w:val="single"/>
        </w:rPr>
      </w:pPr>
      <w:r w:rsidRPr="00331CE8">
        <w:rPr>
          <w:bCs/>
          <w:sz w:val="24"/>
          <w:szCs w:val="24"/>
        </w:rPr>
        <w:t>__________</w:t>
      </w:r>
      <w:r w:rsidR="00E83E7A" w:rsidRPr="00331CE8">
        <w:rPr>
          <w:bCs/>
          <w:sz w:val="24"/>
          <w:szCs w:val="24"/>
        </w:rPr>
        <w:t>__</w:t>
      </w:r>
      <w:r w:rsidRPr="00331CE8">
        <w:rPr>
          <w:bCs/>
          <w:sz w:val="24"/>
          <w:szCs w:val="24"/>
        </w:rPr>
        <w:t xml:space="preserve">                              </w:t>
      </w:r>
    </w:p>
    <w:p w14:paraId="29E4C47E" w14:textId="77777777" w:rsidR="00EB120B" w:rsidRPr="00331CE8" w:rsidRDefault="00EB120B" w:rsidP="00304960">
      <w:pPr>
        <w:tabs>
          <w:tab w:val="left" w:pos="8124"/>
        </w:tabs>
        <w:rPr>
          <w:sz w:val="24"/>
          <w:szCs w:val="24"/>
          <w:u w:val="single"/>
        </w:rPr>
      </w:pPr>
    </w:p>
    <w:p w14:paraId="4852E20D" w14:textId="77777777" w:rsidR="00EB120B" w:rsidRPr="00331CE8" w:rsidRDefault="00EB120B" w:rsidP="00EB120B">
      <w:pPr>
        <w:rPr>
          <w:sz w:val="24"/>
          <w:szCs w:val="24"/>
          <w:u w:val="single"/>
        </w:rPr>
      </w:pPr>
    </w:p>
    <w:p w14:paraId="3933B9EF" w14:textId="234B9BB5" w:rsidR="00E92E85" w:rsidRDefault="003649FB" w:rsidP="00E92E85">
      <w:pPr>
        <w:pStyle w:val="ListParagraph"/>
        <w:ind w:hanging="720"/>
        <w:jc w:val="both"/>
        <w:rPr>
          <w:sz w:val="24"/>
          <w:szCs w:val="24"/>
        </w:rPr>
      </w:pPr>
      <w:r w:rsidRPr="003649FB">
        <w:rPr>
          <w:sz w:val="24"/>
          <w:szCs w:val="24"/>
        </w:rPr>
        <w:t>To</w:t>
      </w:r>
      <w:r w:rsidR="00AA6804">
        <w:rPr>
          <w:sz w:val="24"/>
          <w:szCs w:val="24"/>
        </w:rPr>
        <w:t xml:space="preserve"> authorize the holding of certain hearings and roundtables and taking of certain other actions during the Council’s summer 2019 recess, to</w:t>
      </w:r>
      <w:r w:rsidRPr="003649FB">
        <w:rPr>
          <w:sz w:val="24"/>
          <w:szCs w:val="24"/>
        </w:rPr>
        <w:t xml:space="preserve"> amend the Rules of Organization and Procedures for the Council of the District of Columbia, Council Period 23</w:t>
      </w:r>
      <w:r w:rsidR="00731908">
        <w:rPr>
          <w:sz w:val="24"/>
          <w:szCs w:val="24"/>
        </w:rPr>
        <w:t>, Resolution of 2019</w:t>
      </w:r>
      <w:bookmarkStart w:id="0" w:name="_GoBack"/>
      <w:bookmarkEnd w:id="0"/>
      <w:r w:rsidRPr="003649FB">
        <w:rPr>
          <w:sz w:val="24"/>
          <w:szCs w:val="24"/>
        </w:rPr>
        <w:t xml:space="preserve"> to authorize the University of the District of Columbia to submit grant budget modifications during the Council’s summer 201</w:t>
      </w:r>
      <w:r>
        <w:rPr>
          <w:sz w:val="24"/>
          <w:szCs w:val="24"/>
        </w:rPr>
        <w:t>9</w:t>
      </w:r>
      <w:r w:rsidRPr="003649FB">
        <w:rPr>
          <w:sz w:val="24"/>
          <w:szCs w:val="24"/>
        </w:rPr>
        <w:t xml:space="preserve"> recess</w:t>
      </w:r>
      <w:r w:rsidR="00AA6804">
        <w:rPr>
          <w:sz w:val="24"/>
          <w:szCs w:val="24"/>
        </w:rPr>
        <w:t xml:space="preserve">; </w:t>
      </w:r>
      <w:r w:rsidR="00AA6804">
        <w:rPr>
          <w:rFonts w:eastAsia="Calibri"/>
          <w:sz w:val="24"/>
          <w:szCs w:val="24"/>
        </w:rPr>
        <w:t xml:space="preserve">to amend the </w:t>
      </w:r>
      <w:r w:rsidR="00AA6804" w:rsidRPr="003649FB">
        <w:rPr>
          <w:sz w:val="24"/>
          <w:szCs w:val="24"/>
        </w:rPr>
        <w:t>Rules of Organization and Procedure for the Council of the District of Columbia, Council Period 23</w:t>
      </w:r>
      <w:r w:rsidR="00731908">
        <w:rPr>
          <w:sz w:val="24"/>
          <w:szCs w:val="24"/>
        </w:rPr>
        <w:t>, Resolution of 2019</w:t>
      </w:r>
      <w:r w:rsidR="00AA6804">
        <w:rPr>
          <w:sz w:val="24"/>
          <w:szCs w:val="24"/>
        </w:rPr>
        <w:t xml:space="preserve">; and to amend the </w:t>
      </w:r>
      <w:r w:rsidR="00AA6804" w:rsidRPr="00F85AA3">
        <w:rPr>
          <w:rFonts w:eastAsia="Calibri"/>
          <w:sz w:val="24"/>
          <w:szCs w:val="24"/>
        </w:rPr>
        <w:t>Appointment of Chairperson Pro Tempore, Committee Chairpersons, and Committee Membership Resolution of 2019</w:t>
      </w:r>
      <w:r w:rsidR="00AA6804">
        <w:rPr>
          <w:rFonts w:eastAsia="Calibri"/>
          <w:sz w:val="24"/>
          <w:szCs w:val="24"/>
        </w:rPr>
        <w:t>.</w:t>
      </w:r>
    </w:p>
    <w:p w14:paraId="69FA2D4B" w14:textId="77777777" w:rsidR="003649FB" w:rsidRPr="00331CE8" w:rsidRDefault="003649FB" w:rsidP="00E92E85">
      <w:pPr>
        <w:pStyle w:val="ListParagraph"/>
        <w:ind w:hanging="720"/>
        <w:jc w:val="both"/>
        <w:rPr>
          <w:sz w:val="24"/>
          <w:szCs w:val="24"/>
        </w:rPr>
      </w:pPr>
    </w:p>
    <w:p w14:paraId="1070DCF8" w14:textId="47907D30" w:rsidR="00E92E85" w:rsidRPr="00331CE8" w:rsidRDefault="00E92E85" w:rsidP="006D0371">
      <w:pPr>
        <w:pStyle w:val="ListParagraph"/>
        <w:spacing w:line="480" w:lineRule="auto"/>
        <w:ind w:left="0"/>
        <w:contextualSpacing w:val="0"/>
        <w:jc w:val="both"/>
        <w:rPr>
          <w:sz w:val="24"/>
          <w:szCs w:val="24"/>
        </w:rPr>
      </w:pPr>
      <w:r w:rsidRPr="00331CE8">
        <w:rPr>
          <w:sz w:val="24"/>
          <w:szCs w:val="24"/>
        </w:rPr>
        <w:tab/>
      </w:r>
      <w:r w:rsidR="0035203B">
        <w:rPr>
          <w:sz w:val="24"/>
          <w:szCs w:val="24"/>
        </w:rPr>
        <w:t>RESOLVED,</w:t>
      </w:r>
      <w:r w:rsidRPr="00331CE8">
        <w:rPr>
          <w:sz w:val="24"/>
          <w:szCs w:val="24"/>
        </w:rPr>
        <w:t xml:space="preserve"> BY THE COUNCIL OF THE DISTRICT OF COLUMBIA, That this </w:t>
      </w:r>
      <w:r w:rsidR="0035203B">
        <w:rPr>
          <w:sz w:val="24"/>
          <w:szCs w:val="24"/>
        </w:rPr>
        <w:t>resolution</w:t>
      </w:r>
      <w:r w:rsidRPr="00331CE8">
        <w:rPr>
          <w:sz w:val="24"/>
          <w:szCs w:val="24"/>
        </w:rPr>
        <w:t xml:space="preserve"> may be cited as the</w:t>
      </w:r>
      <w:r w:rsidR="00331CE8">
        <w:rPr>
          <w:sz w:val="24"/>
          <w:szCs w:val="24"/>
        </w:rPr>
        <w:t xml:space="preserve"> </w:t>
      </w:r>
      <w:r w:rsidR="003649FB">
        <w:rPr>
          <w:sz w:val="24"/>
          <w:szCs w:val="24"/>
        </w:rPr>
        <w:t>“</w:t>
      </w:r>
      <w:r w:rsidR="00331CE8">
        <w:rPr>
          <w:sz w:val="24"/>
          <w:szCs w:val="24"/>
        </w:rPr>
        <w:t>Council Period 23 Rules</w:t>
      </w:r>
      <w:r w:rsidR="00B97CB6">
        <w:rPr>
          <w:sz w:val="24"/>
          <w:szCs w:val="24"/>
        </w:rPr>
        <w:t xml:space="preserve"> and Investigation Authority</w:t>
      </w:r>
      <w:r w:rsidR="00331CE8">
        <w:rPr>
          <w:sz w:val="24"/>
          <w:szCs w:val="24"/>
        </w:rPr>
        <w:t xml:space="preserve"> Amendment Resolution of 2019</w:t>
      </w:r>
      <w:r w:rsidRPr="00331CE8">
        <w:rPr>
          <w:sz w:val="24"/>
          <w:szCs w:val="24"/>
        </w:rPr>
        <w:t>.</w:t>
      </w:r>
      <w:r w:rsidR="003649FB">
        <w:rPr>
          <w:sz w:val="24"/>
          <w:szCs w:val="24"/>
        </w:rPr>
        <w:t>”</w:t>
      </w:r>
    </w:p>
    <w:p w14:paraId="3AB920E9" w14:textId="234E81D0" w:rsidR="00386D2A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6D0371" w:rsidRPr="00331CE8">
        <w:rPr>
          <w:rFonts w:eastAsia="Calibri"/>
          <w:sz w:val="24"/>
          <w:szCs w:val="24"/>
        </w:rPr>
        <w:t xml:space="preserve">Sec. 2.  </w:t>
      </w:r>
      <w:r w:rsidR="00E24C89">
        <w:rPr>
          <w:rFonts w:eastAsia="Calibri"/>
          <w:sz w:val="24"/>
          <w:szCs w:val="24"/>
        </w:rPr>
        <w:t xml:space="preserve">Recess </w:t>
      </w:r>
      <w:r w:rsidR="00B97CB6">
        <w:rPr>
          <w:rFonts w:eastAsia="Calibri"/>
          <w:sz w:val="24"/>
          <w:szCs w:val="24"/>
        </w:rPr>
        <w:t>r</w:t>
      </w:r>
      <w:r w:rsidR="00E24C89">
        <w:rPr>
          <w:rFonts w:eastAsia="Calibri"/>
          <w:sz w:val="24"/>
          <w:szCs w:val="24"/>
        </w:rPr>
        <w:t>ules.</w:t>
      </w:r>
    </w:p>
    <w:p w14:paraId="54D9D316" w14:textId="42F559EE" w:rsidR="006D0371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386D2A">
        <w:rPr>
          <w:rFonts w:eastAsia="Calibri"/>
          <w:sz w:val="24"/>
          <w:szCs w:val="24"/>
        </w:rPr>
        <w:t xml:space="preserve">(a) </w:t>
      </w:r>
      <w:r w:rsidR="006D0371" w:rsidRPr="00331CE8">
        <w:rPr>
          <w:rFonts w:eastAsia="Calibri"/>
          <w:sz w:val="24"/>
          <w:szCs w:val="24"/>
        </w:rPr>
        <w:t>The C</w:t>
      </w:r>
      <w:r w:rsidR="008A2EEA" w:rsidRPr="00331CE8">
        <w:rPr>
          <w:rFonts w:eastAsia="Calibri"/>
          <w:sz w:val="24"/>
          <w:szCs w:val="24"/>
        </w:rPr>
        <w:t>ommittee of the Whole</w:t>
      </w:r>
      <w:r w:rsidR="006D0371" w:rsidRPr="00331CE8">
        <w:rPr>
          <w:rFonts w:eastAsia="Calibri"/>
          <w:sz w:val="24"/>
          <w:szCs w:val="24"/>
        </w:rPr>
        <w:t xml:space="preserve"> is authorized to hold a hearing or roundtable, including a joint hearing or roundtable, on a contract, reprogramming, budget modification, measure, or proposed actions by the Mayor during the period July 15 through September 15, 201</w:t>
      </w:r>
      <w:r w:rsidR="003649FB">
        <w:rPr>
          <w:rFonts w:eastAsia="Calibri"/>
          <w:sz w:val="24"/>
          <w:szCs w:val="24"/>
        </w:rPr>
        <w:t>9</w:t>
      </w:r>
      <w:r w:rsidR="006D0371" w:rsidRPr="00331CE8">
        <w:rPr>
          <w:rFonts w:eastAsia="Calibri"/>
          <w:sz w:val="24"/>
          <w:szCs w:val="24"/>
        </w:rPr>
        <w:t>.</w:t>
      </w:r>
    </w:p>
    <w:p w14:paraId="4AEF4086" w14:textId="54784C95" w:rsidR="008A2EEA" w:rsidRPr="00331CE8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24C89">
        <w:rPr>
          <w:rFonts w:eastAsia="Calibri"/>
          <w:sz w:val="24"/>
          <w:szCs w:val="24"/>
        </w:rPr>
        <w:t xml:space="preserve">(b) </w:t>
      </w:r>
      <w:r w:rsidR="008A2EEA" w:rsidRPr="00331CE8">
        <w:rPr>
          <w:rFonts w:eastAsia="Calibri"/>
          <w:sz w:val="24"/>
          <w:szCs w:val="24"/>
        </w:rPr>
        <w:t>The Rules of Organization and Procedure for the Council of the District of Columbia, Council Period 2</w:t>
      </w:r>
      <w:r w:rsidR="003649FB">
        <w:rPr>
          <w:rFonts w:eastAsia="Calibri"/>
          <w:sz w:val="24"/>
          <w:szCs w:val="24"/>
        </w:rPr>
        <w:t>3</w:t>
      </w:r>
      <w:r w:rsidR="008A2EEA" w:rsidRPr="00331CE8">
        <w:rPr>
          <w:rFonts w:eastAsia="Calibri"/>
          <w:sz w:val="24"/>
          <w:szCs w:val="24"/>
        </w:rPr>
        <w:t xml:space="preserve">, </w:t>
      </w:r>
      <w:r w:rsidR="0035203B">
        <w:rPr>
          <w:rFonts w:eastAsia="Calibri"/>
          <w:sz w:val="24"/>
          <w:szCs w:val="24"/>
        </w:rPr>
        <w:t xml:space="preserve">Resolution of 2019 </w:t>
      </w:r>
      <w:r w:rsidR="008A2EEA" w:rsidRPr="00331CE8">
        <w:rPr>
          <w:rFonts w:eastAsia="Calibri"/>
          <w:sz w:val="24"/>
          <w:szCs w:val="24"/>
        </w:rPr>
        <w:t>effective January 2, 201</w:t>
      </w:r>
      <w:r w:rsidR="003649FB">
        <w:rPr>
          <w:rFonts w:eastAsia="Calibri"/>
          <w:sz w:val="24"/>
          <w:szCs w:val="24"/>
        </w:rPr>
        <w:t>9</w:t>
      </w:r>
      <w:r w:rsidR="008A2EEA" w:rsidRPr="00331CE8">
        <w:rPr>
          <w:rFonts w:eastAsia="Calibri"/>
          <w:sz w:val="24"/>
          <w:szCs w:val="24"/>
        </w:rPr>
        <w:t xml:space="preserve"> (Res.</w:t>
      </w:r>
      <w:r w:rsidR="003649FB">
        <w:rPr>
          <w:rFonts w:eastAsia="Calibri"/>
          <w:sz w:val="24"/>
          <w:szCs w:val="24"/>
        </w:rPr>
        <w:t xml:space="preserve"> </w:t>
      </w:r>
      <w:r w:rsidR="008A2EEA" w:rsidRPr="00331CE8">
        <w:rPr>
          <w:rFonts w:eastAsia="Calibri"/>
          <w:sz w:val="24"/>
          <w:szCs w:val="24"/>
        </w:rPr>
        <w:t>2</w:t>
      </w:r>
      <w:r w:rsidR="003649FB">
        <w:rPr>
          <w:rFonts w:eastAsia="Calibri"/>
          <w:sz w:val="24"/>
          <w:szCs w:val="24"/>
        </w:rPr>
        <w:t>3</w:t>
      </w:r>
      <w:r w:rsidR="008A2EEA" w:rsidRPr="00331CE8">
        <w:rPr>
          <w:rFonts w:eastAsia="Calibri"/>
          <w:sz w:val="24"/>
          <w:szCs w:val="24"/>
        </w:rPr>
        <w:t xml:space="preserve">-1; </w:t>
      </w:r>
      <w:r w:rsidR="003649FB">
        <w:rPr>
          <w:rFonts w:eastAsia="Calibri"/>
          <w:sz w:val="24"/>
          <w:szCs w:val="24"/>
        </w:rPr>
        <w:t>66</w:t>
      </w:r>
      <w:r w:rsidR="008A2EEA" w:rsidRPr="00331CE8">
        <w:rPr>
          <w:rFonts w:eastAsia="Calibri"/>
          <w:sz w:val="24"/>
          <w:szCs w:val="24"/>
        </w:rPr>
        <w:t xml:space="preserve"> DCR </w:t>
      </w:r>
      <w:r w:rsidR="003649FB">
        <w:rPr>
          <w:rFonts w:eastAsia="Calibri"/>
          <w:sz w:val="24"/>
          <w:szCs w:val="24"/>
        </w:rPr>
        <w:t>272</w:t>
      </w:r>
      <w:r w:rsidR="008A2EEA" w:rsidRPr="00331CE8">
        <w:rPr>
          <w:rFonts w:eastAsia="Calibri"/>
          <w:sz w:val="24"/>
          <w:szCs w:val="24"/>
        </w:rPr>
        <w:t>), is amended as follows:</w:t>
      </w:r>
    </w:p>
    <w:p w14:paraId="578B24B4" w14:textId="660F754C" w:rsidR="008A2EEA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>(</w:t>
      </w:r>
      <w:r w:rsidR="00F85AA3">
        <w:rPr>
          <w:rFonts w:eastAsia="Calibri"/>
          <w:sz w:val="24"/>
          <w:szCs w:val="24"/>
        </w:rPr>
        <w:t>1</w:t>
      </w:r>
      <w:r w:rsidRPr="00331CE8">
        <w:rPr>
          <w:rFonts w:eastAsia="Calibri"/>
          <w:sz w:val="24"/>
          <w:szCs w:val="24"/>
        </w:rPr>
        <w:t>) Section 306(b) is amended by adding a new paragraph (5) to read as follows;</w:t>
      </w:r>
    </w:p>
    <w:p w14:paraId="74B3B951" w14:textId="551C7E7A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lastRenderedPageBreak/>
        <w:tab/>
      </w:r>
      <w:r w:rsidRPr="00331CE8">
        <w:rPr>
          <w:rFonts w:eastAsia="Calibri"/>
          <w:sz w:val="24"/>
          <w:szCs w:val="24"/>
        </w:rPr>
        <w:tab/>
        <w:t xml:space="preserve">“(5) A request for </w:t>
      </w:r>
      <w:r w:rsidR="00F85AA3">
        <w:rPr>
          <w:rFonts w:eastAsia="Calibri"/>
          <w:sz w:val="24"/>
          <w:szCs w:val="24"/>
        </w:rPr>
        <w:t xml:space="preserve">a </w:t>
      </w:r>
      <w:r w:rsidRPr="00331CE8">
        <w:rPr>
          <w:rFonts w:eastAsia="Calibri"/>
          <w:sz w:val="24"/>
          <w:szCs w:val="24"/>
        </w:rPr>
        <w:t>budget modification from the University of the District of Columbia for Fiscal Year 201</w:t>
      </w:r>
      <w:r w:rsidR="003649FB">
        <w:rPr>
          <w:rFonts w:eastAsia="Calibri"/>
          <w:sz w:val="24"/>
          <w:szCs w:val="24"/>
        </w:rPr>
        <w:t>9</w:t>
      </w:r>
      <w:r w:rsidRPr="00331CE8">
        <w:rPr>
          <w:rFonts w:eastAsia="Calibri"/>
          <w:sz w:val="24"/>
          <w:szCs w:val="24"/>
        </w:rPr>
        <w:t xml:space="preserve"> grant funds may be transmitted to the Secretary from July 15 through September 15, 201</w:t>
      </w:r>
      <w:r w:rsidR="003649FB">
        <w:rPr>
          <w:rFonts w:eastAsia="Calibri"/>
          <w:sz w:val="24"/>
          <w:szCs w:val="24"/>
        </w:rPr>
        <w:t>9</w:t>
      </w:r>
      <w:r w:rsidRPr="00331CE8">
        <w:rPr>
          <w:rFonts w:eastAsia="Calibri"/>
          <w:sz w:val="24"/>
          <w:szCs w:val="24"/>
        </w:rPr>
        <w:t>.”.</w:t>
      </w:r>
    </w:p>
    <w:p w14:paraId="79DC2919" w14:textId="2C6905B5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>(</w:t>
      </w:r>
      <w:r w:rsidR="00F85AA3">
        <w:rPr>
          <w:rFonts w:eastAsia="Calibri"/>
          <w:sz w:val="24"/>
          <w:szCs w:val="24"/>
        </w:rPr>
        <w:t>2</w:t>
      </w:r>
      <w:r w:rsidRPr="00331CE8">
        <w:rPr>
          <w:rFonts w:eastAsia="Calibri"/>
          <w:sz w:val="24"/>
          <w:szCs w:val="24"/>
        </w:rPr>
        <w:t>) Section 711 is amended as follows:</w:t>
      </w:r>
    </w:p>
    <w:p w14:paraId="0E218D5C" w14:textId="629B8643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>(</w:t>
      </w:r>
      <w:r w:rsidR="00F85AA3">
        <w:rPr>
          <w:rFonts w:eastAsia="Calibri"/>
          <w:sz w:val="24"/>
          <w:szCs w:val="24"/>
        </w:rPr>
        <w:t>A</w:t>
      </w:r>
      <w:r w:rsidRPr="00331CE8">
        <w:rPr>
          <w:rFonts w:eastAsia="Calibri"/>
          <w:sz w:val="24"/>
          <w:szCs w:val="24"/>
        </w:rPr>
        <w:t>) The existing text is designated as subsection (a).</w:t>
      </w:r>
    </w:p>
    <w:p w14:paraId="3838BDD7" w14:textId="745173AA" w:rsidR="008A2EEA" w:rsidRPr="00331CE8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="00F85AA3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  <w:t>(</w:t>
      </w:r>
      <w:r w:rsidR="00F85AA3">
        <w:rPr>
          <w:rFonts w:eastAsia="Calibri"/>
          <w:sz w:val="24"/>
          <w:szCs w:val="24"/>
        </w:rPr>
        <w:t>B</w:t>
      </w:r>
      <w:r w:rsidRPr="00331CE8">
        <w:rPr>
          <w:rFonts w:eastAsia="Calibri"/>
          <w:sz w:val="24"/>
          <w:szCs w:val="24"/>
        </w:rPr>
        <w:t>) A new subsection (b) is added to read as follows:</w:t>
      </w:r>
    </w:p>
    <w:p w14:paraId="3ED78485" w14:textId="6754643C" w:rsidR="008A2EEA" w:rsidRDefault="008A2EEA" w:rsidP="00F85AA3">
      <w:pPr>
        <w:spacing w:line="480" w:lineRule="auto"/>
        <w:rPr>
          <w:rFonts w:eastAsia="Calibri"/>
          <w:sz w:val="24"/>
          <w:szCs w:val="24"/>
        </w:rPr>
      </w:pPr>
      <w:r w:rsidRPr="00331CE8">
        <w:rPr>
          <w:rFonts w:eastAsia="Calibri"/>
          <w:sz w:val="24"/>
          <w:szCs w:val="24"/>
        </w:rPr>
        <w:tab/>
      </w:r>
      <w:r w:rsidRPr="00331CE8">
        <w:rPr>
          <w:rFonts w:eastAsia="Calibri"/>
          <w:sz w:val="24"/>
          <w:szCs w:val="24"/>
        </w:rPr>
        <w:tab/>
        <w:t xml:space="preserve">“(b) Notwithstanding subsection (a) of this section, a request for </w:t>
      </w:r>
      <w:r w:rsidR="00F85AA3">
        <w:rPr>
          <w:rFonts w:eastAsia="Calibri"/>
          <w:sz w:val="24"/>
          <w:szCs w:val="24"/>
        </w:rPr>
        <w:t xml:space="preserve">a </w:t>
      </w:r>
      <w:r w:rsidRPr="00331CE8">
        <w:rPr>
          <w:rFonts w:eastAsia="Calibri"/>
          <w:sz w:val="24"/>
          <w:szCs w:val="24"/>
        </w:rPr>
        <w:t>budget modification from the University of the District of Columbia for Fiscal Year 201</w:t>
      </w:r>
      <w:r w:rsidR="003649FB">
        <w:rPr>
          <w:rFonts w:eastAsia="Calibri"/>
          <w:sz w:val="24"/>
          <w:szCs w:val="24"/>
        </w:rPr>
        <w:t>9</w:t>
      </w:r>
      <w:r w:rsidRPr="00331CE8">
        <w:rPr>
          <w:rFonts w:eastAsia="Calibri"/>
          <w:sz w:val="24"/>
          <w:szCs w:val="24"/>
        </w:rPr>
        <w:t xml:space="preserve"> grant funds may be submitted, and the time period for the request may be counted, from July 15 through September 15, 201</w:t>
      </w:r>
      <w:r w:rsidR="003649FB">
        <w:rPr>
          <w:rFonts w:eastAsia="Calibri"/>
          <w:sz w:val="24"/>
          <w:szCs w:val="24"/>
        </w:rPr>
        <w:t>9</w:t>
      </w:r>
      <w:r w:rsidRPr="00331CE8">
        <w:rPr>
          <w:rFonts w:eastAsia="Calibri"/>
          <w:sz w:val="24"/>
          <w:szCs w:val="24"/>
        </w:rPr>
        <w:t>.”.</w:t>
      </w:r>
    </w:p>
    <w:p w14:paraId="0B8249AA" w14:textId="00033AFB" w:rsidR="00E24C89" w:rsidRPr="00331CE8" w:rsidRDefault="00F85AA3" w:rsidP="00F85AA3">
      <w:pPr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24C89">
        <w:rPr>
          <w:rFonts w:eastAsia="Calibri"/>
          <w:sz w:val="24"/>
          <w:szCs w:val="24"/>
        </w:rPr>
        <w:t xml:space="preserve">(c) This section shall </w:t>
      </w:r>
      <w:r w:rsidR="00E24C89" w:rsidRPr="00331CE8">
        <w:rPr>
          <w:rFonts w:eastAsia="Calibri"/>
          <w:sz w:val="24"/>
          <w:szCs w:val="24"/>
        </w:rPr>
        <w:t>expire on September 16, 201</w:t>
      </w:r>
      <w:r w:rsidR="00E24C89">
        <w:rPr>
          <w:rFonts w:eastAsia="Calibri"/>
          <w:sz w:val="24"/>
          <w:szCs w:val="24"/>
        </w:rPr>
        <w:t>9</w:t>
      </w:r>
      <w:r w:rsidR="00E24C89" w:rsidRPr="00331CE8">
        <w:rPr>
          <w:rFonts w:eastAsia="Calibri"/>
          <w:sz w:val="24"/>
          <w:szCs w:val="24"/>
        </w:rPr>
        <w:t>.</w:t>
      </w:r>
    </w:p>
    <w:p w14:paraId="50767BE3" w14:textId="5FFFF323" w:rsidR="00B6052D" w:rsidRDefault="008E61E7" w:rsidP="00B6052D">
      <w:pPr>
        <w:spacing w:line="48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6052D">
        <w:rPr>
          <w:sz w:val="24"/>
          <w:szCs w:val="24"/>
        </w:rPr>
        <w:t>Sec. 3. Authorization of investigation.</w:t>
      </w:r>
    </w:p>
    <w:p w14:paraId="6C7B855C" w14:textId="49FC7C1E" w:rsidR="00B6052D" w:rsidRPr="006D31E6" w:rsidRDefault="00B6052D" w:rsidP="00B6052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(a) Pursuant to Council Rule 653(h), the Council authorizes the Chairman to </w:t>
      </w:r>
      <w:r w:rsidRPr="006D31E6">
        <w:rPr>
          <w:sz w:val="24"/>
          <w:szCs w:val="24"/>
        </w:rPr>
        <w:t xml:space="preserve">appoint a </w:t>
      </w:r>
      <w:r w:rsidR="0035203B">
        <w:rPr>
          <w:sz w:val="24"/>
          <w:szCs w:val="24"/>
        </w:rPr>
        <w:t xml:space="preserve">law </w:t>
      </w:r>
      <w:r w:rsidRPr="006D31E6">
        <w:rPr>
          <w:sz w:val="24"/>
          <w:szCs w:val="24"/>
        </w:rPr>
        <w:t>firm to investigate allegations surrounding the conduct of Councilmember Jack Evans</w:t>
      </w:r>
      <w:r w:rsidR="0035203B">
        <w:rPr>
          <w:sz w:val="24"/>
          <w:szCs w:val="24"/>
        </w:rPr>
        <w:t xml:space="preserve"> with respect to conflicts of interest and his official duties</w:t>
      </w:r>
      <w:r w:rsidRPr="006D31E6">
        <w:rPr>
          <w:sz w:val="24"/>
          <w:szCs w:val="24"/>
        </w:rPr>
        <w:t>.</w:t>
      </w:r>
    </w:p>
    <w:p w14:paraId="59B808B7" w14:textId="6D79305A" w:rsidR="00B6052D" w:rsidRPr="006D31E6" w:rsidRDefault="00B6052D" w:rsidP="00B6052D">
      <w:pPr>
        <w:spacing w:line="480" w:lineRule="auto"/>
        <w:rPr>
          <w:sz w:val="24"/>
          <w:szCs w:val="24"/>
        </w:rPr>
      </w:pPr>
      <w:r w:rsidRPr="006D31E6">
        <w:rPr>
          <w:sz w:val="24"/>
          <w:szCs w:val="24"/>
        </w:rPr>
        <w:tab/>
        <w:t>(b)</w:t>
      </w:r>
      <w:r w:rsidR="0035203B">
        <w:rPr>
          <w:sz w:val="24"/>
          <w:szCs w:val="24"/>
        </w:rPr>
        <w:t xml:space="preserve"> In furtherance of the investigation authorized by subsection (a) of this section, t</w:t>
      </w:r>
      <w:r w:rsidRPr="006D31E6">
        <w:rPr>
          <w:sz w:val="24"/>
          <w:szCs w:val="24"/>
        </w:rPr>
        <w:t>he Council authorizes the</w:t>
      </w:r>
      <w:r w:rsidR="0035203B">
        <w:rPr>
          <w:sz w:val="24"/>
          <w:szCs w:val="24"/>
        </w:rPr>
        <w:t xml:space="preserve"> law firm to issue </w:t>
      </w:r>
      <w:r w:rsidRPr="006D31E6">
        <w:rPr>
          <w:sz w:val="24"/>
          <w:szCs w:val="24"/>
        </w:rPr>
        <w:t>subpoenas in the investigation</w:t>
      </w:r>
      <w:r w:rsidR="0035203B">
        <w:rPr>
          <w:sz w:val="24"/>
          <w:szCs w:val="24"/>
        </w:rPr>
        <w:t xml:space="preserve"> on behalf of the Council</w:t>
      </w:r>
      <w:r w:rsidRPr="006D31E6">
        <w:rPr>
          <w:sz w:val="24"/>
          <w:szCs w:val="24"/>
        </w:rPr>
        <w:t xml:space="preserve"> to compel the attendance of witnesses, to obtain testimony, or to</w:t>
      </w:r>
      <w:r w:rsidR="0035203B">
        <w:rPr>
          <w:sz w:val="24"/>
          <w:szCs w:val="24"/>
        </w:rPr>
        <w:t xml:space="preserve"> require the production of</w:t>
      </w:r>
      <w:r w:rsidRPr="006D31E6">
        <w:rPr>
          <w:sz w:val="24"/>
          <w:szCs w:val="24"/>
        </w:rPr>
        <w:t xml:space="preserve"> documents or other information or tangible items.  Notwithstanding Council Rule 612, a report to the Secretary to the Council before issuing a subpoena as part of the investigation shall not be required.</w:t>
      </w:r>
    </w:p>
    <w:p w14:paraId="2F7E6678" w14:textId="21B30159" w:rsidR="00B6052D" w:rsidRPr="006D31E6" w:rsidRDefault="00B6052D" w:rsidP="00B6052D">
      <w:pPr>
        <w:spacing w:line="480" w:lineRule="auto"/>
        <w:rPr>
          <w:sz w:val="24"/>
          <w:szCs w:val="24"/>
        </w:rPr>
      </w:pPr>
      <w:r w:rsidRPr="006D31E6">
        <w:rPr>
          <w:sz w:val="24"/>
          <w:szCs w:val="24"/>
        </w:rPr>
        <w:tab/>
        <w:t xml:space="preserve">(c) The </w:t>
      </w:r>
      <w:r w:rsidR="0035203B">
        <w:rPr>
          <w:sz w:val="24"/>
          <w:szCs w:val="24"/>
        </w:rPr>
        <w:t xml:space="preserve">law </w:t>
      </w:r>
      <w:r w:rsidRPr="006D31E6">
        <w:rPr>
          <w:sz w:val="24"/>
          <w:szCs w:val="24"/>
        </w:rPr>
        <w:t xml:space="preserve">firm </w:t>
      </w:r>
      <w:r w:rsidR="002F2D5F" w:rsidRPr="006D31E6">
        <w:rPr>
          <w:sz w:val="24"/>
          <w:szCs w:val="24"/>
        </w:rPr>
        <w:t>may take testimony of witnesses by oral, written, or videotaped depositions.</w:t>
      </w:r>
    </w:p>
    <w:p w14:paraId="18B308B2" w14:textId="1F73792C" w:rsidR="002F2D5F" w:rsidRPr="006D31E6" w:rsidRDefault="002F2D5F" w:rsidP="00B6052D">
      <w:pPr>
        <w:spacing w:line="480" w:lineRule="auto"/>
        <w:rPr>
          <w:sz w:val="24"/>
          <w:szCs w:val="24"/>
        </w:rPr>
      </w:pPr>
      <w:r w:rsidRPr="006D31E6">
        <w:rPr>
          <w:sz w:val="24"/>
          <w:szCs w:val="24"/>
        </w:rPr>
        <w:lastRenderedPageBreak/>
        <w:tab/>
        <w:t xml:space="preserve">(d) Notwithstanding Council Rule 306, the </w:t>
      </w:r>
      <w:r w:rsidR="0035203B">
        <w:rPr>
          <w:sz w:val="24"/>
          <w:szCs w:val="24"/>
        </w:rPr>
        <w:t xml:space="preserve">law </w:t>
      </w:r>
      <w:r w:rsidRPr="006D31E6">
        <w:rPr>
          <w:sz w:val="24"/>
          <w:szCs w:val="24"/>
        </w:rPr>
        <w:t>firm may conduct any investigative activities, including transmitting any report to the Council, during a period of Council recess.</w:t>
      </w:r>
    </w:p>
    <w:p w14:paraId="124EE6E0" w14:textId="0F19F921" w:rsidR="009B6048" w:rsidRPr="006D31E6" w:rsidRDefault="008E61E7" w:rsidP="00050F94">
      <w:pPr>
        <w:spacing w:line="480" w:lineRule="auto"/>
        <w:rPr>
          <w:rFonts w:eastAsia="Calibri"/>
          <w:sz w:val="24"/>
          <w:szCs w:val="24"/>
        </w:rPr>
      </w:pPr>
      <w:r w:rsidRPr="006D31E6">
        <w:rPr>
          <w:rFonts w:eastAsia="Calibri"/>
          <w:sz w:val="24"/>
          <w:szCs w:val="24"/>
        </w:rPr>
        <w:tab/>
      </w:r>
      <w:r w:rsidR="00F85AA3" w:rsidRPr="006D31E6">
        <w:rPr>
          <w:rFonts w:eastAsia="Calibri"/>
          <w:sz w:val="24"/>
          <w:szCs w:val="24"/>
        </w:rPr>
        <w:t xml:space="preserve">Sec. </w:t>
      </w:r>
      <w:r w:rsidR="00AA6804" w:rsidRPr="006D31E6">
        <w:rPr>
          <w:rFonts w:eastAsia="Calibri"/>
          <w:sz w:val="24"/>
          <w:szCs w:val="24"/>
        </w:rPr>
        <w:t>4</w:t>
      </w:r>
      <w:r w:rsidR="00F85AA3" w:rsidRPr="006D31E6">
        <w:rPr>
          <w:rFonts w:eastAsia="Calibri"/>
          <w:sz w:val="24"/>
          <w:szCs w:val="24"/>
        </w:rPr>
        <w:t xml:space="preserve">. </w:t>
      </w:r>
      <w:r w:rsidR="00050F94" w:rsidRPr="006D31E6">
        <w:rPr>
          <w:rFonts w:eastAsia="Calibri"/>
          <w:sz w:val="24"/>
          <w:szCs w:val="24"/>
        </w:rPr>
        <w:t>Section 651(d) of t</w:t>
      </w:r>
      <w:r w:rsidR="00F85AA3" w:rsidRPr="006D31E6">
        <w:rPr>
          <w:rFonts w:eastAsia="Calibri"/>
          <w:sz w:val="24"/>
          <w:szCs w:val="24"/>
        </w:rPr>
        <w:t xml:space="preserve">he Rules of Organization and Procedure for the Council of the District of Columbia, Council Period 23, </w:t>
      </w:r>
      <w:r w:rsidR="0035203B">
        <w:rPr>
          <w:rFonts w:eastAsia="Calibri"/>
          <w:sz w:val="24"/>
          <w:szCs w:val="24"/>
        </w:rPr>
        <w:t xml:space="preserve">Resolution of 2019, </w:t>
      </w:r>
      <w:r w:rsidR="00F85AA3" w:rsidRPr="006D31E6">
        <w:rPr>
          <w:rFonts w:eastAsia="Calibri"/>
          <w:sz w:val="24"/>
          <w:szCs w:val="24"/>
        </w:rPr>
        <w:t xml:space="preserve">effective January 2, 2019 (Res. 23-1; 66 DCR 272), is amended </w:t>
      </w:r>
      <w:r w:rsidR="00050F94" w:rsidRPr="006D31E6">
        <w:rPr>
          <w:rFonts w:eastAsia="Calibri"/>
          <w:sz w:val="24"/>
          <w:szCs w:val="24"/>
        </w:rPr>
        <w:t xml:space="preserve">to read </w:t>
      </w:r>
      <w:r w:rsidR="00F85AA3" w:rsidRPr="006D31E6">
        <w:rPr>
          <w:rFonts w:eastAsia="Calibri"/>
          <w:sz w:val="24"/>
          <w:szCs w:val="24"/>
        </w:rPr>
        <w:t>as follows:</w:t>
      </w:r>
    </w:p>
    <w:p w14:paraId="1C4BB6F6" w14:textId="77777777" w:rsidR="009B6048" w:rsidRPr="006D31E6" w:rsidRDefault="009B6048" w:rsidP="009B6048">
      <w:pPr>
        <w:spacing w:line="480" w:lineRule="auto"/>
        <w:rPr>
          <w:rFonts w:eastAsia="Calibri"/>
          <w:sz w:val="24"/>
          <w:szCs w:val="24"/>
        </w:rPr>
      </w:pPr>
      <w:r w:rsidRPr="006D31E6">
        <w:rPr>
          <w:rFonts w:eastAsia="Calibri"/>
          <w:sz w:val="24"/>
          <w:szCs w:val="24"/>
        </w:rPr>
        <w:tab/>
        <w:t>“(d) No sanction pursuant to Rules 655 and 656, shall be imposed unless first recommended by:</w:t>
      </w:r>
    </w:p>
    <w:p w14:paraId="744CF12E" w14:textId="3593AF38" w:rsidR="009B6048" w:rsidRPr="006D31E6" w:rsidRDefault="009B6048" w:rsidP="009B6048">
      <w:pPr>
        <w:spacing w:line="480" w:lineRule="auto"/>
        <w:rPr>
          <w:rFonts w:eastAsia="Calibri"/>
          <w:sz w:val="24"/>
          <w:szCs w:val="24"/>
        </w:rPr>
      </w:pPr>
      <w:r w:rsidRPr="006D31E6">
        <w:rPr>
          <w:rFonts w:eastAsia="Calibri"/>
          <w:sz w:val="24"/>
          <w:szCs w:val="24"/>
        </w:rPr>
        <w:tab/>
      </w:r>
      <w:r w:rsidRPr="006D31E6">
        <w:rPr>
          <w:rFonts w:eastAsia="Calibri"/>
          <w:sz w:val="24"/>
          <w:szCs w:val="24"/>
        </w:rPr>
        <w:tab/>
        <w:t xml:space="preserve">“(1) An ad hoc committee of the Council; or </w:t>
      </w:r>
    </w:p>
    <w:p w14:paraId="03B9F4BD" w14:textId="3AFAC8E5" w:rsidR="007E4AC3" w:rsidRPr="006D31E6" w:rsidRDefault="009B6048" w:rsidP="00050F94">
      <w:pPr>
        <w:spacing w:line="480" w:lineRule="auto"/>
        <w:rPr>
          <w:sz w:val="24"/>
          <w:szCs w:val="24"/>
        </w:rPr>
      </w:pPr>
      <w:r w:rsidRPr="006D31E6">
        <w:rPr>
          <w:rFonts w:eastAsia="Calibri"/>
          <w:sz w:val="24"/>
          <w:szCs w:val="24"/>
        </w:rPr>
        <w:tab/>
      </w:r>
      <w:r w:rsidRPr="006D31E6">
        <w:rPr>
          <w:rFonts w:eastAsia="Calibri"/>
          <w:sz w:val="24"/>
          <w:szCs w:val="24"/>
        </w:rPr>
        <w:tab/>
        <w:t xml:space="preserve">“(2) By the </w:t>
      </w:r>
      <w:r w:rsidRPr="006D31E6">
        <w:rPr>
          <w:sz w:val="24"/>
          <w:szCs w:val="24"/>
        </w:rPr>
        <w:t xml:space="preserve">Chairman, or if the Chairman is the subject of </w:t>
      </w:r>
      <w:r w:rsidR="002F2D5F" w:rsidRPr="006D31E6">
        <w:rPr>
          <w:sz w:val="24"/>
          <w:szCs w:val="24"/>
        </w:rPr>
        <w:t>a</w:t>
      </w:r>
      <w:r w:rsidRPr="006D31E6">
        <w:rPr>
          <w:sz w:val="24"/>
          <w:szCs w:val="24"/>
        </w:rPr>
        <w:t xml:space="preserve"> recommendation for sanction, by the Chairman Pro Tempore.</w:t>
      </w:r>
      <w:r w:rsidR="00731908">
        <w:rPr>
          <w:sz w:val="24"/>
          <w:szCs w:val="24"/>
        </w:rPr>
        <w:t>”.</w:t>
      </w:r>
    </w:p>
    <w:p w14:paraId="7485E2EF" w14:textId="241EDFA2" w:rsidR="00AA6804" w:rsidRPr="006D31E6" w:rsidRDefault="00AA6804" w:rsidP="009B6048">
      <w:pPr>
        <w:spacing w:line="480" w:lineRule="auto"/>
        <w:rPr>
          <w:rFonts w:eastAsia="Calibri"/>
          <w:sz w:val="24"/>
          <w:szCs w:val="24"/>
        </w:rPr>
      </w:pPr>
      <w:r w:rsidRPr="006D31E6">
        <w:rPr>
          <w:rFonts w:eastAsia="Calibri"/>
          <w:sz w:val="24"/>
          <w:szCs w:val="24"/>
        </w:rPr>
        <w:tab/>
        <w:t>Sec. 5.  Section 3(4) of the Council Period 23 Appointment of Chairperson Pro Tempore, Committee Chairpersons, and Committee Membership Resolution of 2019, effective January 2, 2019 (Res. 23-2; 66 DCR 398), is repealed.</w:t>
      </w:r>
    </w:p>
    <w:p w14:paraId="4383C749" w14:textId="2DD7F43B" w:rsidR="005E1924" w:rsidRPr="00331CE8" w:rsidRDefault="00B6052D" w:rsidP="00F85AA3">
      <w:pPr>
        <w:spacing w:line="480" w:lineRule="auto"/>
        <w:rPr>
          <w:sz w:val="24"/>
          <w:szCs w:val="24"/>
        </w:rPr>
      </w:pPr>
      <w:r w:rsidRPr="006D31E6">
        <w:rPr>
          <w:rFonts w:eastAsia="Calibri"/>
          <w:sz w:val="24"/>
          <w:szCs w:val="24"/>
        </w:rPr>
        <w:tab/>
      </w:r>
      <w:r w:rsidR="008A2EEA" w:rsidRPr="006D31E6">
        <w:rPr>
          <w:rFonts w:eastAsia="Calibri"/>
          <w:sz w:val="24"/>
          <w:szCs w:val="24"/>
        </w:rPr>
        <w:t xml:space="preserve">Sec. </w:t>
      </w:r>
      <w:r w:rsidRPr="006D31E6">
        <w:rPr>
          <w:rFonts w:eastAsia="Calibri"/>
          <w:sz w:val="24"/>
          <w:szCs w:val="24"/>
        </w:rPr>
        <w:t>6</w:t>
      </w:r>
      <w:r w:rsidR="008A2EEA" w:rsidRPr="006D31E6">
        <w:rPr>
          <w:rFonts w:eastAsia="Calibri"/>
          <w:sz w:val="24"/>
          <w:szCs w:val="24"/>
        </w:rPr>
        <w:t xml:space="preserve">.  </w:t>
      </w:r>
      <w:r w:rsidR="006D0371" w:rsidRPr="006D31E6">
        <w:rPr>
          <w:rFonts w:eastAsia="Calibri"/>
          <w:sz w:val="24"/>
          <w:szCs w:val="24"/>
        </w:rPr>
        <w:t>This resolution shall take effect immediately.</w:t>
      </w:r>
    </w:p>
    <w:sectPr w:rsidR="005E1924" w:rsidRPr="00331CE8" w:rsidSect="003649FB">
      <w:footerReference w:type="default" r:id="rId8"/>
      <w:pgSz w:w="12240" w:h="15840"/>
      <w:pgMar w:top="1170" w:right="1440" w:bottom="1170" w:left="1440" w:header="720" w:footer="52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AB33" w14:textId="77777777" w:rsidR="00033088" w:rsidRDefault="00033088" w:rsidP="00C7326C">
      <w:r>
        <w:separator/>
      </w:r>
    </w:p>
  </w:endnote>
  <w:endnote w:type="continuationSeparator" w:id="0">
    <w:p w14:paraId="53342375" w14:textId="77777777" w:rsidR="00033088" w:rsidRDefault="00033088" w:rsidP="00C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1897686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14:paraId="6A196CBD" w14:textId="77777777" w:rsidR="00033088" w:rsidRPr="00065C32" w:rsidRDefault="00033088">
        <w:pPr>
          <w:pStyle w:val="Footer"/>
          <w:jc w:val="center"/>
          <w:rPr>
            <w:rFonts w:ascii="Century Schoolbook" w:hAnsi="Century Schoolbook"/>
          </w:rPr>
        </w:pPr>
        <w:r w:rsidRPr="00065C32">
          <w:rPr>
            <w:rFonts w:ascii="Century Schoolbook" w:hAnsi="Century Schoolbook"/>
          </w:rPr>
          <w:fldChar w:fldCharType="begin"/>
        </w:r>
        <w:r w:rsidRPr="00065C32">
          <w:rPr>
            <w:rFonts w:ascii="Century Schoolbook" w:hAnsi="Century Schoolbook"/>
          </w:rPr>
          <w:instrText xml:space="preserve"> PAGE   \* MERGEFORMAT </w:instrText>
        </w:r>
        <w:r w:rsidRPr="00065C32">
          <w:rPr>
            <w:rFonts w:ascii="Century Schoolbook" w:hAnsi="Century Schoolbook"/>
          </w:rPr>
          <w:fldChar w:fldCharType="separate"/>
        </w:r>
        <w:r>
          <w:rPr>
            <w:rFonts w:ascii="Century Schoolbook" w:hAnsi="Century Schoolbook"/>
            <w:noProof/>
          </w:rPr>
          <w:t>2</w:t>
        </w:r>
        <w:r w:rsidRPr="00065C32">
          <w:rPr>
            <w:rFonts w:ascii="Century Schoolbook" w:hAnsi="Century Schoolbook"/>
            <w:noProof/>
          </w:rPr>
          <w:fldChar w:fldCharType="end"/>
        </w:r>
      </w:p>
    </w:sdtContent>
  </w:sdt>
  <w:p w14:paraId="6C6D6F8A" w14:textId="77777777" w:rsidR="00033088" w:rsidRDefault="0003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229F" w14:textId="77777777" w:rsidR="00033088" w:rsidRDefault="00033088" w:rsidP="00C7326C">
      <w:r>
        <w:separator/>
      </w:r>
    </w:p>
  </w:footnote>
  <w:footnote w:type="continuationSeparator" w:id="0">
    <w:p w14:paraId="7B4674C1" w14:textId="77777777" w:rsidR="00033088" w:rsidRDefault="00033088" w:rsidP="00C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50A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489D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404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DA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F29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6C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D4E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D62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4E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2370D"/>
    <w:multiLevelType w:val="hybridMultilevel"/>
    <w:tmpl w:val="42307DD2"/>
    <w:lvl w:ilvl="0" w:tplc="FC6AFD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781E33"/>
    <w:multiLevelType w:val="hybridMultilevel"/>
    <w:tmpl w:val="4C3609EA"/>
    <w:lvl w:ilvl="0" w:tplc="E5EC47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C2B34"/>
    <w:multiLevelType w:val="hybridMultilevel"/>
    <w:tmpl w:val="09042646"/>
    <w:lvl w:ilvl="0" w:tplc="76F41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F5"/>
    <w:rsid w:val="00033088"/>
    <w:rsid w:val="00036FF4"/>
    <w:rsid w:val="00042117"/>
    <w:rsid w:val="00046695"/>
    <w:rsid w:val="00047351"/>
    <w:rsid w:val="00050F94"/>
    <w:rsid w:val="000620EA"/>
    <w:rsid w:val="00065C32"/>
    <w:rsid w:val="00070951"/>
    <w:rsid w:val="0007731B"/>
    <w:rsid w:val="00091A47"/>
    <w:rsid w:val="00096198"/>
    <w:rsid w:val="000A23EB"/>
    <w:rsid w:val="000B077A"/>
    <w:rsid w:val="000C319D"/>
    <w:rsid w:val="000C5B66"/>
    <w:rsid w:val="000C762B"/>
    <w:rsid w:val="000D3C60"/>
    <w:rsid w:val="000E0947"/>
    <w:rsid w:val="000E4558"/>
    <w:rsid w:val="000F00AC"/>
    <w:rsid w:val="000F04C0"/>
    <w:rsid w:val="001032E4"/>
    <w:rsid w:val="001108D7"/>
    <w:rsid w:val="00116806"/>
    <w:rsid w:val="0012607F"/>
    <w:rsid w:val="00127DFE"/>
    <w:rsid w:val="0013152C"/>
    <w:rsid w:val="001409EE"/>
    <w:rsid w:val="00141F6F"/>
    <w:rsid w:val="00147340"/>
    <w:rsid w:val="00160024"/>
    <w:rsid w:val="00166454"/>
    <w:rsid w:val="00172A4F"/>
    <w:rsid w:val="00175D09"/>
    <w:rsid w:val="001A665B"/>
    <w:rsid w:val="001C468A"/>
    <w:rsid w:val="001C52AC"/>
    <w:rsid w:val="001C5EE2"/>
    <w:rsid w:val="001E1162"/>
    <w:rsid w:val="001F0CE6"/>
    <w:rsid w:val="001F25F7"/>
    <w:rsid w:val="0024100C"/>
    <w:rsid w:val="00241B2C"/>
    <w:rsid w:val="00243B05"/>
    <w:rsid w:val="002504EB"/>
    <w:rsid w:val="002514AC"/>
    <w:rsid w:val="00253258"/>
    <w:rsid w:val="002542EA"/>
    <w:rsid w:val="0026448D"/>
    <w:rsid w:val="0027131A"/>
    <w:rsid w:val="002715D7"/>
    <w:rsid w:val="00295F15"/>
    <w:rsid w:val="002A089D"/>
    <w:rsid w:val="002A63F5"/>
    <w:rsid w:val="002E416A"/>
    <w:rsid w:val="002E73CD"/>
    <w:rsid w:val="002F2D5F"/>
    <w:rsid w:val="002F62B8"/>
    <w:rsid w:val="003044A1"/>
    <w:rsid w:val="00304960"/>
    <w:rsid w:val="00331CE8"/>
    <w:rsid w:val="003327F6"/>
    <w:rsid w:val="00343A5D"/>
    <w:rsid w:val="0034441E"/>
    <w:rsid w:val="0035203B"/>
    <w:rsid w:val="003649FB"/>
    <w:rsid w:val="00386D2A"/>
    <w:rsid w:val="003927AC"/>
    <w:rsid w:val="0039713E"/>
    <w:rsid w:val="003A51DA"/>
    <w:rsid w:val="003A6401"/>
    <w:rsid w:val="003C19BD"/>
    <w:rsid w:val="003E4146"/>
    <w:rsid w:val="00436460"/>
    <w:rsid w:val="00450D91"/>
    <w:rsid w:val="00461F2C"/>
    <w:rsid w:val="004820E6"/>
    <w:rsid w:val="00497B6F"/>
    <w:rsid w:val="004C4FD7"/>
    <w:rsid w:val="004E1C91"/>
    <w:rsid w:val="00500FDB"/>
    <w:rsid w:val="0050146F"/>
    <w:rsid w:val="00512075"/>
    <w:rsid w:val="00513F87"/>
    <w:rsid w:val="00531B78"/>
    <w:rsid w:val="00540848"/>
    <w:rsid w:val="0055321D"/>
    <w:rsid w:val="00557EF8"/>
    <w:rsid w:val="00563B2F"/>
    <w:rsid w:val="00567E9F"/>
    <w:rsid w:val="00575A0C"/>
    <w:rsid w:val="0058237A"/>
    <w:rsid w:val="0058314C"/>
    <w:rsid w:val="00586740"/>
    <w:rsid w:val="00592863"/>
    <w:rsid w:val="005B3AA7"/>
    <w:rsid w:val="005B48E9"/>
    <w:rsid w:val="005D3F5B"/>
    <w:rsid w:val="005E1924"/>
    <w:rsid w:val="005F1431"/>
    <w:rsid w:val="005F2946"/>
    <w:rsid w:val="00600AD9"/>
    <w:rsid w:val="00634CDF"/>
    <w:rsid w:val="00666D8D"/>
    <w:rsid w:val="00682C7C"/>
    <w:rsid w:val="00694B04"/>
    <w:rsid w:val="006963D5"/>
    <w:rsid w:val="006A16FB"/>
    <w:rsid w:val="006A1EAE"/>
    <w:rsid w:val="006A4997"/>
    <w:rsid w:val="006C7CEE"/>
    <w:rsid w:val="006D0371"/>
    <w:rsid w:val="006D0706"/>
    <w:rsid w:val="006D220E"/>
    <w:rsid w:val="006D31E6"/>
    <w:rsid w:val="006E3105"/>
    <w:rsid w:val="006E47E3"/>
    <w:rsid w:val="006F37C6"/>
    <w:rsid w:val="007020C8"/>
    <w:rsid w:val="00723918"/>
    <w:rsid w:val="00723BDB"/>
    <w:rsid w:val="00731908"/>
    <w:rsid w:val="00741781"/>
    <w:rsid w:val="0075167C"/>
    <w:rsid w:val="0075409D"/>
    <w:rsid w:val="0077602F"/>
    <w:rsid w:val="007913C4"/>
    <w:rsid w:val="007B578D"/>
    <w:rsid w:val="007C4C51"/>
    <w:rsid w:val="007E0A84"/>
    <w:rsid w:val="007E0E5A"/>
    <w:rsid w:val="007E4AC3"/>
    <w:rsid w:val="007F2C77"/>
    <w:rsid w:val="00813871"/>
    <w:rsid w:val="008160BE"/>
    <w:rsid w:val="00823226"/>
    <w:rsid w:val="00831733"/>
    <w:rsid w:val="00840145"/>
    <w:rsid w:val="0085683D"/>
    <w:rsid w:val="008919F4"/>
    <w:rsid w:val="008938DD"/>
    <w:rsid w:val="008A2853"/>
    <w:rsid w:val="008A2EEA"/>
    <w:rsid w:val="008A355C"/>
    <w:rsid w:val="008D1F41"/>
    <w:rsid w:val="008E61E7"/>
    <w:rsid w:val="008F3CE6"/>
    <w:rsid w:val="008F4E0F"/>
    <w:rsid w:val="00913E8F"/>
    <w:rsid w:val="009156F9"/>
    <w:rsid w:val="00922AFB"/>
    <w:rsid w:val="00930570"/>
    <w:rsid w:val="009343E7"/>
    <w:rsid w:val="00940870"/>
    <w:rsid w:val="00942BFD"/>
    <w:rsid w:val="00946CB0"/>
    <w:rsid w:val="0096295C"/>
    <w:rsid w:val="00971854"/>
    <w:rsid w:val="00972A52"/>
    <w:rsid w:val="009A71A9"/>
    <w:rsid w:val="009B6048"/>
    <w:rsid w:val="009C6A4D"/>
    <w:rsid w:val="009D5BA6"/>
    <w:rsid w:val="00A01462"/>
    <w:rsid w:val="00A046E2"/>
    <w:rsid w:val="00A25EF9"/>
    <w:rsid w:val="00A32D38"/>
    <w:rsid w:val="00A37CFC"/>
    <w:rsid w:val="00A47809"/>
    <w:rsid w:val="00A51EB7"/>
    <w:rsid w:val="00A55014"/>
    <w:rsid w:val="00A72146"/>
    <w:rsid w:val="00AA09B8"/>
    <w:rsid w:val="00AA3FE3"/>
    <w:rsid w:val="00AA6804"/>
    <w:rsid w:val="00AA68EF"/>
    <w:rsid w:val="00AB33DD"/>
    <w:rsid w:val="00AB5CC4"/>
    <w:rsid w:val="00AB723B"/>
    <w:rsid w:val="00AD4B61"/>
    <w:rsid w:val="00B016D3"/>
    <w:rsid w:val="00B050AA"/>
    <w:rsid w:val="00B15CFD"/>
    <w:rsid w:val="00B603D4"/>
    <w:rsid w:val="00B6052D"/>
    <w:rsid w:val="00B64975"/>
    <w:rsid w:val="00B82FF6"/>
    <w:rsid w:val="00B94825"/>
    <w:rsid w:val="00B9518D"/>
    <w:rsid w:val="00B97CB6"/>
    <w:rsid w:val="00B97FCB"/>
    <w:rsid w:val="00BA609A"/>
    <w:rsid w:val="00BB2A37"/>
    <w:rsid w:val="00BC51A5"/>
    <w:rsid w:val="00BD0A92"/>
    <w:rsid w:val="00BF445E"/>
    <w:rsid w:val="00C26CC7"/>
    <w:rsid w:val="00C37AF1"/>
    <w:rsid w:val="00C64D01"/>
    <w:rsid w:val="00C7326C"/>
    <w:rsid w:val="00C9626B"/>
    <w:rsid w:val="00C96E8C"/>
    <w:rsid w:val="00CA318B"/>
    <w:rsid w:val="00CC65F4"/>
    <w:rsid w:val="00CE0DDF"/>
    <w:rsid w:val="00CE1461"/>
    <w:rsid w:val="00D000F7"/>
    <w:rsid w:val="00D00ADB"/>
    <w:rsid w:val="00D22FB6"/>
    <w:rsid w:val="00D53A90"/>
    <w:rsid w:val="00D631C4"/>
    <w:rsid w:val="00D65329"/>
    <w:rsid w:val="00D82165"/>
    <w:rsid w:val="00DA3517"/>
    <w:rsid w:val="00DB16FE"/>
    <w:rsid w:val="00DD4DF5"/>
    <w:rsid w:val="00DD76AD"/>
    <w:rsid w:val="00DE44C5"/>
    <w:rsid w:val="00E0124E"/>
    <w:rsid w:val="00E15924"/>
    <w:rsid w:val="00E162F5"/>
    <w:rsid w:val="00E1724E"/>
    <w:rsid w:val="00E24C89"/>
    <w:rsid w:val="00E35A7F"/>
    <w:rsid w:val="00E53BA5"/>
    <w:rsid w:val="00E54A04"/>
    <w:rsid w:val="00E61B6F"/>
    <w:rsid w:val="00E73F80"/>
    <w:rsid w:val="00E83E7A"/>
    <w:rsid w:val="00E84BD6"/>
    <w:rsid w:val="00E9117E"/>
    <w:rsid w:val="00E92E85"/>
    <w:rsid w:val="00EB120B"/>
    <w:rsid w:val="00EE5DFB"/>
    <w:rsid w:val="00EF41DD"/>
    <w:rsid w:val="00EF6E4B"/>
    <w:rsid w:val="00F02DBB"/>
    <w:rsid w:val="00F03DF9"/>
    <w:rsid w:val="00F15560"/>
    <w:rsid w:val="00F22BD7"/>
    <w:rsid w:val="00F2549B"/>
    <w:rsid w:val="00F30347"/>
    <w:rsid w:val="00F40B93"/>
    <w:rsid w:val="00F41014"/>
    <w:rsid w:val="00F442DE"/>
    <w:rsid w:val="00F56A5B"/>
    <w:rsid w:val="00F57BD5"/>
    <w:rsid w:val="00F7191A"/>
    <w:rsid w:val="00F73445"/>
    <w:rsid w:val="00F847BA"/>
    <w:rsid w:val="00F85AA3"/>
    <w:rsid w:val="00F86C5D"/>
    <w:rsid w:val="00FA533B"/>
    <w:rsid w:val="00FB2002"/>
    <w:rsid w:val="00FE060E"/>
    <w:rsid w:val="00FF284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C133E2"/>
  <w15:docId w15:val="{9FD4A135-80F6-4A5E-90C9-63687FA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3649F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6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6C"/>
    <w:rPr>
      <w:rFonts w:ascii="Times New Roman" w:hAnsi="Times New Roman" w:cs="Times New Roman"/>
      <w:sz w:val="20"/>
      <w:szCs w:val="20"/>
    </w:rPr>
  </w:style>
  <w:style w:type="character" w:customStyle="1" w:styleId="term1">
    <w:name w:val="term1"/>
    <w:basedOn w:val="DefaultParagraphFont"/>
    <w:rsid w:val="00F15560"/>
    <w:rPr>
      <w:b/>
      <w:bCs/>
    </w:rPr>
  </w:style>
  <w:style w:type="paragraph" w:styleId="ListParagraph">
    <w:name w:val="List Paragraph"/>
    <w:basedOn w:val="Normal"/>
    <w:uiPriority w:val="34"/>
    <w:qFormat/>
    <w:rsid w:val="000F00AC"/>
    <w:pPr>
      <w:ind w:left="720"/>
      <w:contextualSpacing/>
    </w:pPr>
  </w:style>
  <w:style w:type="paragraph" w:customStyle="1" w:styleId="LongTitle">
    <w:name w:val="Long Title"/>
    <w:basedOn w:val="Normal"/>
    <w:rsid w:val="00BF445E"/>
    <w:pPr>
      <w:autoSpaceDE/>
      <w:autoSpaceDN/>
      <w:adjustRightInd/>
      <w:spacing w:after="240"/>
      <w:ind w:left="720" w:hanging="720"/>
    </w:pPr>
    <w:rPr>
      <w:rFonts w:cstheme="minorBidi"/>
      <w:sz w:val="24"/>
      <w:szCs w:val="22"/>
    </w:rPr>
  </w:style>
  <w:style w:type="paragraph" w:customStyle="1" w:styleId="Sections">
    <w:name w:val="Sections"/>
    <w:basedOn w:val="Normal"/>
    <w:qFormat/>
    <w:rsid w:val="00BF445E"/>
    <w:pPr>
      <w:autoSpaceDE/>
      <w:autoSpaceDN/>
      <w:adjustRightInd/>
      <w:spacing w:line="480" w:lineRule="exact"/>
      <w:ind w:firstLine="720"/>
    </w:pPr>
    <w:rPr>
      <w:rFonts w:cstheme="minorBidi"/>
      <w:sz w:val="24"/>
      <w:szCs w:val="22"/>
    </w:rPr>
  </w:style>
  <w:style w:type="paragraph" w:customStyle="1" w:styleId="SectionSubsection">
    <w:name w:val="SectionSubsection"/>
    <w:basedOn w:val="Sections"/>
    <w:rsid w:val="00BF445E"/>
  </w:style>
  <w:style w:type="paragraph" w:styleId="BalloonText">
    <w:name w:val="Balloon Text"/>
    <w:basedOn w:val="Normal"/>
    <w:link w:val="BalloonTextChar"/>
    <w:uiPriority w:val="99"/>
    <w:semiHidden/>
    <w:unhideWhenUsed/>
    <w:rsid w:val="0051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8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5CC4"/>
    <w:pPr>
      <w:autoSpaceDE/>
      <w:autoSpaceDN/>
      <w:adjustRightInd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CC4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CC4"/>
    <w:pPr>
      <w:autoSpaceDE/>
      <w:autoSpaceDN/>
      <w:adjustRightInd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C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CC4"/>
    <w:rPr>
      <w:vertAlign w:val="superscript"/>
    </w:rPr>
  </w:style>
  <w:style w:type="paragraph" w:styleId="NoSpacing">
    <w:name w:val="No Spacing"/>
    <w:uiPriority w:val="1"/>
    <w:qFormat/>
    <w:rsid w:val="0012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6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6DC2-6591-4516-B333-30A67EBC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setlow</dc:creator>
  <cp:lastModifiedBy>Cash, Evan W. (Council)</cp:lastModifiedBy>
  <cp:revision>15</cp:revision>
  <cp:lastPrinted>2019-07-02T17:34:00Z</cp:lastPrinted>
  <dcterms:created xsi:type="dcterms:W3CDTF">2019-06-14T19:01:00Z</dcterms:created>
  <dcterms:modified xsi:type="dcterms:W3CDTF">2019-07-03T14:03:00Z</dcterms:modified>
</cp:coreProperties>
</file>