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AD2B2" w14:textId="6DCF7B21" w:rsidR="003A4538" w:rsidRPr="00B26BF7" w:rsidRDefault="006B4338" w:rsidP="005B2333">
      <w:pPr>
        <w:jc w:val="right"/>
      </w:pPr>
      <w:r w:rsidRPr="00B26BF7">
        <w:rPr>
          <w:noProof/>
        </w:rPr>
        <mc:AlternateContent>
          <mc:Choice Requires="wps">
            <w:drawing>
              <wp:anchor distT="45720" distB="45720" distL="114300" distR="114300" simplePos="0" relativeHeight="251659264" behindDoc="0" locked="0" layoutInCell="1" allowOverlap="1" wp14:anchorId="4BB3A370" wp14:editId="7FEA0BD5">
                <wp:simplePos x="0" y="0"/>
                <wp:positionH relativeFrom="column">
                  <wp:posOffset>4480560</wp:posOffset>
                </wp:positionH>
                <wp:positionV relativeFrom="paragraph">
                  <wp:posOffset>-243840</wp:posOffset>
                </wp:positionV>
                <wp:extent cx="1219200" cy="5105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0540"/>
                        </a:xfrm>
                        <a:prstGeom prst="rect">
                          <a:avLst/>
                        </a:prstGeom>
                        <a:noFill/>
                        <a:ln w="9525">
                          <a:noFill/>
                          <a:miter lim="800000"/>
                          <a:headEnd/>
                          <a:tailEnd/>
                        </a:ln>
                      </wps:spPr>
                      <wps:txbx>
                        <w:txbxContent>
                          <w:p w14:paraId="49E4AFA3" w14:textId="35F9CAB5" w:rsidR="006B4338" w:rsidRPr="008A3C61" w:rsidRDefault="006B4338" w:rsidP="006B4338">
                            <w:pPr>
                              <w:rPr>
                                <w:rFonts w:ascii="Calibri" w:hAnsi="Calibri" w:cs="Calibri"/>
                                <w:b/>
                                <w:bCs/>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3A370" id="_x0000_t202" coordsize="21600,21600" o:spt="202" path="m,l,21600r21600,l21600,xe">
                <v:stroke joinstyle="miter"/>
                <v:path gradientshapeok="t" o:connecttype="rect"/>
              </v:shapetype>
              <v:shape id="Text Box 2" o:spid="_x0000_s1026" type="#_x0000_t202" style="position:absolute;left:0;text-align:left;margin-left:352.8pt;margin-top:-19.2pt;width:96pt;height:4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" filled="f" stroked="f">
                <v:textbox>
                  <w:txbxContent>
                    <w:p w14:paraId="49E4AFA3" w14:textId="35F9CAB5" w:rsidR="006B4338" w:rsidRPr="008A3C61" w:rsidRDefault="006B4338" w:rsidP="006B4338">
                      <w:pPr>
                        <w:rPr>
                          <w:rFonts w:ascii="Calibri" w:hAnsi="Calibri" w:cs="Calibri"/>
                          <w:b/>
                          <w:bCs/>
                          <w:sz w:val="44"/>
                          <w:szCs w:val="44"/>
                        </w:rPr>
                      </w:pPr>
                    </w:p>
                  </w:txbxContent>
                </v:textbox>
              </v:shape>
            </w:pict>
          </mc:Fallback>
        </mc:AlternateContent>
      </w:r>
      <w:r w:rsidR="003A4538" w:rsidRPr="00B26BF7">
        <w:tab/>
      </w:r>
      <w:r w:rsidR="003A4538" w:rsidRPr="00B26BF7">
        <w:tab/>
      </w:r>
      <w:r w:rsidR="003A4538" w:rsidRPr="00B26BF7">
        <w:tab/>
        <w:t>______________________________</w:t>
      </w:r>
    </w:p>
    <w:p w14:paraId="1451B648" w14:textId="77777777" w:rsidR="003A4538" w:rsidRPr="00B26BF7" w:rsidRDefault="003A4538" w:rsidP="005B2333">
      <w:pPr>
        <w:jc w:val="right"/>
      </w:pPr>
      <w:r w:rsidRPr="00B26BF7">
        <w:tab/>
      </w:r>
      <w:r w:rsidRPr="00B26BF7">
        <w:tab/>
      </w:r>
      <w:r w:rsidRPr="00B26BF7">
        <w:tab/>
      </w:r>
      <w:r w:rsidRPr="00B26BF7">
        <w:tab/>
      </w:r>
      <w:r w:rsidRPr="00B26BF7">
        <w:tab/>
        <w:t xml:space="preserve">      Chairman Phil Mendelson</w:t>
      </w:r>
    </w:p>
    <w:p w14:paraId="1DCAA3CE" w14:textId="77777777" w:rsidR="003A4538" w:rsidRPr="00B26BF7" w:rsidRDefault="003A4538" w:rsidP="003A4538">
      <w:pPr>
        <w:jc w:val="center"/>
      </w:pPr>
    </w:p>
    <w:p w14:paraId="0A1E2CAA" w14:textId="1DDA2279" w:rsidR="00B26BF7" w:rsidRDefault="00B26BF7" w:rsidP="00B00EE1">
      <w:pPr>
        <w:jc w:val="center"/>
        <w:rPr>
          <w:rFonts w:cs="Times New Roman"/>
        </w:rPr>
      </w:pPr>
    </w:p>
    <w:p w14:paraId="54693487" w14:textId="00F86248" w:rsidR="00B26BF7" w:rsidRDefault="00B26BF7" w:rsidP="00B00EE1">
      <w:pPr>
        <w:jc w:val="center"/>
        <w:rPr>
          <w:rFonts w:cs="Times New Roman"/>
        </w:rPr>
      </w:pPr>
    </w:p>
    <w:p w14:paraId="53DF06FF" w14:textId="77777777" w:rsidR="00B26BF7" w:rsidRPr="00B26BF7" w:rsidRDefault="00B26BF7" w:rsidP="00B00EE1">
      <w:pPr>
        <w:jc w:val="center"/>
        <w:rPr>
          <w:rFonts w:cs="Times New Roman"/>
        </w:rPr>
      </w:pPr>
      <w:bookmarkStart w:id="0" w:name="_GoBack"/>
      <w:bookmarkEnd w:id="0"/>
    </w:p>
    <w:p w14:paraId="79596D4B" w14:textId="77777777" w:rsidR="00B00EE1" w:rsidRPr="00B26BF7" w:rsidRDefault="00B00EE1" w:rsidP="00B00EE1">
      <w:pPr>
        <w:jc w:val="center"/>
        <w:rPr>
          <w:rFonts w:cs="Times New Roman"/>
        </w:rPr>
      </w:pPr>
      <w:r w:rsidRPr="00B26BF7">
        <w:rPr>
          <w:rFonts w:cs="Times New Roman"/>
        </w:rPr>
        <w:t>A BILL</w:t>
      </w:r>
    </w:p>
    <w:p w14:paraId="76C2BE3E" w14:textId="77777777" w:rsidR="00B00EE1" w:rsidRPr="00B26BF7" w:rsidRDefault="00B00EE1" w:rsidP="00B00EE1">
      <w:pPr>
        <w:tabs>
          <w:tab w:val="left" w:pos="2625"/>
        </w:tabs>
        <w:rPr>
          <w:rFonts w:cs="Times New Roman"/>
        </w:rPr>
      </w:pPr>
      <w:r w:rsidRPr="00B26BF7">
        <w:rPr>
          <w:rFonts w:cs="Times New Roman"/>
        </w:rPr>
        <w:tab/>
      </w:r>
    </w:p>
    <w:p w14:paraId="28095539" w14:textId="77777777" w:rsidR="00B00EE1" w:rsidRPr="00B26BF7" w:rsidRDefault="00B00EE1" w:rsidP="00B00EE1">
      <w:pPr>
        <w:jc w:val="center"/>
        <w:rPr>
          <w:rFonts w:cs="Times New Roman"/>
          <w:u w:val="single"/>
        </w:rPr>
      </w:pPr>
    </w:p>
    <w:p w14:paraId="09173990" w14:textId="77777777" w:rsidR="00B00EE1" w:rsidRPr="00B26BF7" w:rsidRDefault="005164E9" w:rsidP="00B00EE1">
      <w:pPr>
        <w:jc w:val="center"/>
        <w:rPr>
          <w:rFonts w:cs="Times New Roman"/>
        </w:rPr>
      </w:pPr>
      <w:r w:rsidRPr="00B26BF7">
        <w:rPr>
          <w:rFonts w:cs="Times New Roman"/>
          <w:u w:val="single"/>
        </w:rPr>
        <w:t>_____</w:t>
      </w:r>
    </w:p>
    <w:p w14:paraId="5B07F239" w14:textId="77777777" w:rsidR="00B00EE1" w:rsidRPr="00B26BF7" w:rsidRDefault="00B00EE1" w:rsidP="00B00EE1">
      <w:pPr>
        <w:tabs>
          <w:tab w:val="left" w:pos="1935"/>
          <w:tab w:val="center" w:pos="4680"/>
        </w:tabs>
        <w:rPr>
          <w:rFonts w:cs="Times New Roman"/>
        </w:rPr>
      </w:pPr>
      <w:r w:rsidRPr="00B26BF7">
        <w:rPr>
          <w:rFonts w:cs="Times New Roman"/>
        </w:rPr>
        <w:tab/>
      </w:r>
      <w:r w:rsidRPr="00B26BF7">
        <w:rPr>
          <w:rFonts w:cs="Times New Roman"/>
        </w:rPr>
        <w:tab/>
      </w:r>
    </w:p>
    <w:p w14:paraId="5AE4554A" w14:textId="77777777" w:rsidR="00B00EE1" w:rsidRPr="00B26BF7" w:rsidRDefault="00B00EE1" w:rsidP="00B00EE1">
      <w:pPr>
        <w:jc w:val="center"/>
        <w:rPr>
          <w:rFonts w:cs="Times New Roman"/>
        </w:rPr>
      </w:pPr>
    </w:p>
    <w:p w14:paraId="04A8D6E5" w14:textId="77777777" w:rsidR="00B00EE1" w:rsidRPr="00B26BF7" w:rsidRDefault="00B00EE1" w:rsidP="00B00EE1">
      <w:pPr>
        <w:jc w:val="center"/>
        <w:rPr>
          <w:rFonts w:cs="Times New Roman"/>
        </w:rPr>
      </w:pPr>
      <w:r w:rsidRPr="00B26BF7">
        <w:rPr>
          <w:rFonts w:cs="Times New Roman"/>
        </w:rPr>
        <w:t>IN THE COUNCIL OF THE DISTRICT OF COLUMBIA</w:t>
      </w:r>
    </w:p>
    <w:p w14:paraId="5C48CEF4" w14:textId="77777777" w:rsidR="00B00EE1" w:rsidRPr="00B26BF7" w:rsidRDefault="00B00EE1" w:rsidP="00B00EE1">
      <w:pPr>
        <w:rPr>
          <w:rFonts w:cs="Times New Roman"/>
        </w:rPr>
      </w:pPr>
    </w:p>
    <w:p w14:paraId="70385695" w14:textId="77777777" w:rsidR="00C34FA4" w:rsidRPr="00B26BF7" w:rsidRDefault="00C34FA4" w:rsidP="00C34FA4">
      <w:pPr>
        <w:jc w:val="center"/>
        <w:rPr>
          <w:rFonts w:cs="Times New Roman"/>
        </w:rPr>
      </w:pPr>
      <w:r w:rsidRPr="00B26BF7">
        <w:rPr>
          <w:rFonts w:cs="Times New Roman"/>
        </w:rPr>
        <w:t>__________</w:t>
      </w:r>
    </w:p>
    <w:p w14:paraId="3C5E7A34" w14:textId="77777777" w:rsidR="004A3F58" w:rsidRPr="00B26BF7" w:rsidRDefault="004A3F58" w:rsidP="004A3F58">
      <w:pPr>
        <w:rPr>
          <w:rFonts w:cs="Times New Roman"/>
        </w:rPr>
      </w:pPr>
    </w:p>
    <w:p w14:paraId="7D81366A" w14:textId="516985CC" w:rsidR="00BB1C98" w:rsidRPr="00B26BF7" w:rsidRDefault="000A161A" w:rsidP="000A161A">
      <w:pPr>
        <w:pStyle w:val="Default"/>
        <w:spacing w:after="240"/>
        <w:ind w:left="720" w:hanging="720"/>
        <w:contextualSpacing/>
        <w:rPr>
          <w:rFonts w:ascii="Times New Roman" w:hAnsi="Times New Roman" w:cs="Times New Roman"/>
          <w:color w:val="auto"/>
        </w:rPr>
      </w:pPr>
      <w:bookmarkStart w:id="1" w:name="_Hlk518374736"/>
      <w:r w:rsidRPr="00B26BF7">
        <w:rPr>
          <w:rFonts w:ascii="Times New Roman" w:hAnsi="Times New Roman" w:cs="Times New Roman"/>
        </w:rPr>
        <w:t xml:space="preserve">To </w:t>
      </w:r>
      <w:r w:rsidR="00B26BF7" w:rsidRPr="00B26BF7">
        <w:rPr>
          <w:rFonts w:ascii="Times New Roman" w:hAnsi="Times New Roman" w:cs="Times New Roman"/>
          <w:color w:val="auto"/>
        </w:rPr>
        <w:t>further exempt the Council from the Procurement Practices Reform Act of 2010</w:t>
      </w:r>
      <w:r w:rsidR="002A0061" w:rsidRPr="00B26BF7">
        <w:rPr>
          <w:rFonts w:ascii="Times New Roman" w:hAnsi="Times New Roman" w:cs="Times New Roman"/>
          <w:color w:val="auto"/>
        </w:rPr>
        <w:t>.</w:t>
      </w:r>
    </w:p>
    <w:p w14:paraId="46B107DC" w14:textId="3835F570" w:rsidR="00590B79" w:rsidRPr="00B26BF7" w:rsidRDefault="00590B79" w:rsidP="00590B79">
      <w:pPr>
        <w:spacing w:line="480" w:lineRule="auto"/>
        <w:ind w:firstLine="720"/>
        <w:rPr>
          <w:rFonts w:cs="Times New Roman"/>
        </w:rPr>
      </w:pPr>
      <w:r w:rsidRPr="00B26BF7">
        <w:rPr>
          <w:rFonts w:cs="Times New Roman"/>
        </w:rPr>
        <w:t xml:space="preserve">BE IT ENACTED BY THE COUNCIL OF THE DISTRICT OF COLUMBIA, </w:t>
      </w:r>
      <w:proofErr w:type="gramStart"/>
      <w:r w:rsidRPr="00B26BF7">
        <w:rPr>
          <w:rFonts w:cs="Times New Roman"/>
        </w:rPr>
        <w:t>That</w:t>
      </w:r>
      <w:proofErr w:type="gramEnd"/>
      <w:r w:rsidRPr="00B26BF7">
        <w:rPr>
          <w:rFonts w:cs="Times New Roman"/>
        </w:rPr>
        <w:t xml:space="preserve"> this act may be cited as the </w:t>
      </w:r>
      <w:bookmarkStart w:id="2" w:name="_Hlk518288628"/>
      <w:r w:rsidR="00DD635E" w:rsidRPr="00B26BF7">
        <w:rPr>
          <w:rFonts w:cs="Times New Roman"/>
        </w:rPr>
        <w:t>“</w:t>
      </w:r>
      <w:bookmarkEnd w:id="2"/>
      <w:r w:rsidR="00B26BF7" w:rsidRPr="00B26BF7">
        <w:rPr>
          <w:rFonts w:cs="Times New Roman"/>
        </w:rPr>
        <w:t>Council Procurement Authority</w:t>
      </w:r>
      <w:r w:rsidR="002A0061" w:rsidRPr="00B26BF7">
        <w:rPr>
          <w:rFonts w:cs="Times New Roman"/>
        </w:rPr>
        <w:t xml:space="preserve"> Emergency Act of 2019</w:t>
      </w:r>
      <w:r w:rsidR="00654F05" w:rsidRPr="00B26BF7">
        <w:rPr>
          <w:rFonts w:cs="Times New Roman"/>
        </w:rPr>
        <w:t>”.</w:t>
      </w:r>
    </w:p>
    <w:bookmarkEnd w:id="1"/>
    <w:p w14:paraId="51051382" w14:textId="3B1AB9F6" w:rsidR="00954B97" w:rsidRPr="00B26BF7" w:rsidRDefault="002E3D0B" w:rsidP="00954B97">
      <w:pPr>
        <w:spacing w:line="480" w:lineRule="auto"/>
      </w:pPr>
      <w:r w:rsidRPr="00B26BF7">
        <w:rPr>
          <w:rFonts w:cs="Times New Roman"/>
        </w:rPr>
        <w:tab/>
      </w:r>
      <w:r w:rsidR="00954B97" w:rsidRPr="00B26BF7">
        <w:t xml:space="preserve">Sec. 2. </w:t>
      </w:r>
      <w:r w:rsidR="00954B97" w:rsidRPr="00B26BF7">
        <w:tab/>
        <w:t xml:space="preserve">(a)  Section </w:t>
      </w:r>
      <w:r w:rsidR="00954B97" w:rsidRPr="00B26BF7">
        <w:t>105(b)</w:t>
      </w:r>
      <w:r w:rsidR="00954B97" w:rsidRPr="00B26BF7">
        <w:t xml:space="preserve"> of the Procurement Practices Reform Act of 2010, effective April 8, 2011 (D.C. Law 18-371; D.C. Official Code § 2-351.0</w:t>
      </w:r>
      <w:r w:rsidR="00B26BF7">
        <w:t>5</w:t>
      </w:r>
      <w:r w:rsidR="00954B97" w:rsidRPr="00B26BF7">
        <w:t xml:space="preserve">) is amended </w:t>
      </w:r>
      <w:r w:rsidR="00954B97" w:rsidRPr="00B26BF7">
        <w:t>by striking the phrase “Only sections 102, 103,</w:t>
      </w:r>
      <w:r w:rsidR="00B26BF7" w:rsidRPr="00B26BF7">
        <w:t xml:space="preserve"> 104, and titles III, IV, V, VII, IX, X, XI, and XII shall” and inserting the phrase “This act shall not” in its place.</w:t>
      </w:r>
    </w:p>
    <w:p w14:paraId="1DB753B9" w14:textId="25C9FD3F" w:rsidR="002E3D0B" w:rsidRPr="00B26BF7" w:rsidRDefault="002E3D0B" w:rsidP="00954B97">
      <w:pPr>
        <w:pStyle w:val="Default"/>
        <w:spacing w:line="480" w:lineRule="auto"/>
        <w:rPr>
          <w:rFonts w:ascii="Times New Roman" w:hAnsi="Times New Roman" w:cs="Times New Roman"/>
        </w:rPr>
      </w:pPr>
      <w:r w:rsidRPr="00B26BF7">
        <w:rPr>
          <w:rFonts w:ascii="Times New Roman" w:hAnsi="Times New Roman" w:cs="Times New Roman"/>
        </w:rPr>
        <w:tab/>
        <w:t>Sec. 3. Applicability.</w:t>
      </w:r>
    </w:p>
    <w:p w14:paraId="57D8284A" w14:textId="4D691D9D" w:rsidR="00B77B8C" w:rsidRPr="00B26BF7" w:rsidRDefault="002E3D0B" w:rsidP="002E3D0B">
      <w:pPr>
        <w:pStyle w:val="Default"/>
        <w:spacing w:line="480" w:lineRule="auto"/>
        <w:rPr>
          <w:rFonts w:ascii="Times New Roman" w:hAnsi="Times New Roman" w:cs="Times New Roman"/>
        </w:rPr>
      </w:pPr>
      <w:r w:rsidRPr="00B26BF7">
        <w:rPr>
          <w:rFonts w:ascii="Times New Roman" w:hAnsi="Times New Roman" w:cs="Times New Roman"/>
        </w:rPr>
        <w:tab/>
        <w:t xml:space="preserve">This </w:t>
      </w:r>
      <w:r w:rsidR="00DB6B7C" w:rsidRPr="00B26BF7">
        <w:rPr>
          <w:rFonts w:ascii="Times New Roman" w:hAnsi="Times New Roman" w:cs="Times New Roman"/>
        </w:rPr>
        <w:t>act</w:t>
      </w:r>
      <w:r w:rsidRPr="00B26BF7">
        <w:rPr>
          <w:rFonts w:ascii="Times New Roman" w:hAnsi="Times New Roman" w:cs="Times New Roman"/>
        </w:rPr>
        <w:t xml:space="preserve"> shall apply as of July </w:t>
      </w:r>
      <w:r w:rsidR="00B26BF7" w:rsidRPr="00B26BF7">
        <w:rPr>
          <w:rFonts w:ascii="Times New Roman" w:hAnsi="Times New Roman" w:cs="Times New Roman"/>
        </w:rPr>
        <w:t>9</w:t>
      </w:r>
      <w:r w:rsidRPr="00B26BF7">
        <w:rPr>
          <w:rFonts w:ascii="Times New Roman" w:hAnsi="Times New Roman" w:cs="Times New Roman"/>
        </w:rPr>
        <w:t xml:space="preserve">, 2019.  </w:t>
      </w:r>
    </w:p>
    <w:p w14:paraId="062B3A45" w14:textId="1BBE5979" w:rsidR="00A03C18" w:rsidRPr="00B26BF7" w:rsidRDefault="00DD635E" w:rsidP="002E3D0B">
      <w:pPr>
        <w:spacing w:line="480" w:lineRule="auto"/>
      </w:pPr>
      <w:r w:rsidRPr="00B26BF7">
        <w:tab/>
      </w:r>
      <w:r w:rsidR="00A03C18" w:rsidRPr="00B26BF7">
        <w:t>Sec.</w:t>
      </w:r>
      <w:r w:rsidR="00B77B8C" w:rsidRPr="00B26BF7">
        <w:t xml:space="preserve"> </w:t>
      </w:r>
      <w:r w:rsidR="002E3D0B" w:rsidRPr="00B26BF7">
        <w:t>4</w:t>
      </w:r>
      <w:r w:rsidR="00A03C18" w:rsidRPr="00B26BF7">
        <w:t>. Fiscal impact statement.</w:t>
      </w:r>
    </w:p>
    <w:p w14:paraId="436709F6" w14:textId="50105FF8" w:rsidR="00A03C18" w:rsidRPr="00B26BF7" w:rsidRDefault="00A03C18" w:rsidP="002E3D0B">
      <w:pPr>
        <w:spacing w:line="480" w:lineRule="auto"/>
      </w:pPr>
      <w:r w:rsidRPr="00B26BF7">
        <w:tab/>
        <w:t>The Council adopts the fiscal impact statement of the Budget Director as the fiscal impact statement required by section 4a of the General Legislative Procedures Act of 1975, approved October 16, 2006 (120 Stat. 2038; D.C. Official Code § 1-301.47a).</w:t>
      </w:r>
      <w:r w:rsidRPr="00B26BF7">
        <w:tab/>
      </w:r>
    </w:p>
    <w:p w14:paraId="105B0021" w14:textId="031685E8" w:rsidR="00A03C18" w:rsidRPr="00B26BF7" w:rsidRDefault="00A03C18" w:rsidP="002E3D0B">
      <w:pPr>
        <w:spacing w:line="480" w:lineRule="auto"/>
      </w:pPr>
      <w:r w:rsidRPr="00B26BF7">
        <w:tab/>
        <w:t xml:space="preserve">Sec. </w:t>
      </w:r>
      <w:r w:rsidR="002E3D0B" w:rsidRPr="00B26BF7">
        <w:t>5</w:t>
      </w:r>
      <w:r w:rsidRPr="00B26BF7">
        <w:t>.  Effective date.</w:t>
      </w:r>
    </w:p>
    <w:p w14:paraId="00D8B12E" w14:textId="0E20B008" w:rsidR="00FE4623" w:rsidRPr="00B26BF7" w:rsidRDefault="00A03C18" w:rsidP="007F2DDB">
      <w:pPr>
        <w:spacing w:line="480" w:lineRule="auto"/>
        <w:ind w:firstLine="720"/>
      </w:pPr>
      <w:r w:rsidRPr="00B26BF7">
        <w:t xml:space="preserve">This act shall take effect following approval by the Mayor (or in the event of veto by the Mayor, action by the Council to override the veto), and shall remain in effect for no longer than </w:t>
      </w:r>
      <w:r w:rsidRPr="00B26BF7">
        <w:lastRenderedPageBreak/>
        <w:t>90 days, as provided for emergency acts of the Council of the District of Columbia in section 412(a) of the District of Columbia Home Rule Act, approved December 24, 1973 (87 Stat. 788; D.C. Official Code § 1-204.12(a)).</w:t>
      </w:r>
    </w:p>
    <w:sectPr w:rsidR="00FE4623" w:rsidRPr="00B26BF7" w:rsidSect="00B26BF7">
      <w:pgSz w:w="12240" w:h="15840"/>
      <w:pgMar w:top="1440" w:right="1440" w:bottom="126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D6"/>
    <w:rsid w:val="00046A22"/>
    <w:rsid w:val="000655D3"/>
    <w:rsid w:val="000672AF"/>
    <w:rsid w:val="00074341"/>
    <w:rsid w:val="00081BDF"/>
    <w:rsid w:val="00093B92"/>
    <w:rsid w:val="000A161A"/>
    <w:rsid w:val="000A47F4"/>
    <w:rsid w:val="000B20C5"/>
    <w:rsid w:val="000C2FB2"/>
    <w:rsid w:val="00110284"/>
    <w:rsid w:val="00113FDD"/>
    <w:rsid w:val="0012037F"/>
    <w:rsid w:val="001256B4"/>
    <w:rsid w:val="00141809"/>
    <w:rsid w:val="001B2F0A"/>
    <w:rsid w:val="001C1184"/>
    <w:rsid w:val="001C2D8B"/>
    <w:rsid w:val="001E768C"/>
    <w:rsid w:val="00221771"/>
    <w:rsid w:val="002537D8"/>
    <w:rsid w:val="0025784F"/>
    <w:rsid w:val="00257D8A"/>
    <w:rsid w:val="00282520"/>
    <w:rsid w:val="00284782"/>
    <w:rsid w:val="002870BC"/>
    <w:rsid w:val="002A0061"/>
    <w:rsid w:val="002D4634"/>
    <w:rsid w:val="002D776A"/>
    <w:rsid w:val="002E0C24"/>
    <w:rsid w:val="002E289E"/>
    <w:rsid w:val="002E3D0B"/>
    <w:rsid w:val="002F1C9B"/>
    <w:rsid w:val="002F5AA0"/>
    <w:rsid w:val="00324351"/>
    <w:rsid w:val="00332DE3"/>
    <w:rsid w:val="00350884"/>
    <w:rsid w:val="0037222A"/>
    <w:rsid w:val="00394BA7"/>
    <w:rsid w:val="0039711C"/>
    <w:rsid w:val="003A4538"/>
    <w:rsid w:val="003A663F"/>
    <w:rsid w:val="003C0F1D"/>
    <w:rsid w:val="003E5F87"/>
    <w:rsid w:val="003E6DB9"/>
    <w:rsid w:val="003F368E"/>
    <w:rsid w:val="004073D3"/>
    <w:rsid w:val="00440254"/>
    <w:rsid w:val="00454366"/>
    <w:rsid w:val="00464B8D"/>
    <w:rsid w:val="004A39C6"/>
    <w:rsid w:val="004A3F58"/>
    <w:rsid w:val="004B79B1"/>
    <w:rsid w:val="004D6A7A"/>
    <w:rsid w:val="004E315C"/>
    <w:rsid w:val="00502A79"/>
    <w:rsid w:val="005164E9"/>
    <w:rsid w:val="00535045"/>
    <w:rsid w:val="00570F59"/>
    <w:rsid w:val="00590694"/>
    <w:rsid w:val="00590B79"/>
    <w:rsid w:val="00596F86"/>
    <w:rsid w:val="005B2333"/>
    <w:rsid w:val="005C7B99"/>
    <w:rsid w:val="005D222B"/>
    <w:rsid w:val="005F2877"/>
    <w:rsid w:val="00654F05"/>
    <w:rsid w:val="00691DD7"/>
    <w:rsid w:val="006B4338"/>
    <w:rsid w:val="006E196E"/>
    <w:rsid w:val="006F06C2"/>
    <w:rsid w:val="006F33C6"/>
    <w:rsid w:val="00737D7F"/>
    <w:rsid w:val="00777E1A"/>
    <w:rsid w:val="007C4C59"/>
    <w:rsid w:val="007E4CD0"/>
    <w:rsid w:val="007F2DDB"/>
    <w:rsid w:val="007F415B"/>
    <w:rsid w:val="007F5442"/>
    <w:rsid w:val="008576A7"/>
    <w:rsid w:val="00867B4E"/>
    <w:rsid w:val="00887C23"/>
    <w:rsid w:val="008941B5"/>
    <w:rsid w:val="008B03A2"/>
    <w:rsid w:val="008B574A"/>
    <w:rsid w:val="0092532A"/>
    <w:rsid w:val="0095188C"/>
    <w:rsid w:val="00954B97"/>
    <w:rsid w:val="009848D0"/>
    <w:rsid w:val="009A5F5D"/>
    <w:rsid w:val="009B2323"/>
    <w:rsid w:val="009E67C4"/>
    <w:rsid w:val="00A03C18"/>
    <w:rsid w:val="00A13BD6"/>
    <w:rsid w:val="00A16AA1"/>
    <w:rsid w:val="00A4552C"/>
    <w:rsid w:val="00A57228"/>
    <w:rsid w:val="00A813F1"/>
    <w:rsid w:val="00AA27AE"/>
    <w:rsid w:val="00AD752A"/>
    <w:rsid w:val="00B00EE1"/>
    <w:rsid w:val="00B26BF7"/>
    <w:rsid w:val="00B77B8C"/>
    <w:rsid w:val="00B92767"/>
    <w:rsid w:val="00BA24D3"/>
    <w:rsid w:val="00BB1C98"/>
    <w:rsid w:val="00BD552A"/>
    <w:rsid w:val="00C047CF"/>
    <w:rsid w:val="00C14D81"/>
    <w:rsid w:val="00C34FA4"/>
    <w:rsid w:val="00C42A0A"/>
    <w:rsid w:val="00C729E7"/>
    <w:rsid w:val="00C92EC9"/>
    <w:rsid w:val="00CB6A83"/>
    <w:rsid w:val="00CB6BF4"/>
    <w:rsid w:val="00CC140E"/>
    <w:rsid w:val="00CC2A76"/>
    <w:rsid w:val="00CE2F40"/>
    <w:rsid w:val="00D01BBF"/>
    <w:rsid w:val="00D04C77"/>
    <w:rsid w:val="00D270D2"/>
    <w:rsid w:val="00D4052C"/>
    <w:rsid w:val="00D536BF"/>
    <w:rsid w:val="00D8104A"/>
    <w:rsid w:val="00DA030F"/>
    <w:rsid w:val="00DA5182"/>
    <w:rsid w:val="00DB6B7C"/>
    <w:rsid w:val="00DC7E47"/>
    <w:rsid w:val="00DD5576"/>
    <w:rsid w:val="00DD635E"/>
    <w:rsid w:val="00DF5450"/>
    <w:rsid w:val="00E51B32"/>
    <w:rsid w:val="00E54FF9"/>
    <w:rsid w:val="00E634D2"/>
    <w:rsid w:val="00E93A98"/>
    <w:rsid w:val="00E94BB0"/>
    <w:rsid w:val="00EA1489"/>
    <w:rsid w:val="00EB1381"/>
    <w:rsid w:val="00EC24B6"/>
    <w:rsid w:val="00ED291E"/>
    <w:rsid w:val="00EF40CB"/>
    <w:rsid w:val="00F001FF"/>
    <w:rsid w:val="00F01776"/>
    <w:rsid w:val="00F0517C"/>
    <w:rsid w:val="00F320FC"/>
    <w:rsid w:val="00F45AE0"/>
    <w:rsid w:val="00F56135"/>
    <w:rsid w:val="00F67CDF"/>
    <w:rsid w:val="00F822AD"/>
    <w:rsid w:val="00FA2584"/>
    <w:rsid w:val="00FC3350"/>
    <w:rsid w:val="00FC6BF8"/>
    <w:rsid w:val="00FD56D6"/>
    <w:rsid w:val="00FE3ED3"/>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9393B"/>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53B93-5ECF-4321-8637-D1FEE66B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Cash, Evan W. (Council)</cp:lastModifiedBy>
  <cp:revision>11</cp:revision>
  <cp:lastPrinted>2018-07-05T15:23:00Z</cp:lastPrinted>
  <dcterms:created xsi:type="dcterms:W3CDTF">2018-12-12T18:45:00Z</dcterms:created>
  <dcterms:modified xsi:type="dcterms:W3CDTF">2019-07-01T12:35:00Z</dcterms:modified>
</cp:coreProperties>
</file>