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5BF4" w14:textId="066E38AC" w:rsidR="004A074C" w:rsidRDefault="004A074C" w:rsidP="004A074C">
      <w:r>
        <w:t>________________________</w:t>
      </w:r>
      <w:r>
        <w:tab/>
      </w:r>
      <w:r>
        <w:tab/>
      </w:r>
      <w:r>
        <w:tab/>
      </w:r>
      <w:r>
        <w:tab/>
      </w:r>
      <w:r>
        <w:tab/>
      </w:r>
      <w:r>
        <w:rPr>
          <w:b/>
        </w:rPr>
        <w:t>DRAFT</w:t>
      </w:r>
      <w:r>
        <w:t>_</w:t>
      </w:r>
      <w:bookmarkStart w:id="0" w:name="_GoBack"/>
      <w:bookmarkEnd w:id="0"/>
      <w:r>
        <w:t>_______________</w:t>
      </w:r>
    </w:p>
    <w:p w14:paraId="20C88FF6" w14:textId="77777777" w:rsidR="004A074C" w:rsidRDefault="004A074C" w:rsidP="004A074C">
      <w:r>
        <w:t>Councilmember David Grosso</w:t>
      </w:r>
      <w:r>
        <w:tab/>
      </w:r>
      <w:r>
        <w:tab/>
      </w:r>
      <w:r>
        <w:tab/>
      </w:r>
      <w:r>
        <w:tab/>
      </w:r>
      <w:r>
        <w:tab/>
        <w:t>Chairman Phil Mendelson</w:t>
      </w:r>
    </w:p>
    <w:p w14:paraId="49478EA2" w14:textId="77777777" w:rsidR="004A074C" w:rsidRDefault="004A074C" w:rsidP="004A074C">
      <w:pPr>
        <w:jc w:val="center"/>
      </w:pPr>
    </w:p>
    <w:p w14:paraId="1DCAA3CE" w14:textId="77777777" w:rsidR="003A4538" w:rsidRDefault="003A4538" w:rsidP="003A4538">
      <w:pPr>
        <w:jc w:val="center"/>
      </w:pPr>
    </w:p>
    <w:p w14:paraId="01FAC4EF" w14:textId="77777777" w:rsidR="00B00EE1" w:rsidRPr="00046A22" w:rsidRDefault="00B00EE1" w:rsidP="00B00EE1">
      <w:pPr>
        <w:tabs>
          <w:tab w:val="left" w:pos="3600"/>
          <w:tab w:val="left" w:pos="5040"/>
          <w:tab w:val="left" w:pos="5760"/>
          <w:tab w:val="right" w:pos="9360"/>
        </w:tabs>
        <w:rPr>
          <w:rFonts w:cs="Times New Roman"/>
        </w:rPr>
      </w:pPr>
    </w:p>
    <w:p w14:paraId="0C61AB4E" w14:textId="77777777" w:rsidR="00B00EE1" w:rsidRPr="00046A22" w:rsidRDefault="00B00EE1" w:rsidP="00B00EE1">
      <w:pPr>
        <w:tabs>
          <w:tab w:val="left" w:pos="3600"/>
          <w:tab w:val="left" w:pos="5040"/>
          <w:tab w:val="left" w:pos="5760"/>
          <w:tab w:val="right" w:pos="9360"/>
        </w:tabs>
        <w:rPr>
          <w:rFonts w:cs="Times New Roman"/>
          <w:u w:val="single"/>
        </w:rPr>
      </w:pPr>
    </w:p>
    <w:p w14:paraId="19F57A16" w14:textId="77777777" w:rsidR="00B00EE1" w:rsidRPr="00046A22" w:rsidRDefault="00B00EE1" w:rsidP="00B00EE1">
      <w:pPr>
        <w:jc w:val="center"/>
        <w:rPr>
          <w:rFonts w:cs="Times New Roman"/>
        </w:rPr>
      </w:pPr>
    </w:p>
    <w:p w14:paraId="79596D4B" w14:textId="77777777" w:rsidR="00B00EE1" w:rsidRPr="00046A22" w:rsidRDefault="00B00EE1" w:rsidP="00B00EE1">
      <w:pPr>
        <w:jc w:val="center"/>
        <w:rPr>
          <w:rFonts w:cs="Times New Roman"/>
        </w:rPr>
      </w:pPr>
      <w:r w:rsidRPr="00046A22">
        <w:rPr>
          <w:rFonts w:cs="Times New Roman"/>
        </w:rPr>
        <w:t>A BILL</w:t>
      </w:r>
    </w:p>
    <w:p w14:paraId="76C2BE3E" w14:textId="77777777" w:rsidR="00B00EE1" w:rsidRPr="00046A22" w:rsidRDefault="00B00EE1" w:rsidP="00B00EE1">
      <w:pPr>
        <w:tabs>
          <w:tab w:val="left" w:pos="2625"/>
        </w:tabs>
        <w:rPr>
          <w:rFonts w:cs="Times New Roman"/>
        </w:rPr>
      </w:pPr>
      <w:r w:rsidRPr="00046A22">
        <w:rPr>
          <w:rFonts w:cs="Times New Roman"/>
        </w:rPr>
        <w:tab/>
      </w:r>
    </w:p>
    <w:p w14:paraId="28095539" w14:textId="77777777" w:rsidR="00B00EE1" w:rsidRPr="00046A22" w:rsidRDefault="00B00EE1" w:rsidP="00B00EE1">
      <w:pPr>
        <w:jc w:val="center"/>
        <w:rPr>
          <w:rFonts w:cs="Times New Roman"/>
          <w:u w:val="single"/>
        </w:rPr>
      </w:pPr>
    </w:p>
    <w:p w14:paraId="09173990" w14:textId="77777777" w:rsidR="00B00EE1" w:rsidRPr="00046A22" w:rsidRDefault="005164E9" w:rsidP="00B00EE1">
      <w:pPr>
        <w:jc w:val="center"/>
        <w:rPr>
          <w:rFonts w:cs="Times New Roman"/>
        </w:rPr>
      </w:pPr>
      <w:r>
        <w:rPr>
          <w:rFonts w:cs="Times New Roman"/>
          <w:u w:val="single"/>
        </w:rPr>
        <w:t>_____</w:t>
      </w:r>
    </w:p>
    <w:p w14:paraId="5B07F239"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5AE4554A" w14:textId="77777777" w:rsidR="00B00EE1" w:rsidRPr="00046A22" w:rsidRDefault="00B00EE1" w:rsidP="00B00EE1">
      <w:pPr>
        <w:jc w:val="center"/>
        <w:rPr>
          <w:rFonts w:cs="Times New Roman"/>
        </w:rPr>
      </w:pPr>
    </w:p>
    <w:p w14:paraId="04A8D6E5" w14:textId="77777777" w:rsidR="00B00EE1" w:rsidRPr="00046A22" w:rsidRDefault="00B00EE1" w:rsidP="00B00EE1">
      <w:pPr>
        <w:jc w:val="center"/>
        <w:rPr>
          <w:rFonts w:cs="Times New Roman"/>
        </w:rPr>
      </w:pPr>
      <w:r w:rsidRPr="00046A22">
        <w:rPr>
          <w:rFonts w:cs="Times New Roman"/>
        </w:rPr>
        <w:t>IN THE COUNCIL OF THE DISTRICT OF COLUMBIA</w:t>
      </w:r>
    </w:p>
    <w:p w14:paraId="5C48CEF4" w14:textId="77777777" w:rsidR="00B00EE1" w:rsidRPr="00046A22" w:rsidRDefault="00B00EE1" w:rsidP="00B00EE1">
      <w:pPr>
        <w:rPr>
          <w:rFonts w:cs="Times New Roman"/>
        </w:rPr>
      </w:pPr>
    </w:p>
    <w:p w14:paraId="70385695" w14:textId="77777777" w:rsidR="00C34FA4" w:rsidRPr="00046A22" w:rsidRDefault="00C34FA4" w:rsidP="00C34FA4">
      <w:pPr>
        <w:jc w:val="center"/>
        <w:rPr>
          <w:rFonts w:cs="Times New Roman"/>
        </w:rPr>
      </w:pPr>
      <w:r w:rsidRPr="00046A22">
        <w:rPr>
          <w:rFonts w:cs="Times New Roman"/>
        </w:rPr>
        <w:t>__________</w:t>
      </w:r>
    </w:p>
    <w:p w14:paraId="3C5E7A34" w14:textId="77777777" w:rsidR="004A3F58" w:rsidRPr="00046A22" w:rsidRDefault="004A3F58" w:rsidP="004A3F58">
      <w:pPr>
        <w:rPr>
          <w:rFonts w:cs="Times New Roman"/>
        </w:rPr>
      </w:pPr>
    </w:p>
    <w:p w14:paraId="14C17DED" w14:textId="35D259A8" w:rsidR="004204A4" w:rsidRPr="000A161A" w:rsidRDefault="000A161A" w:rsidP="004204A4">
      <w:pPr>
        <w:pStyle w:val="Default"/>
        <w:spacing w:after="240"/>
        <w:ind w:left="720" w:hanging="720"/>
        <w:contextualSpacing/>
        <w:rPr>
          <w:rFonts w:ascii="Times New Roman" w:hAnsi="Times New Roman" w:cs="Times New Roman"/>
          <w:color w:val="auto"/>
        </w:rPr>
      </w:pPr>
      <w:bookmarkStart w:id="1" w:name="_Hlk518374736"/>
      <w:bookmarkStart w:id="2" w:name="_Hlk12865014"/>
      <w:r w:rsidRPr="00046A22">
        <w:rPr>
          <w:rFonts w:ascii="Times New Roman" w:hAnsi="Times New Roman" w:cs="Times New Roman"/>
        </w:rPr>
        <w:t>To</w:t>
      </w:r>
      <w:r w:rsidR="009B610E">
        <w:rPr>
          <w:rFonts w:ascii="Times New Roman" w:hAnsi="Times New Roman" w:cs="Times New Roman"/>
        </w:rPr>
        <w:t xml:space="preserve"> </w:t>
      </w:r>
      <w:r w:rsidR="008A1703">
        <w:rPr>
          <w:rFonts w:ascii="Times New Roman" w:hAnsi="Times New Roman" w:cs="Times New Roman"/>
        </w:rPr>
        <w:t>amend</w:t>
      </w:r>
      <w:r w:rsidR="004204A4">
        <w:rPr>
          <w:rFonts w:ascii="Times New Roman" w:hAnsi="Times New Roman" w:cs="Times New Roman"/>
        </w:rPr>
        <w:t>, on a</w:t>
      </w:r>
      <w:r w:rsidR="003862C2">
        <w:rPr>
          <w:rFonts w:ascii="Times New Roman" w:hAnsi="Times New Roman" w:cs="Times New Roman"/>
        </w:rPr>
        <w:t xml:space="preserve"> temporary </w:t>
      </w:r>
      <w:r w:rsidR="004204A4">
        <w:rPr>
          <w:rFonts w:ascii="Times New Roman" w:hAnsi="Times New Roman" w:cs="Times New Roman"/>
        </w:rPr>
        <w:t>basis,</w:t>
      </w:r>
      <w:r w:rsidRPr="00046A22">
        <w:rPr>
          <w:rFonts w:ascii="Times New Roman" w:hAnsi="Times New Roman" w:cs="Times New Roman"/>
        </w:rPr>
        <w:t xml:space="preserve"> </w:t>
      </w:r>
      <w:bookmarkStart w:id="3" w:name="_Hlk12981441"/>
      <w:r w:rsidR="005D7EFB">
        <w:rPr>
          <w:rFonts w:ascii="Times New Roman" w:hAnsi="Times New Roman" w:cs="Times New Roman"/>
          <w:color w:val="auto"/>
        </w:rPr>
        <w:t>Title 1 of the</w:t>
      </w:r>
      <w:r w:rsidR="00A02B05">
        <w:rPr>
          <w:rFonts w:ascii="Times New Roman" w:hAnsi="Times New Roman" w:cs="Times New Roman"/>
          <w:color w:val="auto"/>
        </w:rPr>
        <w:t xml:space="preserve"> District of Columbia Education Research Practice Partnership Establishment</w:t>
      </w:r>
      <w:r w:rsidR="00FB1192">
        <w:rPr>
          <w:rFonts w:ascii="Times New Roman" w:hAnsi="Times New Roman" w:cs="Times New Roman"/>
          <w:color w:val="auto"/>
        </w:rPr>
        <w:t xml:space="preserve"> and Audit Act of 2018</w:t>
      </w:r>
      <w:r w:rsidR="00C81B3E">
        <w:rPr>
          <w:rFonts w:ascii="Times New Roman" w:hAnsi="Times New Roman" w:cs="Times New Roman"/>
          <w:color w:val="auto"/>
        </w:rPr>
        <w:t xml:space="preserve">, to make technical and clarifying </w:t>
      </w:r>
      <w:r w:rsidR="00A05E85">
        <w:rPr>
          <w:rFonts w:ascii="Times New Roman" w:hAnsi="Times New Roman" w:cs="Times New Roman"/>
          <w:color w:val="auto"/>
        </w:rPr>
        <w:t>changes.</w:t>
      </w:r>
      <w:r w:rsidR="00A02B05">
        <w:rPr>
          <w:rFonts w:ascii="Times New Roman" w:hAnsi="Times New Roman" w:cs="Times New Roman"/>
          <w:color w:val="auto"/>
        </w:rPr>
        <w:t xml:space="preserve"> </w:t>
      </w:r>
    </w:p>
    <w:bookmarkEnd w:id="3"/>
    <w:p w14:paraId="7D81366A" w14:textId="6B32BE75" w:rsidR="00BB1C98" w:rsidRPr="000A161A" w:rsidRDefault="00BB1C98" w:rsidP="000A161A">
      <w:pPr>
        <w:pStyle w:val="Default"/>
        <w:spacing w:after="240"/>
        <w:ind w:left="720" w:hanging="720"/>
        <w:contextualSpacing/>
        <w:rPr>
          <w:rFonts w:ascii="Times New Roman" w:hAnsi="Times New Roman" w:cs="Times New Roman"/>
          <w:color w:val="auto"/>
        </w:rPr>
      </w:pPr>
    </w:p>
    <w:p w14:paraId="46B107DC" w14:textId="34484076"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bookmarkStart w:id="4" w:name="_Hlk518288628"/>
      <w:r w:rsidR="00DD635E">
        <w:rPr>
          <w:rFonts w:cs="Times New Roman"/>
        </w:rPr>
        <w:t>“</w:t>
      </w:r>
      <w:bookmarkEnd w:id="4"/>
      <w:r w:rsidR="008D59FF">
        <w:rPr>
          <w:rFonts w:cs="Times New Roman"/>
        </w:rPr>
        <w:t xml:space="preserve">Education Research Practice Partnership </w:t>
      </w:r>
      <w:r w:rsidR="0099798F">
        <w:rPr>
          <w:rFonts w:cs="Times New Roman"/>
        </w:rPr>
        <w:t>Technical</w:t>
      </w:r>
      <w:r w:rsidR="00BB2EC2">
        <w:rPr>
          <w:rFonts w:cs="Times New Roman"/>
        </w:rPr>
        <w:t xml:space="preserve"> </w:t>
      </w:r>
      <w:r w:rsidR="003862C2">
        <w:rPr>
          <w:rFonts w:cs="Times New Roman"/>
        </w:rPr>
        <w:t>Temporary</w:t>
      </w:r>
      <w:r w:rsidR="00BB2EC2">
        <w:rPr>
          <w:rFonts w:cs="Times New Roman"/>
        </w:rPr>
        <w:t xml:space="preserve"> Amendment Act of 2019</w:t>
      </w:r>
      <w:r w:rsidR="00654F05" w:rsidRPr="009B2323">
        <w:rPr>
          <w:rFonts w:cs="Times New Roman"/>
        </w:rPr>
        <w:t>”.</w:t>
      </w:r>
    </w:p>
    <w:bookmarkEnd w:id="1"/>
    <w:bookmarkEnd w:id="2"/>
    <w:p w14:paraId="6ED2FA14" w14:textId="1B43366D" w:rsidR="00F95844" w:rsidRDefault="00B67E84" w:rsidP="00B67E84">
      <w:pPr>
        <w:pStyle w:val="Default"/>
        <w:spacing w:line="480" w:lineRule="auto"/>
        <w:ind w:firstLine="720"/>
        <w:rPr>
          <w:rFonts w:ascii="Times New Roman" w:hAnsi="Times New Roman" w:cs="Times New Roman"/>
        </w:rPr>
      </w:pPr>
      <w:r>
        <w:rPr>
          <w:rFonts w:ascii="Times New Roman" w:hAnsi="Times New Roman" w:cs="Times New Roman"/>
        </w:rPr>
        <w:t xml:space="preserve">Sec. 2. </w:t>
      </w:r>
      <w:r w:rsidR="004B3F44">
        <w:rPr>
          <w:rFonts w:ascii="Times New Roman" w:hAnsi="Times New Roman" w:cs="Times New Roman"/>
        </w:rPr>
        <w:t xml:space="preserve">Title 1 of the District of Columbia Education Research Practice Partnership Establishment and Audit Act </w:t>
      </w:r>
      <w:proofErr w:type="spellStart"/>
      <w:r w:rsidR="004B3F44">
        <w:rPr>
          <w:rFonts w:ascii="Times New Roman" w:hAnsi="Times New Roman" w:cs="Times New Roman"/>
        </w:rPr>
        <w:t>off</w:t>
      </w:r>
      <w:proofErr w:type="spellEnd"/>
      <w:r w:rsidR="004B3F44">
        <w:rPr>
          <w:rFonts w:ascii="Times New Roman" w:hAnsi="Times New Roman" w:cs="Times New Roman"/>
        </w:rPr>
        <w:t xml:space="preserve"> 2018, effective March 28, 2019 (D.C. Law 22-268; D.C. Official Code § 38</w:t>
      </w:r>
      <w:r w:rsidR="00F95844">
        <w:rPr>
          <w:rFonts w:ascii="Times New Roman" w:hAnsi="Times New Roman" w:cs="Times New Roman"/>
        </w:rPr>
        <w:t>-785.01</w:t>
      </w:r>
      <w:r w:rsidR="00A47045">
        <w:rPr>
          <w:rFonts w:ascii="Times New Roman" w:hAnsi="Times New Roman" w:cs="Times New Roman"/>
          <w:i/>
        </w:rPr>
        <w:t xml:space="preserve"> et seq.</w:t>
      </w:r>
      <w:r w:rsidR="00F95844">
        <w:rPr>
          <w:rFonts w:ascii="Times New Roman" w:hAnsi="Times New Roman" w:cs="Times New Roman"/>
        </w:rPr>
        <w:t>) is amended as follows:</w:t>
      </w:r>
    </w:p>
    <w:p w14:paraId="78304040" w14:textId="4BED3003" w:rsidR="00FA6B3A" w:rsidRDefault="00AD23A9" w:rsidP="00AD23A9">
      <w:pPr>
        <w:pStyle w:val="Default"/>
        <w:numPr>
          <w:ilvl w:val="0"/>
          <w:numId w:val="4"/>
        </w:numPr>
        <w:spacing w:line="480" w:lineRule="auto"/>
        <w:rPr>
          <w:color w:val="282828"/>
        </w:rPr>
      </w:pPr>
      <w:r>
        <w:rPr>
          <w:color w:val="282828"/>
        </w:rPr>
        <w:t>Section 104(b)</w:t>
      </w:r>
      <w:r w:rsidR="006C6A57">
        <w:rPr>
          <w:color w:val="282828"/>
        </w:rPr>
        <w:t xml:space="preserve"> (D.C. Official Code </w:t>
      </w:r>
      <w:r w:rsidR="006C6A57">
        <w:rPr>
          <w:rFonts w:ascii="Times New Roman" w:hAnsi="Times New Roman" w:cs="Times New Roman"/>
          <w:color w:val="282828"/>
        </w:rPr>
        <w:t>§</w:t>
      </w:r>
      <w:r w:rsidR="006C6A57">
        <w:rPr>
          <w:color w:val="282828"/>
        </w:rPr>
        <w:t xml:space="preserve"> 38-785.03(b))</w:t>
      </w:r>
      <w:r>
        <w:rPr>
          <w:color w:val="282828"/>
        </w:rPr>
        <w:t xml:space="preserve"> is amended to read as follows:</w:t>
      </w:r>
      <w:r w:rsidR="00FA6B3A">
        <w:rPr>
          <w:color w:val="282828"/>
        </w:rPr>
        <w:t xml:space="preserve"> </w:t>
      </w:r>
    </w:p>
    <w:p w14:paraId="18AF71E5" w14:textId="31022297" w:rsidR="00FA6B3A" w:rsidRDefault="00FA6B3A" w:rsidP="00FA6B3A">
      <w:pPr>
        <w:pStyle w:val="Default"/>
        <w:spacing w:line="480" w:lineRule="auto"/>
        <w:ind w:left="720"/>
        <w:rPr>
          <w:color w:val="282828"/>
        </w:rPr>
      </w:pPr>
      <w:r>
        <w:rPr>
          <w:color w:val="282828"/>
        </w:rPr>
        <w:t xml:space="preserve">“(b)(1) Prior to issuance of the Notice, the Mayor shall transmit to the Council a proposed </w:t>
      </w:r>
    </w:p>
    <w:p w14:paraId="3FD8D253" w14:textId="3A8E56C2" w:rsidR="00B67E84" w:rsidRDefault="00FA6B3A" w:rsidP="00FA6B3A">
      <w:pPr>
        <w:pStyle w:val="Default"/>
        <w:spacing w:line="480" w:lineRule="auto"/>
        <w:rPr>
          <w:color w:val="282828"/>
        </w:rPr>
      </w:pPr>
      <w:r>
        <w:rPr>
          <w:color w:val="282828"/>
        </w:rPr>
        <w:t>resolution</w:t>
      </w:r>
      <w:r w:rsidR="00B67E84">
        <w:rPr>
          <w:color w:val="282828"/>
        </w:rPr>
        <w:t xml:space="preserve"> </w:t>
      </w:r>
      <w:r>
        <w:rPr>
          <w:color w:val="282828"/>
        </w:rPr>
        <w:t>to approve the proposed Notice for a 45-day period of Council review, excluding Saturdays, Sundays, legal holidays, and days of Council recess.</w:t>
      </w:r>
    </w:p>
    <w:p w14:paraId="01A31231" w14:textId="7BD31A98" w:rsidR="00FA6B3A" w:rsidRDefault="00FA6B3A" w:rsidP="00FA6B3A">
      <w:pPr>
        <w:pStyle w:val="Default"/>
        <w:spacing w:line="480" w:lineRule="auto"/>
        <w:rPr>
          <w:color w:val="282828"/>
        </w:rPr>
      </w:pPr>
      <w:r>
        <w:rPr>
          <w:color w:val="282828"/>
        </w:rPr>
        <w:tab/>
      </w:r>
      <w:r>
        <w:rPr>
          <w:color w:val="282828"/>
        </w:rPr>
        <w:tab/>
        <w:t>“(2</w:t>
      </w:r>
      <w:proofErr w:type="gramStart"/>
      <w:r>
        <w:rPr>
          <w:color w:val="282828"/>
        </w:rPr>
        <w:t>)  If</w:t>
      </w:r>
      <w:proofErr w:type="gramEnd"/>
      <w:r>
        <w:rPr>
          <w:color w:val="282828"/>
        </w:rPr>
        <w:t xml:space="preserve"> the Council does not approve the proposed Notice within this 45-day review period, the proposed resolution shall be deemed disapproved.</w:t>
      </w:r>
    </w:p>
    <w:p w14:paraId="022D64CB" w14:textId="71C4B548" w:rsidR="00FA6B3A" w:rsidRDefault="00FA6B3A" w:rsidP="00FA6B3A">
      <w:pPr>
        <w:pStyle w:val="Default"/>
        <w:spacing w:line="480" w:lineRule="auto"/>
        <w:rPr>
          <w:color w:val="282828"/>
        </w:rPr>
      </w:pPr>
      <w:r>
        <w:rPr>
          <w:color w:val="282828"/>
        </w:rPr>
        <w:tab/>
      </w:r>
      <w:r>
        <w:rPr>
          <w:color w:val="282828"/>
        </w:rPr>
        <w:tab/>
        <w:t>“(3</w:t>
      </w:r>
      <w:proofErr w:type="gramStart"/>
      <w:r>
        <w:rPr>
          <w:color w:val="282828"/>
        </w:rPr>
        <w:t>)</w:t>
      </w:r>
      <w:r w:rsidR="00575FB4">
        <w:rPr>
          <w:color w:val="282828"/>
        </w:rPr>
        <w:t xml:space="preserve">  If</w:t>
      </w:r>
      <w:proofErr w:type="gramEnd"/>
      <w:r w:rsidR="00575FB4">
        <w:rPr>
          <w:color w:val="282828"/>
        </w:rPr>
        <w:t xml:space="preserve"> the Council disapproves the proposed resolution, the Council may include </w:t>
      </w:r>
      <w:r w:rsidR="00575FB4">
        <w:rPr>
          <w:color w:val="282828"/>
        </w:rPr>
        <w:lastRenderedPageBreak/>
        <w:t>recommendations for revisions that should be made to the Notice before it is re-transmitted to the Council for approval.</w:t>
      </w:r>
    </w:p>
    <w:p w14:paraId="226B71CF" w14:textId="79B9A121" w:rsidR="00497A31" w:rsidRDefault="00497A31" w:rsidP="00FA6B3A">
      <w:pPr>
        <w:pStyle w:val="Default"/>
        <w:spacing w:line="480" w:lineRule="auto"/>
        <w:rPr>
          <w:color w:val="282828"/>
        </w:rPr>
      </w:pPr>
      <w:r>
        <w:rPr>
          <w:color w:val="282828"/>
        </w:rPr>
        <w:tab/>
      </w:r>
      <w:r>
        <w:rPr>
          <w:color w:val="282828"/>
        </w:rPr>
        <w:tab/>
        <w:t>“(4</w:t>
      </w:r>
      <w:proofErr w:type="gramStart"/>
      <w:r>
        <w:rPr>
          <w:color w:val="282828"/>
        </w:rPr>
        <w:t>)  Once</w:t>
      </w:r>
      <w:proofErr w:type="gramEnd"/>
      <w:r>
        <w:rPr>
          <w:color w:val="282828"/>
        </w:rPr>
        <w:t xml:space="preserve"> the Notice is approved by the Council, the Mayor shall issue it within 30 days.  The final Notice issued by the Mayor shall be substantially </w:t>
      </w:r>
      <w:proofErr w:type="gramStart"/>
      <w:r>
        <w:rPr>
          <w:color w:val="282828"/>
        </w:rPr>
        <w:t>similar to</w:t>
      </w:r>
      <w:proofErr w:type="gramEnd"/>
      <w:r>
        <w:rPr>
          <w:color w:val="282828"/>
        </w:rPr>
        <w:t xml:space="preserve"> the proposed Notice approved by the Council.”.</w:t>
      </w:r>
    </w:p>
    <w:p w14:paraId="53FED325" w14:textId="77777777" w:rsidR="00996D72" w:rsidRDefault="00497A31" w:rsidP="00996D72">
      <w:pPr>
        <w:pStyle w:val="Default"/>
        <w:numPr>
          <w:ilvl w:val="0"/>
          <w:numId w:val="4"/>
        </w:numPr>
        <w:spacing w:line="480" w:lineRule="auto"/>
        <w:rPr>
          <w:color w:val="282828"/>
        </w:rPr>
      </w:pPr>
      <w:r>
        <w:rPr>
          <w:color w:val="282828"/>
        </w:rPr>
        <w:t xml:space="preserve"> </w:t>
      </w:r>
      <w:r w:rsidR="006C6A57">
        <w:rPr>
          <w:color w:val="282828"/>
        </w:rPr>
        <w:t xml:space="preserve">Section 105 (a)(3) (D.C. Official Code </w:t>
      </w:r>
      <w:r w:rsidR="006C6A57">
        <w:rPr>
          <w:rFonts w:ascii="Times New Roman" w:hAnsi="Times New Roman" w:cs="Times New Roman"/>
          <w:color w:val="282828"/>
        </w:rPr>
        <w:t>§</w:t>
      </w:r>
      <w:r w:rsidR="006C6A57">
        <w:rPr>
          <w:color w:val="282828"/>
        </w:rPr>
        <w:t xml:space="preserve"> 38-785.04</w:t>
      </w:r>
      <w:r w:rsidR="00996D72">
        <w:rPr>
          <w:color w:val="282828"/>
        </w:rPr>
        <w:t>(a)(3)</w:t>
      </w:r>
      <w:r w:rsidR="006C6A57">
        <w:rPr>
          <w:color w:val="282828"/>
        </w:rPr>
        <w:t xml:space="preserve">) is amended </w:t>
      </w:r>
      <w:r w:rsidR="00996D72">
        <w:rPr>
          <w:color w:val="282828"/>
        </w:rPr>
        <w:t>by striking the</w:t>
      </w:r>
      <w:r w:rsidR="00996D72" w:rsidRPr="00996D72">
        <w:rPr>
          <w:color w:val="282828"/>
        </w:rPr>
        <w:t xml:space="preserve"> </w:t>
      </w:r>
    </w:p>
    <w:p w14:paraId="1E7050F8" w14:textId="36A8D245" w:rsidR="006C6A57" w:rsidRDefault="00996D72" w:rsidP="00996D72">
      <w:pPr>
        <w:pStyle w:val="Default"/>
        <w:spacing w:line="480" w:lineRule="auto"/>
        <w:rPr>
          <w:color w:val="282828"/>
        </w:rPr>
      </w:pPr>
      <w:r w:rsidRPr="00996D72">
        <w:rPr>
          <w:color w:val="282828"/>
        </w:rPr>
        <w:t>phrase</w:t>
      </w:r>
      <w:r>
        <w:rPr>
          <w:color w:val="282828"/>
        </w:rPr>
        <w:t>s</w:t>
      </w:r>
      <w:r w:rsidRPr="00996D72">
        <w:rPr>
          <w:color w:val="282828"/>
        </w:rPr>
        <w:t xml:space="preserve"> “educational improvement”</w:t>
      </w:r>
      <w:r>
        <w:rPr>
          <w:color w:val="282828"/>
        </w:rPr>
        <w:t xml:space="preserve"> and “education improvement” and inserting the phrase “school improvement”</w:t>
      </w:r>
      <w:r w:rsidRPr="00996D72">
        <w:rPr>
          <w:color w:val="282828"/>
        </w:rPr>
        <w:t xml:space="preserve"> i</w:t>
      </w:r>
      <w:r>
        <w:rPr>
          <w:color w:val="282828"/>
        </w:rPr>
        <w:t>n their place.</w:t>
      </w:r>
    </w:p>
    <w:p w14:paraId="05F184B2" w14:textId="57A157F9" w:rsidR="00AA1B35" w:rsidRDefault="00F451CA" w:rsidP="00F451CA">
      <w:pPr>
        <w:pStyle w:val="Default"/>
        <w:numPr>
          <w:ilvl w:val="0"/>
          <w:numId w:val="4"/>
        </w:numPr>
        <w:spacing w:line="480" w:lineRule="auto"/>
        <w:rPr>
          <w:color w:val="282828"/>
        </w:rPr>
      </w:pPr>
      <w:r>
        <w:rPr>
          <w:color w:val="282828"/>
        </w:rPr>
        <w:t xml:space="preserve"> </w:t>
      </w:r>
      <w:r w:rsidR="005F1CCB">
        <w:rPr>
          <w:color w:val="282828"/>
        </w:rPr>
        <w:t>Section 106</w:t>
      </w:r>
      <w:r w:rsidR="00F127C3">
        <w:rPr>
          <w:color w:val="282828"/>
        </w:rPr>
        <w:t xml:space="preserve"> (D.C. Official Code </w:t>
      </w:r>
      <w:r w:rsidR="00F127C3">
        <w:rPr>
          <w:rFonts w:ascii="Times New Roman" w:hAnsi="Times New Roman" w:cs="Times New Roman"/>
          <w:color w:val="282828"/>
        </w:rPr>
        <w:t>§</w:t>
      </w:r>
      <w:r w:rsidR="00F127C3">
        <w:rPr>
          <w:color w:val="282828"/>
        </w:rPr>
        <w:t xml:space="preserve"> 38-785.05)</w:t>
      </w:r>
      <w:r w:rsidR="00AA1B35">
        <w:rPr>
          <w:color w:val="282828"/>
        </w:rPr>
        <w:t xml:space="preserve"> is amended as follows:</w:t>
      </w:r>
    </w:p>
    <w:p w14:paraId="7CA30DB1" w14:textId="11B8CCFD" w:rsidR="00F127C3" w:rsidRDefault="00F127C3" w:rsidP="00F127C3">
      <w:pPr>
        <w:pStyle w:val="Default"/>
        <w:numPr>
          <w:ilvl w:val="0"/>
          <w:numId w:val="6"/>
        </w:numPr>
        <w:spacing w:line="480" w:lineRule="auto"/>
        <w:rPr>
          <w:color w:val="282828"/>
        </w:rPr>
      </w:pPr>
      <w:r>
        <w:rPr>
          <w:color w:val="282828"/>
        </w:rPr>
        <w:t xml:space="preserve">Subsection </w:t>
      </w:r>
      <w:r w:rsidR="005F1CCB">
        <w:rPr>
          <w:color w:val="282828"/>
        </w:rPr>
        <w:t xml:space="preserve">(c)(2) (D.C. Official Code </w:t>
      </w:r>
      <w:r w:rsidR="005F1CCB">
        <w:rPr>
          <w:rFonts w:ascii="Times New Roman" w:hAnsi="Times New Roman" w:cs="Times New Roman"/>
          <w:color w:val="282828"/>
        </w:rPr>
        <w:t>§</w:t>
      </w:r>
      <w:r w:rsidR="005F1CCB">
        <w:rPr>
          <w:color w:val="282828"/>
        </w:rPr>
        <w:t xml:space="preserve"> 38-785.05(c)(2)) is amended by</w:t>
      </w:r>
      <w:r w:rsidR="0099234A">
        <w:rPr>
          <w:color w:val="282828"/>
        </w:rPr>
        <w:t xml:space="preserve"> striking </w:t>
      </w:r>
    </w:p>
    <w:p w14:paraId="05976EFF" w14:textId="141105CD" w:rsidR="00F451CA" w:rsidRDefault="0099234A" w:rsidP="00F127C3">
      <w:pPr>
        <w:pStyle w:val="Default"/>
        <w:spacing w:line="480" w:lineRule="auto"/>
        <w:rPr>
          <w:color w:val="282828"/>
        </w:rPr>
      </w:pPr>
      <w:r>
        <w:rPr>
          <w:color w:val="282828"/>
        </w:rPr>
        <w:t xml:space="preserve">the </w:t>
      </w:r>
      <w:r w:rsidR="009F22F7">
        <w:rPr>
          <w:color w:val="282828"/>
        </w:rPr>
        <w:t>phrase “final research findings by the Partnership” and inserting the phrase “research findings by the Partnership” in its place.</w:t>
      </w:r>
    </w:p>
    <w:p w14:paraId="5510C4AC" w14:textId="77777777" w:rsidR="00452B61" w:rsidRDefault="00452B61" w:rsidP="00F127C3">
      <w:pPr>
        <w:pStyle w:val="Default"/>
        <w:numPr>
          <w:ilvl w:val="0"/>
          <w:numId w:val="6"/>
        </w:numPr>
        <w:spacing w:line="480" w:lineRule="auto"/>
        <w:rPr>
          <w:color w:val="282828"/>
        </w:rPr>
      </w:pPr>
      <w:r>
        <w:rPr>
          <w:color w:val="282828"/>
        </w:rPr>
        <w:t xml:space="preserve">Subsection (d)(1)(A) is amended by striking the phrase “of receiving Advisory </w:t>
      </w:r>
    </w:p>
    <w:p w14:paraId="2A31F35F" w14:textId="28B13207" w:rsidR="007254E2" w:rsidRPr="00996D72" w:rsidRDefault="00452B61" w:rsidP="00452B61">
      <w:pPr>
        <w:pStyle w:val="Default"/>
        <w:spacing w:line="480" w:lineRule="auto"/>
        <w:rPr>
          <w:color w:val="282828"/>
        </w:rPr>
      </w:pPr>
      <w:r>
        <w:rPr>
          <w:color w:val="282828"/>
        </w:rPr>
        <w:t>committee feedback”</w:t>
      </w:r>
      <w:r w:rsidR="004F35DB">
        <w:rPr>
          <w:color w:val="282828"/>
        </w:rPr>
        <w:t>.</w:t>
      </w:r>
    </w:p>
    <w:p w14:paraId="062B3A45" w14:textId="34454193" w:rsidR="00A03C18" w:rsidRDefault="00DD635E" w:rsidP="00B77B8C">
      <w:pPr>
        <w:spacing w:line="480" w:lineRule="auto"/>
      </w:pPr>
      <w:r>
        <w:tab/>
      </w:r>
      <w:r w:rsidR="00A03C18">
        <w:t>Sec.</w:t>
      </w:r>
      <w:r w:rsidR="00B77B8C">
        <w:t xml:space="preserve"> </w:t>
      </w:r>
      <w:r w:rsidR="006330CD">
        <w:t>3</w:t>
      </w:r>
      <w:r w:rsidR="00A03C18">
        <w:t>. Fiscal impact statement.</w:t>
      </w:r>
    </w:p>
    <w:p w14:paraId="7039A748" w14:textId="77777777" w:rsidR="003862C2" w:rsidRDefault="003862C2" w:rsidP="003862C2">
      <w:pPr>
        <w:spacing w:line="480" w:lineRule="auto"/>
        <w:ind w:firstLine="720"/>
        <w:jc w:val="both"/>
      </w:pPr>
      <w:r>
        <w:t>The Council adopts the fiscal impact statement of the Chief Financial Officer as the fiscal impact statement required by section 602(c)(3) of the District of Columbia Home Rule Act, approved December 24, 1973 (87 Stat. 813; D.C. Official Code §1-206.02(c)(3)).</w:t>
      </w:r>
    </w:p>
    <w:p w14:paraId="105B0021" w14:textId="684671DE" w:rsidR="00A03C18" w:rsidRDefault="00A03C18" w:rsidP="00A03C18">
      <w:pPr>
        <w:spacing w:line="480" w:lineRule="auto"/>
      </w:pPr>
      <w:r>
        <w:tab/>
        <w:t xml:space="preserve">Sec. </w:t>
      </w:r>
      <w:r w:rsidR="006330CD">
        <w:t>4</w:t>
      </w:r>
      <w:r>
        <w:t>.  Effective date.</w:t>
      </w:r>
    </w:p>
    <w:p w14:paraId="62A8214A" w14:textId="77777777" w:rsidR="003862C2" w:rsidRDefault="003862C2" w:rsidP="003862C2">
      <w:pPr>
        <w:spacing w:line="480" w:lineRule="auto"/>
        <w:ind w:firstLine="720"/>
        <w:jc w:val="both"/>
      </w:pPr>
      <w:r>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w:t>
      </w:r>
      <w:r>
        <w:lastRenderedPageBreak/>
        <w:t>24, 1973 (87 Stat. 813; D.C. Official Code § 1-206.02(c)(1)), and publication in the District of Columbia Register</w:t>
      </w:r>
      <w:bookmarkStart w:id="5" w:name="I1E54E6C028F611DEA7CD81F2617D4421"/>
      <w:bookmarkEnd w:id="5"/>
      <w:r>
        <w:t>.</w:t>
      </w:r>
    </w:p>
    <w:p w14:paraId="00D8B12E" w14:textId="7559CA3E" w:rsidR="00FE4623" w:rsidRPr="003862C2" w:rsidRDefault="003862C2" w:rsidP="003862C2">
      <w:pPr>
        <w:spacing w:line="480" w:lineRule="auto"/>
        <w:ind w:firstLine="720"/>
        <w:jc w:val="both"/>
        <w:rPr>
          <w:rFonts w:ascii="Verdana" w:hAnsi="Verdana"/>
          <w:color w:val="000000"/>
          <w:sz w:val="19"/>
          <w:szCs w:val="19"/>
        </w:rPr>
      </w:pPr>
      <w:r>
        <w:t>(b) This act shall expire after 225 days of its having taken effect.</w:t>
      </w:r>
    </w:p>
    <w:sectPr w:rsidR="00FE4623" w:rsidRPr="003862C2" w:rsidSect="003A663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6874"/>
    <w:multiLevelType w:val="hybridMultilevel"/>
    <w:tmpl w:val="DC2AF83A"/>
    <w:lvl w:ilvl="0" w:tplc="5E5A0A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B074FC"/>
    <w:multiLevelType w:val="hybridMultilevel"/>
    <w:tmpl w:val="087E4A28"/>
    <w:lvl w:ilvl="0" w:tplc="A35EC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9B0FA8"/>
    <w:multiLevelType w:val="hybridMultilevel"/>
    <w:tmpl w:val="6F2ED436"/>
    <w:lvl w:ilvl="0" w:tplc="A5205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10E6B"/>
    <w:rsid w:val="00031167"/>
    <w:rsid w:val="000369E5"/>
    <w:rsid w:val="00046A22"/>
    <w:rsid w:val="000655D3"/>
    <w:rsid w:val="000672AF"/>
    <w:rsid w:val="00074341"/>
    <w:rsid w:val="00081BDF"/>
    <w:rsid w:val="00093B92"/>
    <w:rsid w:val="000A161A"/>
    <w:rsid w:val="000A47F4"/>
    <w:rsid w:val="000B20C5"/>
    <w:rsid w:val="000C2FB2"/>
    <w:rsid w:val="000F432E"/>
    <w:rsid w:val="00110284"/>
    <w:rsid w:val="00113FDD"/>
    <w:rsid w:val="0012037F"/>
    <w:rsid w:val="001256B4"/>
    <w:rsid w:val="00141809"/>
    <w:rsid w:val="00180F68"/>
    <w:rsid w:val="001B2F0A"/>
    <w:rsid w:val="001C1184"/>
    <w:rsid w:val="001C2D8B"/>
    <w:rsid w:val="001E768C"/>
    <w:rsid w:val="00221771"/>
    <w:rsid w:val="002537D8"/>
    <w:rsid w:val="0025784F"/>
    <w:rsid w:val="00257D8A"/>
    <w:rsid w:val="00282520"/>
    <w:rsid w:val="00284782"/>
    <w:rsid w:val="002870BC"/>
    <w:rsid w:val="00293CD7"/>
    <w:rsid w:val="002D4634"/>
    <w:rsid w:val="002D776A"/>
    <w:rsid w:val="002E0C24"/>
    <w:rsid w:val="002E289E"/>
    <w:rsid w:val="002F1C9B"/>
    <w:rsid w:val="002F5AA0"/>
    <w:rsid w:val="00324351"/>
    <w:rsid w:val="00332DE3"/>
    <w:rsid w:val="00350884"/>
    <w:rsid w:val="0037222A"/>
    <w:rsid w:val="003862C2"/>
    <w:rsid w:val="00394BA7"/>
    <w:rsid w:val="0039711C"/>
    <w:rsid w:val="003A4538"/>
    <w:rsid w:val="003A663F"/>
    <w:rsid w:val="003C0F1D"/>
    <w:rsid w:val="003E5F87"/>
    <w:rsid w:val="003F368E"/>
    <w:rsid w:val="004073D3"/>
    <w:rsid w:val="004204A4"/>
    <w:rsid w:val="00440254"/>
    <w:rsid w:val="00452B61"/>
    <w:rsid w:val="00454366"/>
    <w:rsid w:val="00464B8D"/>
    <w:rsid w:val="00497A31"/>
    <w:rsid w:val="004A074C"/>
    <w:rsid w:val="004A39C6"/>
    <w:rsid w:val="004A3F58"/>
    <w:rsid w:val="004B3F44"/>
    <w:rsid w:val="004B79B1"/>
    <w:rsid w:val="004D6A7A"/>
    <w:rsid w:val="004E315C"/>
    <w:rsid w:val="004F35DB"/>
    <w:rsid w:val="00502A79"/>
    <w:rsid w:val="005164E9"/>
    <w:rsid w:val="00535045"/>
    <w:rsid w:val="00570F59"/>
    <w:rsid w:val="00575FB4"/>
    <w:rsid w:val="00590694"/>
    <w:rsid w:val="00590B79"/>
    <w:rsid w:val="00596F86"/>
    <w:rsid w:val="005B2333"/>
    <w:rsid w:val="005C7B99"/>
    <w:rsid w:val="005D222B"/>
    <w:rsid w:val="005D3D88"/>
    <w:rsid w:val="005D7EFB"/>
    <w:rsid w:val="005F1CCB"/>
    <w:rsid w:val="005F2877"/>
    <w:rsid w:val="006330CD"/>
    <w:rsid w:val="00654F05"/>
    <w:rsid w:val="00691DD7"/>
    <w:rsid w:val="006C6A57"/>
    <w:rsid w:val="006D5DA3"/>
    <w:rsid w:val="006E196E"/>
    <w:rsid w:val="006F06C2"/>
    <w:rsid w:val="006F33C6"/>
    <w:rsid w:val="0071189D"/>
    <w:rsid w:val="007254E2"/>
    <w:rsid w:val="00737D7F"/>
    <w:rsid w:val="0076662C"/>
    <w:rsid w:val="00777E1A"/>
    <w:rsid w:val="007C4C59"/>
    <w:rsid w:val="007E4CD0"/>
    <w:rsid w:val="007F2DDB"/>
    <w:rsid w:val="007F415B"/>
    <w:rsid w:val="007F5442"/>
    <w:rsid w:val="008576A7"/>
    <w:rsid w:val="00867B4E"/>
    <w:rsid w:val="00887C23"/>
    <w:rsid w:val="00887F4B"/>
    <w:rsid w:val="008941B5"/>
    <w:rsid w:val="008A1703"/>
    <w:rsid w:val="008B03A2"/>
    <w:rsid w:val="008B574A"/>
    <w:rsid w:val="008D59FF"/>
    <w:rsid w:val="0092532A"/>
    <w:rsid w:val="0095188C"/>
    <w:rsid w:val="0095213D"/>
    <w:rsid w:val="00984368"/>
    <w:rsid w:val="009848D0"/>
    <w:rsid w:val="0099234A"/>
    <w:rsid w:val="00996D72"/>
    <w:rsid w:val="0099798F"/>
    <w:rsid w:val="009A5F5D"/>
    <w:rsid w:val="009B2323"/>
    <w:rsid w:val="009B478C"/>
    <w:rsid w:val="009B610E"/>
    <w:rsid w:val="009E67C4"/>
    <w:rsid w:val="009F22F7"/>
    <w:rsid w:val="00A02B05"/>
    <w:rsid w:val="00A03C18"/>
    <w:rsid w:val="00A05E85"/>
    <w:rsid w:val="00A06B15"/>
    <w:rsid w:val="00A13BD6"/>
    <w:rsid w:val="00A16AA1"/>
    <w:rsid w:val="00A26B6A"/>
    <w:rsid w:val="00A4552C"/>
    <w:rsid w:val="00A47045"/>
    <w:rsid w:val="00A57228"/>
    <w:rsid w:val="00A813F1"/>
    <w:rsid w:val="00AA1B35"/>
    <w:rsid w:val="00AA27AE"/>
    <w:rsid w:val="00AC1ABB"/>
    <w:rsid w:val="00AD23A9"/>
    <w:rsid w:val="00AD752A"/>
    <w:rsid w:val="00AE0E7E"/>
    <w:rsid w:val="00B00EE1"/>
    <w:rsid w:val="00B178DA"/>
    <w:rsid w:val="00B45DC3"/>
    <w:rsid w:val="00B67E84"/>
    <w:rsid w:val="00B77B8C"/>
    <w:rsid w:val="00B84038"/>
    <w:rsid w:val="00B92767"/>
    <w:rsid w:val="00BA24D3"/>
    <w:rsid w:val="00BB1C98"/>
    <w:rsid w:val="00BB2EC2"/>
    <w:rsid w:val="00BD2D81"/>
    <w:rsid w:val="00BD552A"/>
    <w:rsid w:val="00C047CF"/>
    <w:rsid w:val="00C14D81"/>
    <w:rsid w:val="00C34FA4"/>
    <w:rsid w:val="00C42A0A"/>
    <w:rsid w:val="00C47E59"/>
    <w:rsid w:val="00C729E7"/>
    <w:rsid w:val="00C81B3E"/>
    <w:rsid w:val="00C92EC9"/>
    <w:rsid w:val="00CB6A83"/>
    <w:rsid w:val="00CB6BF4"/>
    <w:rsid w:val="00CB6D59"/>
    <w:rsid w:val="00CC140E"/>
    <w:rsid w:val="00CC2A76"/>
    <w:rsid w:val="00CE2F40"/>
    <w:rsid w:val="00D01BBF"/>
    <w:rsid w:val="00D04C77"/>
    <w:rsid w:val="00D22091"/>
    <w:rsid w:val="00D270D2"/>
    <w:rsid w:val="00D4052C"/>
    <w:rsid w:val="00D44BA5"/>
    <w:rsid w:val="00D45E72"/>
    <w:rsid w:val="00D536BF"/>
    <w:rsid w:val="00D53919"/>
    <w:rsid w:val="00D74856"/>
    <w:rsid w:val="00D8104A"/>
    <w:rsid w:val="00D90C56"/>
    <w:rsid w:val="00DA030F"/>
    <w:rsid w:val="00DA5182"/>
    <w:rsid w:val="00DC7E47"/>
    <w:rsid w:val="00DD46C7"/>
    <w:rsid w:val="00DD5576"/>
    <w:rsid w:val="00DD635E"/>
    <w:rsid w:val="00DF5450"/>
    <w:rsid w:val="00E51B32"/>
    <w:rsid w:val="00E54FF9"/>
    <w:rsid w:val="00E634D2"/>
    <w:rsid w:val="00E93A98"/>
    <w:rsid w:val="00E94BB0"/>
    <w:rsid w:val="00EA1489"/>
    <w:rsid w:val="00EB1381"/>
    <w:rsid w:val="00EC24B6"/>
    <w:rsid w:val="00ED291E"/>
    <w:rsid w:val="00EF40CB"/>
    <w:rsid w:val="00F001FF"/>
    <w:rsid w:val="00F01776"/>
    <w:rsid w:val="00F0517C"/>
    <w:rsid w:val="00F127C3"/>
    <w:rsid w:val="00F320FC"/>
    <w:rsid w:val="00F451CA"/>
    <w:rsid w:val="00F45AE0"/>
    <w:rsid w:val="00F56135"/>
    <w:rsid w:val="00F67CDF"/>
    <w:rsid w:val="00F822AD"/>
    <w:rsid w:val="00F95844"/>
    <w:rsid w:val="00FA2584"/>
    <w:rsid w:val="00FA6B3A"/>
    <w:rsid w:val="00FB1192"/>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 w:id="299847785">
      <w:bodyDiv w:val="1"/>
      <w:marLeft w:val="0"/>
      <w:marRight w:val="0"/>
      <w:marTop w:val="0"/>
      <w:marBottom w:val="0"/>
      <w:divBdr>
        <w:top w:val="none" w:sz="0" w:space="0" w:color="auto"/>
        <w:left w:val="none" w:sz="0" w:space="0" w:color="auto"/>
        <w:bottom w:val="none" w:sz="0" w:space="0" w:color="auto"/>
        <w:right w:val="none" w:sz="0" w:space="0" w:color="auto"/>
      </w:divBdr>
    </w:div>
    <w:div w:id="976836161">
      <w:bodyDiv w:val="1"/>
      <w:marLeft w:val="0"/>
      <w:marRight w:val="0"/>
      <w:marTop w:val="0"/>
      <w:marBottom w:val="0"/>
      <w:divBdr>
        <w:top w:val="none" w:sz="0" w:space="0" w:color="auto"/>
        <w:left w:val="none" w:sz="0" w:space="0" w:color="auto"/>
        <w:bottom w:val="none" w:sz="0" w:space="0" w:color="auto"/>
        <w:right w:val="none" w:sz="0" w:space="0" w:color="auto"/>
      </w:divBdr>
    </w:div>
    <w:div w:id="2072656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FB5C1-16F4-47C8-9143-52C319C7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rgulstone</dc:creator>
  <cp:lastModifiedBy>Setlow, Christina (Council)</cp:lastModifiedBy>
  <cp:revision>4</cp:revision>
  <cp:lastPrinted>2019-09-11T20:10:00Z</cp:lastPrinted>
  <dcterms:created xsi:type="dcterms:W3CDTF">2019-09-11T20:11:00Z</dcterms:created>
  <dcterms:modified xsi:type="dcterms:W3CDTF">2019-09-12T14:06:00Z</dcterms:modified>
</cp:coreProperties>
</file>