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7A2583" w14:textId="0217330F" w:rsidR="006F2718" w:rsidRDefault="006F2718" w:rsidP="006F2718">
      <w:pPr>
        <w:spacing w:after="0" w:line="240" w:lineRule="auto"/>
        <w:jc w:val="right"/>
      </w:pPr>
      <w:r>
        <w:t>_________________________</w:t>
      </w:r>
    </w:p>
    <w:p w14:paraId="55384776" w14:textId="29068A65" w:rsidR="00185C22" w:rsidRDefault="006F2718" w:rsidP="006F2718">
      <w:pPr>
        <w:spacing w:after="0" w:line="240" w:lineRule="auto"/>
        <w:jc w:val="right"/>
      </w:pPr>
      <w:r>
        <w:t>Chairman Phil Mendelson</w:t>
      </w:r>
    </w:p>
    <w:p w14:paraId="22E7C8E7" w14:textId="5A7A1887" w:rsidR="00185C22" w:rsidRDefault="00185C22" w:rsidP="00185C22">
      <w:pPr>
        <w:spacing w:after="0" w:line="240" w:lineRule="auto"/>
      </w:pPr>
    </w:p>
    <w:p w14:paraId="190BCB76" w14:textId="585076CA" w:rsidR="00185C22" w:rsidRDefault="00185C22" w:rsidP="00185C22">
      <w:pPr>
        <w:spacing w:after="0" w:line="240" w:lineRule="auto"/>
      </w:pPr>
    </w:p>
    <w:p w14:paraId="21EA07CA" w14:textId="0F04F875" w:rsidR="00185C22" w:rsidRDefault="00185C22" w:rsidP="00185C22">
      <w:pPr>
        <w:spacing w:after="0" w:line="240" w:lineRule="auto"/>
      </w:pPr>
    </w:p>
    <w:p w14:paraId="4CBC5DF2" w14:textId="7EAC7E95" w:rsidR="00185C22" w:rsidRDefault="00185C22" w:rsidP="00185C22">
      <w:pPr>
        <w:spacing w:after="0" w:line="240" w:lineRule="auto"/>
      </w:pPr>
    </w:p>
    <w:p w14:paraId="3A810A99" w14:textId="6000057F" w:rsidR="00185C22" w:rsidRDefault="00185C22" w:rsidP="00185C22">
      <w:pPr>
        <w:spacing w:after="0" w:line="240" w:lineRule="auto"/>
      </w:pPr>
    </w:p>
    <w:p w14:paraId="7BDFB046" w14:textId="60F484FF" w:rsidR="00185C22" w:rsidRDefault="00185C22" w:rsidP="00185C22">
      <w:pPr>
        <w:spacing w:after="0" w:line="240" w:lineRule="auto"/>
        <w:jc w:val="center"/>
      </w:pPr>
      <w:r>
        <w:t>A PROPOSED RESOLUTION</w:t>
      </w:r>
    </w:p>
    <w:p w14:paraId="1F9F0D9F" w14:textId="50DAAF51" w:rsidR="00185C22" w:rsidRDefault="00185C22" w:rsidP="00185C22">
      <w:pPr>
        <w:spacing w:after="0" w:line="240" w:lineRule="auto"/>
        <w:jc w:val="center"/>
      </w:pPr>
    </w:p>
    <w:p w14:paraId="70849488" w14:textId="76EB0906" w:rsidR="00185C22" w:rsidRDefault="003B0916" w:rsidP="00185C22">
      <w:pPr>
        <w:spacing w:after="0" w:line="240" w:lineRule="auto"/>
        <w:jc w:val="center"/>
      </w:pPr>
      <w:r>
        <w:t>____________</w:t>
      </w:r>
    </w:p>
    <w:p w14:paraId="6F92DEED" w14:textId="75751AFC" w:rsidR="00185C22" w:rsidRDefault="00185C22" w:rsidP="00185C22">
      <w:pPr>
        <w:spacing w:after="0" w:line="240" w:lineRule="auto"/>
        <w:jc w:val="center"/>
      </w:pPr>
    </w:p>
    <w:p w14:paraId="2899233E" w14:textId="597DA09C" w:rsidR="00185C22" w:rsidRDefault="00185C22" w:rsidP="00185C22">
      <w:pPr>
        <w:spacing w:after="0" w:line="240" w:lineRule="auto"/>
        <w:jc w:val="center"/>
      </w:pPr>
      <w:r>
        <w:t>IN THE COUNCIL OF THE DISTRICT OF COLUMBIA</w:t>
      </w:r>
    </w:p>
    <w:p w14:paraId="438758A3" w14:textId="6B6AE06B" w:rsidR="00185C22" w:rsidRDefault="00185C22" w:rsidP="00185C22">
      <w:pPr>
        <w:spacing w:after="0" w:line="240" w:lineRule="auto"/>
        <w:jc w:val="center"/>
      </w:pPr>
    </w:p>
    <w:p w14:paraId="7E306B9E" w14:textId="241D9899" w:rsidR="00185C22" w:rsidRDefault="003B0916" w:rsidP="00185C22">
      <w:pPr>
        <w:spacing w:after="0" w:line="240" w:lineRule="auto"/>
        <w:jc w:val="center"/>
      </w:pPr>
      <w:r>
        <w:t>_______________</w:t>
      </w:r>
    </w:p>
    <w:p w14:paraId="36973A80" w14:textId="0A7F4E65" w:rsidR="00185C22" w:rsidRDefault="00185C22" w:rsidP="00185C22">
      <w:pPr>
        <w:spacing w:after="0" w:line="240" w:lineRule="auto"/>
        <w:jc w:val="center"/>
      </w:pPr>
    </w:p>
    <w:p w14:paraId="50EF2BB8" w14:textId="7B0FE6AC" w:rsidR="00185C22" w:rsidRDefault="00185C22" w:rsidP="00185C22">
      <w:pPr>
        <w:spacing w:after="0" w:line="240" w:lineRule="auto"/>
        <w:ind w:left="720" w:hanging="720"/>
      </w:pPr>
      <w:r>
        <w:t xml:space="preserve">To declare an emergency with respect to the need to require the Department of </w:t>
      </w:r>
      <w:r w:rsidR="00F65910">
        <w:t>Insurance, Securities and Banking to provide for the licensing of certain entities providing appraisal management services in the District of Columbia and to require an annual registration fee to be paid.</w:t>
      </w:r>
    </w:p>
    <w:p w14:paraId="48610CC4" w14:textId="02D96BDC" w:rsidR="00185C22" w:rsidRDefault="00185C22" w:rsidP="00185C22">
      <w:pPr>
        <w:spacing w:after="0" w:line="240" w:lineRule="auto"/>
        <w:ind w:left="720" w:hanging="720"/>
      </w:pPr>
    </w:p>
    <w:p w14:paraId="6A0B9748" w14:textId="197E6D7E" w:rsidR="00185C22" w:rsidRDefault="00BA5FCA" w:rsidP="00F85DB6">
      <w:pPr>
        <w:spacing w:after="0" w:line="480" w:lineRule="auto"/>
        <w:ind w:firstLine="720"/>
      </w:pPr>
      <w:r>
        <w:t>BE IT ENACTED</w:t>
      </w:r>
      <w:r w:rsidR="00185C22">
        <w:t xml:space="preserve"> BY THE COUNCIL OF THE DISTRICT OF COLUMBIA, </w:t>
      </w:r>
      <w:proofErr w:type="gramStart"/>
      <w:r w:rsidR="00185C22">
        <w:t>That</w:t>
      </w:r>
      <w:proofErr w:type="gramEnd"/>
      <w:r w:rsidR="00185C22">
        <w:t xml:space="preserve"> this resolution may be cited as the “</w:t>
      </w:r>
      <w:r w:rsidR="00F85DB6" w:rsidRPr="00F85DB6">
        <w:t>Appraisal Management Company Regulation</w:t>
      </w:r>
      <w:r>
        <w:t xml:space="preserve"> Congressional Review</w:t>
      </w:r>
      <w:r w:rsidR="00F85DB6" w:rsidRPr="00F85DB6">
        <w:t xml:space="preserve"> Emergency Declaration Resolution of 2019</w:t>
      </w:r>
      <w:r w:rsidR="00F85DB6">
        <w:t>”.</w:t>
      </w:r>
    </w:p>
    <w:p w14:paraId="269EA5DB" w14:textId="77777777" w:rsidR="00BA5FCA" w:rsidRDefault="00F85DB6" w:rsidP="00BA5FCA">
      <w:pPr>
        <w:spacing w:after="0" w:line="480" w:lineRule="auto"/>
      </w:pPr>
      <w:r>
        <w:tab/>
        <w:t xml:space="preserve">Sec. 2. (a) </w:t>
      </w:r>
      <w:r w:rsidR="00BA5FCA">
        <w:t>The Dodd-Frank Wall Street Reform and Consumer Protection Act, approved</w:t>
      </w:r>
    </w:p>
    <w:p w14:paraId="2F4D96B4" w14:textId="77777777" w:rsidR="00BA5FCA" w:rsidRDefault="00BA5FCA" w:rsidP="00BA5FCA">
      <w:pPr>
        <w:spacing w:after="0" w:line="480" w:lineRule="auto"/>
      </w:pPr>
      <w:r>
        <w:t>July 21, 2010 (124 Stat. 1386; 12 U.S.C. § 5301 et seq.) (“Dodd-Frank Act”) required the Board</w:t>
      </w:r>
    </w:p>
    <w:p w14:paraId="4E9B508E" w14:textId="77777777" w:rsidR="00BA5FCA" w:rsidRDefault="00BA5FCA" w:rsidP="00BA5FCA">
      <w:pPr>
        <w:spacing w:after="0" w:line="480" w:lineRule="auto"/>
      </w:pPr>
      <w:r>
        <w:t>of Governors of the Federal Reserve System, the Comptroller of the Currency, the Federal</w:t>
      </w:r>
    </w:p>
    <w:p w14:paraId="376E3745" w14:textId="77777777" w:rsidR="00BA5FCA" w:rsidRDefault="00BA5FCA" w:rsidP="00BA5FCA">
      <w:pPr>
        <w:spacing w:after="0" w:line="480" w:lineRule="auto"/>
      </w:pPr>
      <w:r>
        <w:t>Deposit Insurance Corporation, the National Credit Union Administration, the Federal Housing</w:t>
      </w:r>
    </w:p>
    <w:p w14:paraId="1A4B2A2F" w14:textId="77777777" w:rsidR="00BA5FCA" w:rsidRDefault="00BA5FCA" w:rsidP="00BA5FCA">
      <w:pPr>
        <w:spacing w:after="0" w:line="480" w:lineRule="auto"/>
      </w:pPr>
      <w:r>
        <w:t>Finance Agency, and the Bureau of Consumer Financial Protection to establish minimum</w:t>
      </w:r>
    </w:p>
    <w:p w14:paraId="065FF30E" w14:textId="2FB432ED" w:rsidR="00F85DB6" w:rsidRDefault="00BA5FCA" w:rsidP="00BA5FCA">
      <w:pPr>
        <w:spacing w:after="0" w:line="480" w:lineRule="auto"/>
      </w:pPr>
      <w:r>
        <w:t>requirements to be applied by a state in the registration of appraisal management companies</w:t>
      </w:r>
      <w:r>
        <w:t>.</w:t>
      </w:r>
    </w:p>
    <w:p w14:paraId="2257CF97" w14:textId="77777777" w:rsidR="00BA5FCA" w:rsidRDefault="00106910" w:rsidP="00BA5FCA">
      <w:pPr>
        <w:spacing w:after="0" w:line="480" w:lineRule="auto"/>
      </w:pPr>
      <w:r>
        <w:tab/>
        <w:t xml:space="preserve">(b) </w:t>
      </w:r>
      <w:r w:rsidR="00BA5FCA">
        <w:t>Section 1473(f)(2) of the Dodd-Frank Act added a new section 1124 to the Financial</w:t>
      </w:r>
    </w:p>
    <w:p w14:paraId="1DC3A681" w14:textId="77777777" w:rsidR="00BA5FCA" w:rsidRDefault="00BA5FCA" w:rsidP="00BA5FCA">
      <w:pPr>
        <w:spacing w:after="0" w:line="480" w:lineRule="auto"/>
      </w:pPr>
      <w:r>
        <w:t>Institutions Reform, Recovery, and Enforcement Act of 1989, effective July 21, 2010 (124 Stat.</w:t>
      </w:r>
    </w:p>
    <w:p w14:paraId="75D763C0" w14:textId="77777777" w:rsidR="00BA5FCA" w:rsidRDefault="00BA5FCA" w:rsidP="00BA5FCA">
      <w:pPr>
        <w:spacing w:after="0" w:line="480" w:lineRule="auto"/>
      </w:pPr>
      <w:r>
        <w:t>2192; 12 U.S.C. § 3353(f)). Section 1124 prohibits an appraisal management company that is</w:t>
      </w:r>
    </w:p>
    <w:p w14:paraId="631AA220" w14:textId="77777777" w:rsidR="00BA5FCA" w:rsidRDefault="00BA5FCA" w:rsidP="00BA5FCA">
      <w:pPr>
        <w:spacing w:after="0" w:line="480" w:lineRule="auto"/>
      </w:pPr>
      <w:r>
        <w:t>not subject to oversight by a federal financial institutions regulatory agency from performing</w:t>
      </w:r>
    </w:p>
    <w:p w14:paraId="0FCA9CB0" w14:textId="77777777" w:rsidR="00BA5FCA" w:rsidRDefault="00BA5FCA" w:rsidP="00BA5FCA">
      <w:pPr>
        <w:spacing w:after="0" w:line="480" w:lineRule="auto"/>
      </w:pPr>
      <w:r>
        <w:lastRenderedPageBreak/>
        <w:t>services related to federally related transactions in a state in which the company is not registered</w:t>
      </w:r>
    </w:p>
    <w:p w14:paraId="6AE9D777" w14:textId="77777777" w:rsidR="00BA5FCA" w:rsidRDefault="00BA5FCA" w:rsidP="00BA5FCA">
      <w:pPr>
        <w:spacing w:after="0" w:line="480" w:lineRule="auto"/>
      </w:pPr>
      <w:r>
        <w:t>beginning 36 months after the date on which regulations required by the Dodd-Frank Act are</w:t>
      </w:r>
    </w:p>
    <w:p w14:paraId="27FBCDAB" w14:textId="77777777" w:rsidR="00BA5FCA" w:rsidRDefault="00BA5FCA" w:rsidP="00BA5FCA">
      <w:pPr>
        <w:spacing w:after="0" w:line="480" w:lineRule="auto"/>
      </w:pPr>
      <w:r>
        <w:t>prescribed in final form. Section 1124 also permits an appraisal management company to</w:t>
      </w:r>
    </w:p>
    <w:p w14:paraId="020DE015" w14:textId="77777777" w:rsidR="00BA5FCA" w:rsidRDefault="00BA5FCA" w:rsidP="00BA5FCA">
      <w:pPr>
        <w:spacing w:after="0" w:line="480" w:lineRule="auto"/>
      </w:pPr>
      <w:r>
        <w:t>request a 12-month extension of that 36-month deadline if a state has made substantial progress</w:t>
      </w:r>
    </w:p>
    <w:p w14:paraId="6BC0272E" w14:textId="29CF97FE" w:rsidR="00106910" w:rsidRDefault="00BA5FCA" w:rsidP="00BA5FCA">
      <w:pPr>
        <w:spacing w:after="0" w:line="480" w:lineRule="auto"/>
      </w:pPr>
      <w:r>
        <w:t>in establishing a registration and supervision system</w:t>
      </w:r>
      <w:r>
        <w:t>.</w:t>
      </w:r>
    </w:p>
    <w:p w14:paraId="57759420" w14:textId="77777777" w:rsidR="00BA5FCA" w:rsidRDefault="00266D4F" w:rsidP="00BA5FCA">
      <w:pPr>
        <w:spacing w:after="0" w:line="480" w:lineRule="auto"/>
      </w:pPr>
      <w:r>
        <w:tab/>
        <w:t xml:space="preserve">(c) </w:t>
      </w:r>
      <w:r w:rsidR="00BA5FCA">
        <w:t>Federal agencies issued the final rules required by the Dodd-Frank Act on June 9,</w:t>
      </w:r>
    </w:p>
    <w:p w14:paraId="54C07DFE" w14:textId="77777777" w:rsidR="00BA5FCA" w:rsidRDefault="00BA5FCA" w:rsidP="00BA5FCA">
      <w:pPr>
        <w:spacing w:after="0" w:line="480" w:lineRule="auto"/>
      </w:pPr>
      <w:r>
        <w:t>2015, entitled the Minimum Standards for Appraisal Management Companies (80 FR 32658),</w:t>
      </w:r>
    </w:p>
    <w:p w14:paraId="2CC6FE71" w14:textId="77AE6877" w:rsidR="00266D4F" w:rsidRDefault="00BA5FCA" w:rsidP="00BA5FCA">
      <w:pPr>
        <w:spacing w:after="0" w:line="480" w:lineRule="auto"/>
      </w:pPr>
      <w:r>
        <w:t>which became effective on August 10, 2015.</w:t>
      </w:r>
    </w:p>
    <w:p w14:paraId="3B69201E" w14:textId="77777777" w:rsidR="00BA5FCA" w:rsidRDefault="00BF17D4" w:rsidP="00BA5FCA">
      <w:pPr>
        <w:spacing w:after="0" w:line="480" w:lineRule="auto"/>
      </w:pPr>
      <w:r>
        <w:tab/>
        <w:t xml:space="preserve">(d) </w:t>
      </w:r>
      <w:r w:rsidR="00BA5FCA">
        <w:t>The District of Columbia requested and was granted a 12-month extension to</w:t>
      </w:r>
    </w:p>
    <w:p w14:paraId="0A8F4D50" w14:textId="11B39C5C" w:rsidR="00BF17D4" w:rsidRDefault="00BA5FCA" w:rsidP="00BA5FCA">
      <w:pPr>
        <w:spacing w:after="0" w:line="480" w:lineRule="auto"/>
      </w:pPr>
      <w:r>
        <w:t>establish a registration and supervision system for appraisal management companies</w:t>
      </w:r>
      <w:r>
        <w:t>.</w:t>
      </w:r>
    </w:p>
    <w:p w14:paraId="18720156" w14:textId="77777777" w:rsidR="00BA5FCA" w:rsidRDefault="00586D65" w:rsidP="00BA5FCA">
      <w:pPr>
        <w:spacing w:after="0" w:line="480" w:lineRule="auto"/>
      </w:pPr>
      <w:r>
        <w:tab/>
        <w:t xml:space="preserve">(e) </w:t>
      </w:r>
      <w:r w:rsidR="00BA5FCA">
        <w:t>If a District registration and supervision system for appraisal management companies</w:t>
      </w:r>
    </w:p>
    <w:p w14:paraId="038976E6" w14:textId="77777777" w:rsidR="00BA5FCA" w:rsidRDefault="00BA5FCA" w:rsidP="00BA5FCA">
      <w:pPr>
        <w:spacing w:after="0" w:line="480" w:lineRule="auto"/>
      </w:pPr>
      <w:r>
        <w:t>is not in place by August 10, 2019, appraisal management companies will not be able to facilitate</w:t>
      </w:r>
      <w:r>
        <w:t xml:space="preserve"> </w:t>
      </w:r>
      <w:r>
        <w:t>federally related transactions in the District. This could lead to higher appraisal costs for</w:t>
      </w:r>
    </w:p>
    <w:p w14:paraId="4BA2F746" w14:textId="77777777" w:rsidR="00BA5FCA" w:rsidRDefault="00BA5FCA" w:rsidP="00BA5FCA">
      <w:pPr>
        <w:spacing w:after="0" w:line="480" w:lineRule="auto"/>
      </w:pPr>
      <w:r>
        <w:t>consumers, adoption of burdensome contingency plans by lenders to avoid federally related</w:t>
      </w:r>
    </w:p>
    <w:p w14:paraId="0F656631" w14:textId="45F5083A" w:rsidR="00586D65" w:rsidRDefault="00BA5FCA" w:rsidP="00BA5FCA">
      <w:pPr>
        <w:spacing w:after="0" w:line="480" w:lineRule="auto"/>
      </w:pPr>
      <w:r>
        <w:t>transactions, and a loss of revenue for appraisal management companies.</w:t>
      </w:r>
    </w:p>
    <w:p w14:paraId="6D727B34" w14:textId="039EB566" w:rsidR="00586D65" w:rsidRDefault="00586D65" w:rsidP="00F85DB6">
      <w:pPr>
        <w:spacing w:after="0" w:line="480" w:lineRule="auto"/>
      </w:pPr>
      <w:r>
        <w:tab/>
        <w:t>(f) Immediate legislative action is necessary to avoid disruption to the District’s residential real estate market.</w:t>
      </w:r>
    </w:p>
    <w:p w14:paraId="7AA1BDC1" w14:textId="10C74EC4" w:rsidR="00586D65" w:rsidRDefault="00586D65" w:rsidP="00F85DB6">
      <w:pPr>
        <w:spacing w:after="0" w:line="480" w:lineRule="auto"/>
      </w:pPr>
      <w:r>
        <w:tab/>
        <w:t xml:space="preserve">Sec. 3. The Council of the District of Columbia determines that the circumstances enumerated in section 2 constitute emergency circumstances making it necessary that the </w:t>
      </w:r>
      <w:r w:rsidRPr="00586D65">
        <w:t xml:space="preserve">Appraisal Management Company Regulation </w:t>
      </w:r>
      <w:r w:rsidR="00BA5FCA">
        <w:t xml:space="preserve">Congressional Review </w:t>
      </w:r>
      <w:bookmarkStart w:id="0" w:name="_GoBack"/>
      <w:bookmarkEnd w:id="0"/>
      <w:r w:rsidRPr="00586D65">
        <w:t>Emergency</w:t>
      </w:r>
      <w:r>
        <w:t xml:space="preserve"> Act of 2019</w:t>
      </w:r>
      <w:r w:rsidR="006D5AD8">
        <w:t xml:space="preserve"> </w:t>
      </w:r>
      <w:r>
        <w:t>be adopted after a single reading.</w:t>
      </w:r>
    </w:p>
    <w:p w14:paraId="22C56EFA" w14:textId="61DC6686" w:rsidR="00586D65" w:rsidRDefault="00586D65" w:rsidP="00F85DB6">
      <w:pPr>
        <w:spacing w:after="0" w:line="480" w:lineRule="auto"/>
      </w:pPr>
      <w:r>
        <w:tab/>
        <w:t>Sec. 4. This resolution shall take effect immediately.</w:t>
      </w:r>
    </w:p>
    <w:sectPr w:rsidR="00586D65" w:rsidSect="00B72933">
      <w:footerReference w:type="default" r:id="rId7"/>
      <w:footerReference w:type="first" r:id="rId8"/>
      <w:pgSz w:w="12240" w:h="15840"/>
      <w:pgMar w:top="1440" w:right="1440" w:bottom="1440" w:left="1440" w:header="720" w:footer="720" w:gutter="0"/>
      <w:lnNumType w:countBy="1" w:restart="continuou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FBC7D3" w14:textId="77777777" w:rsidR="001F6C8C" w:rsidRDefault="001F6C8C" w:rsidP="00C944CA">
      <w:pPr>
        <w:spacing w:after="0" w:line="240" w:lineRule="auto"/>
      </w:pPr>
      <w:r>
        <w:separator/>
      </w:r>
    </w:p>
  </w:endnote>
  <w:endnote w:type="continuationSeparator" w:id="0">
    <w:p w14:paraId="183D339E" w14:textId="77777777" w:rsidR="001F6C8C" w:rsidRDefault="001F6C8C" w:rsidP="00C94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111409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70D572A" w14:textId="51F86A9E" w:rsidR="00C944CA" w:rsidRDefault="00C944C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3925301" w14:textId="77777777" w:rsidR="00C944CA" w:rsidRDefault="00C944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B0142A" w14:textId="67E49A6E" w:rsidR="004A00DD" w:rsidRDefault="004A00DD">
    <w:pPr>
      <w:pStyle w:val="Footer"/>
    </w:pPr>
    <w:r>
      <w:tab/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6CA829" w14:textId="77777777" w:rsidR="001F6C8C" w:rsidRDefault="001F6C8C" w:rsidP="00C944CA">
      <w:pPr>
        <w:spacing w:after="0" w:line="240" w:lineRule="auto"/>
      </w:pPr>
      <w:r>
        <w:separator/>
      </w:r>
    </w:p>
  </w:footnote>
  <w:footnote w:type="continuationSeparator" w:id="0">
    <w:p w14:paraId="78736E7B" w14:textId="77777777" w:rsidR="001F6C8C" w:rsidRDefault="001F6C8C" w:rsidP="00C944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MwMTQyNTO2MLUwtjRV0lEKTi0uzszPAykwNKgFAEnuGqYtAAAA"/>
  </w:docVars>
  <w:rsids>
    <w:rsidRoot w:val="00185C22"/>
    <w:rsid w:val="00106910"/>
    <w:rsid w:val="00185C22"/>
    <w:rsid w:val="001F6C8C"/>
    <w:rsid w:val="00266D4F"/>
    <w:rsid w:val="003B0916"/>
    <w:rsid w:val="003F5DDB"/>
    <w:rsid w:val="004A00DD"/>
    <w:rsid w:val="00586D65"/>
    <w:rsid w:val="006D5AD8"/>
    <w:rsid w:val="006F2718"/>
    <w:rsid w:val="00821859"/>
    <w:rsid w:val="008259B0"/>
    <w:rsid w:val="00A06051"/>
    <w:rsid w:val="00AC46E6"/>
    <w:rsid w:val="00B72933"/>
    <w:rsid w:val="00BA5FCA"/>
    <w:rsid w:val="00BF17D4"/>
    <w:rsid w:val="00C03F88"/>
    <w:rsid w:val="00C944CA"/>
    <w:rsid w:val="00D72B0D"/>
    <w:rsid w:val="00E14BFE"/>
    <w:rsid w:val="00E94024"/>
    <w:rsid w:val="00ED55A4"/>
    <w:rsid w:val="00F65910"/>
    <w:rsid w:val="00F85DB6"/>
    <w:rsid w:val="00FD6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21F663"/>
  <w15:chartTrackingRefBased/>
  <w15:docId w15:val="{7AFEC3BC-F9C7-4551-8AE8-E9EAA8D31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185C22"/>
  </w:style>
  <w:style w:type="paragraph" w:styleId="Header">
    <w:name w:val="header"/>
    <w:basedOn w:val="Normal"/>
    <w:link w:val="HeaderChar"/>
    <w:uiPriority w:val="99"/>
    <w:unhideWhenUsed/>
    <w:rsid w:val="00C944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44CA"/>
  </w:style>
  <w:style w:type="paragraph" w:styleId="Footer">
    <w:name w:val="footer"/>
    <w:basedOn w:val="Normal"/>
    <w:link w:val="FooterChar"/>
    <w:uiPriority w:val="99"/>
    <w:unhideWhenUsed/>
    <w:rsid w:val="00C944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44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302871-8FC9-498C-AA8E-12F06E4EA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Stum, Blaine (Council)</dc:creator>
  <cp:keywords/>
  <dc:description/>
  <cp:lastModifiedBy>Stum, Blaine (Council)</cp:lastModifiedBy>
  <cp:revision>2</cp:revision>
  <cp:lastPrinted>2019-07-03T13:06:00Z</cp:lastPrinted>
  <dcterms:created xsi:type="dcterms:W3CDTF">2019-10-02T21:12:00Z</dcterms:created>
  <dcterms:modified xsi:type="dcterms:W3CDTF">2019-10-02T21:12:00Z</dcterms:modified>
</cp:coreProperties>
</file>