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137E" w14:textId="77777777" w:rsidR="009C47C9" w:rsidRPr="00B413DA" w:rsidRDefault="009C47C9" w:rsidP="009C47C9">
      <w:pPr>
        <w:keepNext/>
        <w:spacing w:before="160" w:after="0" w:line="240" w:lineRule="auto"/>
        <w:jc w:val="center"/>
        <w:outlineLvl w:val="2"/>
        <w:rPr>
          <w:rFonts w:eastAsia="Times New Roman"/>
          <w:b/>
          <w:bCs/>
          <w:color w:val="000000"/>
          <w:sz w:val="22"/>
          <w:szCs w:val="22"/>
        </w:rPr>
      </w:pPr>
      <w:r w:rsidRPr="00B413DA">
        <w:rPr>
          <w:rFonts w:eastAsia="Times New Roman"/>
          <w:b/>
          <w:bCs/>
          <w:color w:val="000000"/>
          <w:sz w:val="22"/>
          <w:szCs w:val="22"/>
        </w:rPr>
        <w:t>CHAIRMAN PHIL MENDELSON</w:t>
      </w:r>
    </w:p>
    <w:p w14:paraId="5E49CCF2" w14:textId="77777777" w:rsidR="009C47C9" w:rsidRPr="00B413DA" w:rsidRDefault="009C47C9" w:rsidP="009C47C9">
      <w:pPr>
        <w:keepNext/>
        <w:spacing w:after="0" w:line="240" w:lineRule="auto"/>
        <w:jc w:val="center"/>
        <w:outlineLvl w:val="2"/>
        <w:rPr>
          <w:rFonts w:eastAsia="Times New Roman"/>
          <w:b/>
          <w:bCs/>
          <w:color w:val="000000"/>
          <w:sz w:val="22"/>
          <w:szCs w:val="22"/>
        </w:rPr>
      </w:pPr>
      <w:r w:rsidRPr="00B413DA">
        <w:rPr>
          <w:rFonts w:eastAsia="Times New Roman"/>
          <w:b/>
          <w:bCs/>
          <w:color w:val="000000"/>
          <w:sz w:val="22"/>
          <w:szCs w:val="22"/>
        </w:rPr>
        <w:t>COMMITTEE OF THE WHOLE</w:t>
      </w:r>
    </w:p>
    <w:p w14:paraId="35FA8F5C" w14:textId="52845F54" w:rsidR="009C47C9" w:rsidRPr="00B413DA" w:rsidRDefault="009C47C9" w:rsidP="009C47C9">
      <w:pPr>
        <w:keepNext/>
        <w:spacing w:after="0" w:line="276" w:lineRule="auto"/>
        <w:jc w:val="center"/>
        <w:outlineLvl w:val="2"/>
        <w:rPr>
          <w:rFonts w:eastAsia="Times New Roman"/>
          <w:b/>
          <w:bCs/>
          <w:color w:val="000000"/>
          <w:sz w:val="22"/>
          <w:szCs w:val="22"/>
        </w:rPr>
      </w:pPr>
      <w:r w:rsidRPr="00B413DA">
        <w:rPr>
          <w:rFonts w:eastAsia="Times New Roman"/>
          <w:b/>
          <w:bCs/>
          <w:color w:val="000000"/>
          <w:sz w:val="22"/>
          <w:szCs w:val="22"/>
        </w:rPr>
        <w:t>ANNOUNCE</w:t>
      </w:r>
      <w:r w:rsidR="007F188D">
        <w:rPr>
          <w:rFonts w:eastAsia="Times New Roman"/>
          <w:b/>
          <w:bCs/>
          <w:color w:val="000000"/>
          <w:sz w:val="22"/>
          <w:szCs w:val="22"/>
        </w:rPr>
        <w:t>S</w:t>
      </w:r>
      <w:r w:rsidRPr="00B413DA">
        <w:rPr>
          <w:rFonts w:eastAsia="Times New Roman"/>
          <w:b/>
          <w:bCs/>
          <w:color w:val="000000"/>
          <w:sz w:val="22"/>
          <w:szCs w:val="22"/>
        </w:rPr>
        <w:t xml:space="preserve"> A PUBLIC</w:t>
      </w:r>
      <w:r w:rsidR="00A71F41" w:rsidRPr="00B413DA">
        <w:rPr>
          <w:rFonts w:eastAsia="Times New Roman"/>
          <w:b/>
          <w:bCs/>
          <w:color w:val="000000"/>
          <w:sz w:val="22"/>
          <w:szCs w:val="22"/>
        </w:rPr>
        <w:t xml:space="preserve"> </w:t>
      </w:r>
      <w:r w:rsidRPr="00B413DA">
        <w:rPr>
          <w:rFonts w:eastAsia="Times New Roman"/>
          <w:b/>
          <w:bCs/>
          <w:color w:val="000000"/>
          <w:sz w:val="22"/>
          <w:szCs w:val="22"/>
        </w:rPr>
        <w:t xml:space="preserve">HEARING </w:t>
      </w:r>
    </w:p>
    <w:p w14:paraId="685A84E0" w14:textId="77777777" w:rsidR="009C47C9" w:rsidRPr="00B413DA" w:rsidRDefault="009C47C9" w:rsidP="009C47C9">
      <w:pPr>
        <w:spacing w:after="0" w:line="276" w:lineRule="auto"/>
        <w:jc w:val="center"/>
        <w:rPr>
          <w:sz w:val="22"/>
          <w:szCs w:val="22"/>
        </w:rPr>
      </w:pPr>
      <w:r w:rsidRPr="00B413DA">
        <w:rPr>
          <w:sz w:val="22"/>
          <w:szCs w:val="22"/>
        </w:rPr>
        <w:t>on</w:t>
      </w:r>
    </w:p>
    <w:p w14:paraId="101CE1FE" w14:textId="303F7B6B" w:rsidR="00A05CD0" w:rsidRPr="00B413DA" w:rsidRDefault="00A05CD0" w:rsidP="009C47C9">
      <w:pPr>
        <w:spacing w:after="0" w:line="276" w:lineRule="auto"/>
        <w:jc w:val="center"/>
        <w:rPr>
          <w:b/>
          <w:bCs/>
          <w:sz w:val="22"/>
          <w:szCs w:val="22"/>
        </w:rPr>
      </w:pPr>
      <w:r w:rsidRPr="00B413DA">
        <w:rPr>
          <w:b/>
          <w:bCs/>
          <w:sz w:val="22"/>
          <w:szCs w:val="22"/>
        </w:rPr>
        <w:t>Bill 23-</w:t>
      </w:r>
      <w:r w:rsidR="007F188D">
        <w:rPr>
          <w:b/>
          <w:bCs/>
          <w:sz w:val="22"/>
          <w:szCs w:val="22"/>
        </w:rPr>
        <w:t>361</w:t>
      </w:r>
      <w:r w:rsidRPr="00B413DA">
        <w:rPr>
          <w:b/>
          <w:bCs/>
          <w:sz w:val="22"/>
          <w:szCs w:val="22"/>
        </w:rPr>
        <w:t xml:space="preserve">, </w:t>
      </w:r>
      <w:r w:rsidR="007F188D" w:rsidRPr="007F188D">
        <w:rPr>
          <w:b/>
          <w:bCs/>
          <w:sz w:val="22"/>
          <w:szCs w:val="22"/>
        </w:rPr>
        <w:t>Equal Access to Changing Tables Amendment Act of 2019</w:t>
      </w:r>
    </w:p>
    <w:p w14:paraId="637F4B06" w14:textId="06837024" w:rsidR="00A05CD0" w:rsidRPr="00B413DA" w:rsidRDefault="00A05CD0" w:rsidP="009C47C9">
      <w:pPr>
        <w:spacing w:after="0" w:line="276" w:lineRule="auto"/>
        <w:jc w:val="center"/>
        <w:rPr>
          <w:b/>
          <w:bCs/>
          <w:sz w:val="22"/>
          <w:szCs w:val="22"/>
        </w:rPr>
      </w:pPr>
      <w:r w:rsidRPr="00B413DA">
        <w:rPr>
          <w:b/>
          <w:bCs/>
          <w:sz w:val="22"/>
          <w:szCs w:val="22"/>
        </w:rPr>
        <w:t>Bill 23-</w:t>
      </w:r>
      <w:r w:rsidR="007F188D">
        <w:rPr>
          <w:b/>
          <w:bCs/>
          <w:sz w:val="22"/>
          <w:szCs w:val="22"/>
        </w:rPr>
        <w:t xml:space="preserve">394, </w:t>
      </w:r>
      <w:r w:rsidR="007F188D" w:rsidRPr="007F188D">
        <w:rPr>
          <w:b/>
          <w:bCs/>
          <w:sz w:val="22"/>
          <w:szCs w:val="22"/>
        </w:rPr>
        <w:t>Tenant and Homeowner Accountability and Protection Amendment Act of 2019</w:t>
      </w:r>
    </w:p>
    <w:p w14:paraId="65606C46" w14:textId="02BD7D5D" w:rsidR="00A05CD0" w:rsidRDefault="00A05CD0" w:rsidP="009C47C9">
      <w:pPr>
        <w:spacing w:after="0" w:line="276" w:lineRule="auto"/>
        <w:jc w:val="center"/>
        <w:rPr>
          <w:b/>
          <w:bCs/>
          <w:sz w:val="22"/>
          <w:szCs w:val="22"/>
        </w:rPr>
      </w:pPr>
      <w:r w:rsidRPr="00B413DA">
        <w:rPr>
          <w:b/>
          <w:bCs/>
          <w:sz w:val="22"/>
          <w:szCs w:val="22"/>
        </w:rPr>
        <w:t>Bill 23-</w:t>
      </w:r>
      <w:r w:rsidR="007F188D">
        <w:rPr>
          <w:b/>
          <w:bCs/>
          <w:sz w:val="22"/>
          <w:szCs w:val="22"/>
        </w:rPr>
        <w:t xml:space="preserve">456, </w:t>
      </w:r>
      <w:r w:rsidR="007F188D" w:rsidRPr="007F188D">
        <w:rPr>
          <w:b/>
          <w:bCs/>
          <w:sz w:val="22"/>
          <w:szCs w:val="22"/>
        </w:rPr>
        <w:t>Abatement and Condemnation of Nuisance Properties Amendment Act of 2019</w:t>
      </w:r>
    </w:p>
    <w:p w14:paraId="3A7F1328" w14:textId="6D41C7C3" w:rsidR="007F188D" w:rsidRPr="00B413DA" w:rsidRDefault="007F188D" w:rsidP="009C47C9">
      <w:pPr>
        <w:spacing w:after="0" w:line="276" w:lineRule="auto"/>
        <w:jc w:val="center"/>
        <w:rPr>
          <w:b/>
          <w:bCs/>
          <w:sz w:val="22"/>
          <w:szCs w:val="22"/>
        </w:rPr>
      </w:pPr>
      <w:r>
        <w:rPr>
          <w:b/>
          <w:bCs/>
          <w:sz w:val="22"/>
          <w:szCs w:val="22"/>
        </w:rPr>
        <w:t xml:space="preserve">Bill 23-499, </w:t>
      </w:r>
      <w:r w:rsidRPr="007F188D">
        <w:rPr>
          <w:b/>
          <w:bCs/>
          <w:sz w:val="22"/>
          <w:szCs w:val="22"/>
        </w:rPr>
        <w:t>Housing Provider Repeated Violation Enhancement Amendment Act of 2019</w:t>
      </w:r>
    </w:p>
    <w:p w14:paraId="211107D9" w14:textId="0230403C" w:rsidR="009C47C9" w:rsidRPr="00B413DA" w:rsidRDefault="009C47C9" w:rsidP="009C47C9">
      <w:pPr>
        <w:spacing w:after="0" w:line="276" w:lineRule="auto"/>
        <w:jc w:val="center"/>
        <w:rPr>
          <w:sz w:val="22"/>
          <w:szCs w:val="22"/>
        </w:rPr>
      </w:pPr>
      <w:r w:rsidRPr="00B413DA">
        <w:rPr>
          <w:sz w:val="22"/>
          <w:szCs w:val="22"/>
        </w:rPr>
        <w:t>on</w:t>
      </w:r>
    </w:p>
    <w:p w14:paraId="2566D3F2" w14:textId="4B215D88" w:rsidR="009C47C9" w:rsidRPr="00B413DA" w:rsidRDefault="007F188D" w:rsidP="009C47C9">
      <w:pPr>
        <w:spacing w:after="0" w:line="240" w:lineRule="auto"/>
        <w:jc w:val="center"/>
        <w:rPr>
          <w:b/>
          <w:bCs/>
          <w:sz w:val="22"/>
          <w:szCs w:val="22"/>
        </w:rPr>
      </w:pPr>
      <w:r>
        <w:rPr>
          <w:b/>
          <w:bCs/>
          <w:sz w:val="22"/>
          <w:szCs w:val="22"/>
        </w:rPr>
        <w:t>Tuesday, January 28</w:t>
      </w:r>
      <w:r w:rsidR="00A05CD0" w:rsidRPr="00B413DA">
        <w:rPr>
          <w:b/>
          <w:bCs/>
          <w:sz w:val="22"/>
          <w:szCs w:val="22"/>
        </w:rPr>
        <w:t xml:space="preserve">, </w:t>
      </w:r>
      <w:r>
        <w:rPr>
          <w:b/>
          <w:bCs/>
          <w:sz w:val="22"/>
          <w:szCs w:val="22"/>
        </w:rPr>
        <w:t>2020</w:t>
      </w:r>
      <w:r w:rsidR="00A05CD0" w:rsidRPr="00B413DA">
        <w:rPr>
          <w:b/>
          <w:bCs/>
          <w:sz w:val="22"/>
          <w:szCs w:val="22"/>
        </w:rPr>
        <w:t xml:space="preserve">, </w:t>
      </w:r>
      <w:r>
        <w:rPr>
          <w:b/>
          <w:bCs/>
          <w:sz w:val="22"/>
          <w:szCs w:val="22"/>
        </w:rPr>
        <w:t>11:30 a.m</w:t>
      </w:r>
      <w:r w:rsidR="000E7515" w:rsidRPr="00B413DA">
        <w:rPr>
          <w:b/>
          <w:bCs/>
          <w:sz w:val="22"/>
          <w:szCs w:val="22"/>
        </w:rPr>
        <w:t>.</w:t>
      </w:r>
    </w:p>
    <w:p w14:paraId="74DDA2A8" w14:textId="208B2C4F" w:rsidR="009C47C9" w:rsidRPr="00B413DA" w:rsidRDefault="00A05CD0" w:rsidP="009C47C9">
      <w:pPr>
        <w:spacing w:after="0" w:line="240" w:lineRule="auto"/>
        <w:jc w:val="center"/>
        <w:rPr>
          <w:b/>
          <w:bCs/>
          <w:sz w:val="22"/>
          <w:szCs w:val="22"/>
        </w:rPr>
      </w:pPr>
      <w:r w:rsidRPr="00B413DA">
        <w:rPr>
          <w:b/>
          <w:bCs/>
          <w:sz w:val="22"/>
          <w:szCs w:val="22"/>
        </w:rPr>
        <w:t>Room 412,</w:t>
      </w:r>
      <w:r w:rsidR="00A71F41" w:rsidRPr="00B413DA">
        <w:rPr>
          <w:b/>
          <w:bCs/>
          <w:sz w:val="22"/>
          <w:szCs w:val="22"/>
        </w:rPr>
        <w:t xml:space="preserve"> John A. Wilson Building</w:t>
      </w:r>
    </w:p>
    <w:p w14:paraId="75B60CA0" w14:textId="77777777" w:rsidR="009C47C9" w:rsidRPr="00B413DA" w:rsidRDefault="009C47C9" w:rsidP="009C47C9">
      <w:pPr>
        <w:spacing w:after="0" w:line="240" w:lineRule="auto"/>
        <w:jc w:val="center"/>
        <w:rPr>
          <w:b/>
          <w:bCs/>
          <w:sz w:val="22"/>
          <w:szCs w:val="22"/>
        </w:rPr>
      </w:pPr>
      <w:r w:rsidRPr="00B413DA">
        <w:rPr>
          <w:b/>
          <w:bCs/>
          <w:sz w:val="22"/>
          <w:szCs w:val="22"/>
        </w:rPr>
        <w:t>1350 Pennsylvania Avenue, N.W.</w:t>
      </w:r>
    </w:p>
    <w:p w14:paraId="640F513B" w14:textId="77777777" w:rsidR="009C47C9" w:rsidRPr="00B413DA" w:rsidRDefault="009C47C9" w:rsidP="009C47C9">
      <w:pPr>
        <w:spacing w:after="0" w:line="240" w:lineRule="auto"/>
        <w:jc w:val="center"/>
        <w:rPr>
          <w:b/>
          <w:bCs/>
          <w:sz w:val="22"/>
          <w:szCs w:val="22"/>
        </w:rPr>
      </w:pPr>
      <w:r w:rsidRPr="00B413DA">
        <w:rPr>
          <w:b/>
          <w:bCs/>
          <w:sz w:val="22"/>
          <w:szCs w:val="22"/>
        </w:rPr>
        <w:t>Washington, DC 20004</w:t>
      </w:r>
    </w:p>
    <w:p w14:paraId="3AAC2F0F" w14:textId="77777777" w:rsidR="009C47C9" w:rsidRPr="00B413DA" w:rsidRDefault="009C47C9" w:rsidP="009C47C9">
      <w:pPr>
        <w:spacing w:after="0" w:line="240" w:lineRule="auto"/>
        <w:jc w:val="center"/>
        <w:rPr>
          <w:b/>
          <w:bCs/>
          <w:sz w:val="22"/>
          <w:szCs w:val="22"/>
        </w:rPr>
      </w:pPr>
    </w:p>
    <w:p w14:paraId="7A961821" w14:textId="185CFF44" w:rsidR="009C47C9" w:rsidRPr="007F188D" w:rsidRDefault="009C47C9" w:rsidP="001F3EAE">
      <w:pPr>
        <w:spacing w:after="0" w:line="240" w:lineRule="auto"/>
        <w:jc w:val="both"/>
        <w:rPr>
          <w:sz w:val="22"/>
          <w:szCs w:val="22"/>
        </w:rPr>
      </w:pPr>
      <w:r w:rsidRPr="00B413DA">
        <w:rPr>
          <w:sz w:val="22"/>
          <w:szCs w:val="22"/>
        </w:rPr>
        <w:tab/>
      </w:r>
      <w:r w:rsidRPr="007F188D">
        <w:rPr>
          <w:sz w:val="22"/>
          <w:szCs w:val="22"/>
        </w:rPr>
        <w:t xml:space="preserve">Council Chairman Phil Mendelson </w:t>
      </w:r>
      <w:r w:rsidR="007F188D">
        <w:rPr>
          <w:sz w:val="22"/>
          <w:szCs w:val="22"/>
        </w:rPr>
        <w:t>announces a</w:t>
      </w:r>
      <w:r w:rsidRPr="007F188D">
        <w:rPr>
          <w:sz w:val="22"/>
          <w:szCs w:val="22"/>
        </w:rPr>
        <w:t xml:space="preserve"> public hearing of the Committee of the </w:t>
      </w:r>
      <w:r w:rsidR="007F188D">
        <w:rPr>
          <w:sz w:val="22"/>
          <w:szCs w:val="22"/>
        </w:rPr>
        <w:t xml:space="preserve">on </w:t>
      </w:r>
      <w:r w:rsidR="00A05CD0" w:rsidRPr="007F188D">
        <w:rPr>
          <w:b/>
          <w:bCs/>
          <w:sz w:val="22"/>
          <w:szCs w:val="22"/>
        </w:rPr>
        <w:t>Bill 23-</w:t>
      </w:r>
      <w:r w:rsidR="007F188D">
        <w:rPr>
          <w:b/>
          <w:bCs/>
          <w:sz w:val="22"/>
          <w:szCs w:val="22"/>
        </w:rPr>
        <w:t>361</w:t>
      </w:r>
      <w:r w:rsidR="00A05CD0" w:rsidRPr="007F188D">
        <w:rPr>
          <w:sz w:val="22"/>
          <w:szCs w:val="22"/>
        </w:rPr>
        <w:t>,</w:t>
      </w:r>
      <w:r w:rsidR="00A05CD0" w:rsidRPr="007F188D">
        <w:rPr>
          <w:b/>
          <w:bCs/>
          <w:sz w:val="22"/>
          <w:szCs w:val="22"/>
        </w:rPr>
        <w:t xml:space="preserve"> </w:t>
      </w:r>
      <w:r w:rsidR="00A05CD0" w:rsidRPr="007F188D">
        <w:rPr>
          <w:sz w:val="22"/>
          <w:szCs w:val="22"/>
        </w:rPr>
        <w:t>the “</w:t>
      </w:r>
      <w:r w:rsidR="007F188D" w:rsidRPr="007F188D">
        <w:rPr>
          <w:sz w:val="22"/>
          <w:szCs w:val="22"/>
        </w:rPr>
        <w:t>Equal Access to Changing Tables Amendment Act of 2019</w:t>
      </w:r>
      <w:r w:rsidR="00A05CD0" w:rsidRPr="007F188D">
        <w:rPr>
          <w:sz w:val="22"/>
          <w:szCs w:val="22"/>
        </w:rPr>
        <w:t>,”</w:t>
      </w:r>
      <w:r w:rsidR="00A05CD0" w:rsidRPr="007F188D">
        <w:rPr>
          <w:b/>
          <w:bCs/>
          <w:sz w:val="22"/>
          <w:szCs w:val="22"/>
        </w:rPr>
        <w:t xml:space="preserve"> Bill 23-</w:t>
      </w:r>
      <w:r w:rsidR="007F188D">
        <w:rPr>
          <w:b/>
          <w:bCs/>
          <w:sz w:val="22"/>
          <w:szCs w:val="22"/>
        </w:rPr>
        <w:t>394</w:t>
      </w:r>
      <w:r w:rsidR="00A05CD0" w:rsidRPr="007F188D">
        <w:rPr>
          <w:sz w:val="22"/>
          <w:szCs w:val="22"/>
        </w:rPr>
        <w:t>,</w:t>
      </w:r>
      <w:r w:rsidR="00A05CD0" w:rsidRPr="007F188D">
        <w:rPr>
          <w:b/>
          <w:bCs/>
          <w:sz w:val="22"/>
          <w:szCs w:val="22"/>
        </w:rPr>
        <w:t xml:space="preserve"> </w:t>
      </w:r>
      <w:r w:rsidR="00A05CD0" w:rsidRPr="007F188D">
        <w:rPr>
          <w:sz w:val="22"/>
          <w:szCs w:val="22"/>
        </w:rPr>
        <w:t>the “</w:t>
      </w:r>
      <w:r w:rsidR="007F188D" w:rsidRPr="007F188D">
        <w:rPr>
          <w:sz w:val="22"/>
          <w:szCs w:val="22"/>
        </w:rPr>
        <w:t>Tenant and Homeowner Accountability and Protection Amendment Act of 2019</w:t>
      </w:r>
      <w:r w:rsidR="00A05CD0" w:rsidRPr="007F188D">
        <w:rPr>
          <w:sz w:val="22"/>
          <w:szCs w:val="22"/>
        </w:rPr>
        <w:t>,”</w:t>
      </w:r>
      <w:r w:rsidR="00A05CD0" w:rsidRPr="007F188D">
        <w:rPr>
          <w:b/>
          <w:bCs/>
          <w:sz w:val="22"/>
          <w:szCs w:val="22"/>
        </w:rPr>
        <w:t xml:space="preserve"> Bill 23-</w:t>
      </w:r>
      <w:r w:rsidR="007F188D">
        <w:rPr>
          <w:b/>
          <w:bCs/>
          <w:sz w:val="22"/>
          <w:szCs w:val="22"/>
        </w:rPr>
        <w:t>456</w:t>
      </w:r>
      <w:r w:rsidR="00A05CD0" w:rsidRPr="007F188D">
        <w:rPr>
          <w:sz w:val="22"/>
          <w:szCs w:val="22"/>
        </w:rPr>
        <w:t>,</w:t>
      </w:r>
      <w:r w:rsidR="00A05CD0" w:rsidRPr="007F188D">
        <w:rPr>
          <w:b/>
          <w:bCs/>
          <w:sz w:val="22"/>
          <w:szCs w:val="22"/>
        </w:rPr>
        <w:t xml:space="preserve"> </w:t>
      </w:r>
      <w:r w:rsidR="00A05CD0" w:rsidRPr="007F188D">
        <w:rPr>
          <w:sz w:val="22"/>
          <w:szCs w:val="22"/>
        </w:rPr>
        <w:t xml:space="preserve">the </w:t>
      </w:r>
      <w:r w:rsidR="007F188D">
        <w:rPr>
          <w:sz w:val="22"/>
          <w:szCs w:val="22"/>
        </w:rPr>
        <w:t>“</w:t>
      </w:r>
      <w:r w:rsidR="007F188D" w:rsidRPr="007F188D">
        <w:rPr>
          <w:sz w:val="22"/>
          <w:szCs w:val="22"/>
        </w:rPr>
        <w:t>Abatement and Condemnation of Nuisance Properties Amendment Act of 2019</w:t>
      </w:r>
      <w:r w:rsidR="007F188D">
        <w:rPr>
          <w:sz w:val="22"/>
          <w:szCs w:val="22"/>
        </w:rPr>
        <w:t>,</w:t>
      </w:r>
      <w:r w:rsidR="00A05CD0" w:rsidRPr="007F188D">
        <w:rPr>
          <w:sz w:val="22"/>
          <w:szCs w:val="22"/>
        </w:rPr>
        <w:t>”</w:t>
      </w:r>
      <w:r w:rsidR="007F188D">
        <w:rPr>
          <w:sz w:val="22"/>
          <w:szCs w:val="22"/>
        </w:rPr>
        <w:t xml:space="preserve"> and </w:t>
      </w:r>
      <w:r w:rsidR="007F188D" w:rsidRPr="00356825">
        <w:rPr>
          <w:b/>
          <w:bCs/>
          <w:sz w:val="22"/>
          <w:szCs w:val="22"/>
        </w:rPr>
        <w:t>Bill 23-499</w:t>
      </w:r>
      <w:r w:rsidR="007F188D">
        <w:rPr>
          <w:sz w:val="22"/>
          <w:szCs w:val="22"/>
        </w:rPr>
        <w:t>, the “</w:t>
      </w:r>
      <w:r w:rsidR="007F188D" w:rsidRPr="007F188D">
        <w:rPr>
          <w:sz w:val="22"/>
          <w:szCs w:val="22"/>
        </w:rPr>
        <w:t>Housing Provider Repeated Violation Enhancement Amendment Act of 2019</w:t>
      </w:r>
      <w:r w:rsidR="007F188D">
        <w:rPr>
          <w:sz w:val="22"/>
          <w:szCs w:val="22"/>
        </w:rPr>
        <w:t>.”</w:t>
      </w:r>
      <w:r w:rsidR="000E7515" w:rsidRPr="007F188D">
        <w:rPr>
          <w:sz w:val="22"/>
          <w:szCs w:val="22"/>
        </w:rPr>
        <w:t xml:space="preserve"> </w:t>
      </w:r>
      <w:r w:rsidRPr="007F188D">
        <w:rPr>
          <w:sz w:val="22"/>
          <w:szCs w:val="22"/>
        </w:rPr>
        <w:t xml:space="preserve">The hearing will be on </w:t>
      </w:r>
      <w:r w:rsidR="00123E8A">
        <w:rPr>
          <w:b/>
          <w:bCs/>
          <w:sz w:val="22"/>
          <w:szCs w:val="22"/>
        </w:rPr>
        <w:t>Tuesday, January 28, 2020</w:t>
      </w:r>
      <w:r w:rsidR="00A05CD0" w:rsidRPr="007F188D">
        <w:rPr>
          <w:b/>
          <w:bCs/>
          <w:sz w:val="22"/>
          <w:szCs w:val="22"/>
        </w:rPr>
        <w:t xml:space="preserve"> at </w:t>
      </w:r>
      <w:r w:rsidR="00123E8A">
        <w:rPr>
          <w:b/>
          <w:bCs/>
          <w:sz w:val="22"/>
          <w:szCs w:val="22"/>
        </w:rPr>
        <w:t>11:30 a.m.</w:t>
      </w:r>
      <w:r w:rsidR="00A05CD0" w:rsidRPr="007F188D">
        <w:rPr>
          <w:b/>
          <w:bCs/>
          <w:sz w:val="22"/>
          <w:szCs w:val="22"/>
        </w:rPr>
        <w:t xml:space="preserve"> in Room 412</w:t>
      </w:r>
      <w:r w:rsidRPr="007F188D">
        <w:rPr>
          <w:sz w:val="22"/>
          <w:szCs w:val="22"/>
        </w:rPr>
        <w:t xml:space="preserve"> of the John A. Wilson Building. </w:t>
      </w:r>
    </w:p>
    <w:p w14:paraId="6B28A757" w14:textId="77777777" w:rsidR="009C47C9" w:rsidRPr="007F188D" w:rsidRDefault="009C47C9" w:rsidP="009C47C9">
      <w:pPr>
        <w:spacing w:after="0" w:line="240" w:lineRule="auto"/>
        <w:rPr>
          <w:sz w:val="22"/>
          <w:szCs w:val="22"/>
        </w:rPr>
      </w:pPr>
      <w:r w:rsidRPr="007F188D">
        <w:rPr>
          <w:sz w:val="22"/>
          <w:szCs w:val="22"/>
        </w:rPr>
        <w:tab/>
      </w:r>
    </w:p>
    <w:p w14:paraId="11A8B077" w14:textId="5018F927" w:rsidR="009C47C9" w:rsidRPr="00123E8A" w:rsidRDefault="009C47C9" w:rsidP="001F3EAE">
      <w:pPr>
        <w:spacing w:after="0" w:line="240" w:lineRule="auto"/>
        <w:jc w:val="both"/>
        <w:rPr>
          <w:sz w:val="22"/>
          <w:szCs w:val="22"/>
        </w:rPr>
      </w:pPr>
      <w:r w:rsidRPr="007F188D">
        <w:rPr>
          <w:sz w:val="22"/>
          <w:szCs w:val="22"/>
        </w:rPr>
        <w:tab/>
      </w:r>
      <w:r w:rsidR="00A05CD0" w:rsidRPr="007F188D">
        <w:rPr>
          <w:sz w:val="22"/>
          <w:szCs w:val="22"/>
        </w:rPr>
        <w:t xml:space="preserve">The purpose of </w:t>
      </w:r>
      <w:r w:rsidR="00123E8A">
        <w:rPr>
          <w:b/>
          <w:bCs/>
          <w:sz w:val="22"/>
          <w:szCs w:val="22"/>
        </w:rPr>
        <w:t>Bill 23-361</w:t>
      </w:r>
      <w:r w:rsidR="00123E8A">
        <w:rPr>
          <w:sz w:val="22"/>
          <w:szCs w:val="22"/>
        </w:rPr>
        <w:t xml:space="preserve"> is to require diaper changing accommodations for both sexes in public establishments and newly constructed or substantially renovated business establishments that include at least one toilet facility that is open to the public. The purpose of </w:t>
      </w:r>
      <w:r w:rsidR="00123E8A" w:rsidRPr="00123E8A">
        <w:rPr>
          <w:b/>
          <w:bCs/>
          <w:sz w:val="22"/>
          <w:szCs w:val="22"/>
        </w:rPr>
        <w:t>Bill 23-394</w:t>
      </w:r>
      <w:r w:rsidR="00123E8A">
        <w:rPr>
          <w:sz w:val="22"/>
          <w:szCs w:val="22"/>
        </w:rPr>
        <w:t xml:space="preserve"> is to require construction contractors to provide proof of financial responsibility and construction cost estimates, to require reporting of lapsed insurance of contractors by the insurer, to require housing providers to furnish documentation of a Basic Business License when filing an action for possession or attempting to raise rent, to establish an expiration date for permits, to establish rat abatement protocols for demolition permits, to require those doing construction or condo conversion to post bond or a letter of credit in the amount of 10% of the estimated cost, to establish additional certification requirements for housing code inspectors, and to establish a Construction Commission appointed by the Mayor to set standards for the licensing of contractors. The purpose of </w:t>
      </w:r>
      <w:r w:rsidR="00123E8A" w:rsidRPr="00762392">
        <w:rPr>
          <w:b/>
          <w:bCs/>
          <w:sz w:val="22"/>
          <w:szCs w:val="22"/>
        </w:rPr>
        <w:t>Bill 23-456</w:t>
      </w:r>
      <w:r w:rsidR="00123E8A">
        <w:rPr>
          <w:sz w:val="22"/>
          <w:szCs w:val="22"/>
        </w:rPr>
        <w:t xml:space="preserve"> is to authorize the Office of Attorney General to issue subpoenas for documents and testimony as part of a receivership investigation, to authorize the Court to order anyone in control of the property to contribute funds in excess of rents to abate violations, to provider relocation of displaced ten</w:t>
      </w:r>
      <w:r w:rsidR="00762392">
        <w:rPr>
          <w:sz w:val="22"/>
          <w:szCs w:val="22"/>
        </w:rPr>
        <w:t xml:space="preserve">ants and upkeep and debts of a building while in receivership, and to establish when receivership can be terminated. The purpose of </w:t>
      </w:r>
      <w:r w:rsidR="00762392" w:rsidRPr="00762392">
        <w:rPr>
          <w:b/>
          <w:bCs/>
          <w:sz w:val="22"/>
          <w:szCs w:val="22"/>
        </w:rPr>
        <w:t>Bill 23-499</w:t>
      </w:r>
      <w:r w:rsidR="00762392">
        <w:rPr>
          <w:sz w:val="22"/>
          <w:szCs w:val="22"/>
        </w:rPr>
        <w:t xml:space="preserve"> is to add circumstances when a receiver may be appointed to include repeated violations by property owners of residential tenant housing that occur three times within an 18-month period. </w:t>
      </w:r>
    </w:p>
    <w:p w14:paraId="0F868273" w14:textId="77777777" w:rsidR="001C636C" w:rsidRPr="007F188D" w:rsidRDefault="001C636C" w:rsidP="009C47C9">
      <w:pPr>
        <w:spacing w:after="0" w:line="240" w:lineRule="auto"/>
        <w:rPr>
          <w:sz w:val="22"/>
          <w:szCs w:val="22"/>
        </w:rPr>
      </w:pPr>
    </w:p>
    <w:p w14:paraId="6CC8B7BB" w14:textId="77777777" w:rsidR="00762392" w:rsidRDefault="001C636C" w:rsidP="001F3EAE">
      <w:pPr>
        <w:spacing w:after="0"/>
        <w:jc w:val="both"/>
        <w:rPr>
          <w:sz w:val="22"/>
          <w:szCs w:val="22"/>
        </w:rPr>
      </w:pPr>
      <w:r w:rsidRPr="007F188D">
        <w:rPr>
          <w:sz w:val="22"/>
          <w:szCs w:val="22"/>
        </w:rPr>
        <w:tab/>
        <w:t xml:space="preserve">Those who wish to testify are asked to email the Committee of the Whole at </w:t>
      </w:r>
      <w:r w:rsidRPr="007F188D">
        <w:rPr>
          <w:sz w:val="22"/>
          <w:szCs w:val="22"/>
          <w:u w:val="single"/>
        </w:rPr>
        <w:t>cow@dccouncil.us</w:t>
      </w:r>
      <w:r w:rsidRPr="007F188D">
        <w:rPr>
          <w:sz w:val="22"/>
          <w:szCs w:val="22"/>
        </w:rPr>
        <w:t xml:space="preserve">, or to call Blaine Stum, Legislative Policy Advisor, at (202) 724-8092, and to provide your name, address, telephone number, organizational affiliation, and title (if any) by the close of business </w:t>
      </w:r>
      <w:r w:rsidR="00762392">
        <w:rPr>
          <w:b/>
          <w:bCs/>
          <w:sz w:val="22"/>
          <w:szCs w:val="22"/>
        </w:rPr>
        <w:t>Friday, January 24, 2020</w:t>
      </w:r>
      <w:r w:rsidRPr="007F188D">
        <w:rPr>
          <w:sz w:val="22"/>
          <w:szCs w:val="22"/>
        </w:rPr>
        <w:t xml:space="preserve">. </w:t>
      </w:r>
      <w:r w:rsidR="00762392">
        <w:rPr>
          <w:sz w:val="22"/>
          <w:szCs w:val="22"/>
        </w:rPr>
        <w:t xml:space="preserve">Witnesses who anticipate needing spoken language interpretation, or require sign language interpretation, are requested to inform the Committee office of the need as soon as possible but no later than five (5) business days before the proceeding. We will make every effort to fulfill timely requests, however requests received in less than five (5) business days may not be fulfilled and alternatives may be offered. </w:t>
      </w:r>
    </w:p>
    <w:p w14:paraId="6553B9C5" w14:textId="2EE6823B" w:rsidR="001C636C" w:rsidRPr="007F188D" w:rsidRDefault="00D06213" w:rsidP="001F3EAE">
      <w:pPr>
        <w:spacing w:after="0"/>
        <w:jc w:val="both"/>
        <w:rPr>
          <w:sz w:val="22"/>
          <w:szCs w:val="22"/>
        </w:rPr>
      </w:pPr>
      <w:r>
        <w:rPr>
          <w:sz w:val="22"/>
          <w:szCs w:val="22"/>
        </w:rPr>
        <w:lastRenderedPageBreak/>
        <w:tab/>
      </w:r>
      <w:r w:rsidR="00762392" w:rsidRPr="00762392">
        <w:rPr>
          <w:sz w:val="22"/>
          <w:szCs w:val="22"/>
        </w:rPr>
        <w:t>Persons wishing to testify are encouraged, but not required, to submit 15 copies of written testimony. If submitted by the close of business on January 24</w:t>
      </w:r>
      <w:r w:rsidR="000C77E9" w:rsidRPr="000C77E9">
        <w:rPr>
          <w:sz w:val="22"/>
          <w:szCs w:val="22"/>
          <w:vertAlign w:val="superscript"/>
        </w:rPr>
        <w:t>th</w:t>
      </w:r>
      <w:r w:rsidR="00762392" w:rsidRPr="00762392">
        <w:rPr>
          <w:sz w:val="22"/>
          <w:szCs w:val="22"/>
        </w:rPr>
        <w:t xml:space="preserve"> the testimony will be distributed to Councilmembers before the hearing.</w:t>
      </w:r>
      <w:r w:rsidR="00762392">
        <w:rPr>
          <w:sz w:val="22"/>
          <w:szCs w:val="22"/>
        </w:rPr>
        <w:t xml:space="preserve"> </w:t>
      </w:r>
      <w:r w:rsidR="00762392" w:rsidRPr="00762392">
        <w:rPr>
          <w:sz w:val="22"/>
          <w:szCs w:val="22"/>
        </w:rPr>
        <w:t xml:space="preserve">Witnesses should limit their testimony to </w:t>
      </w:r>
      <w:r w:rsidR="00356825">
        <w:rPr>
          <w:sz w:val="22"/>
          <w:szCs w:val="22"/>
        </w:rPr>
        <w:t>three minutes, unless more time is arranged with the Committee in advance of the hearing</w:t>
      </w:r>
      <w:r w:rsidR="00762392" w:rsidRPr="00762392">
        <w:rPr>
          <w:sz w:val="22"/>
          <w:szCs w:val="22"/>
        </w:rPr>
        <w:t xml:space="preserve">. </w:t>
      </w:r>
      <w:r w:rsidR="00C3555D" w:rsidRPr="00950225">
        <w:rPr>
          <w:sz w:val="22"/>
          <w:szCs w:val="22"/>
        </w:rPr>
        <w:t xml:space="preserve">Copies of the legislation can be obtained through the Legislative Services Division of the Secretary of the Council’s office or on http://lims.dccouncil.us.  </w:t>
      </w:r>
      <w:r w:rsidR="00C3555D" w:rsidRPr="00B413DA">
        <w:rPr>
          <w:sz w:val="21"/>
          <w:szCs w:val="21"/>
        </w:rPr>
        <w:t xml:space="preserve">Hearing materials, including </w:t>
      </w:r>
      <w:bookmarkStart w:id="0" w:name="_GoBack"/>
      <w:bookmarkEnd w:id="0"/>
      <w:r w:rsidR="00C3555D" w:rsidRPr="00B413DA">
        <w:rPr>
          <w:sz w:val="21"/>
          <w:szCs w:val="21"/>
        </w:rPr>
        <w:t>a draft witness list, can be accessed 24 hours in advance of the hearing at http://www.chairmanmendelson.com/circulation.</w:t>
      </w:r>
    </w:p>
    <w:p w14:paraId="580AB97E" w14:textId="77777777" w:rsidR="001C636C" w:rsidRPr="007F188D" w:rsidRDefault="001C636C" w:rsidP="009C47C9">
      <w:pPr>
        <w:spacing w:after="0" w:line="240" w:lineRule="auto"/>
        <w:rPr>
          <w:sz w:val="22"/>
          <w:szCs w:val="22"/>
        </w:rPr>
      </w:pPr>
    </w:p>
    <w:p w14:paraId="2E7B0B70" w14:textId="1DFE866C" w:rsidR="001C636C" w:rsidRPr="007F188D" w:rsidRDefault="001C636C" w:rsidP="001F3EAE">
      <w:pPr>
        <w:spacing w:after="0" w:line="240" w:lineRule="auto"/>
        <w:jc w:val="both"/>
        <w:rPr>
          <w:sz w:val="22"/>
          <w:szCs w:val="22"/>
        </w:rPr>
      </w:pPr>
      <w:r w:rsidRPr="007F188D">
        <w:rPr>
          <w:color w:val="000000"/>
          <w:sz w:val="22"/>
          <w:szCs w:val="22"/>
        </w:rPr>
        <w:tab/>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762392">
        <w:rPr>
          <w:color w:val="000000"/>
          <w:sz w:val="22"/>
          <w:szCs w:val="22"/>
        </w:rPr>
        <w:t xml:space="preserve">Tuesday, </w:t>
      </w:r>
      <w:r w:rsidR="000C77E9">
        <w:rPr>
          <w:color w:val="000000"/>
          <w:sz w:val="22"/>
          <w:szCs w:val="22"/>
        </w:rPr>
        <w:t>February 11, 2020</w:t>
      </w:r>
      <w:r w:rsidR="00672376" w:rsidRPr="007F188D">
        <w:rPr>
          <w:color w:val="000000"/>
          <w:sz w:val="22"/>
          <w:szCs w:val="22"/>
        </w:rPr>
        <w:t>.</w:t>
      </w:r>
    </w:p>
    <w:sectPr w:rsidR="001C636C" w:rsidRPr="007F188D" w:rsidSect="00554421">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43B3" w14:textId="77777777" w:rsidR="004D04A0" w:rsidRDefault="004D04A0" w:rsidP="009C47C9">
      <w:pPr>
        <w:spacing w:after="0" w:line="240" w:lineRule="auto"/>
      </w:pPr>
      <w:r>
        <w:separator/>
      </w:r>
    </w:p>
  </w:endnote>
  <w:endnote w:type="continuationSeparator" w:id="0">
    <w:p w14:paraId="264C431B" w14:textId="77777777" w:rsidR="004D04A0" w:rsidRDefault="004D04A0" w:rsidP="009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5919" w14:textId="77777777" w:rsidR="004D04A0" w:rsidRDefault="004D04A0" w:rsidP="009C47C9">
      <w:pPr>
        <w:spacing w:after="0" w:line="240" w:lineRule="auto"/>
      </w:pPr>
      <w:r>
        <w:separator/>
      </w:r>
    </w:p>
  </w:footnote>
  <w:footnote w:type="continuationSeparator" w:id="0">
    <w:p w14:paraId="6C8B59F0" w14:textId="77777777" w:rsidR="004D04A0" w:rsidRDefault="004D04A0" w:rsidP="009C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B88" w14:textId="77777777" w:rsidR="001C636C" w:rsidRPr="00A20DB5" w:rsidRDefault="001C636C" w:rsidP="001C636C">
    <w:pPr>
      <w:keepNext/>
      <w:keepLines/>
      <w:spacing w:before="240" w:after="0"/>
      <w:outlineLvl w:val="0"/>
      <w:rPr>
        <w:rFonts w:ascii="Constantia" w:eastAsia="Times New Roman" w:hAnsi="Constantia"/>
        <w:b/>
        <w:spacing w:val="40"/>
        <w:sz w:val="22"/>
        <w:szCs w:val="22"/>
      </w:rPr>
    </w:pPr>
    <w:r w:rsidRPr="00A20DB5">
      <w:rPr>
        <w:rFonts w:ascii="Constantia" w:eastAsia="Times New Roman" w:hAnsi="Constantia"/>
        <w:b/>
        <w:spacing w:val="40"/>
        <w:sz w:val="22"/>
        <w:szCs w:val="22"/>
      </w:rPr>
      <w:t>COUNCIL OF THE DISTRICT OF COLUMBIA</w:t>
    </w:r>
  </w:p>
  <w:p w14:paraId="097B7A6F" w14:textId="58668D7A" w:rsidR="001C636C" w:rsidRPr="00A20DB5" w:rsidRDefault="001C636C" w:rsidP="001C636C">
    <w:pPr>
      <w:spacing w:after="0" w:line="240" w:lineRule="auto"/>
      <w:rPr>
        <w:rFonts w:ascii="Constantia" w:hAnsi="Constantia"/>
        <w:b/>
        <w:bCs/>
        <w:caps/>
        <w:spacing w:val="40"/>
        <w:sz w:val="22"/>
        <w:szCs w:val="22"/>
      </w:rPr>
    </w:pPr>
    <w:r w:rsidRPr="00A20DB5">
      <w:rPr>
        <w:rFonts w:ascii="Constantia" w:hAnsi="Constantia"/>
        <w:b/>
        <w:bCs/>
        <w:caps/>
        <w:spacing w:val="40"/>
        <w:sz w:val="22"/>
        <w:szCs w:val="22"/>
      </w:rPr>
      <w:t>Committee OF THE WHOLE</w:t>
    </w:r>
  </w:p>
  <w:p w14:paraId="6114A89F" w14:textId="714E60DA" w:rsidR="001C636C" w:rsidRPr="00A20DB5" w:rsidRDefault="001C636C" w:rsidP="001C636C">
    <w:pPr>
      <w:spacing w:after="0"/>
      <w:rPr>
        <w:rFonts w:ascii="Constantia" w:hAnsi="Constantia"/>
        <w:b/>
        <w:bCs/>
        <w:caps/>
        <w:spacing w:val="40"/>
        <w:sz w:val="22"/>
        <w:szCs w:val="22"/>
      </w:rPr>
    </w:pPr>
    <w:r w:rsidRPr="00A20DB5">
      <w:rPr>
        <w:rFonts w:ascii="Constantia" w:hAnsi="Constantia"/>
        <w:b/>
        <w:bCs/>
        <w:caps/>
        <w:spacing w:val="40"/>
        <w:sz w:val="22"/>
        <w:szCs w:val="22"/>
      </w:rPr>
      <w:t xml:space="preserve">Notice of </w:t>
    </w:r>
    <w:r w:rsidR="00A71F41" w:rsidRPr="00A20DB5">
      <w:rPr>
        <w:rFonts w:ascii="Constantia" w:hAnsi="Constantia"/>
        <w:b/>
        <w:bCs/>
        <w:caps/>
        <w:spacing w:val="40"/>
        <w:sz w:val="22"/>
        <w:szCs w:val="22"/>
      </w:rPr>
      <w:t xml:space="preserve">A </w:t>
    </w:r>
    <w:r w:rsidRPr="00A20DB5">
      <w:rPr>
        <w:rFonts w:ascii="Constantia" w:hAnsi="Constantia"/>
        <w:b/>
        <w:bCs/>
        <w:caps/>
        <w:spacing w:val="40"/>
        <w:sz w:val="22"/>
        <w:szCs w:val="22"/>
      </w:rPr>
      <w:t>public</w:t>
    </w:r>
    <w:r w:rsidR="00A05CD0" w:rsidRPr="00A20DB5">
      <w:rPr>
        <w:rFonts w:ascii="Constantia" w:hAnsi="Constantia"/>
        <w:b/>
        <w:bCs/>
        <w:caps/>
        <w:spacing w:val="40"/>
        <w:sz w:val="22"/>
        <w:szCs w:val="22"/>
      </w:rPr>
      <w:t xml:space="preserve"> </w:t>
    </w:r>
    <w:r w:rsidRPr="00A20DB5">
      <w:rPr>
        <w:rFonts w:ascii="Constantia" w:hAnsi="Constantia"/>
        <w:b/>
        <w:bCs/>
        <w:caps/>
        <w:spacing w:val="40"/>
        <w:sz w:val="22"/>
        <w:szCs w:val="22"/>
      </w:rPr>
      <w:t>HEARING</w:t>
    </w:r>
  </w:p>
  <w:p w14:paraId="7095D3B8" w14:textId="77777777" w:rsidR="001C636C" w:rsidRPr="001C636C" w:rsidRDefault="001C636C" w:rsidP="001C636C">
    <w:pPr>
      <w:pBdr>
        <w:bottom w:val="single" w:sz="24" w:space="1" w:color="auto"/>
      </w:pBdr>
      <w:tabs>
        <w:tab w:val="left" w:pos="-1440"/>
        <w:tab w:val="center" w:pos="6480"/>
        <w:tab w:val="right" w:pos="9360"/>
      </w:tabs>
      <w:spacing w:after="0" w:line="243" w:lineRule="auto"/>
      <w:rPr>
        <w:b/>
        <w:bCs/>
      </w:rPr>
    </w:pPr>
    <w:r w:rsidRPr="00A20DB5">
      <w:rPr>
        <w:sz w:val="22"/>
        <w:szCs w:val="22"/>
      </w:rPr>
      <w:t xml:space="preserve">1350 Pennsylvania Avenue, NW, Washington, DC 20004    </w:t>
    </w:r>
    <w:r w:rsidRPr="00A20DB5">
      <w:rPr>
        <w:sz w:val="22"/>
        <w:szCs w:val="22"/>
      </w:rPr>
      <w:tab/>
    </w:r>
    <w:r w:rsidRPr="009C47C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jC1NDa2MDc2MjBW0lEKTi0uzszPAykwNKwFAFuVxJ8tAAAA"/>
  </w:docVars>
  <w:rsids>
    <w:rsidRoot w:val="009C47C9"/>
    <w:rsid w:val="000A32F9"/>
    <w:rsid w:val="000B38E3"/>
    <w:rsid w:val="000C77E9"/>
    <w:rsid w:val="000E7515"/>
    <w:rsid w:val="00123E8A"/>
    <w:rsid w:val="001C636C"/>
    <w:rsid w:val="001F3EAE"/>
    <w:rsid w:val="002B7B5F"/>
    <w:rsid w:val="00356825"/>
    <w:rsid w:val="004D04A0"/>
    <w:rsid w:val="004D1634"/>
    <w:rsid w:val="00501A92"/>
    <w:rsid w:val="00554421"/>
    <w:rsid w:val="005B5CAA"/>
    <w:rsid w:val="00672376"/>
    <w:rsid w:val="007259FF"/>
    <w:rsid w:val="00762392"/>
    <w:rsid w:val="007A6060"/>
    <w:rsid w:val="007F188D"/>
    <w:rsid w:val="008620AA"/>
    <w:rsid w:val="00920D07"/>
    <w:rsid w:val="009B086C"/>
    <w:rsid w:val="009C47C9"/>
    <w:rsid w:val="00A05CD0"/>
    <w:rsid w:val="00A20DB5"/>
    <w:rsid w:val="00A71F41"/>
    <w:rsid w:val="00B24A64"/>
    <w:rsid w:val="00B413DA"/>
    <w:rsid w:val="00B91036"/>
    <w:rsid w:val="00C3555D"/>
    <w:rsid w:val="00D06213"/>
    <w:rsid w:val="00DA0706"/>
    <w:rsid w:val="00D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70B9EA"/>
  <w15:chartTrackingRefBased/>
  <w15:docId w15:val="{D74DBB79-7D2D-4C17-BDBC-28A0D95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C9"/>
  </w:style>
  <w:style w:type="paragraph" w:styleId="Footer">
    <w:name w:val="footer"/>
    <w:basedOn w:val="Normal"/>
    <w:link w:val="FooterChar"/>
    <w:uiPriority w:val="99"/>
    <w:unhideWhenUsed/>
    <w:rsid w:val="009C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C9"/>
  </w:style>
  <w:style w:type="paragraph" w:styleId="BalloonText">
    <w:name w:val="Balloon Text"/>
    <w:basedOn w:val="Normal"/>
    <w:link w:val="BalloonTextChar"/>
    <w:uiPriority w:val="99"/>
    <w:semiHidden/>
    <w:unhideWhenUsed/>
    <w:rsid w:val="000A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F9"/>
    <w:rPr>
      <w:rFonts w:ascii="Segoe UI" w:hAnsi="Segoe UI" w:cs="Segoe UI"/>
      <w:sz w:val="18"/>
      <w:szCs w:val="18"/>
    </w:rPr>
  </w:style>
  <w:style w:type="character" w:styleId="Hyperlink">
    <w:name w:val="Hyperlink"/>
    <w:basedOn w:val="DefaultParagraphFont"/>
    <w:uiPriority w:val="99"/>
    <w:unhideWhenUsed/>
    <w:rsid w:val="00A20DB5"/>
    <w:rPr>
      <w:color w:val="0563C1" w:themeColor="hyperlink"/>
      <w:u w:val="single"/>
    </w:rPr>
  </w:style>
  <w:style w:type="character" w:styleId="UnresolvedMention">
    <w:name w:val="Unresolved Mention"/>
    <w:basedOn w:val="DefaultParagraphFont"/>
    <w:uiPriority w:val="99"/>
    <w:semiHidden/>
    <w:unhideWhenUsed/>
    <w:rsid w:val="00A2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EE5E-EA1F-4E21-9C7F-13196083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cp:lastPrinted>2019-10-16T15:46:00Z</cp:lastPrinted>
  <dcterms:created xsi:type="dcterms:W3CDTF">2019-12-19T14:06:00Z</dcterms:created>
  <dcterms:modified xsi:type="dcterms:W3CDTF">2019-12-20T14:43:00Z</dcterms:modified>
</cp:coreProperties>
</file>