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A57C" w14:textId="4BC55682" w:rsidR="00C77758" w:rsidRPr="00C77758" w:rsidRDefault="00C77758" w:rsidP="00651D42">
      <w:pPr>
        <w:spacing w:after="0" w:line="240" w:lineRule="auto"/>
        <w:rPr>
          <w:u w:val="single"/>
        </w:rPr>
      </w:pPr>
      <w:r>
        <w:tab/>
      </w:r>
      <w:r>
        <w:tab/>
      </w:r>
      <w:r>
        <w:tab/>
      </w:r>
      <w:r>
        <w:tab/>
      </w:r>
      <w:r>
        <w:tab/>
      </w:r>
      <w:r>
        <w:tab/>
      </w:r>
      <w:r>
        <w:tab/>
      </w:r>
      <w:r>
        <w:tab/>
      </w:r>
      <w:r>
        <w:tab/>
      </w:r>
      <w:r w:rsidRPr="00C77758">
        <w:rPr>
          <w:u w:val="single"/>
        </w:rPr>
        <w:tab/>
      </w:r>
      <w:r w:rsidRPr="00C77758">
        <w:rPr>
          <w:u w:val="single"/>
        </w:rPr>
        <w:tab/>
      </w:r>
      <w:r w:rsidRPr="00C77758">
        <w:rPr>
          <w:u w:val="single"/>
        </w:rPr>
        <w:tab/>
      </w:r>
      <w:r w:rsidRPr="00C77758">
        <w:rPr>
          <w:u w:val="single"/>
        </w:rPr>
        <w:tab/>
      </w:r>
    </w:p>
    <w:p w14:paraId="369FDFFC" w14:textId="10490A31" w:rsidR="00934685" w:rsidRDefault="00C77758" w:rsidP="00651D42">
      <w:pPr>
        <w:spacing w:after="0" w:line="240" w:lineRule="auto"/>
        <w:jc w:val="right"/>
      </w:pPr>
      <w:r>
        <w:t>Chairman Phil Mendelson</w:t>
      </w:r>
    </w:p>
    <w:p w14:paraId="08932AB9" w14:textId="10DAB607" w:rsidR="00B238E4" w:rsidRDefault="00B238E4" w:rsidP="00651D42">
      <w:pPr>
        <w:spacing w:after="0" w:line="240" w:lineRule="auto"/>
      </w:pPr>
    </w:p>
    <w:p w14:paraId="3185F493" w14:textId="7B04708F" w:rsidR="00B238E4" w:rsidRDefault="00B238E4" w:rsidP="00651D42">
      <w:pPr>
        <w:spacing w:after="0" w:line="240" w:lineRule="auto"/>
      </w:pPr>
    </w:p>
    <w:p w14:paraId="745F10E3" w14:textId="7DC6B121" w:rsidR="00B238E4" w:rsidRDefault="00B238E4" w:rsidP="00651D42">
      <w:pPr>
        <w:spacing w:after="0" w:line="240" w:lineRule="auto"/>
      </w:pPr>
    </w:p>
    <w:p w14:paraId="4A8646E8" w14:textId="4CFE8A1D" w:rsidR="00175927" w:rsidRDefault="00175927" w:rsidP="00651D42">
      <w:pPr>
        <w:spacing w:after="0" w:line="240" w:lineRule="auto"/>
      </w:pPr>
    </w:p>
    <w:p w14:paraId="5C056BA3" w14:textId="30F72609" w:rsidR="00175927" w:rsidRDefault="00175927" w:rsidP="00651D42">
      <w:pPr>
        <w:spacing w:after="0" w:line="240" w:lineRule="auto"/>
      </w:pPr>
    </w:p>
    <w:p w14:paraId="147AE949" w14:textId="6B2B3434" w:rsidR="00175927" w:rsidRDefault="00175927" w:rsidP="00651D42">
      <w:pPr>
        <w:spacing w:after="0" w:line="240" w:lineRule="auto"/>
      </w:pPr>
    </w:p>
    <w:p w14:paraId="737EA619" w14:textId="188192DF" w:rsidR="00175927" w:rsidRDefault="00175927" w:rsidP="00651D42">
      <w:pPr>
        <w:spacing w:after="0" w:line="240" w:lineRule="auto"/>
      </w:pPr>
    </w:p>
    <w:p w14:paraId="3DEC2D6F" w14:textId="77777777" w:rsidR="000A4242" w:rsidRDefault="000A4242" w:rsidP="00651D42">
      <w:pPr>
        <w:spacing w:after="0" w:line="240" w:lineRule="auto"/>
      </w:pPr>
    </w:p>
    <w:p w14:paraId="270C11DB" w14:textId="3DC273ED" w:rsidR="00C77758" w:rsidRDefault="00C77758" w:rsidP="00651D42">
      <w:pPr>
        <w:spacing w:after="0" w:line="240" w:lineRule="auto"/>
        <w:ind w:left="720" w:hanging="720"/>
        <w:jc w:val="center"/>
      </w:pPr>
      <w:r>
        <w:t>A BILL</w:t>
      </w:r>
    </w:p>
    <w:p w14:paraId="045007A6" w14:textId="77777777" w:rsidR="00651D42" w:rsidRDefault="00C77758" w:rsidP="00651D42">
      <w:pPr>
        <w:spacing w:after="0" w:line="240" w:lineRule="auto"/>
        <w:ind w:left="720" w:hanging="720"/>
      </w:pPr>
      <w:r>
        <w:tab/>
      </w:r>
      <w:r>
        <w:tab/>
      </w:r>
      <w:r>
        <w:tab/>
      </w:r>
      <w:r>
        <w:tab/>
      </w:r>
      <w:r>
        <w:tab/>
      </w:r>
      <w:r>
        <w:tab/>
      </w:r>
      <w:r w:rsidRPr="00C77758">
        <w:rPr>
          <w:u w:val="single"/>
        </w:rPr>
        <w:tab/>
      </w:r>
      <w:r w:rsidRPr="00C77758">
        <w:tab/>
      </w:r>
    </w:p>
    <w:p w14:paraId="67E60FF4" w14:textId="4E934F24" w:rsidR="00C77758" w:rsidRPr="00C77758" w:rsidRDefault="00C77758" w:rsidP="00651D42">
      <w:pPr>
        <w:spacing w:after="0" w:line="240" w:lineRule="auto"/>
        <w:ind w:left="720" w:hanging="720"/>
      </w:pPr>
      <w:r w:rsidRPr="00C77758">
        <w:tab/>
      </w:r>
      <w:r w:rsidRPr="00C77758">
        <w:tab/>
      </w:r>
    </w:p>
    <w:p w14:paraId="01BCB700" w14:textId="6E66CA44" w:rsidR="00C77758" w:rsidRDefault="00C77758" w:rsidP="00651D42">
      <w:pPr>
        <w:spacing w:after="0" w:line="240" w:lineRule="auto"/>
        <w:ind w:left="720" w:hanging="720"/>
        <w:jc w:val="center"/>
      </w:pPr>
      <w:r>
        <w:t>IN THE COUNCIL OF THE DISTRICT OF COLUMBIA</w:t>
      </w:r>
    </w:p>
    <w:p w14:paraId="4BB0FEC2" w14:textId="697E80C3" w:rsidR="00C77758" w:rsidRPr="00C77758" w:rsidRDefault="00C77758" w:rsidP="00651D42">
      <w:pPr>
        <w:spacing w:line="240" w:lineRule="auto"/>
        <w:ind w:left="720" w:hanging="720"/>
      </w:pPr>
      <w:r>
        <w:tab/>
      </w:r>
      <w:r>
        <w:tab/>
      </w:r>
      <w:r>
        <w:tab/>
      </w:r>
      <w:r>
        <w:tab/>
      </w:r>
      <w:r>
        <w:tab/>
      </w:r>
      <w:r w:rsidRPr="00C77758">
        <w:rPr>
          <w:u w:val="single"/>
        </w:rPr>
        <w:tab/>
      </w:r>
      <w:r w:rsidRPr="00C77758">
        <w:rPr>
          <w:u w:val="single"/>
        </w:rPr>
        <w:tab/>
      </w:r>
      <w:r w:rsidRPr="00C77758">
        <w:rPr>
          <w:u w:val="single"/>
        </w:rPr>
        <w:tab/>
      </w:r>
      <w:r w:rsidRPr="00C77758">
        <w:tab/>
      </w:r>
    </w:p>
    <w:p w14:paraId="4FC4A8FB" w14:textId="630142A9" w:rsidR="00C77758" w:rsidRDefault="00C77758" w:rsidP="00C77758">
      <w:pPr>
        <w:spacing w:line="240" w:lineRule="auto"/>
        <w:ind w:left="720" w:hanging="720"/>
      </w:pPr>
      <w:r>
        <w:tab/>
      </w:r>
      <w:r>
        <w:tab/>
      </w:r>
      <w:r>
        <w:tab/>
      </w:r>
      <w:r>
        <w:tab/>
      </w:r>
      <w:r>
        <w:tab/>
      </w:r>
      <w:r>
        <w:tab/>
      </w:r>
      <w:r>
        <w:tab/>
      </w:r>
      <w:r>
        <w:tab/>
      </w:r>
      <w:r>
        <w:tab/>
      </w:r>
      <w:r>
        <w:tab/>
      </w:r>
    </w:p>
    <w:p w14:paraId="4761B20A" w14:textId="77777777" w:rsidR="00B8201E" w:rsidRDefault="00B8201E" w:rsidP="00B8201E">
      <w:pPr>
        <w:spacing w:line="240" w:lineRule="auto"/>
        <w:ind w:left="720" w:hanging="720"/>
      </w:pPr>
      <w:r>
        <w:t>To amend, on an emergency basis, the Commission on the Arts and Humanities Act to allow grant recipients to use grant funds to cover office-related rent or mortgage and operating costs during Fiscal Year 2021.</w:t>
      </w:r>
    </w:p>
    <w:p w14:paraId="540B7BB6" w14:textId="4058F17C" w:rsidR="00B238E4" w:rsidRDefault="0052278C" w:rsidP="0052278C">
      <w:pPr>
        <w:spacing w:after="0" w:line="480" w:lineRule="auto"/>
      </w:pPr>
      <w:r>
        <w:tab/>
      </w:r>
      <w:r w:rsidR="00B238E4">
        <w:t xml:space="preserve">BE IT ENACTED BY THE COUNCIL OF THE DISTRICT OF COLUMBIA, That this act may be cited as the “Arts and Humanities </w:t>
      </w:r>
      <w:r w:rsidR="00C77758">
        <w:t>Capital</w:t>
      </w:r>
      <w:r>
        <w:t xml:space="preserve"> Funding</w:t>
      </w:r>
      <w:r w:rsidR="00B238E4">
        <w:t xml:space="preserve"> Emergency Amendment Act of 2020”.</w:t>
      </w:r>
    </w:p>
    <w:p w14:paraId="7425A176" w14:textId="0FD53459" w:rsidR="00B8201E" w:rsidRDefault="00B238E4" w:rsidP="00B8201E">
      <w:pPr>
        <w:spacing w:after="0" w:line="480" w:lineRule="auto"/>
      </w:pPr>
      <w:r>
        <w:tab/>
      </w:r>
      <w:r w:rsidR="00B8201E">
        <w:t xml:space="preserve">Sec. 2. Section 6(c-1)(2)(A) of the </w:t>
      </w:r>
      <w:r w:rsidR="00B8201E" w:rsidRPr="00B238E4">
        <w:t>Commission on the Arts and Humanities Act, effective October 21, 1975 (D.C. Law 1-22; D.C. Official Code</w:t>
      </w:r>
      <w:r w:rsidR="00B8201E">
        <w:t xml:space="preserve"> § 39-205(c-1)(2)(A)</w:t>
      </w:r>
      <w:r w:rsidR="00B8201E" w:rsidRPr="00B238E4">
        <w:t xml:space="preserve">), is amended </w:t>
      </w:r>
      <w:r w:rsidR="00B8201E">
        <w:t>by striking the phrase “Arts Cohort;” and inserting the phrase “Arts Cohort; provided, that during Fiscal Year 2021 these grant funds may be used</w:t>
      </w:r>
      <w:r w:rsidR="003B087B">
        <w:t xml:space="preserve">, if approved by the Commission, </w:t>
      </w:r>
      <w:r w:rsidR="00B8201E">
        <w:t>to pay:</w:t>
      </w:r>
    </w:p>
    <w:p w14:paraId="62B02F97" w14:textId="7E91CFC6" w:rsidR="00B8201E" w:rsidRDefault="00B8201E" w:rsidP="00B8201E">
      <w:pPr>
        <w:spacing w:after="0" w:line="480" w:lineRule="auto"/>
      </w:pPr>
      <w:r>
        <w:tab/>
      </w:r>
      <w:r>
        <w:tab/>
      </w:r>
      <w:r>
        <w:tab/>
      </w:r>
      <w:r>
        <w:tab/>
        <w:t>“(i) Rent or mortgage expenses for the operation of a grant recipient’s arts-or</w:t>
      </w:r>
      <w:r w:rsidR="003B087B">
        <w:t xml:space="preserve"> </w:t>
      </w:r>
      <w:r>
        <w:t>humanities-related home-based office in the District; and</w:t>
      </w:r>
    </w:p>
    <w:p w14:paraId="1C1E9A49" w14:textId="6C078476" w:rsidR="00B8201E" w:rsidRDefault="00B8201E" w:rsidP="00B8201E">
      <w:pPr>
        <w:spacing w:after="0" w:line="480" w:lineRule="auto"/>
      </w:pPr>
      <w:r>
        <w:tab/>
      </w:r>
      <w:r>
        <w:tab/>
      </w:r>
      <w:r>
        <w:tab/>
      </w:r>
      <w:r>
        <w:tab/>
        <w:t>“(ii)</w:t>
      </w:r>
      <w:r w:rsidRPr="00604D7F">
        <w:t xml:space="preserve"> </w:t>
      </w:r>
      <w:r>
        <w:t xml:space="preserve">Rent or mortgage expenses for the operation of a grant recipient’s space </w:t>
      </w:r>
      <w:r w:rsidR="003B087B">
        <w:t xml:space="preserve">in the District </w:t>
      </w:r>
      <w:r>
        <w:t>used to produce or publicly present arts-or</w:t>
      </w:r>
      <w:r w:rsidR="003B087B">
        <w:t xml:space="preserve"> </w:t>
      </w:r>
      <w:r>
        <w:t>humanities-related work.”.</w:t>
      </w:r>
    </w:p>
    <w:p w14:paraId="6EF9F685" w14:textId="5D11A19C" w:rsidR="0052278C" w:rsidRDefault="0052278C" w:rsidP="00B8201E">
      <w:pPr>
        <w:spacing w:after="0" w:line="480" w:lineRule="auto"/>
      </w:pPr>
      <w:r>
        <w:tab/>
        <w:t>Sec. 3. Fiscal impact statement.</w:t>
      </w:r>
    </w:p>
    <w:p w14:paraId="3039E412" w14:textId="551AD3E2" w:rsidR="0052278C" w:rsidRDefault="0052278C" w:rsidP="0052278C">
      <w:pPr>
        <w:spacing w:after="0" w:line="480" w:lineRule="auto"/>
      </w:pPr>
      <w:r>
        <w:lastRenderedPageBreak/>
        <w:tab/>
        <w:t>The Council adopts the fiscal impact statement of the Budget Director as the fiscal impact statement required by section 4a of the General Legislative Procedures Act of 1975, approved October 16, 2006 (120 Stat. 2038; D.C. Official Code § 1-301.47a).</w:t>
      </w:r>
    </w:p>
    <w:p w14:paraId="7A096568" w14:textId="013F6B62" w:rsidR="0052278C" w:rsidRDefault="0052278C" w:rsidP="0052278C">
      <w:pPr>
        <w:spacing w:after="0" w:line="480" w:lineRule="auto"/>
      </w:pPr>
      <w:r>
        <w:tab/>
        <w:t xml:space="preserve">Sec. 4. </w:t>
      </w:r>
      <w:r w:rsidRPr="0052278C">
        <w:t>Effective date.</w:t>
      </w:r>
    </w:p>
    <w:p w14:paraId="4A11CA06" w14:textId="77777777" w:rsidR="00BE2FBC" w:rsidRDefault="0052278C" w:rsidP="00BE2FBC">
      <w:pPr>
        <w:spacing w:after="0" w:line="480" w:lineRule="auto"/>
      </w:pPr>
      <w:r>
        <w:tab/>
      </w:r>
      <w:r w:rsidR="00BE2FBC">
        <w:t>This act shall take effect following approval by the Mayor (or in the event of veto by the</w:t>
      </w:r>
    </w:p>
    <w:p w14:paraId="704B6F62" w14:textId="12B49F52" w:rsidR="00B238E4" w:rsidRDefault="00BE2FBC" w:rsidP="00DB7285">
      <w:pPr>
        <w:spacing w:after="0" w:line="480" w:lineRule="auto"/>
      </w:pPr>
      <w:r>
        <w:t>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B238E4" w:rsidSect="00C77758">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CA1F" w14:textId="77777777" w:rsidR="006C57F1" w:rsidRDefault="006C57F1" w:rsidP="00651D42">
      <w:pPr>
        <w:spacing w:after="0" w:line="240" w:lineRule="auto"/>
      </w:pPr>
      <w:r>
        <w:separator/>
      </w:r>
    </w:p>
  </w:endnote>
  <w:endnote w:type="continuationSeparator" w:id="0">
    <w:p w14:paraId="6385A7CA" w14:textId="77777777" w:rsidR="006C57F1" w:rsidRDefault="006C57F1" w:rsidP="006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324"/>
      <w:docPartObj>
        <w:docPartGallery w:val="Page Numbers (Bottom of Page)"/>
        <w:docPartUnique/>
      </w:docPartObj>
    </w:sdtPr>
    <w:sdtEndPr>
      <w:rPr>
        <w:noProof/>
      </w:rPr>
    </w:sdtEndPr>
    <w:sdtContent>
      <w:p w14:paraId="73269D2D" w14:textId="69864E64" w:rsidR="00651D42" w:rsidRDefault="00651D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DC00E" w14:textId="77777777" w:rsidR="00651D42" w:rsidRDefault="0065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CD69" w14:textId="77777777" w:rsidR="006C57F1" w:rsidRDefault="006C57F1" w:rsidP="00651D42">
      <w:pPr>
        <w:spacing w:after="0" w:line="240" w:lineRule="auto"/>
      </w:pPr>
      <w:r>
        <w:separator/>
      </w:r>
    </w:p>
  </w:footnote>
  <w:footnote w:type="continuationSeparator" w:id="0">
    <w:p w14:paraId="66C4278A" w14:textId="77777777" w:rsidR="006C57F1" w:rsidRDefault="006C57F1" w:rsidP="00651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4"/>
    <w:rsid w:val="000A4242"/>
    <w:rsid w:val="00175927"/>
    <w:rsid w:val="003B087B"/>
    <w:rsid w:val="0052278C"/>
    <w:rsid w:val="00604D7F"/>
    <w:rsid w:val="00651D42"/>
    <w:rsid w:val="006C57F1"/>
    <w:rsid w:val="00934685"/>
    <w:rsid w:val="00A90B23"/>
    <w:rsid w:val="00B238E4"/>
    <w:rsid w:val="00B53D60"/>
    <w:rsid w:val="00B8201E"/>
    <w:rsid w:val="00BA7E6A"/>
    <w:rsid w:val="00BE2FBC"/>
    <w:rsid w:val="00C77758"/>
    <w:rsid w:val="00CA0A04"/>
    <w:rsid w:val="00CF27CB"/>
    <w:rsid w:val="00D84376"/>
    <w:rsid w:val="00DB7285"/>
    <w:rsid w:val="00F3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79DF"/>
  <w15:chartTrackingRefBased/>
  <w15:docId w15:val="{3E30375A-1B5C-4845-BCFE-42305EFC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E4"/>
    <w:pPr>
      <w:ind w:left="720"/>
      <w:contextualSpacing/>
    </w:pPr>
  </w:style>
  <w:style w:type="character" w:styleId="LineNumber">
    <w:name w:val="line number"/>
    <w:basedOn w:val="DefaultParagraphFont"/>
    <w:uiPriority w:val="99"/>
    <w:semiHidden/>
    <w:unhideWhenUsed/>
    <w:rsid w:val="00C77758"/>
  </w:style>
  <w:style w:type="paragraph" w:styleId="Header">
    <w:name w:val="header"/>
    <w:basedOn w:val="Normal"/>
    <w:link w:val="HeaderChar"/>
    <w:uiPriority w:val="99"/>
    <w:unhideWhenUsed/>
    <w:rsid w:val="0065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42"/>
  </w:style>
  <w:style w:type="paragraph" w:styleId="Footer">
    <w:name w:val="footer"/>
    <w:basedOn w:val="Normal"/>
    <w:link w:val="FooterChar"/>
    <w:uiPriority w:val="99"/>
    <w:unhideWhenUsed/>
    <w:rsid w:val="0065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0786-F5C8-4856-8228-71AED98E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13</cp:revision>
  <dcterms:created xsi:type="dcterms:W3CDTF">2020-09-15T19:38:00Z</dcterms:created>
  <dcterms:modified xsi:type="dcterms:W3CDTF">2020-09-17T13:26:00Z</dcterms:modified>
</cp:coreProperties>
</file>