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AF74" w14:textId="10D5CD82" w:rsidR="00140C0E" w:rsidRDefault="00140C0E" w:rsidP="00D75AB1">
      <w:r>
        <w:t>________________________</w:t>
      </w:r>
      <w:r w:rsidR="00D75AB1">
        <w:tab/>
      </w:r>
      <w:r w:rsidR="00D75AB1">
        <w:tab/>
      </w:r>
      <w:r w:rsidR="00D75AB1">
        <w:tab/>
      </w:r>
      <w:r w:rsidR="00D75AB1">
        <w:tab/>
      </w:r>
      <w:r w:rsidR="00D75AB1">
        <w:tab/>
        <w:t>__</w:t>
      </w:r>
      <w:r w:rsidR="00527E76">
        <w:rPr>
          <w:b/>
        </w:rPr>
        <w:t>DRAFT</w:t>
      </w:r>
      <w:r w:rsidR="00D75AB1">
        <w:t>___________</w:t>
      </w:r>
      <w:r w:rsidR="00E30DE5">
        <w:t>___</w:t>
      </w:r>
    </w:p>
    <w:p w14:paraId="5580BDBF" w14:textId="6D68E3AA" w:rsidR="00140C0E" w:rsidRDefault="00D75AB1" w:rsidP="00D75AB1">
      <w:r>
        <w:t>Councilmember David Grosso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140C0E">
        <w:t>Chairman Phil Mendelson</w:t>
      </w:r>
    </w:p>
    <w:p w14:paraId="46FC229A" w14:textId="77777777" w:rsidR="00140C0E" w:rsidRDefault="00140C0E" w:rsidP="00140C0E">
      <w:pPr>
        <w:jc w:val="center"/>
      </w:pPr>
    </w:p>
    <w:p w14:paraId="51C83C18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</w:rPr>
      </w:pPr>
    </w:p>
    <w:p w14:paraId="09B64FDF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  <w:u w:val="single"/>
        </w:rPr>
      </w:pPr>
    </w:p>
    <w:p w14:paraId="3222C7BF" w14:textId="77777777" w:rsidR="00140C0E" w:rsidRPr="00046A22" w:rsidRDefault="00140C0E" w:rsidP="00140C0E">
      <w:pPr>
        <w:jc w:val="center"/>
        <w:rPr>
          <w:rFonts w:cs="Times New Roman"/>
        </w:rPr>
      </w:pPr>
    </w:p>
    <w:p w14:paraId="1F34F2B6" w14:textId="77777777" w:rsidR="005B356F" w:rsidRDefault="005B356F" w:rsidP="005B356F">
      <w:pPr>
        <w:pStyle w:val="BlockText"/>
        <w:spacing w:after="0"/>
        <w:jc w:val="right"/>
      </w:pPr>
    </w:p>
    <w:p w14:paraId="4D4FEB16" w14:textId="77777777" w:rsidR="005B356F" w:rsidRDefault="005B356F" w:rsidP="005B356F">
      <w:pPr>
        <w:pStyle w:val="BlockText"/>
        <w:spacing w:after="0"/>
        <w:jc w:val="center"/>
      </w:pPr>
      <w:r>
        <w:t>A PROPOSED RESOLUTION</w:t>
      </w:r>
    </w:p>
    <w:p w14:paraId="0DFA82F6" w14:textId="77777777" w:rsidR="005B64A9" w:rsidRDefault="005B64A9" w:rsidP="005B356F">
      <w:pPr>
        <w:pStyle w:val="BlockText"/>
        <w:spacing w:after="0"/>
        <w:jc w:val="center"/>
      </w:pPr>
    </w:p>
    <w:p w14:paraId="5E7ED448" w14:textId="77777777" w:rsidR="005B64A9" w:rsidRDefault="005B64A9" w:rsidP="005B356F">
      <w:pPr>
        <w:pStyle w:val="BlockText"/>
        <w:spacing w:after="0"/>
        <w:jc w:val="center"/>
      </w:pPr>
      <w:r>
        <w:t>___________</w:t>
      </w:r>
    </w:p>
    <w:p w14:paraId="42A2C1D8" w14:textId="77777777" w:rsidR="005B64A9" w:rsidRDefault="005B64A9" w:rsidP="005B356F">
      <w:pPr>
        <w:pStyle w:val="BlockText"/>
        <w:spacing w:after="0"/>
        <w:jc w:val="center"/>
      </w:pPr>
    </w:p>
    <w:p w14:paraId="78F366B0" w14:textId="77777777" w:rsidR="005B64A9" w:rsidRDefault="005B64A9" w:rsidP="005B356F">
      <w:pPr>
        <w:pStyle w:val="BlockText"/>
        <w:spacing w:after="0"/>
        <w:jc w:val="center"/>
      </w:pPr>
    </w:p>
    <w:p w14:paraId="2CB76B5E" w14:textId="77777777" w:rsidR="005B64A9" w:rsidRDefault="005B64A9" w:rsidP="005B356F">
      <w:pPr>
        <w:pStyle w:val="BlockText"/>
        <w:spacing w:after="0"/>
        <w:jc w:val="center"/>
      </w:pPr>
      <w:r>
        <w:t>IN THE COUNCIL OF THE DISTRICT OF COLUMBIA</w:t>
      </w:r>
    </w:p>
    <w:p w14:paraId="139ED1B0" w14:textId="77777777" w:rsidR="005B64A9" w:rsidRDefault="005B64A9" w:rsidP="005B356F">
      <w:pPr>
        <w:pStyle w:val="BlockText"/>
        <w:spacing w:after="0"/>
        <w:jc w:val="center"/>
      </w:pPr>
    </w:p>
    <w:p w14:paraId="4EDF0CED" w14:textId="77777777" w:rsidR="005B64A9" w:rsidRDefault="005B64A9" w:rsidP="005B356F">
      <w:pPr>
        <w:pStyle w:val="BlockText"/>
        <w:spacing w:after="0"/>
        <w:jc w:val="center"/>
      </w:pPr>
      <w:r>
        <w:t>_________________________</w:t>
      </w:r>
    </w:p>
    <w:p w14:paraId="5DFFBE95" w14:textId="77777777" w:rsidR="005B64A9" w:rsidRDefault="005B64A9" w:rsidP="005B356F">
      <w:pPr>
        <w:pStyle w:val="BlockText"/>
        <w:spacing w:after="0"/>
        <w:jc w:val="center"/>
      </w:pPr>
    </w:p>
    <w:p w14:paraId="373F35D8" w14:textId="77777777" w:rsidR="005B64A9" w:rsidRDefault="005B64A9" w:rsidP="005B356F">
      <w:pPr>
        <w:pStyle w:val="BlockText"/>
        <w:spacing w:after="0"/>
        <w:jc w:val="center"/>
      </w:pPr>
    </w:p>
    <w:p w14:paraId="04586526" w14:textId="19DD8D14" w:rsidR="00B323DE" w:rsidRPr="000A161A" w:rsidRDefault="00B323DE" w:rsidP="00B323DE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>
        <w:t xml:space="preserve">To declare the existence of an emergency with </w:t>
      </w:r>
      <w:r w:rsidR="00F717BE">
        <w:t xml:space="preserve">respect to the need to amend </w:t>
      </w:r>
      <w:r w:rsidR="0054794B" w:rsidRPr="006010FD">
        <w:rPr>
          <w:rFonts w:ascii="Times New Roman" w:hAnsi="Times New Roman" w:cs="Times New Roman"/>
        </w:rPr>
        <w:t>the District of Columbia School Reform Act of 1995 to</w:t>
      </w:r>
      <w:r w:rsidR="0054794B">
        <w:rPr>
          <w:rFonts w:ascii="Times New Roman" w:hAnsi="Times New Roman" w:cs="Times New Roman"/>
        </w:rPr>
        <w:t xml:space="preserve"> </w:t>
      </w:r>
      <w:r w:rsidR="0054794B" w:rsidRPr="006010FD">
        <w:rPr>
          <w:rFonts w:ascii="Times New Roman" w:hAnsi="Times New Roman" w:cs="Times New Roman"/>
        </w:rPr>
        <w:t>add an</w:t>
      </w:r>
      <w:r w:rsidR="0054794B">
        <w:rPr>
          <w:rFonts w:ascii="Times New Roman" w:hAnsi="Times New Roman" w:cs="Times New Roman"/>
        </w:rPr>
        <w:t xml:space="preserve"> admissions</w:t>
      </w:r>
      <w:r w:rsidR="0054794B" w:rsidRPr="006010FD">
        <w:rPr>
          <w:rFonts w:ascii="Times New Roman" w:hAnsi="Times New Roman" w:cs="Times New Roman"/>
        </w:rPr>
        <w:t xml:space="preserve"> preference for </w:t>
      </w:r>
      <w:r w:rsidR="0054794B">
        <w:rPr>
          <w:rFonts w:ascii="Times New Roman" w:hAnsi="Times New Roman" w:cs="Times New Roman"/>
        </w:rPr>
        <w:t>the</w:t>
      </w:r>
      <w:r w:rsidR="0054794B" w:rsidRPr="006010FD">
        <w:rPr>
          <w:rFonts w:ascii="Times New Roman" w:hAnsi="Times New Roman" w:cs="Times New Roman"/>
        </w:rPr>
        <w:t xml:space="preserve"> </w:t>
      </w:r>
      <w:r w:rsidR="0054794B">
        <w:rPr>
          <w:rFonts w:ascii="Times New Roman" w:hAnsi="Times New Roman" w:cs="Times New Roman"/>
        </w:rPr>
        <w:t>child</w:t>
      </w:r>
      <w:r w:rsidR="0054794B" w:rsidRPr="006010FD">
        <w:rPr>
          <w:rFonts w:ascii="Times New Roman" w:hAnsi="Times New Roman" w:cs="Times New Roman"/>
        </w:rPr>
        <w:t xml:space="preserve"> of </w:t>
      </w:r>
      <w:r w:rsidR="0054794B">
        <w:rPr>
          <w:rFonts w:ascii="Times New Roman" w:hAnsi="Times New Roman" w:cs="Times New Roman"/>
        </w:rPr>
        <w:t xml:space="preserve">a </w:t>
      </w:r>
      <w:r w:rsidR="0054794B" w:rsidRPr="006010FD">
        <w:rPr>
          <w:rFonts w:ascii="Times New Roman" w:hAnsi="Times New Roman" w:cs="Times New Roman"/>
        </w:rPr>
        <w:t xml:space="preserve">student already attending or </w:t>
      </w:r>
      <w:bookmarkStart w:id="1" w:name="_Hlk55392276"/>
      <w:r w:rsidR="0054794B" w:rsidRPr="006010FD">
        <w:rPr>
          <w:rFonts w:ascii="Times New Roman" w:hAnsi="Times New Roman" w:cs="Times New Roman"/>
        </w:rPr>
        <w:t>selected for admission</w:t>
      </w:r>
      <w:r w:rsidR="0054794B">
        <w:rPr>
          <w:rFonts w:ascii="Times New Roman" w:hAnsi="Times New Roman" w:cs="Times New Roman"/>
        </w:rPr>
        <w:t xml:space="preserve"> </w:t>
      </w:r>
      <w:r w:rsidR="0054794B" w:rsidRPr="006010FD">
        <w:rPr>
          <w:rFonts w:ascii="Times New Roman" w:hAnsi="Times New Roman" w:cs="Times New Roman"/>
        </w:rPr>
        <w:t>to</w:t>
      </w:r>
      <w:r w:rsidR="0054794B">
        <w:rPr>
          <w:rFonts w:ascii="Times New Roman" w:hAnsi="Times New Roman" w:cs="Times New Roman"/>
        </w:rPr>
        <w:t xml:space="preserve"> </w:t>
      </w:r>
      <w:r w:rsidR="0054794B" w:rsidRPr="006010FD">
        <w:rPr>
          <w:rFonts w:ascii="Times New Roman" w:hAnsi="Times New Roman" w:cs="Times New Roman"/>
        </w:rPr>
        <w:t>a public charter school in which the child is seeking enrollment</w:t>
      </w:r>
      <w:r w:rsidR="0054794B">
        <w:rPr>
          <w:rFonts w:ascii="Times New Roman" w:hAnsi="Times New Roman" w:cs="Times New Roman"/>
        </w:rPr>
        <w:t>.</w:t>
      </w:r>
    </w:p>
    <w:bookmarkEnd w:id="1"/>
    <w:p w14:paraId="63B5D800" w14:textId="07481B38" w:rsidR="00B323DE" w:rsidRDefault="00B323DE" w:rsidP="00B323DE">
      <w:pPr>
        <w:pStyle w:val="BlockText"/>
        <w:spacing w:after="0" w:line="480" w:lineRule="auto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bookmarkStart w:id="2" w:name="_Hlk12980700"/>
      <w:r w:rsidR="002513BC">
        <w:rPr>
          <w:rFonts w:cs="Times New Roman"/>
        </w:rPr>
        <w:t>Child Enrollment Preference</w:t>
      </w:r>
      <w:r w:rsidR="00C442B7">
        <w:rPr>
          <w:rFonts w:cs="Times New Roman"/>
        </w:rPr>
        <w:t xml:space="preserve"> Emergency </w:t>
      </w:r>
      <w:r>
        <w:t>Declaration Resolution of 20</w:t>
      </w:r>
      <w:bookmarkEnd w:id="2"/>
      <w:r w:rsidR="0013374C">
        <w:t>20</w:t>
      </w:r>
      <w:r>
        <w:t>”.</w:t>
      </w:r>
    </w:p>
    <w:p w14:paraId="5A672438" w14:textId="31A4C244" w:rsidR="00FF6822" w:rsidRDefault="00B323DE" w:rsidP="009C2690">
      <w:pPr>
        <w:pStyle w:val="BlockText"/>
        <w:spacing w:after="0" w:line="480" w:lineRule="auto"/>
        <w:ind w:firstLine="720"/>
      </w:pPr>
      <w:r>
        <w:t>Sec. 2. (a) There exists an immediate need to</w:t>
      </w:r>
      <w:r w:rsidR="001D12B0">
        <w:t xml:space="preserve"> </w:t>
      </w:r>
      <w:r w:rsidR="00D5684E">
        <w:t xml:space="preserve">amend the District of Columbia School Reform Act of 1995 to add an admissions preference for the child of a student already attending or </w:t>
      </w:r>
      <w:r w:rsidR="009C2690" w:rsidRPr="009C2690">
        <w:t>selected for admission to a public charter school in which the child is seeking enrollment</w:t>
      </w:r>
      <w:r w:rsidR="009C2690">
        <w:t xml:space="preserve">, as the admissions lottery for School Year 2021-2022 will </w:t>
      </w:r>
      <w:r w:rsidR="00AA4748">
        <w:t xml:space="preserve">open </w:t>
      </w:r>
      <w:r w:rsidR="00F41724">
        <w:t>in the next couple of months.</w:t>
      </w:r>
    </w:p>
    <w:p w14:paraId="0B8B5CEA" w14:textId="31C3F5C9" w:rsidR="00B323DE" w:rsidRDefault="009C2690" w:rsidP="00B323DE">
      <w:pPr>
        <w:pStyle w:val="BlockText"/>
        <w:spacing w:after="0" w:line="480" w:lineRule="auto"/>
        <w:ind w:firstLine="720"/>
      </w:pPr>
      <w:r>
        <w:t xml:space="preserve"> </w:t>
      </w:r>
      <w:r w:rsidR="00B323DE">
        <w:t xml:space="preserve">(b) </w:t>
      </w:r>
      <w:r>
        <w:t xml:space="preserve">Currently only one public charter school, </w:t>
      </w:r>
      <w:proofErr w:type="spellStart"/>
      <w:r>
        <w:t>Briya</w:t>
      </w:r>
      <w:proofErr w:type="spellEnd"/>
      <w:r>
        <w:t xml:space="preserve"> Public Charter School, in the District would use this preference.  </w:t>
      </w:r>
      <w:proofErr w:type="spellStart"/>
      <w:r>
        <w:t>Briya</w:t>
      </w:r>
      <w:proofErr w:type="spellEnd"/>
      <w:r>
        <w:t xml:space="preserve"> employs a two-generation model of education where at least one parent must enroll in the public charter school along with his or her child.  Parents who enroll </w:t>
      </w:r>
      <w:r w:rsidR="00E90789">
        <w:t xml:space="preserve">participate in parenting and digital literacy classes.  If a parent is an English language learner, he or she may enroll in English classes, and for a select group of parents, </w:t>
      </w:r>
      <w:proofErr w:type="spellStart"/>
      <w:r w:rsidR="00E90789">
        <w:t>Briya</w:t>
      </w:r>
      <w:proofErr w:type="spellEnd"/>
      <w:r w:rsidR="00E90789">
        <w:t xml:space="preserve"> offers a high school diploma, as well as training to be a medical assistant or to earn a Child Development </w:t>
      </w:r>
      <w:r w:rsidR="00E90789">
        <w:lastRenderedPageBreak/>
        <w:t>Associate credential.   The children, who are enrolled with their parents, receive a high-quality pre-kindergarten education.</w:t>
      </w:r>
      <w:r w:rsidR="00AA4748">
        <w:t xml:space="preserve"> </w:t>
      </w:r>
    </w:p>
    <w:p w14:paraId="33FA5681" w14:textId="5AFBC5D4" w:rsidR="00AA4748" w:rsidRDefault="00B323DE" w:rsidP="00B323DE">
      <w:pPr>
        <w:pStyle w:val="BlockText"/>
        <w:spacing w:after="0" w:line="480" w:lineRule="auto"/>
        <w:ind w:firstLine="720"/>
      </w:pPr>
      <w:r>
        <w:t xml:space="preserve">(c) </w:t>
      </w:r>
      <w:proofErr w:type="spellStart"/>
      <w:r w:rsidR="00AA4748">
        <w:t>Briya’s</w:t>
      </w:r>
      <w:proofErr w:type="spellEnd"/>
      <w:r w:rsidR="00AA4748">
        <w:t xml:space="preserve"> two-generation model is highly effective</w:t>
      </w:r>
      <w:r w:rsidR="00081DB6">
        <w:t xml:space="preserve"> and has resulted in </w:t>
      </w:r>
      <w:proofErr w:type="spellStart"/>
      <w:r w:rsidR="00081DB6">
        <w:t>Briya</w:t>
      </w:r>
      <w:proofErr w:type="spellEnd"/>
      <w:r w:rsidR="00081DB6">
        <w:t xml:space="preserve"> receiving a Tier 1 designation from the District’s Public Charter School Board.</w:t>
      </w:r>
      <w:r w:rsidR="00975E80">
        <w:t xml:space="preserve"> </w:t>
      </w:r>
    </w:p>
    <w:p w14:paraId="7C7843D0" w14:textId="777D47D6" w:rsidR="00B323DE" w:rsidRDefault="00AA4748" w:rsidP="00B323DE">
      <w:pPr>
        <w:pStyle w:val="BlockText"/>
        <w:spacing w:after="0" w:line="480" w:lineRule="auto"/>
        <w:ind w:firstLine="720"/>
      </w:pPr>
      <w:r>
        <w:t xml:space="preserve">(d) No admissions preference currently exists in District law that allows for </w:t>
      </w:r>
      <w:proofErr w:type="spellStart"/>
      <w:r>
        <w:t>Briya’s</w:t>
      </w:r>
      <w:proofErr w:type="spellEnd"/>
      <w:r>
        <w:t xml:space="preserve"> two-generation model.  If an individual wanted to enroll solely his or her child and did not intend to also enroll, </w:t>
      </w:r>
      <w:proofErr w:type="spellStart"/>
      <w:r>
        <w:t>Briya</w:t>
      </w:r>
      <w:proofErr w:type="spellEnd"/>
      <w:r>
        <w:t xml:space="preserve"> would be faced with a potential challenge to its </w:t>
      </w:r>
      <w:r w:rsidR="00081DB6">
        <w:t xml:space="preserve">successful model.  To ensure that </w:t>
      </w:r>
      <w:proofErr w:type="spellStart"/>
      <w:r w:rsidR="00081DB6">
        <w:t>Briya’s</w:t>
      </w:r>
      <w:proofErr w:type="spellEnd"/>
      <w:r w:rsidR="00081DB6">
        <w:t xml:space="preserve"> model is not impeded and to allow for other public charter schools also to employ the two-generation model in their schools if desired, the Council approved Bill 23-717, “Expanding Equitable Access to Great Schools Act of 2020,” unanimously on first reading on October 20, 2020.  Bill 23-717, among other things, creates a permanent admissions preference for the child of a student already attending or </w:t>
      </w:r>
      <w:r w:rsidR="00081DB6" w:rsidRPr="009C2690">
        <w:t>selected for admission to a public charter school in which the child is seeking enrollment</w:t>
      </w:r>
      <w:r w:rsidR="00081DB6">
        <w:t>.</w:t>
      </w:r>
    </w:p>
    <w:p w14:paraId="505A01C9" w14:textId="77777777" w:rsidR="00852F3C" w:rsidRDefault="00736A23" w:rsidP="00F41724">
      <w:pPr>
        <w:pStyle w:val="BlockText"/>
        <w:spacing w:after="0" w:line="480" w:lineRule="auto"/>
        <w:ind w:firstLine="720"/>
      </w:pPr>
      <w:r>
        <w:t xml:space="preserve">(d)  </w:t>
      </w:r>
      <w:r w:rsidR="00142F25">
        <w:t xml:space="preserve">Although Bill 23-717 is expected to be approved on second reading on November 10, 2020, it will be months before the bill </w:t>
      </w:r>
      <w:proofErr w:type="gramStart"/>
      <w:r w:rsidR="00142F25">
        <w:t>actually becomes</w:t>
      </w:r>
      <w:proofErr w:type="gramEnd"/>
      <w:r w:rsidR="00142F25">
        <w:t xml:space="preserve"> law.  Given that </w:t>
      </w:r>
      <w:proofErr w:type="spellStart"/>
      <w:r w:rsidR="00142F25">
        <w:t>Briya</w:t>
      </w:r>
      <w:proofErr w:type="spellEnd"/>
      <w:r w:rsidR="00142F25">
        <w:t xml:space="preserve"> is currently employing the two-generation model and plans to also do so for School Year 2021-2022 as well as that its admissions lottery opens in the next couple of months, </w:t>
      </w:r>
      <w:proofErr w:type="spellStart"/>
      <w:r w:rsidR="00142F25">
        <w:t>Briya</w:t>
      </w:r>
      <w:proofErr w:type="spellEnd"/>
      <w:r w:rsidR="00142F25">
        <w:t xml:space="preserve"> needs certainty now that the child enrollment preference is District law.  Public charter schools have already begun to communicate with and recruit prospective students and families, but </w:t>
      </w:r>
      <w:proofErr w:type="spellStart"/>
      <w:r w:rsidR="00142F25">
        <w:t>Briya</w:t>
      </w:r>
      <w:proofErr w:type="spellEnd"/>
      <w:r w:rsidR="00142F25">
        <w:t xml:space="preserve"> cannot inform prospective families about the child enrollment preference until it becomes law.</w:t>
      </w:r>
      <w:r w:rsidR="00F41724">
        <w:t xml:space="preserve">  </w:t>
      </w:r>
    </w:p>
    <w:p w14:paraId="7C794D99" w14:textId="54C07249" w:rsidR="00F41724" w:rsidRDefault="00852F3C" w:rsidP="00852F3C">
      <w:pPr>
        <w:pStyle w:val="BlockText"/>
        <w:spacing w:after="0" w:line="480" w:lineRule="auto"/>
        <w:ind w:firstLine="720"/>
      </w:pPr>
      <w:r>
        <w:t xml:space="preserve">(e) </w:t>
      </w:r>
      <w:r w:rsidR="00F41724">
        <w:t xml:space="preserve">Moreover, because of the economic downturn, </w:t>
      </w:r>
      <w:proofErr w:type="spellStart"/>
      <w:r w:rsidR="00F41724">
        <w:t>Briya</w:t>
      </w:r>
      <w:proofErr w:type="spellEnd"/>
      <w:r w:rsidR="00F41724">
        <w:t xml:space="preserve"> has seen a surge in enrollment inquiries and expects far greater demand for seats during School Year 2021-2022, so an immediate need exists to guarantee that </w:t>
      </w:r>
      <w:proofErr w:type="spellStart"/>
      <w:r w:rsidR="00F41724">
        <w:t>Briya</w:t>
      </w:r>
      <w:proofErr w:type="spellEnd"/>
      <w:r w:rsidR="00F40501">
        <w:t xml:space="preserve"> has the child enrollment admissions preference in </w:t>
      </w:r>
      <w:r w:rsidR="00F40501">
        <w:lastRenderedPageBreak/>
        <w:t>place in time for its admissions lottery, which will open before Bill 23-717 becomes law.  Thus, it is vital for this emergency legislation to be approved now.</w:t>
      </w:r>
    </w:p>
    <w:p w14:paraId="4383E256" w14:textId="7074EA29" w:rsidR="00B323DE" w:rsidRDefault="00B323DE" w:rsidP="00B323DE">
      <w:pPr>
        <w:pStyle w:val="BlockText"/>
        <w:spacing w:after="0" w:line="480" w:lineRule="auto"/>
        <w:ind w:firstLine="720"/>
      </w:pPr>
      <w:r>
        <w:t>Sec. 3. The Council of the District of Columbia finds that the circumstances enumerated in section 2 constitute emergency circumstances making it necessary that the “</w:t>
      </w:r>
      <w:r w:rsidR="00BA44CB">
        <w:rPr>
          <w:rFonts w:cs="Times New Roman"/>
        </w:rPr>
        <w:t>Child Enrollment Preference Emergency Amendment Act of 2020</w:t>
      </w:r>
      <w:r>
        <w:t>” be adopted after a single reading.</w:t>
      </w:r>
    </w:p>
    <w:p w14:paraId="7B27B4C8" w14:textId="358ED522" w:rsidR="001750F4" w:rsidRPr="00AD4F27" w:rsidRDefault="00B323DE" w:rsidP="00B323DE">
      <w:pPr>
        <w:pStyle w:val="BlockText"/>
        <w:spacing w:after="0" w:line="480" w:lineRule="auto"/>
        <w:ind w:firstLine="720"/>
      </w:pPr>
      <w:r>
        <w:t>Sec. 4. This resolution shall take effect immediately.</w:t>
      </w:r>
    </w:p>
    <w:sectPr w:rsidR="001750F4" w:rsidRPr="00AD4F27" w:rsidSect="00ED16A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18E5" w14:textId="77777777" w:rsidR="00026F61" w:rsidRDefault="00026F61" w:rsidP="009A2CBA">
      <w:r>
        <w:separator/>
      </w:r>
    </w:p>
  </w:endnote>
  <w:endnote w:type="continuationSeparator" w:id="0">
    <w:p w14:paraId="74D47965" w14:textId="77777777" w:rsidR="00026F61" w:rsidRDefault="00026F61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12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63B2" w14:textId="4EAFA06A" w:rsidR="00142F25" w:rsidRDefault="00142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E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2F9316" w14:textId="77777777" w:rsidR="00142F25" w:rsidRPr="00911FE4" w:rsidRDefault="00142F25" w:rsidP="000421B5">
    <w:pPr>
      <w:pStyle w:val="Footer"/>
      <w:rPr>
        <w:rStyle w:val="Doc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74AB" w14:textId="6AC6793D" w:rsidR="00142F25" w:rsidRPr="00911FE4" w:rsidRDefault="00142F25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27E76">
      <w:rPr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instrText>#51318152_v1</w:instrText>
    </w:r>
    <w:r>
      <w:rPr>
        <w:rStyle w:val="DocID"/>
      </w:rPr>
      <w:fldChar w:fldCharType="end"/>
    </w:r>
    <w:r>
      <w:instrText xml:space="preserve"> ""</w:instrText>
    </w:r>
    <w:r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04AF" w14:textId="77777777" w:rsidR="00026F61" w:rsidRDefault="00026F61" w:rsidP="009A2CBA">
      <w:r>
        <w:separator/>
      </w:r>
    </w:p>
  </w:footnote>
  <w:footnote w:type="continuationSeparator" w:id="0">
    <w:p w14:paraId="3B554E2F" w14:textId="77777777" w:rsidR="00026F61" w:rsidRDefault="00026F61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92C8D"/>
    <w:multiLevelType w:val="multilevel"/>
    <w:tmpl w:val="C9DE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4"/>
  </w:num>
  <w:num w:numId="6">
    <w:abstractNumId w:val="19"/>
  </w:num>
  <w:num w:numId="7">
    <w:abstractNumId w:val="17"/>
  </w:num>
  <w:num w:numId="8">
    <w:abstractNumId w:val="29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16"/>
  </w:num>
  <w:num w:numId="14">
    <w:abstractNumId w:val="23"/>
  </w:num>
  <w:num w:numId="15">
    <w:abstractNumId w:val="26"/>
  </w:num>
  <w:num w:numId="16">
    <w:abstractNumId w:val="27"/>
  </w:num>
  <w:num w:numId="17">
    <w:abstractNumId w:val="21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30"/>
  </w:num>
  <w:num w:numId="23">
    <w:abstractNumId w:val="13"/>
  </w:num>
  <w:num w:numId="24">
    <w:abstractNumId w:val="12"/>
  </w:num>
  <w:num w:numId="25">
    <w:abstractNumId w:val="15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5B356F"/>
    <w:rsid w:val="00014D32"/>
    <w:rsid w:val="00026F61"/>
    <w:rsid w:val="00027FC3"/>
    <w:rsid w:val="000421B5"/>
    <w:rsid w:val="00044475"/>
    <w:rsid w:val="00063822"/>
    <w:rsid w:val="00067CD8"/>
    <w:rsid w:val="00081DB6"/>
    <w:rsid w:val="00091D56"/>
    <w:rsid w:val="000A4BA4"/>
    <w:rsid w:val="000B76AE"/>
    <w:rsid w:val="000F6911"/>
    <w:rsid w:val="00103557"/>
    <w:rsid w:val="001156AF"/>
    <w:rsid w:val="0013374C"/>
    <w:rsid w:val="001369E8"/>
    <w:rsid w:val="00140C0E"/>
    <w:rsid w:val="00142F25"/>
    <w:rsid w:val="001710D7"/>
    <w:rsid w:val="001750F4"/>
    <w:rsid w:val="001921E8"/>
    <w:rsid w:val="00192278"/>
    <w:rsid w:val="001963BC"/>
    <w:rsid w:val="001B2938"/>
    <w:rsid w:val="001D12B0"/>
    <w:rsid w:val="001D1B70"/>
    <w:rsid w:val="0020542F"/>
    <w:rsid w:val="002348A5"/>
    <w:rsid w:val="00243FF8"/>
    <w:rsid w:val="002467CF"/>
    <w:rsid w:val="00246D22"/>
    <w:rsid w:val="002513BC"/>
    <w:rsid w:val="002604E9"/>
    <w:rsid w:val="002630F7"/>
    <w:rsid w:val="00275756"/>
    <w:rsid w:val="00283E68"/>
    <w:rsid w:val="002A7B10"/>
    <w:rsid w:val="002C2E3B"/>
    <w:rsid w:val="002F2D87"/>
    <w:rsid w:val="00313827"/>
    <w:rsid w:val="003319A7"/>
    <w:rsid w:val="00340740"/>
    <w:rsid w:val="003473F4"/>
    <w:rsid w:val="0039271A"/>
    <w:rsid w:val="00397391"/>
    <w:rsid w:val="003A012A"/>
    <w:rsid w:val="003A4FB0"/>
    <w:rsid w:val="003B1FB7"/>
    <w:rsid w:val="003C26C8"/>
    <w:rsid w:val="003C27A1"/>
    <w:rsid w:val="00427FBA"/>
    <w:rsid w:val="00482AB7"/>
    <w:rsid w:val="004A4AD1"/>
    <w:rsid w:val="004B0CFA"/>
    <w:rsid w:val="004B1E86"/>
    <w:rsid w:val="004C3157"/>
    <w:rsid w:val="004C63D8"/>
    <w:rsid w:val="004F3D87"/>
    <w:rsid w:val="004F7092"/>
    <w:rsid w:val="00512F2E"/>
    <w:rsid w:val="00516F93"/>
    <w:rsid w:val="00522E6D"/>
    <w:rsid w:val="005237C4"/>
    <w:rsid w:val="00527E76"/>
    <w:rsid w:val="0054794B"/>
    <w:rsid w:val="0055512F"/>
    <w:rsid w:val="00561D95"/>
    <w:rsid w:val="0056545A"/>
    <w:rsid w:val="00597326"/>
    <w:rsid w:val="005B356F"/>
    <w:rsid w:val="005B64A9"/>
    <w:rsid w:val="005F107B"/>
    <w:rsid w:val="005F24A7"/>
    <w:rsid w:val="005F2902"/>
    <w:rsid w:val="005F4A79"/>
    <w:rsid w:val="006015AC"/>
    <w:rsid w:val="006079E9"/>
    <w:rsid w:val="006108A5"/>
    <w:rsid w:val="00614279"/>
    <w:rsid w:val="00654925"/>
    <w:rsid w:val="0066216E"/>
    <w:rsid w:val="00685808"/>
    <w:rsid w:val="00692C0D"/>
    <w:rsid w:val="006B1D63"/>
    <w:rsid w:val="006C0ACB"/>
    <w:rsid w:val="006C2A50"/>
    <w:rsid w:val="006E6A62"/>
    <w:rsid w:val="006F336C"/>
    <w:rsid w:val="00736A23"/>
    <w:rsid w:val="00747D82"/>
    <w:rsid w:val="00781F1F"/>
    <w:rsid w:val="007B1C40"/>
    <w:rsid w:val="007C31F5"/>
    <w:rsid w:val="007F68BA"/>
    <w:rsid w:val="00852F3C"/>
    <w:rsid w:val="00863BA0"/>
    <w:rsid w:val="008667F9"/>
    <w:rsid w:val="00887092"/>
    <w:rsid w:val="0089413E"/>
    <w:rsid w:val="008B6B8E"/>
    <w:rsid w:val="008C44B6"/>
    <w:rsid w:val="00910521"/>
    <w:rsid w:val="00920E9E"/>
    <w:rsid w:val="00933C83"/>
    <w:rsid w:val="00972224"/>
    <w:rsid w:val="00975E80"/>
    <w:rsid w:val="009907B6"/>
    <w:rsid w:val="00991014"/>
    <w:rsid w:val="009A2CBA"/>
    <w:rsid w:val="009B1CB7"/>
    <w:rsid w:val="009B472E"/>
    <w:rsid w:val="009C1DF2"/>
    <w:rsid w:val="009C2690"/>
    <w:rsid w:val="009C57FF"/>
    <w:rsid w:val="009C6F42"/>
    <w:rsid w:val="00A07220"/>
    <w:rsid w:val="00A173F7"/>
    <w:rsid w:val="00A47D5F"/>
    <w:rsid w:val="00A862A4"/>
    <w:rsid w:val="00A92BA2"/>
    <w:rsid w:val="00A96E25"/>
    <w:rsid w:val="00AA4748"/>
    <w:rsid w:val="00AB6124"/>
    <w:rsid w:val="00AD3673"/>
    <w:rsid w:val="00AD4F27"/>
    <w:rsid w:val="00B11BE8"/>
    <w:rsid w:val="00B1354A"/>
    <w:rsid w:val="00B25F03"/>
    <w:rsid w:val="00B323DE"/>
    <w:rsid w:val="00B362F3"/>
    <w:rsid w:val="00B51F07"/>
    <w:rsid w:val="00B55AA9"/>
    <w:rsid w:val="00B85083"/>
    <w:rsid w:val="00B968EF"/>
    <w:rsid w:val="00BA44CB"/>
    <w:rsid w:val="00BC3ED9"/>
    <w:rsid w:val="00BD1D41"/>
    <w:rsid w:val="00BF7992"/>
    <w:rsid w:val="00C0082E"/>
    <w:rsid w:val="00C33713"/>
    <w:rsid w:val="00C442B7"/>
    <w:rsid w:val="00C61837"/>
    <w:rsid w:val="00C8621F"/>
    <w:rsid w:val="00CA1D5A"/>
    <w:rsid w:val="00CA4709"/>
    <w:rsid w:val="00CB0D5C"/>
    <w:rsid w:val="00CC287A"/>
    <w:rsid w:val="00CF77FB"/>
    <w:rsid w:val="00D331FF"/>
    <w:rsid w:val="00D45220"/>
    <w:rsid w:val="00D5684E"/>
    <w:rsid w:val="00D70ED1"/>
    <w:rsid w:val="00D75AB1"/>
    <w:rsid w:val="00D85438"/>
    <w:rsid w:val="00D91048"/>
    <w:rsid w:val="00D973D5"/>
    <w:rsid w:val="00DB245A"/>
    <w:rsid w:val="00DE517B"/>
    <w:rsid w:val="00E269A4"/>
    <w:rsid w:val="00E30DE5"/>
    <w:rsid w:val="00E3534A"/>
    <w:rsid w:val="00E40CF0"/>
    <w:rsid w:val="00E60824"/>
    <w:rsid w:val="00E613EE"/>
    <w:rsid w:val="00E73FF7"/>
    <w:rsid w:val="00E80631"/>
    <w:rsid w:val="00E90789"/>
    <w:rsid w:val="00E93341"/>
    <w:rsid w:val="00E95DE1"/>
    <w:rsid w:val="00ED16A1"/>
    <w:rsid w:val="00EE6F48"/>
    <w:rsid w:val="00EF2646"/>
    <w:rsid w:val="00F06A69"/>
    <w:rsid w:val="00F1341F"/>
    <w:rsid w:val="00F40501"/>
    <w:rsid w:val="00F41724"/>
    <w:rsid w:val="00F43313"/>
    <w:rsid w:val="00F475FD"/>
    <w:rsid w:val="00F53B73"/>
    <w:rsid w:val="00F717BE"/>
    <w:rsid w:val="00F828AE"/>
    <w:rsid w:val="00F91E86"/>
    <w:rsid w:val="00FA2096"/>
    <w:rsid w:val="00FF2E4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CF2633"/>
  <w15:docId w15:val="{77EF1833-75A6-426D-95E7-C2A7B6C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LineNumber">
    <w:name w:val="line number"/>
    <w:basedOn w:val="DefaultParagraphFont"/>
    <w:uiPriority w:val="99"/>
    <w:semiHidden/>
    <w:unhideWhenUsed/>
    <w:rsid w:val="005B356F"/>
  </w:style>
  <w:style w:type="paragraph" w:customStyle="1" w:styleId="Default">
    <w:name w:val="Default"/>
    <w:rsid w:val="00B323DE"/>
    <w:pPr>
      <w:widowControl w:val="0"/>
      <w:autoSpaceDE w:val="0"/>
      <w:autoSpaceDN w:val="0"/>
      <w:adjustRightInd w:val="0"/>
    </w:pPr>
    <w:rPr>
      <w:rFonts w:ascii="Times-New-Roman" w:eastAsia="Times New Roman" w:hAnsi="Times-New-Roman" w:cs="Times-New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1F8F-7A59-4F98-AE3C-15CF31F9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D. Jackson</dc:creator>
  <cp:keywords/>
  <dc:description/>
  <cp:lastModifiedBy>Setlow, Christina (Council)</cp:lastModifiedBy>
  <cp:revision>2</cp:revision>
  <cp:lastPrinted>2019-09-05T21:43:00Z</cp:lastPrinted>
  <dcterms:created xsi:type="dcterms:W3CDTF">2020-11-05T15:32:00Z</dcterms:created>
  <dcterms:modified xsi:type="dcterms:W3CDTF">2020-11-05T15:32:00Z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#51318152_v1</vt:lpwstr>
  </property>
  <property fmtid="{D5CDD505-2E9C-101B-9397-08002B2CF9AE}" pid="3" name="DocumentType">
    <vt:lpwstr>pgBlank</vt:lpwstr>
  </property>
</Properties>
</file>