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EB77" w14:textId="77777777" w:rsidR="00D8084B" w:rsidRPr="00A11480" w:rsidRDefault="0079281F" w:rsidP="00A11480">
      <w:pPr>
        <w:spacing w:after="203" w:line="240" w:lineRule="auto"/>
        <w:ind w:left="4309" w:right="0" w:firstLine="0"/>
        <w:jc w:val="left"/>
        <w:rPr>
          <w:szCs w:val="24"/>
        </w:rPr>
      </w:pPr>
      <w:r w:rsidRPr="00A11480">
        <w:rPr>
          <w:noProof/>
          <w:szCs w:val="24"/>
        </w:rPr>
        <w:drawing>
          <wp:inline distT="0" distB="0" distL="0" distR="0" wp14:anchorId="0544745F" wp14:editId="2E3122D3">
            <wp:extent cx="610430" cy="646784"/>
            <wp:effectExtent l="0" t="0" r="0" b="0"/>
            <wp:docPr id="23278" name="Picture 23278"/>
            <wp:cNvGraphicFramePr/>
            <a:graphic xmlns:a="http://schemas.openxmlformats.org/drawingml/2006/main">
              <a:graphicData uri="http://schemas.openxmlformats.org/drawingml/2006/picture">
                <pic:pic xmlns:pic="http://schemas.openxmlformats.org/drawingml/2006/picture">
                  <pic:nvPicPr>
                    <pic:cNvPr id="23278" name="Picture 23278"/>
                    <pic:cNvPicPr/>
                  </pic:nvPicPr>
                  <pic:blipFill>
                    <a:blip r:embed="rId11"/>
                    <a:stretch>
                      <a:fillRect/>
                    </a:stretch>
                  </pic:blipFill>
                  <pic:spPr>
                    <a:xfrm>
                      <a:off x="0" y="0"/>
                      <a:ext cx="610430" cy="646784"/>
                    </a:xfrm>
                    <a:prstGeom prst="rect">
                      <a:avLst/>
                    </a:prstGeom>
                  </pic:spPr>
                </pic:pic>
              </a:graphicData>
            </a:graphic>
          </wp:inline>
        </w:drawing>
      </w:r>
    </w:p>
    <w:p w14:paraId="6E72EADA" w14:textId="77777777" w:rsidR="00D8084B" w:rsidRPr="00A11480" w:rsidRDefault="0079281F" w:rsidP="00A11480">
      <w:pPr>
        <w:spacing w:after="192" w:line="240" w:lineRule="auto"/>
        <w:ind w:left="1987" w:right="1854" w:hanging="10"/>
        <w:jc w:val="center"/>
        <w:rPr>
          <w:color w:val="2F5496" w:themeColor="accent1" w:themeShade="BF"/>
          <w:szCs w:val="24"/>
        </w:rPr>
      </w:pPr>
      <w:r w:rsidRPr="00A11480">
        <w:rPr>
          <w:color w:val="2F5496" w:themeColor="accent1" w:themeShade="BF"/>
          <w:szCs w:val="24"/>
        </w:rPr>
        <w:t>COUNCIL OF THE DISTRICT OF COLUMBIA THE WILSON BUILDING</w:t>
      </w:r>
    </w:p>
    <w:tbl>
      <w:tblPr>
        <w:tblStyle w:val="TableGrid"/>
        <w:tblW w:w="6281" w:type="dxa"/>
        <w:tblInd w:w="-603" w:type="dxa"/>
        <w:tblCellMar>
          <w:top w:w="5" w:type="dxa"/>
        </w:tblCellMar>
        <w:tblLook w:val="04A0" w:firstRow="1" w:lastRow="0" w:firstColumn="1" w:lastColumn="0" w:noHBand="0" w:noVBand="1"/>
      </w:tblPr>
      <w:tblGrid>
        <w:gridCol w:w="4379"/>
        <w:gridCol w:w="1902"/>
      </w:tblGrid>
      <w:tr w:rsidR="0087233D" w14:paraId="66E0A1F7" w14:textId="77777777" w:rsidTr="00F62E42">
        <w:trPr>
          <w:trHeight w:val="374"/>
        </w:trPr>
        <w:tc>
          <w:tcPr>
            <w:tcW w:w="4379" w:type="dxa"/>
            <w:tcBorders>
              <w:top w:val="nil"/>
              <w:left w:val="nil"/>
              <w:bottom w:val="nil"/>
              <w:right w:val="nil"/>
            </w:tcBorders>
          </w:tcPr>
          <w:p w14:paraId="49A896FE" w14:textId="77777777" w:rsidR="00D8084B" w:rsidRPr="00A11480" w:rsidRDefault="0079281F" w:rsidP="00A11480">
            <w:pPr>
              <w:spacing w:after="0" w:line="240" w:lineRule="auto"/>
              <w:ind w:left="10" w:right="0" w:firstLine="0"/>
              <w:jc w:val="left"/>
              <w:rPr>
                <w:color w:val="2F5496" w:themeColor="accent1" w:themeShade="BF"/>
                <w:szCs w:val="24"/>
              </w:rPr>
            </w:pPr>
            <w:r w:rsidRPr="00A11480">
              <w:rPr>
                <w:color w:val="2F5496" w:themeColor="accent1" w:themeShade="BF"/>
                <w:szCs w:val="24"/>
              </w:rPr>
              <w:t xml:space="preserve">Office </w:t>
            </w:r>
            <w:proofErr w:type="gramStart"/>
            <w:r w:rsidRPr="00A11480">
              <w:rPr>
                <w:color w:val="2F5496" w:themeColor="accent1" w:themeShade="BF"/>
                <w:szCs w:val="24"/>
              </w:rPr>
              <w:t>Of</w:t>
            </w:r>
            <w:proofErr w:type="gramEnd"/>
            <w:r w:rsidRPr="00A11480">
              <w:rPr>
                <w:color w:val="2F5496" w:themeColor="accent1" w:themeShade="BF"/>
                <w:szCs w:val="24"/>
              </w:rPr>
              <w:t xml:space="preserve"> The Secretary</w:t>
            </w:r>
          </w:p>
          <w:p w14:paraId="63B57A65" w14:textId="77777777" w:rsidR="00D8084B" w:rsidRPr="00A11480" w:rsidRDefault="0079281F" w:rsidP="00A11480">
            <w:pPr>
              <w:spacing w:after="0" w:line="240" w:lineRule="auto"/>
              <w:ind w:left="0" w:right="0" w:firstLine="0"/>
              <w:jc w:val="left"/>
              <w:rPr>
                <w:color w:val="2F5496" w:themeColor="accent1" w:themeShade="BF"/>
                <w:szCs w:val="24"/>
              </w:rPr>
            </w:pPr>
            <w:r w:rsidRPr="00A11480">
              <w:rPr>
                <w:color w:val="2F5496" w:themeColor="accent1" w:themeShade="BF"/>
                <w:szCs w:val="24"/>
              </w:rPr>
              <w:t>(202) 724-8080 (Voice)</w:t>
            </w:r>
          </w:p>
        </w:tc>
        <w:tc>
          <w:tcPr>
            <w:tcW w:w="1902" w:type="dxa"/>
            <w:tcBorders>
              <w:top w:val="nil"/>
              <w:left w:val="nil"/>
              <w:bottom w:val="nil"/>
              <w:right w:val="nil"/>
            </w:tcBorders>
          </w:tcPr>
          <w:p w14:paraId="442552A7" w14:textId="77777777" w:rsidR="00D8084B" w:rsidRPr="00A11480" w:rsidRDefault="00D421BE" w:rsidP="00A11480">
            <w:pPr>
              <w:spacing w:after="160" w:line="240" w:lineRule="auto"/>
              <w:ind w:left="0" w:right="0" w:firstLine="0"/>
              <w:jc w:val="left"/>
              <w:rPr>
                <w:color w:val="2F5496" w:themeColor="accent1" w:themeShade="BF"/>
                <w:szCs w:val="24"/>
              </w:rPr>
            </w:pPr>
          </w:p>
        </w:tc>
      </w:tr>
      <w:tr w:rsidR="0087233D" w14:paraId="4FF9E8C4" w14:textId="77777777" w:rsidTr="00F62E42">
        <w:trPr>
          <w:trHeight w:val="177"/>
        </w:trPr>
        <w:tc>
          <w:tcPr>
            <w:tcW w:w="4379" w:type="dxa"/>
            <w:tcBorders>
              <w:top w:val="nil"/>
              <w:left w:val="nil"/>
              <w:bottom w:val="nil"/>
              <w:right w:val="nil"/>
            </w:tcBorders>
          </w:tcPr>
          <w:p w14:paraId="52B25DA4" w14:textId="77777777" w:rsidR="00D8084B" w:rsidRPr="00A11480" w:rsidRDefault="0079281F" w:rsidP="00A11480">
            <w:pPr>
              <w:spacing w:after="0" w:line="240" w:lineRule="auto"/>
              <w:ind w:left="0" w:right="0" w:firstLine="0"/>
              <w:jc w:val="left"/>
              <w:rPr>
                <w:color w:val="2F5496" w:themeColor="accent1" w:themeShade="BF"/>
                <w:szCs w:val="24"/>
              </w:rPr>
            </w:pPr>
            <w:r w:rsidRPr="00A11480">
              <w:rPr>
                <w:color w:val="2F5496" w:themeColor="accent1" w:themeShade="BF"/>
                <w:szCs w:val="24"/>
              </w:rPr>
              <w:t>(202) 347-3070 (Fax)</w:t>
            </w:r>
          </w:p>
        </w:tc>
        <w:tc>
          <w:tcPr>
            <w:tcW w:w="1902" w:type="dxa"/>
            <w:tcBorders>
              <w:top w:val="nil"/>
              <w:left w:val="nil"/>
              <w:bottom w:val="nil"/>
              <w:right w:val="nil"/>
            </w:tcBorders>
          </w:tcPr>
          <w:p w14:paraId="1FBF3F69" w14:textId="77777777" w:rsidR="00D8084B" w:rsidRPr="00A11480" w:rsidRDefault="00D421BE" w:rsidP="00A11480">
            <w:pPr>
              <w:spacing w:after="0" w:line="240" w:lineRule="auto"/>
              <w:ind w:left="0" w:right="0" w:firstLine="0"/>
              <w:jc w:val="center"/>
              <w:rPr>
                <w:color w:val="2F5496" w:themeColor="accent1" w:themeShade="BF"/>
                <w:szCs w:val="24"/>
              </w:rPr>
            </w:pPr>
          </w:p>
          <w:p w14:paraId="06F06907" w14:textId="77777777" w:rsidR="00F62E42" w:rsidRPr="00A11480" w:rsidRDefault="00D421BE" w:rsidP="00A11480">
            <w:pPr>
              <w:spacing w:after="0" w:line="240" w:lineRule="auto"/>
              <w:ind w:left="0" w:right="0" w:firstLine="0"/>
              <w:jc w:val="center"/>
              <w:rPr>
                <w:color w:val="2F5496" w:themeColor="accent1" w:themeShade="BF"/>
                <w:szCs w:val="24"/>
              </w:rPr>
            </w:pPr>
          </w:p>
        </w:tc>
      </w:tr>
    </w:tbl>
    <w:p w14:paraId="41637C06" w14:textId="31DAD14E" w:rsidR="00F62E42" w:rsidRPr="00A11480" w:rsidRDefault="0079281F" w:rsidP="00A11480">
      <w:pPr>
        <w:spacing w:after="158" w:line="240" w:lineRule="auto"/>
        <w:ind w:left="1987" w:right="1892" w:hanging="10"/>
        <w:jc w:val="center"/>
        <w:rPr>
          <w:szCs w:val="24"/>
        </w:rPr>
      </w:pPr>
      <w:r w:rsidRPr="00A11480">
        <w:rPr>
          <w:szCs w:val="24"/>
        </w:rPr>
        <w:t>SEXUAL HARASSMENT</w:t>
      </w:r>
      <w:r w:rsidR="00037187">
        <w:rPr>
          <w:szCs w:val="24"/>
        </w:rPr>
        <w:t xml:space="preserve"> POLICY</w:t>
      </w:r>
    </w:p>
    <w:p w14:paraId="2099BD56" w14:textId="77777777" w:rsidR="00D8084B" w:rsidRPr="00A11480" w:rsidRDefault="0079281F" w:rsidP="00A11480">
      <w:pPr>
        <w:spacing w:after="158" w:line="240" w:lineRule="auto"/>
        <w:ind w:left="1987" w:right="1892" w:hanging="10"/>
        <w:jc w:val="center"/>
        <w:rPr>
          <w:szCs w:val="24"/>
        </w:rPr>
      </w:pPr>
      <w:r w:rsidRPr="00A11480">
        <w:rPr>
          <w:szCs w:val="24"/>
        </w:rPr>
        <w:t>Policy Statement</w:t>
      </w:r>
    </w:p>
    <w:p w14:paraId="450146D6" w14:textId="1D82D5A4" w:rsidR="00C6084A" w:rsidRPr="00A11480" w:rsidRDefault="0079281F" w:rsidP="00C6084A">
      <w:pPr>
        <w:spacing w:after="200" w:line="240" w:lineRule="auto"/>
        <w:ind w:left="39" w:right="23"/>
        <w:jc w:val="left"/>
        <w:rPr>
          <w:szCs w:val="24"/>
        </w:rPr>
      </w:pPr>
      <w:r w:rsidRPr="00A11480">
        <w:rPr>
          <w:szCs w:val="24"/>
        </w:rPr>
        <w:t xml:space="preserve">It is the policy of the Council of the District of Columbia (“Council”) to provide a work environment free from sexual harassment. Sexual harassment of any employee, in any form, has a debilitating impact on employee morale and productivity and violates the law. Employees who report sexual harassment or participate in a sexual harassment complaint will not be subject to retaliation. If the Council receives an allegation of sexual harassment, or has reason to believe sexual harassment is occurring, it will take necessary steps to ensure that </w:t>
      </w:r>
      <w:r>
        <w:rPr>
          <w:szCs w:val="24"/>
        </w:rPr>
        <w:t xml:space="preserve">any harassing conduct immediately ceases and that the </w:t>
      </w:r>
      <w:r w:rsidRPr="00A11480">
        <w:rPr>
          <w:szCs w:val="24"/>
        </w:rPr>
        <w:t xml:space="preserve">matter is promptly </w:t>
      </w:r>
      <w:r>
        <w:rPr>
          <w:szCs w:val="24"/>
        </w:rPr>
        <w:t>add</w:t>
      </w:r>
      <w:r w:rsidRPr="00A11480">
        <w:rPr>
          <w:szCs w:val="24"/>
        </w:rPr>
        <w:t>ressed. The Council is committed to tak</w:t>
      </w:r>
      <w:r>
        <w:rPr>
          <w:szCs w:val="24"/>
        </w:rPr>
        <w:t>ing</w:t>
      </w:r>
      <w:r w:rsidRPr="00A11480">
        <w:rPr>
          <w:szCs w:val="24"/>
        </w:rPr>
        <w:t xml:space="preserve"> </w:t>
      </w:r>
      <w:r>
        <w:rPr>
          <w:szCs w:val="24"/>
        </w:rPr>
        <w:t xml:space="preserve">remedial </w:t>
      </w:r>
      <w:r w:rsidRPr="00A11480">
        <w:rPr>
          <w:szCs w:val="24"/>
        </w:rPr>
        <w:t xml:space="preserve">action </w:t>
      </w:r>
      <w:r>
        <w:rPr>
          <w:szCs w:val="24"/>
        </w:rPr>
        <w:t>when it</w:t>
      </w:r>
      <w:r w:rsidRPr="00A11480">
        <w:rPr>
          <w:szCs w:val="24"/>
        </w:rPr>
        <w:t xml:space="preserve"> learns of possible sexual harassment, even if the </w:t>
      </w:r>
      <w:r>
        <w:rPr>
          <w:szCs w:val="24"/>
        </w:rPr>
        <w:t xml:space="preserve">purported </w:t>
      </w:r>
      <w:r w:rsidR="009D5FFB">
        <w:rPr>
          <w:szCs w:val="24"/>
        </w:rPr>
        <w:t xml:space="preserve">target of the harassment </w:t>
      </w:r>
      <w:r w:rsidRPr="00A11480">
        <w:rPr>
          <w:szCs w:val="24"/>
        </w:rPr>
        <w:t>does not wish to file a complaint.</w:t>
      </w:r>
    </w:p>
    <w:p w14:paraId="5D075B3A" w14:textId="77777777" w:rsidR="00D8084B" w:rsidRPr="00A11480" w:rsidRDefault="0079281F" w:rsidP="00A11480">
      <w:pPr>
        <w:spacing w:after="137" w:line="240" w:lineRule="auto"/>
        <w:ind w:left="39" w:right="23"/>
        <w:jc w:val="left"/>
        <w:rPr>
          <w:szCs w:val="24"/>
        </w:rPr>
      </w:pPr>
      <w:r w:rsidRPr="00A11480">
        <w:rPr>
          <w:szCs w:val="24"/>
        </w:rPr>
        <w:t>This policy serves as the Council’s official policy and supersedes any other existing policy. Personnel authorities within the Council may individually adopt a sexual harassment policy</w:t>
      </w:r>
      <w:r>
        <w:rPr>
          <w:szCs w:val="24"/>
        </w:rPr>
        <w:t>,</w:t>
      </w:r>
      <w:r w:rsidRPr="00A11480">
        <w:rPr>
          <w:szCs w:val="24"/>
        </w:rPr>
        <w:t xml:space="preserve"> but to the extent there is a conflict with other policies, this policy shall prevail.</w:t>
      </w:r>
    </w:p>
    <w:p w14:paraId="7E43B7F4" w14:textId="77777777" w:rsidR="00C6084A" w:rsidRPr="00A11480" w:rsidRDefault="00D421BE" w:rsidP="00A11480">
      <w:pPr>
        <w:spacing w:after="137" w:line="240" w:lineRule="auto"/>
        <w:ind w:left="39" w:right="23"/>
        <w:jc w:val="left"/>
        <w:rPr>
          <w:szCs w:val="24"/>
        </w:rPr>
      </w:pPr>
    </w:p>
    <w:p w14:paraId="06F4FD76" w14:textId="77777777" w:rsidR="00D8084B" w:rsidRPr="008D2352" w:rsidRDefault="0079281F" w:rsidP="00A11480">
      <w:pPr>
        <w:pStyle w:val="Heading1"/>
        <w:spacing w:line="240" w:lineRule="auto"/>
        <w:ind w:left="62"/>
        <w:rPr>
          <w:b/>
          <w:caps/>
          <w:sz w:val="24"/>
          <w:szCs w:val="24"/>
          <w:u w:val="single"/>
        </w:rPr>
      </w:pPr>
      <w:r w:rsidRPr="008D2352">
        <w:rPr>
          <w:b/>
          <w:caps/>
          <w:sz w:val="24"/>
          <w:szCs w:val="24"/>
          <w:u w:val="single"/>
        </w:rPr>
        <w:t>I. Scope</w:t>
      </w:r>
    </w:p>
    <w:p w14:paraId="7FAC480B" w14:textId="41245A93" w:rsidR="00D8084B" w:rsidRPr="00A11480" w:rsidRDefault="0079281F" w:rsidP="003D33A8">
      <w:pPr>
        <w:spacing w:line="240" w:lineRule="auto"/>
        <w:ind w:left="43" w:right="14"/>
        <w:jc w:val="left"/>
        <w:rPr>
          <w:szCs w:val="24"/>
        </w:rPr>
      </w:pPr>
      <w:r w:rsidRPr="00A11480">
        <w:rPr>
          <w:szCs w:val="24"/>
        </w:rPr>
        <w:t>This policy governs the conduct of the Council's employees</w:t>
      </w:r>
      <w:r>
        <w:rPr>
          <w:szCs w:val="24"/>
        </w:rPr>
        <w:t xml:space="preserve">, Councilmembers, </w:t>
      </w:r>
      <w:r w:rsidRPr="00A11480">
        <w:rPr>
          <w:szCs w:val="24"/>
        </w:rPr>
        <w:t>and third parties doing business with or carrying out the goals and objectives of the Council, i.e., vendors, employees of D.C.</w:t>
      </w:r>
      <w:r>
        <w:rPr>
          <w:szCs w:val="24"/>
        </w:rPr>
        <w:t xml:space="preserve"> </w:t>
      </w:r>
      <w:r w:rsidRPr="00A11480">
        <w:rPr>
          <w:szCs w:val="24"/>
        </w:rPr>
        <w:t xml:space="preserve">agencies, and other persons visiting or working at the Council's worksite. </w:t>
      </w:r>
    </w:p>
    <w:p w14:paraId="0F54C656" w14:textId="77777777" w:rsidR="00DF251A" w:rsidRDefault="00D421BE" w:rsidP="00A11480">
      <w:pPr>
        <w:spacing w:after="213" w:line="240" w:lineRule="auto"/>
        <w:ind w:left="43" w:right="14"/>
        <w:rPr>
          <w:szCs w:val="24"/>
        </w:rPr>
      </w:pPr>
    </w:p>
    <w:p w14:paraId="424979EE" w14:textId="55B1A761" w:rsidR="00E036B0" w:rsidRPr="00A11480" w:rsidRDefault="0079281F" w:rsidP="009F0EBF">
      <w:pPr>
        <w:spacing w:after="213" w:line="240" w:lineRule="auto"/>
        <w:ind w:left="43" w:right="14"/>
        <w:jc w:val="left"/>
        <w:rPr>
          <w:szCs w:val="24"/>
        </w:rPr>
      </w:pPr>
      <w:bookmarkStart w:id="0" w:name="_Hlk30166619"/>
      <w:r w:rsidRPr="00A11480">
        <w:rPr>
          <w:szCs w:val="24"/>
        </w:rPr>
        <w:t xml:space="preserve">All Council employees, including staff, supervisors, </w:t>
      </w:r>
      <w:r>
        <w:rPr>
          <w:szCs w:val="24"/>
        </w:rPr>
        <w:t>Officers</w:t>
      </w:r>
      <w:r w:rsidRPr="00A11480">
        <w:rPr>
          <w:szCs w:val="24"/>
        </w:rPr>
        <w:t>,</w:t>
      </w:r>
      <w:r>
        <w:rPr>
          <w:szCs w:val="24"/>
        </w:rPr>
        <w:t xml:space="preserve"> and Councilmembers</w:t>
      </w:r>
      <w:r w:rsidR="00C060D9">
        <w:rPr>
          <w:szCs w:val="24"/>
        </w:rPr>
        <w:t>,</w:t>
      </w:r>
      <w:r w:rsidRPr="00A11480">
        <w:rPr>
          <w:szCs w:val="24"/>
        </w:rPr>
        <w:t xml:space="preserve"> </w:t>
      </w:r>
      <w:bookmarkEnd w:id="0"/>
      <w:r w:rsidRPr="00A11480">
        <w:rPr>
          <w:szCs w:val="24"/>
        </w:rPr>
        <w:t xml:space="preserve">are required to comply with this policy. Employees </w:t>
      </w:r>
      <w:r>
        <w:rPr>
          <w:szCs w:val="24"/>
        </w:rPr>
        <w:t xml:space="preserve">and Councilmembers </w:t>
      </w:r>
      <w:r w:rsidRPr="00A11480">
        <w:rPr>
          <w:szCs w:val="24"/>
        </w:rPr>
        <w:t xml:space="preserve">are also expected to behave professionally and to exercise good judgment in work-related relationships, whether with fellow employees, business colleagues, or members of the public with whom they come into contact in the course of official duties. Further, all employees </w:t>
      </w:r>
      <w:r>
        <w:rPr>
          <w:szCs w:val="24"/>
        </w:rPr>
        <w:t xml:space="preserve">and Councilmembers </w:t>
      </w:r>
      <w:r w:rsidRPr="00A11480">
        <w:rPr>
          <w:szCs w:val="24"/>
        </w:rPr>
        <w:t>are expected to take appropriate measures to prevent sexual harassment.</w:t>
      </w:r>
      <w:r>
        <w:rPr>
          <w:szCs w:val="24"/>
        </w:rPr>
        <w:t xml:space="preserve"> Additionally, all employees and Councilmembers are encouraged to report incidents of perceived sexual harassment so that any </w:t>
      </w:r>
      <w:r w:rsidR="00B4084A">
        <w:rPr>
          <w:szCs w:val="24"/>
        </w:rPr>
        <w:t xml:space="preserve">target </w:t>
      </w:r>
      <w:r>
        <w:rPr>
          <w:szCs w:val="24"/>
        </w:rPr>
        <w:t>of alleged sexual harassment may gain access to available support.</w:t>
      </w:r>
      <w:r w:rsidRPr="00A11480">
        <w:rPr>
          <w:szCs w:val="24"/>
        </w:rPr>
        <w:t xml:space="preserve"> </w:t>
      </w:r>
      <w:r w:rsidR="00B4084A" w:rsidRPr="00907A93">
        <w:rPr>
          <w:szCs w:val="24"/>
        </w:rPr>
        <w:t>All Council employees, including staff, supervisors, Officers, and Councilmembers</w:t>
      </w:r>
      <w:r w:rsidR="00C060D9" w:rsidRPr="00907A93">
        <w:rPr>
          <w:szCs w:val="24"/>
        </w:rPr>
        <w:t>,</w:t>
      </w:r>
      <w:r w:rsidR="00B4084A" w:rsidRPr="00A11480">
        <w:rPr>
          <w:szCs w:val="24"/>
        </w:rPr>
        <w:t xml:space="preserve"> </w:t>
      </w:r>
      <w:r>
        <w:rPr>
          <w:szCs w:val="24"/>
        </w:rPr>
        <w:t>must take steps to stop u</w:t>
      </w:r>
      <w:r w:rsidRPr="00A11480">
        <w:rPr>
          <w:szCs w:val="24"/>
        </w:rPr>
        <w:t>nwelcome behavior of a sexual nature before it becomes severe or pervasive and rises to a violation of law.</w:t>
      </w:r>
    </w:p>
    <w:p w14:paraId="17D76B24" w14:textId="77777777" w:rsidR="005937EB" w:rsidRPr="008D2352" w:rsidRDefault="00D421BE" w:rsidP="00A11480">
      <w:pPr>
        <w:spacing w:after="213" w:line="240" w:lineRule="auto"/>
        <w:ind w:left="43" w:right="14"/>
        <w:rPr>
          <w:caps/>
          <w:szCs w:val="24"/>
        </w:rPr>
      </w:pPr>
    </w:p>
    <w:p w14:paraId="3E360916" w14:textId="77777777" w:rsidR="00F234E3" w:rsidRPr="008D2352" w:rsidRDefault="0079281F" w:rsidP="00A11480">
      <w:pPr>
        <w:pStyle w:val="Heading1"/>
        <w:spacing w:line="240" w:lineRule="auto"/>
        <w:ind w:left="62"/>
        <w:rPr>
          <w:b/>
          <w:caps/>
          <w:sz w:val="24"/>
          <w:szCs w:val="24"/>
          <w:u w:val="single"/>
        </w:rPr>
      </w:pPr>
      <w:r w:rsidRPr="008D2352">
        <w:rPr>
          <w:b/>
          <w:caps/>
          <w:sz w:val="24"/>
          <w:szCs w:val="24"/>
          <w:u w:val="single"/>
        </w:rPr>
        <w:lastRenderedPageBreak/>
        <w:t>II. Definitions.</w:t>
      </w:r>
    </w:p>
    <w:p w14:paraId="09A1ACBD" w14:textId="0C201E35" w:rsidR="00B855D4" w:rsidRDefault="00B855D4" w:rsidP="00A11480">
      <w:pPr>
        <w:pStyle w:val="Heading1"/>
        <w:spacing w:line="240" w:lineRule="auto"/>
        <w:ind w:left="62"/>
        <w:rPr>
          <w:b/>
          <w:sz w:val="24"/>
          <w:szCs w:val="24"/>
        </w:rPr>
      </w:pPr>
      <w:r>
        <w:rPr>
          <w:b/>
          <w:sz w:val="24"/>
          <w:szCs w:val="24"/>
        </w:rPr>
        <w:t>Com</w:t>
      </w:r>
      <w:r w:rsidR="00271695">
        <w:rPr>
          <w:b/>
          <w:sz w:val="24"/>
          <w:szCs w:val="24"/>
        </w:rPr>
        <w:t>plainant</w:t>
      </w:r>
    </w:p>
    <w:p w14:paraId="47339D89" w14:textId="3825985A" w:rsidR="00271695" w:rsidRPr="00B4084A" w:rsidRDefault="00271695" w:rsidP="00B4084A">
      <w:pPr>
        <w:spacing w:after="200" w:line="240" w:lineRule="auto"/>
        <w:ind w:left="48" w:right="23" w:firstLine="0"/>
        <w:jc w:val="left"/>
        <w:rPr>
          <w:szCs w:val="24"/>
        </w:rPr>
      </w:pPr>
      <w:r w:rsidRPr="00B4084A">
        <w:rPr>
          <w:szCs w:val="24"/>
        </w:rPr>
        <w:t>A</w:t>
      </w:r>
      <w:r w:rsidR="00AF5CCB" w:rsidRPr="00B4084A">
        <w:rPr>
          <w:szCs w:val="24"/>
        </w:rPr>
        <w:t xml:space="preserve"> Council employee who files a complaint under this policy. A complainant may be </w:t>
      </w:r>
      <w:r w:rsidR="00E0308A" w:rsidRPr="00B4084A">
        <w:rPr>
          <w:szCs w:val="24"/>
        </w:rPr>
        <w:t>the</w:t>
      </w:r>
      <w:r w:rsidR="00AF5CCB" w:rsidRPr="00B4084A">
        <w:rPr>
          <w:szCs w:val="24"/>
        </w:rPr>
        <w:t xml:space="preserve"> target of sexual harassment or a witness to sexual harassment. </w:t>
      </w:r>
    </w:p>
    <w:p w14:paraId="56CCB305" w14:textId="089FFC0B" w:rsidR="00204A01" w:rsidRPr="00204A01" w:rsidRDefault="00204A01" w:rsidP="00A11480">
      <w:pPr>
        <w:pStyle w:val="Heading1"/>
        <w:spacing w:line="240" w:lineRule="auto"/>
        <w:ind w:left="62"/>
        <w:rPr>
          <w:b/>
          <w:sz w:val="24"/>
          <w:szCs w:val="24"/>
        </w:rPr>
      </w:pPr>
      <w:r w:rsidRPr="00204A01">
        <w:rPr>
          <w:b/>
          <w:sz w:val="24"/>
          <w:szCs w:val="24"/>
        </w:rPr>
        <w:t>Officer</w:t>
      </w:r>
    </w:p>
    <w:p w14:paraId="789B7476" w14:textId="6DE5944B" w:rsidR="00204A01" w:rsidRPr="0012126A" w:rsidRDefault="00204A01" w:rsidP="0012126A">
      <w:pPr>
        <w:spacing w:after="200" w:line="240" w:lineRule="auto"/>
        <w:ind w:left="48" w:right="23" w:firstLine="0"/>
        <w:jc w:val="left"/>
        <w:rPr>
          <w:bCs/>
          <w:szCs w:val="24"/>
        </w:rPr>
      </w:pPr>
      <w:r>
        <w:rPr>
          <w:bCs/>
          <w:szCs w:val="24"/>
        </w:rPr>
        <w:t xml:space="preserve">For the purposes of this policy, the term “Officer” means the Secretary, Budget </w:t>
      </w:r>
      <w:r w:rsidRPr="00204A01">
        <w:rPr>
          <w:szCs w:val="24"/>
        </w:rPr>
        <w:t>Director</w:t>
      </w:r>
      <w:r>
        <w:rPr>
          <w:bCs/>
          <w:szCs w:val="24"/>
        </w:rPr>
        <w:t xml:space="preserve">, General Counsel, and Chief Technology Officer of the Council. </w:t>
      </w:r>
    </w:p>
    <w:p w14:paraId="3A0775FF" w14:textId="7C94EED6" w:rsidR="00D8084B" w:rsidRPr="00A11480" w:rsidRDefault="0079281F" w:rsidP="00A11480">
      <w:pPr>
        <w:pStyle w:val="Heading1"/>
        <w:spacing w:line="240" w:lineRule="auto"/>
        <w:ind w:left="62"/>
        <w:rPr>
          <w:b/>
          <w:sz w:val="24"/>
          <w:szCs w:val="24"/>
        </w:rPr>
      </w:pPr>
      <w:r w:rsidRPr="00A11480">
        <w:rPr>
          <w:b/>
          <w:sz w:val="24"/>
          <w:szCs w:val="24"/>
        </w:rPr>
        <w:t>Sexual Harassment</w:t>
      </w:r>
      <w:r>
        <w:rPr>
          <w:b/>
          <w:sz w:val="24"/>
          <w:szCs w:val="24"/>
        </w:rPr>
        <w:t xml:space="preserve"> </w:t>
      </w:r>
    </w:p>
    <w:p w14:paraId="4B468BC8" w14:textId="77777777" w:rsidR="009F0EBF" w:rsidRDefault="0079281F" w:rsidP="000A4954">
      <w:pPr>
        <w:spacing w:after="200" w:line="240" w:lineRule="auto"/>
        <w:ind w:left="48" w:right="23" w:firstLine="0"/>
        <w:jc w:val="left"/>
        <w:rPr>
          <w:szCs w:val="24"/>
        </w:rPr>
      </w:pPr>
      <w:r>
        <w:rPr>
          <w:szCs w:val="24"/>
        </w:rPr>
        <w:t xml:space="preserve">(a) </w:t>
      </w:r>
      <w:r w:rsidRPr="000A4954">
        <w:rPr>
          <w:szCs w:val="24"/>
        </w:rPr>
        <w:t>Quid Pro Quo Sexual Harassment</w:t>
      </w:r>
      <w:r>
        <w:rPr>
          <w:szCs w:val="24"/>
        </w:rPr>
        <w:t xml:space="preserve">. </w:t>
      </w:r>
    </w:p>
    <w:p w14:paraId="6C6D50D2" w14:textId="77777777" w:rsidR="00511DE3" w:rsidRPr="000A4954" w:rsidRDefault="0079281F" w:rsidP="000A4954">
      <w:pPr>
        <w:spacing w:after="200" w:line="240" w:lineRule="auto"/>
        <w:ind w:left="48" w:right="23" w:firstLine="0"/>
        <w:jc w:val="left"/>
        <w:rPr>
          <w:szCs w:val="24"/>
        </w:rPr>
      </w:pPr>
      <w:r>
        <w:rPr>
          <w:szCs w:val="24"/>
        </w:rPr>
        <w:tab/>
        <w:t>Quid pro quo sexual harassment</w:t>
      </w:r>
      <w:r w:rsidRPr="000A4954">
        <w:rPr>
          <w:szCs w:val="24"/>
        </w:rPr>
        <w:t xml:space="preserve"> is unwelcome sexual advances, requests for sexual favors, and other verbal or physical conduct of a sexual nature when any one of the following criteria is present: </w:t>
      </w:r>
    </w:p>
    <w:p w14:paraId="38C267F9" w14:textId="77777777" w:rsidR="00D8084B" w:rsidRPr="000A4954" w:rsidRDefault="0079281F" w:rsidP="000A4954">
      <w:pPr>
        <w:spacing w:after="149" w:line="240" w:lineRule="auto"/>
        <w:ind w:left="720" w:right="14" w:firstLine="0"/>
        <w:jc w:val="left"/>
        <w:rPr>
          <w:szCs w:val="24"/>
        </w:rPr>
      </w:pPr>
      <w:r>
        <w:rPr>
          <w:szCs w:val="24"/>
        </w:rPr>
        <w:t xml:space="preserve">(1) </w:t>
      </w:r>
      <w:r w:rsidRPr="000A4954">
        <w:rPr>
          <w:szCs w:val="24"/>
        </w:rPr>
        <w:t>Submission to such conduct is made either explicitly or implicitly a term or condition of an individual's employment;</w:t>
      </w:r>
      <w:r>
        <w:rPr>
          <w:szCs w:val="24"/>
        </w:rPr>
        <w:t xml:space="preserve"> or</w:t>
      </w:r>
    </w:p>
    <w:p w14:paraId="151B93A7" w14:textId="77777777" w:rsidR="00511DE3" w:rsidRPr="000A4954" w:rsidRDefault="0079281F" w:rsidP="000A4954">
      <w:pPr>
        <w:spacing w:after="149" w:line="240" w:lineRule="auto"/>
        <w:ind w:left="768" w:right="14" w:firstLine="0"/>
        <w:jc w:val="left"/>
        <w:rPr>
          <w:szCs w:val="24"/>
        </w:rPr>
      </w:pPr>
      <w:r>
        <w:rPr>
          <w:szCs w:val="24"/>
        </w:rPr>
        <w:t xml:space="preserve">(2) </w:t>
      </w:r>
      <w:r w:rsidRPr="000A4954">
        <w:rPr>
          <w:szCs w:val="24"/>
        </w:rPr>
        <w:t>Submission to or rejection of such conduct by an individual is used as a basis for employment decisions affecting the individual.</w:t>
      </w:r>
    </w:p>
    <w:p w14:paraId="5DFC1920" w14:textId="77777777" w:rsidR="00511DE3" w:rsidRDefault="0079281F" w:rsidP="000A4954">
      <w:pPr>
        <w:spacing w:line="240" w:lineRule="auto"/>
        <w:ind w:left="0" w:right="14" w:firstLine="0"/>
        <w:rPr>
          <w:szCs w:val="24"/>
        </w:rPr>
      </w:pPr>
      <w:r>
        <w:rPr>
          <w:szCs w:val="24"/>
        </w:rPr>
        <w:t>(b)</w:t>
      </w:r>
      <w:r w:rsidRPr="000A4954">
        <w:rPr>
          <w:szCs w:val="24"/>
        </w:rPr>
        <w:t xml:space="preserve"> Hostile Work Environment Sexual Harassment</w:t>
      </w:r>
      <w:r>
        <w:rPr>
          <w:szCs w:val="24"/>
        </w:rPr>
        <w:t>.</w:t>
      </w:r>
    </w:p>
    <w:p w14:paraId="2B5CC7F4" w14:textId="77777777" w:rsidR="000A4954" w:rsidRPr="000A4954" w:rsidRDefault="00D421BE" w:rsidP="000A4954">
      <w:pPr>
        <w:spacing w:line="240" w:lineRule="auto"/>
        <w:ind w:left="0" w:right="14" w:firstLine="0"/>
        <w:rPr>
          <w:szCs w:val="24"/>
        </w:rPr>
      </w:pPr>
    </w:p>
    <w:p w14:paraId="216FA1A0" w14:textId="3EDA3BCD" w:rsidR="00D8084B" w:rsidRPr="000A4954" w:rsidRDefault="0079281F" w:rsidP="000A4954">
      <w:pPr>
        <w:spacing w:after="149" w:line="240" w:lineRule="auto"/>
        <w:ind w:left="768" w:right="14" w:firstLine="0"/>
        <w:jc w:val="left"/>
        <w:rPr>
          <w:szCs w:val="24"/>
        </w:rPr>
      </w:pPr>
      <w:r>
        <w:rPr>
          <w:szCs w:val="24"/>
        </w:rPr>
        <w:t>(1) Sexual harassment creates a hostile work environment when the c</w:t>
      </w:r>
      <w:r w:rsidRPr="000A4954">
        <w:rPr>
          <w:szCs w:val="24"/>
        </w:rPr>
        <w:t xml:space="preserve">onduct is </w:t>
      </w:r>
      <w:proofErr w:type="gramStart"/>
      <w:r w:rsidRPr="000A4954">
        <w:rPr>
          <w:szCs w:val="24"/>
        </w:rPr>
        <w:t>unwelcome</w:t>
      </w:r>
      <w:proofErr w:type="gramEnd"/>
      <w:r w:rsidRPr="000A4954">
        <w:rPr>
          <w:szCs w:val="24"/>
        </w:rPr>
        <w:t xml:space="preserve"> in nature and has the purpose or effect of unreasonably interfering with an individual's work performance or creating an intimidating, hostile, or offensive work environment.  </w:t>
      </w:r>
    </w:p>
    <w:p w14:paraId="529843A0" w14:textId="77777777" w:rsidR="00D8084B" w:rsidRPr="000A4954" w:rsidRDefault="0079281F" w:rsidP="000A4954">
      <w:pPr>
        <w:spacing w:after="149" w:line="240" w:lineRule="auto"/>
        <w:ind w:left="768" w:right="14" w:firstLine="0"/>
        <w:jc w:val="left"/>
        <w:rPr>
          <w:szCs w:val="24"/>
        </w:rPr>
      </w:pPr>
      <w:r>
        <w:rPr>
          <w:szCs w:val="24"/>
        </w:rPr>
        <w:t xml:space="preserve">(2) </w:t>
      </w:r>
      <w:r w:rsidRPr="000A4954">
        <w:rPr>
          <w:szCs w:val="24"/>
        </w:rPr>
        <w:t>The following, although not an exhaustive list, are examples of conduct that may create</w:t>
      </w:r>
      <w:r>
        <w:rPr>
          <w:szCs w:val="24"/>
        </w:rPr>
        <w:t xml:space="preserve"> a</w:t>
      </w:r>
      <w:r w:rsidRPr="000A4954">
        <w:rPr>
          <w:szCs w:val="24"/>
        </w:rPr>
        <w:t xml:space="preserve"> hostile work environment in violation of this policy, including during work-related travel, events, and social gatherings:</w:t>
      </w:r>
    </w:p>
    <w:p w14:paraId="36673C6C" w14:textId="77777777" w:rsidR="0049627D" w:rsidRPr="000A4954" w:rsidRDefault="0079281F" w:rsidP="000A4954">
      <w:pPr>
        <w:spacing w:after="172" w:line="240" w:lineRule="auto"/>
        <w:ind w:left="1440" w:right="63" w:firstLine="0"/>
        <w:jc w:val="left"/>
        <w:rPr>
          <w:szCs w:val="24"/>
        </w:rPr>
      </w:pPr>
      <w:r>
        <w:rPr>
          <w:szCs w:val="24"/>
        </w:rPr>
        <w:t xml:space="preserve">(A) </w:t>
      </w:r>
      <w:r w:rsidRPr="000A4954">
        <w:rPr>
          <w:szCs w:val="24"/>
        </w:rPr>
        <w:t>Sex acts;</w:t>
      </w:r>
    </w:p>
    <w:p w14:paraId="3185D945" w14:textId="77777777" w:rsidR="0049627D" w:rsidRPr="000A4954" w:rsidRDefault="0079281F" w:rsidP="000A4954">
      <w:pPr>
        <w:spacing w:after="172" w:line="240" w:lineRule="auto"/>
        <w:ind w:left="1440" w:right="63" w:firstLine="0"/>
        <w:jc w:val="left"/>
        <w:rPr>
          <w:szCs w:val="24"/>
        </w:rPr>
      </w:pPr>
      <w:r>
        <w:rPr>
          <w:szCs w:val="24"/>
        </w:rPr>
        <w:t xml:space="preserve">(B) </w:t>
      </w:r>
      <w:r w:rsidRPr="000A4954">
        <w:rPr>
          <w:szCs w:val="24"/>
        </w:rPr>
        <w:t>Display of sexual organs;</w:t>
      </w:r>
    </w:p>
    <w:p w14:paraId="76ED0454" w14:textId="77777777" w:rsidR="0049627D" w:rsidRPr="000A4954" w:rsidRDefault="0079281F" w:rsidP="000A4954">
      <w:pPr>
        <w:spacing w:after="172" w:line="240" w:lineRule="auto"/>
        <w:ind w:left="1440" w:right="63" w:firstLine="0"/>
        <w:jc w:val="left"/>
        <w:rPr>
          <w:szCs w:val="24"/>
        </w:rPr>
      </w:pPr>
      <w:r>
        <w:rPr>
          <w:szCs w:val="24"/>
        </w:rPr>
        <w:t xml:space="preserve">(C) </w:t>
      </w:r>
      <w:r w:rsidRPr="000A4954">
        <w:rPr>
          <w:szCs w:val="24"/>
        </w:rPr>
        <w:t>Giving a preference to a third party who is engaged in a sexual or romantic relationship, to the disadvantage of an employee who is not engaged in a sexual relationship with a supervisor, hiring official, or person exercising authority over the disadvantaged party (described legally as a “paramour preference”);</w:t>
      </w:r>
    </w:p>
    <w:p w14:paraId="7DCC09AA" w14:textId="77777777" w:rsidR="0049627D" w:rsidRPr="000A4954" w:rsidRDefault="0079281F" w:rsidP="000A4954">
      <w:pPr>
        <w:spacing w:after="172" w:line="240" w:lineRule="auto"/>
        <w:ind w:left="1440" w:right="63" w:firstLine="0"/>
        <w:jc w:val="left"/>
        <w:rPr>
          <w:szCs w:val="24"/>
        </w:rPr>
      </w:pPr>
      <w:r>
        <w:rPr>
          <w:szCs w:val="24"/>
        </w:rPr>
        <w:t xml:space="preserve">(D) </w:t>
      </w:r>
      <w:r w:rsidRPr="000A4954">
        <w:rPr>
          <w:szCs w:val="24"/>
        </w:rPr>
        <w:t>Using sexually oriented or sexually degrading language describing an individual or his/her body, clothing, hair, accessories or sexual experiences;</w:t>
      </w:r>
    </w:p>
    <w:p w14:paraId="179BC867" w14:textId="77777777" w:rsidR="0049627D" w:rsidRPr="000A4954" w:rsidRDefault="0079281F" w:rsidP="000A4954">
      <w:pPr>
        <w:spacing w:after="172" w:line="240" w:lineRule="auto"/>
        <w:ind w:left="1440" w:right="63" w:firstLine="0"/>
        <w:jc w:val="left"/>
        <w:rPr>
          <w:szCs w:val="24"/>
        </w:rPr>
      </w:pPr>
      <w:r>
        <w:rPr>
          <w:szCs w:val="24"/>
        </w:rPr>
        <w:t xml:space="preserve">(E) </w:t>
      </w:r>
      <w:r w:rsidRPr="000A4954">
        <w:rPr>
          <w:szCs w:val="24"/>
        </w:rPr>
        <w:t xml:space="preserve">Sexually offensive comments or off-color language, jokes, or innuendo that a reasonable person would consider to be of a sexual nature, or belittling or demeaning to an </w:t>
      </w:r>
      <w:r w:rsidRPr="00A11480">
        <w:rPr>
          <w:noProof/>
        </w:rPr>
        <w:drawing>
          <wp:inline distT="0" distB="0" distL="0" distR="0" wp14:anchorId="2E11C8FA" wp14:editId="7B57EDDE">
            <wp:extent cx="6044" cy="604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12"/>
                    <a:stretch>
                      <a:fillRect/>
                    </a:stretch>
                  </pic:blipFill>
                  <pic:spPr>
                    <a:xfrm>
                      <a:off x="0" y="0"/>
                      <a:ext cx="6044" cy="6045"/>
                    </a:xfrm>
                    <a:prstGeom prst="rect">
                      <a:avLst/>
                    </a:prstGeom>
                  </pic:spPr>
                </pic:pic>
              </a:graphicData>
            </a:graphic>
          </wp:inline>
        </w:drawing>
      </w:r>
      <w:r w:rsidRPr="000A4954">
        <w:rPr>
          <w:szCs w:val="24"/>
        </w:rPr>
        <w:t>individual or a group's sexual orientation or gender identity;</w:t>
      </w:r>
    </w:p>
    <w:p w14:paraId="4E63E4D1" w14:textId="77777777" w:rsidR="0049627D" w:rsidRPr="000A4954" w:rsidRDefault="0079281F" w:rsidP="000A4954">
      <w:pPr>
        <w:spacing w:after="172" w:line="240" w:lineRule="auto"/>
        <w:ind w:left="1440" w:right="63" w:firstLine="0"/>
        <w:jc w:val="left"/>
        <w:rPr>
          <w:szCs w:val="24"/>
        </w:rPr>
      </w:pPr>
      <w:r>
        <w:rPr>
          <w:szCs w:val="24"/>
        </w:rPr>
        <w:t xml:space="preserve">(F) </w:t>
      </w:r>
      <w:r w:rsidRPr="000A4954">
        <w:rPr>
          <w:szCs w:val="24"/>
        </w:rPr>
        <w:t>“Sexting” or seeking or sending pictures of intimate body parts, or taking or displaying pictures of body parts meant to be covered up (such as “</w:t>
      </w:r>
      <w:proofErr w:type="spellStart"/>
      <w:r w:rsidRPr="000A4954">
        <w:rPr>
          <w:szCs w:val="24"/>
        </w:rPr>
        <w:t>upskirting</w:t>
      </w:r>
      <w:proofErr w:type="spellEnd"/>
      <w:r w:rsidRPr="000A4954">
        <w:rPr>
          <w:szCs w:val="24"/>
        </w:rPr>
        <w:t>” pictures), including by sending messages of a suggestive nature on self-</w:t>
      </w:r>
      <w:r w:rsidRPr="000A4954">
        <w:rPr>
          <w:szCs w:val="24"/>
        </w:rPr>
        <w:lastRenderedPageBreak/>
        <w:t>destructing messaging apps where evidence of the written word or images is difficult to document;</w:t>
      </w:r>
    </w:p>
    <w:p w14:paraId="694E181D" w14:textId="77777777" w:rsidR="0049627D" w:rsidRPr="000A4954" w:rsidRDefault="0079281F" w:rsidP="000A4954">
      <w:pPr>
        <w:spacing w:after="172" w:line="240" w:lineRule="auto"/>
        <w:ind w:left="1440" w:right="63" w:firstLine="0"/>
        <w:jc w:val="left"/>
        <w:rPr>
          <w:szCs w:val="24"/>
        </w:rPr>
      </w:pPr>
      <w:r>
        <w:rPr>
          <w:szCs w:val="24"/>
        </w:rPr>
        <w:t xml:space="preserve">(G) </w:t>
      </w:r>
      <w:r w:rsidRPr="000A4954">
        <w:rPr>
          <w:szCs w:val="24"/>
        </w:rPr>
        <w:t>The display or dissemination of sexually suggestive objects, books, magazines, photographs, music, cartoons, or computer internet sites or references;</w:t>
      </w:r>
    </w:p>
    <w:p w14:paraId="740009D7" w14:textId="77777777" w:rsidR="0049627D" w:rsidRPr="000A4954" w:rsidRDefault="0079281F" w:rsidP="000A4954">
      <w:pPr>
        <w:spacing w:after="172" w:line="240" w:lineRule="auto"/>
        <w:ind w:left="1440" w:right="63" w:firstLine="0"/>
        <w:jc w:val="left"/>
        <w:rPr>
          <w:szCs w:val="24"/>
        </w:rPr>
      </w:pPr>
      <w:r>
        <w:rPr>
          <w:szCs w:val="24"/>
        </w:rPr>
        <w:t xml:space="preserve">(H) </w:t>
      </w:r>
      <w:r w:rsidRPr="000A4954">
        <w:rPr>
          <w:szCs w:val="24"/>
        </w:rPr>
        <w:t>Unnecessary and inappropriate touching or physical contact, such as brushing against a colleague's body, touching or brushing a colleague's hair or clothing, massaging, groping, patting, pinching, or hugging, that a reasonable person would consider to be of a sexual nature;</w:t>
      </w:r>
    </w:p>
    <w:p w14:paraId="4086803B" w14:textId="6D4BF264" w:rsidR="0049627D" w:rsidRPr="000A4954" w:rsidRDefault="0079281F" w:rsidP="000A4954">
      <w:pPr>
        <w:spacing w:after="172" w:line="240" w:lineRule="auto"/>
        <w:ind w:left="1440" w:right="63" w:firstLine="0"/>
        <w:jc w:val="left"/>
        <w:rPr>
          <w:szCs w:val="24"/>
        </w:rPr>
      </w:pPr>
      <w:r>
        <w:rPr>
          <w:szCs w:val="24"/>
        </w:rPr>
        <w:t>(I)</w:t>
      </w:r>
      <w:r w:rsidR="007E5976">
        <w:rPr>
          <w:szCs w:val="24"/>
        </w:rPr>
        <w:t xml:space="preserve"> Lascivious</w:t>
      </w:r>
      <w:r>
        <w:rPr>
          <w:szCs w:val="24"/>
        </w:rPr>
        <w:t xml:space="preserve"> </w:t>
      </w:r>
      <w:r w:rsidR="007E5976">
        <w:rPr>
          <w:szCs w:val="24"/>
        </w:rPr>
        <w:t>l</w:t>
      </w:r>
      <w:r w:rsidRPr="000A4954">
        <w:rPr>
          <w:szCs w:val="24"/>
        </w:rPr>
        <w:t>eering or sexually suggestive gestures or sounds, i.e. whistling or kissing noises;</w:t>
      </w:r>
    </w:p>
    <w:p w14:paraId="02F22C7B" w14:textId="77777777" w:rsidR="0049627D" w:rsidRPr="000A4954" w:rsidRDefault="0079281F" w:rsidP="000A4954">
      <w:pPr>
        <w:spacing w:after="172" w:line="240" w:lineRule="auto"/>
        <w:ind w:left="1440" w:right="63" w:firstLine="0"/>
        <w:jc w:val="left"/>
        <w:rPr>
          <w:szCs w:val="24"/>
        </w:rPr>
      </w:pPr>
      <w:r>
        <w:rPr>
          <w:szCs w:val="24"/>
        </w:rPr>
        <w:t xml:space="preserve">(J) </w:t>
      </w:r>
      <w:r w:rsidRPr="000A4954">
        <w:rPr>
          <w:szCs w:val="24"/>
        </w:rPr>
        <w:t>Sexual comments, conduct, displays, and suggestions in the workplace between two willing parties that would cause a reasonable third party to be offended;</w:t>
      </w:r>
    </w:p>
    <w:p w14:paraId="1FA12461" w14:textId="77777777" w:rsidR="0049627D" w:rsidRPr="000A4954" w:rsidRDefault="0079281F" w:rsidP="000A4954">
      <w:pPr>
        <w:spacing w:after="172" w:line="240" w:lineRule="auto"/>
        <w:ind w:left="1440" w:right="63" w:firstLine="0"/>
        <w:jc w:val="left"/>
        <w:rPr>
          <w:szCs w:val="24"/>
        </w:rPr>
      </w:pPr>
      <w:r>
        <w:rPr>
          <w:szCs w:val="24"/>
        </w:rPr>
        <w:t xml:space="preserve">(K) </w:t>
      </w:r>
      <w:r w:rsidRPr="000A4954">
        <w:rPr>
          <w:szCs w:val="24"/>
        </w:rPr>
        <w:t>Making inquiries about someone’s private sex life or describing one’s own sex life;</w:t>
      </w:r>
    </w:p>
    <w:p w14:paraId="03FD71D7" w14:textId="77777777" w:rsidR="0049627D" w:rsidRPr="00A11480" w:rsidRDefault="0079281F" w:rsidP="000A4954">
      <w:pPr>
        <w:pStyle w:val="ListParagraph"/>
        <w:spacing w:after="172" w:line="240" w:lineRule="auto"/>
        <w:ind w:left="1440" w:right="63" w:firstLine="0"/>
        <w:jc w:val="left"/>
        <w:rPr>
          <w:szCs w:val="24"/>
        </w:rPr>
      </w:pPr>
      <w:r>
        <w:rPr>
          <w:szCs w:val="24"/>
        </w:rPr>
        <w:t>(L) A</w:t>
      </w:r>
      <w:r w:rsidRPr="00A11480">
        <w:rPr>
          <w:szCs w:val="24"/>
        </w:rPr>
        <w:t>ny unwanted repeated contact, including but not limited to in-person or telephonic, for romantic or sexual purposes;</w:t>
      </w:r>
    </w:p>
    <w:p w14:paraId="2D04EBFF" w14:textId="77777777" w:rsidR="00D8084B" w:rsidRDefault="0079281F" w:rsidP="000A4954">
      <w:pPr>
        <w:spacing w:after="172" w:line="240" w:lineRule="auto"/>
        <w:ind w:left="1440" w:right="63" w:firstLine="0"/>
        <w:jc w:val="left"/>
        <w:rPr>
          <w:szCs w:val="24"/>
        </w:rPr>
      </w:pPr>
      <w:r>
        <w:rPr>
          <w:szCs w:val="24"/>
        </w:rPr>
        <w:t xml:space="preserve">(M) </w:t>
      </w:r>
      <w:r w:rsidRPr="000A4954">
        <w:rPr>
          <w:szCs w:val="24"/>
        </w:rPr>
        <w:t>Sexual assault, stalking, trapping someone such that they are not free to leave and a sexual encounter is expected or threatened, threats of bodily harm relating to sex or the refusal to have sex, or other crimes related to egregious acts of sexual harassment.</w:t>
      </w:r>
    </w:p>
    <w:p w14:paraId="0D004073" w14:textId="3D577FC2" w:rsidR="00204A01" w:rsidRDefault="0079281F" w:rsidP="007E5976">
      <w:pPr>
        <w:spacing w:after="149" w:line="240" w:lineRule="auto"/>
        <w:ind w:left="48" w:right="14" w:firstLine="0"/>
        <w:jc w:val="left"/>
        <w:rPr>
          <w:szCs w:val="24"/>
        </w:rPr>
      </w:pPr>
      <w:r>
        <w:rPr>
          <w:szCs w:val="24"/>
        </w:rPr>
        <w:t xml:space="preserve">(c) Anyone, regardless of sex, gender, or sexual orientation may be </w:t>
      </w:r>
      <w:r w:rsidR="009D5FFB">
        <w:rPr>
          <w:szCs w:val="24"/>
        </w:rPr>
        <w:t>the target</w:t>
      </w:r>
      <w:r>
        <w:rPr>
          <w:szCs w:val="24"/>
        </w:rPr>
        <w:t xml:space="preserve"> or perpetrator of s</w:t>
      </w:r>
      <w:r w:rsidRPr="000A4954">
        <w:rPr>
          <w:szCs w:val="24"/>
        </w:rPr>
        <w:t>exual harassment.</w:t>
      </w:r>
    </w:p>
    <w:p w14:paraId="5CF9DD5A" w14:textId="60CD09C5" w:rsidR="00F234E3" w:rsidRDefault="007E5976" w:rsidP="0012126A">
      <w:pPr>
        <w:spacing w:after="149" w:line="240" w:lineRule="auto"/>
        <w:ind w:left="48" w:right="14" w:firstLine="0"/>
        <w:jc w:val="left"/>
        <w:rPr>
          <w:szCs w:val="24"/>
        </w:rPr>
      </w:pPr>
      <w:r>
        <w:rPr>
          <w:szCs w:val="24"/>
        </w:rPr>
        <w:t>(d)</w:t>
      </w:r>
      <w:r w:rsidR="00204A01">
        <w:rPr>
          <w:szCs w:val="24"/>
        </w:rPr>
        <w:t xml:space="preserve"> </w:t>
      </w:r>
      <w:r w:rsidR="0079281F" w:rsidRPr="000A4954">
        <w:rPr>
          <w:szCs w:val="24"/>
        </w:rPr>
        <w:t>Sexual harassment is not limited to inappropriate exercise of authority by persons in power over an employee. It can occur by an employee toward a co-worker, by an employee toward a supervisor, or by a non-employee toward an employee.</w:t>
      </w:r>
    </w:p>
    <w:p w14:paraId="78AD9AA9" w14:textId="77777777" w:rsidR="00F234E3" w:rsidRPr="007A48BD" w:rsidRDefault="0079281F" w:rsidP="00F234E3">
      <w:pPr>
        <w:spacing w:after="149" w:line="240" w:lineRule="auto"/>
        <w:ind w:left="52" w:right="14" w:firstLine="0"/>
        <w:jc w:val="left"/>
        <w:rPr>
          <w:b/>
          <w:szCs w:val="24"/>
        </w:rPr>
      </w:pPr>
      <w:r>
        <w:rPr>
          <w:b/>
          <w:szCs w:val="24"/>
        </w:rPr>
        <w:t>Sexual Harassment</w:t>
      </w:r>
      <w:r w:rsidRPr="007A48BD">
        <w:rPr>
          <w:b/>
          <w:szCs w:val="24"/>
        </w:rPr>
        <w:t xml:space="preserve"> Officer</w:t>
      </w:r>
    </w:p>
    <w:p w14:paraId="7945119E" w14:textId="6B66A3EA" w:rsidR="00080795" w:rsidRPr="00FF49A5" w:rsidRDefault="0079281F" w:rsidP="00F234E3">
      <w:pPr>
        <w:spacing w:after="149" w:line="240" w:lineRule="auto"/>
        <w:ind w:left="52" w:right="14" w:firstLine="0"/>
        <w:jc w:val="left"/>
        <w:rPr>
          <w:b/>
          <w:szCs w:val="24"/>
        </w:rPr>
      </w:pPr>
      <w:r>
        <w:rPr>
          <w:szCs w:val="24"/>
        </w:rPr>
        <w:t xml:space="preserve">A Sexual Harassment Officer (“SHO”) is one of two individuals designated by the Secretary of the Council and specially trained to receive complaints of sexual harassment and to conciliate complaints of sexual harassment under this policy.  </w:t>
      </w:r>
    </w:p>
    <w:p w14:paraId="69C1E3F7" w14:textId="77777777" w:rsidR="00080795" w:rsidRPr="00532619" w:rsidRDefault="0079281F" w:rsidP="00080795">
      <w:pPr>
        <w:spacing w:after="149" w:line="240" w:lineRule="auto"/>
        <w:ind w:left="52" w:right="14" w:firstLine="0"/>
        <w:jc w:val="left"/>
        <w:rPr>
          <w:b/>
          <w:szCs w:val="24"/>
        </w:rPr>
      </w:pPr>
      <w:r>
        <w:rPr>
          <w:b/>
          <w:szCs w:val="24"/>
        </w:rPr>
        <w:t xml:space="preserve">Sexual </w:t>
      </w:r>
      <w:r w:rsidRPr="00532619">
        <w:rPr>
          <w:b/>
          <w:szCs w:val="24"/>
        </w:rPr>
        <w:t>Consent</w:t>
      </w:r>
    </w:p>
    <w:p w14:paraId="4E536773" w14:textId="274D1FBF" w:rsidR="00080795" w:rsidRDefault="0079281F" w:rsidP="00080795">
      <w:pPr>
        <w:spacing w:after="149" w:line="240" w:lineRule="auto"/>
        <w:ind w:left="0" w:right="14" w:firstLine="0"/>
        <w:jc w:val="left"/>
        <w:rPr>
          <w:szCs w:val="24"/>
        </w:rPr>
      </w:pPr>
      <w:r w:rsidRPr="000A4954">
        <w:rPr>
          <w:szCs w:val="24"/>
        </w:rPr>
        <w:t>Sexual consent is positive, unambiguous, and voluntary agreement to engage in specific activity throughout an encounter</w:t>
      </w:r>
      <w:r w:rsidR="00487931">
        <w:rPr>
          <w:szCs w:val="24"/>
        </w:rPr>
        <w:t xml:space="preserve"> involving sexual activity</w:t>
      </w:r>
      <w:r w:rsidRPr="000A4954">
        <w:rPr>
          <w:szCs w:val="24"/>
        </w:rPr>
        <w:t>. Consent should not be inferred from the absence of a “no”. Consent to some activity does not constitute consent to others, nor does past consent to a given activity constitute present or future consent. Consent can be revoked at any time and cannot be obtained by threat, coercion or force.</w:t>
      </w:r>
    </w:p>
    <w:p w14:paraId="70B4961E" w14:textId="77777777" w:rsidR="000A4954" w:rsidRPr="000A4954" w:rsidRDefault="00D421BE" w:rsidP="00014A02">
      <w:pPr>
        <w:spacing w:after="149" w:line="240" w:lineRule="auto"/>
        <w:ind w:left="768" w:right="14" w:firstLine="0"/>
        <w:jc w:val="left"/>
        <w:rPr>
          <w:szCs w:val="24"/>
        </w:rPr>
      </w:pPr>
    </w:p>
    <w:p w14:paraId="5AEFF9F4" w14:textId="77777777" w:rsidR="00D8084B" w:rsidRPr="007A48BD" w:rsidRDefault="0079281F" w:rsidP="00A11480">
      <w:pPr>
        <w:pStyle w:val="Heading1"/>
        <w:spacing w:after="121" w:line="240" w:lineRule="auto"/>
        <w:ind w:left="62" w:right="0"/>
        <w:rPr>
          <w:b/>
          <w:caps/>
          <w:sz w:val="24"/>
          <w:szCs w:val="24"/>
          <w:u w:val="single"/>
        </w:rPr>
      </w:pPr>
      <w:r w:rsidRPr="007A48BD">
        <w:rPr>
          <w:b/>
          <w:caps/>
          <w:sz w:val="24"/>
          <w:szCs w:val="24"/>
          <w:u w:val="single"/>
        </w:rPr>
        <w:t>III. Consensual Relationships</w:t>
      </w:r>
    </w:p>
    <w:p w14:paraId="4354E5A0" w14:textId="77777777" w:rsidR="00E123D8" w:rsidRDefault="0079281F" w:rsidP="000A4954">
      <w:pPr>
        <w:spacing w:after="0" w:line="240" w:lineRule="auto"/>
        <w:ind w:left="0" w:right="14" w:firstLine="0"/>
        <w:jc w:val="left"/>
        <w:rPr>
          <w:szCs w:val="24"/>
        </w:rPr>
      </w:pPr>
      <w:r>
        <w:rPr>
          <w:szCs w:val="24"/>
        </w:rPr>
        <w:t>(a)</w:t>
      </w:r>
      <w:r w:rsidRPr="000A4954">
        <w:rPr>
          <w:szCs w:val="24"/>
        </w:rPr>
        <w:t xml:space="preserve"> Sexual/intimate relationships between employees and supervisors in the employee's chain of command are strongly discouraged. The existence of a sexual/intimate relationship between an employee and a supervisor will be a factor in any proceeding in which the relationship is alleged </w:t>
      </w:r>
      <w:r w:rsidRPr="000A4954">
        <w:rPr>
          <w:szCs w:val="24"/>
        </w:rPr>
        <w:lastRenderedPageBreak/>
        <w:t xml:space="preserve">to have contributed to a hostile work environment and/or adversely affected the terms and conditions of employment. </w:t>
      </w:r>
    </w:p>
    <w:p w14:paraId="2AF9F8C1" w14:textId="77777777" w:rsidR="000A4954" w:rsidRPr="000A4954" w:rsidRDefault="00D421BE" w:rsidP="000A4954">
      <w:pPr>
        <w:spacing w:after="0" w:line="240" w:lineRule="auto"/>
        <w:ind w:left="0" w:right="14" w:firstLine="0"/>
        <w:jc w:val="left"/>
        <w:rPr>
          <w:color w:val="auto"/>
          <w:szCs w:val="24"/>
        </w:rPr>
      </w:pPr>
    </w:p>
    <w:p w14:paraId="52C8BE7B" w14:textId="77777777" w:rsidR="005540DD" w:rsidRDefault="0079281F" w:rsidP="000A4954">
      <w:pPr>
        <w:pStyle w:val="NoSpacing"/>
        <w:spacing w:before="0" w:beforeAutospacing="0" w:after="0" w:afterAutospacing="0"/>
        <w:jc w:val="both"/>
        <w:textAlignment w:val="baseline"/>
        <w:rPr>
          <w:bdr w:val="none" w:sz="0" w:space="0" w:color="auto" w:frame="1"/>
        </w:rPr>
      </w:pPr>
      <w:r>
        <w:rPr>
          <w:bdr w:val="none" w:sz="0" w:space="0" w:color="auto" w:frame="1"/>
        </w:rPr>
        <w:t xml:space="preserve">(b) </w:t>
      </w:r>
      <w:r w:rsidRPr="000A4954">
        <w:rPr>
          <w:bdr w:val="none" w:sz="0" w:space="0" w:color="auto" w:frame="1"/>
        </w:rPr>
        <w:t xml:space="preserve">Employees who engage in a limited consensual relationship with a supervisor or colleague, such as going out to dinner or on dates, remain free to refuse further sexual overtures and have the right to demand that sexual or sexually harassing conduct going beyond that which was consented to must stop.  Alternatively, they also may seek the assistance of a supervisor or manager or the </w:t>
      </w:r>
      <w:r>
        <w:rPr>
          <w:bdr w:val="none" w:sz="0" w:space="0" w:color="auto" w:frame="1"/>
        </w:rPr>
        <w:t>Council’s SHOs</w:t>
      </w:r>
      <w:r w:rsidRPr="000A4954">
        <w:rPr>
          <w:bdr w:val="none" w:sz="0" w:space="0" w:color="auto" w:frame="1"/>
        </w:rPr>
        <w:t xml:space="preserve"> to demand that sexually harassing conduct cease.</w:t>
      </w:r>
    </w:p>
    <w:p w14:paraId="7A4061A0" w14:textId="77777777" w:rsidR="000A4954" w:rsidRPr="000A4954" w:rsidRDefault="00D421BE" w:rsidP="000A4954">
      <w:pPr>
        <w:pStyle w:val="NoSpacing"/>
        <w:spacing w:before="0" w:beforeAutospacing="0" w:after="0" w:afterAutospacing="0"/>
        <w:jc w:val="both"/>
        <w:textAlignment w:val="baseline"/>
        <w:rPr>
          <w:bdr w:val="none" w:sz="0" w:space="0" w:color="auto" w:frame="1"/>
        </w:rPr>
      </w:pPr>
    </w:p>
    <w:p w14:paraId="12EE3B60" w14:textId="77777777" w:rsidR="000A4954" w:rsidRPr="00A11480" w:rsidRDefault="0079281F" w:rsidP="007A48BD">
      <w:pPr>
        <w:spacing w:after="200" w:line="240" w:lineRule="auto"/>
        <w:ind w:left="0" w:right="23" w:firstLine="0"/>
        <w:jc w:val="left"/>
        <w:rPr>
          <w:szCs w:val="24"/>
        </w:rPr>
      </w:pPr>
      <w:r>
        <w:rPr>
          <w:szCs w:val="24"/>
        </w:rPr>
        <w:t xml:space="preserve">(c) </w:t>
      </w:r>
      <w:r w:rsidRPr="000A4954">
        <w:rPr>
          <w:szCs w:val="24"/>
        </w:rPr>
        <w:t>Conduct that was once welcome or consensual may become unwelcome.  Once the conduct is no longer welcome, conduct of a sexually harassing nature must cease.</w:t>
      </w:r>
    </w:p>
    <w:p w14:paraId="58689C47" w14:textId="77777777" w:rsidR="00447A53" w:rsidRDefault="00D421BE" w:rsidP="00A11480">
      <w:pPr>
        <w:spacing w:after="0" w:line="240" w:lineRule="auto"/>
        <w:jc w:val="left"/>
        <w:rPr>
          <w:b/>
          <w:szCs w:val="24"/>
          <w:u w:val="single"/>
        </w:rPr>
      </w:pPr>
    </w:p>
    <w:p w14:paraId="404037CB" w14:textId="77777777" w:rsidR="00C04E5A" w:rsidRPr="007A48BD" w:rsidRDefault="0079281F" w:rsidP="00A11480">
      <w:pPr>
        <w:spacing w:after="0" w:line="240" w:lineRule="auto"/>
        <w:jc w:val="left"/>
        <w:rPr>
          <w:b/>
          <w:caps/>
          <w:szCs w:val="24"/>
          <w:u w:val="single"/>
        </w:rPr>
      </w:pPr>
      <w:r w:rsidRPr="007A48BD">
        <w:rPr>
          <w:b/>
          <w:caps/>
          <w:szCs w:val="24"/>
          <w:u w:val="single"/>
        </w:rPr>
        <w:t>IV. Reporting</w:t>
      </w:r>
      <w:r>
        <w:rPr>
          <w:b/>
          <w:caps/>
          <w:szCs w:val="24"/>
          <w:u w:val="single"/>
        </w:rPr>
        <w:t xml:space="preserve"> and remedying</w:t>
      </w:r>
      <w:r w:rsidRPr="007A48BD">
        <w:rPr>
          <w:b/>
          <w:caps/>
          <w:szCs w:val="24"/>
          <w:u w:val="single"/>
        </w:rPr>
        <w:t xml:space="preserve"> Sexual Harassment</w:t>
      </w:r>
    </w:p>
    <w:p w14:paraId="3A1B7C58" w14:textId="77777777" w:rsidR="00AC27B9" w:rsidRDefault="00AC27B9" w:rsidP="00A11480">
      <w:pPr>
        <w:spacing w:after="0" w:line="240" w:lineRule="auto"/>
        <w:jc w:val="left"/>
        <w:rPr>
          <w:szCs w:val="24"/>
        </w:rPr>
      </w:pPr>
    </w:p>
    <w:p w14:paraId="6C0F8062" w14:textId="0CD95169" w:rsidR="00E76337" w:rsidRDefault="005F248D" w:rsidP="00A11480">
      <w:pPr>
        <w:spacing w:after="0" w:line="240" w:lineRule="auto"/>
        <w:jc w:val="left"/>
        <w:rPr>
          <w:szCs w:val="24"/>
        </w:rPr>
      </w:pPr>
      <w:r>
        <w:rPr>
          <w:szCs w:val="24"/>
        </w:rPr>
        <w:t xml:space="preserve">This policy provides several avenues </w:t>
      </w:r>
      <w:r w:rsidR="0080227F">
        <w:rPr>
          <w:szCs w:val="24"/>
        </w:rPr>
        <w:t xml:space="preserve">an employee may pursue in response to </w:t>
      </w:r>
      <w:r w:rsidR="003C1DF6">
        <w:rPr>
          <w:szCs w:val="24"/>
        </w:rPr>
        <w:t xml:space="preserve">witnessing or experiencing </w:t>
      </w:r>
      <w:r w:rsidR="0080227F">
        <w:rPr>
          <w:szCs w:val="24"/>
        </w:rPr>
        <w:t xml:space="preserve">sexual harassment. </w:t>
      </w:r>
      <w:r w:rsidR="00E76337">
        <w:rPr>
          <w:szCs w:val="24"/>
        </w:rPr>
        <w:t>All complaints of sexual harassment will be treated with the same rigor and gravity, regardless of the complaint avenue the complainant elects. All complaints of sexual harassment against a Councilmember will generate an investigation by outside counsel.</w:t>
      </w:r>
    </w:p>
    <w:p w14:paraId="552879E6" w14:textId="77777777" w:rsidR="00E76337" w:rsidRDefault="00E76337" w:rsidP="00A11480">
      <w:pPr>
        <w:spacing w:after="0" w:line="240" w:lineRule="auto"/>
        <w:jc w:val="left"/>
        <w:rPr>
          <w:szCs w:val="24"/>
        </w:rPr>
      </w:pPr>
    </w:p>
    <w:p w14:paraId="40848772" w14:textId="5A1F3218" w:rsidR="00AC27B9" w:rsidRDefault="002103C4" w:rsidP="00A11480">
      <w:pPr>
        <w:spacing w:after="0" w:line="240" w:lineRule="auto"/>
        <w:jc w:val="left"/>
        <w:rPr>
          <w:szCs w:val="24"/>
        </w:rPr>
      </w:pPr>
      <w:r w:rsidRPr="00A11480">
        <w:rPr>
          <w:szCs w:val="24"/>
        </w:rPr>
        <w:t xml:space="preserve">Any employee who believes he or she has been the target of sexual harassment </w:t>
      </w:r>
      <w:r>
        <w:rPr>
          <w:szCs w:val="24"/>
        </w:rPr>
        <w:t>can</w:t>
      </w:r>
      <w:r w:rsidRPr="00A11480">
        <w:rPr>
          <w:szCs w:val="24"/>
        </w:rPr>
        <w:t xml:space="preserve"> inform the offending person orally or in writing that such conduct is unwelcome and offensive </w:t>
      </w:r>
      <w:r>
        <w:rPr>
          <w:szCs w:val="24"/>
        </w:rPr>
        <w:t>and ask the offending person to stop the offensive conduct</w:t>
      </w:r>
      <w:r w:rsidRPr="00A11480">
        <w:rPr>
          <w:szCs w:val="24"/>
        </w:rPr>
        <w:t xml:space="preserve">. If the employee does not wish to communicate directly with the offending person, or if such communication has been ineffective, the employee </w:t>
      </w:r>
      <w:r>
        <w:rPr>
          <w:szCs w:val="24"/>
        </w:rPr>
        <w:t>should</w:t>
      </w:r>
      <w:r w:rsidRPr="00A11480">
        <w:rPr>
          <w:szCs w:val="24"/>
        </w:rPr>
        <w:t xml:space="preserve"> report </w:t>
      </w:r>
      <w:r>
        <w:rPr>
          <w:szCs w:val="24"/>
        </w:rPr>
        <w:t xml:space="preserve">the </w:t>
      </w:r>
      <w:r w:rsidRPr="00A11480">
        <w:rPr>
          <w:szCs w:val="24"/>
        </w:rPr>
        <w:t xml:space="preserve">sexual harassment. </w:t>
      </w:r>
    </w:p>
    <w:p w14:paraId="79D1AB2A" w14:textId="77777777" w:rsidR="004D07F8" w:rsidRDefault="004D07F8" w:rsidP="00A11480">
      <w:pPr>
        <w:spacing w:after="0" w:line="240" w:lineRule="auto"/>
        <w:jc w:val="left"/>
        <w:rPr>
          <w:b/>
          <w:szCs w:val="24"/>
        </w:rPr>
      </w:pPr>
    </w:p>
    <w:p w14:paraId="4ACC0467" w14:textId="3AB7AF45" w:rsidR="00EF1526" w:rsidRPr="007A48BD" w:rsidRDefault="0079281F" w:rsidP="00A11480">
      <w:pPr>
        <w:spacing w:after="0" w:line="240" w:lineRule="auto"/>
        <w:jc w:val="left"/>
        <w:rPr>
          <w:b/>
          <w:szCs w:val="24"/>
        </w:rPr>
      </w:pPr>
      <w:r w:rsidRPr="007A48BD">
        <w:rPr>
          <w:b/>
          <w:szCs w:val="24"/>
        </w:rPr>
        <w:t xml:space="preserve">(a) </w:t>
      </w:r>
      <w:r>
        <w:rPr>
          <w:b/>
          <w:szCs w:val="24"/>
        </w:rPr>
        <w:t xml:space="preserve">Reporting Harassment by a </w:t>
      </w:r>
      <w:r w:rsidR="003D77FE">
        <w:rPr>
          <w:b/>
          <w:szCs w:val="24"/>
        </w:rPr>
        <w:t>C</w:t>
      </w:r>
      <w:r>
        <w:rPr>
          <w:b/>
          <w:szCs w:val="24"/>
        </w:rPr>
        <w:t xml:space="preserve">ouncil </w:t>
      </w:r>
      <w:r w:rsidR="003D77FE">
        <w:rPr>
          <w:b/>
          <w:szCs w:val="24"/>
        </w:rPr>
        <w:t>E</w:t>
      </w:r>
      <w:r w:rsidRPr="007A48BD">
        <w:rPr>
          <w:b/>
          <w:szCs w:val="24"/>
        </w:rPr>
        <w:t>mployee</w:t>
      </w:r>
      <w:r w:rsidR="003D77FE">
        <w:rPr>
          <w:b/>
          <w:szCs w:val="24"/>
        </w:rPr>
        <w:t>.</w:t>
      </w:r>
      <w:r w:rsidRPr="007A48BD">
        <w:rPr>
          <w:b/>
          <w:szCs w:val="24"/>
        </w:rPr>
        <w:t xml:space="preserve"> </w:t>
      </w:r>
    </w:p>
    <w:p w14:paraId="0FD1D23D" w14:textId="77777777" w:rsidR="0019229B" w:rsidRDefault="00D421BE" w:rsidP="00A11480">
      <w:pPr>
        <w:spacing w:after="0" w:line="240" w:lineRule="auto"/>
        <w:jc w:val="left"/>
        <w:rPr>
          <w:szCs w:val="24"/>
        </w:rPr>
      </w:pPr>
    </w:p>
    <w:p w14:paraId="1D7CF67B" w14:textId="24BB8998" w:rsidR="00A62A95" w:rsidRDefault="0079281F" w:rsidP="00A62A95">
      <w:pPr>
        <w:spacing w:after="0" w:line="240" w:lineRule="auto"/>
        <w:jc w:val="left"/>
        <w:rPr>
          <w:szCs w:val="24"/>
        </w:rPr>
      </w:pPr>
      <w:r>
        <w:rPr>
          <w:szCs w:val="24"/>
        </w:rPr>
        <w:t>Sexual harassment</w:t>
      </w:r>
      <w:r w:rsidR="00A3378A">
        <w:rPr>
          <w:szCs w:val="24"/>
        </w:rPr>
        <w:t xml:space="preserve"> by a Council employee</w:t>
      </w:r>
      <w:r w:rsidRPr="00A11480">
        <w:rPr>
          <w:szCs w:val="24"/>
        </w:rPr>
        <w:t xml:space="preserve"> may be reported </w:t>
      </w:r>
      <w:r>
        <w:rPr>
          <w:szCs w:val="24"/>
        </w:rPr>
        <w:t xml:space="preserve">through the channels described below. </w:t>
      </w:r>
      <w:r w:rsidR="00A727B5">
        <w:rPr>
          <w:szCs w:val="24"/>
        </w:rPr>
        <w:t xml:space="preserve"> </w:t>
      </w:r>
      <w:r w:rsidR="00A62A95">
        <w:rPr>
          <w:szCs w:val="24"/>
        </w:rPr>
        <w:t>Complaints to supervisors will not automatically initiate an investigation by outside counsel, whereas complaints to an SHO will.</w:t>
      </w:r>
    </w:p>
    <w:p w14:paraId="499A6409" w14:textId="77777777" w:rsidR="004D07F8" w:rsidRDefault="004D07F8" w:rsidP="00A62A95">
      <w:pPr>
        <w:spacing w:after="0" w:line="240" w:lineRule="auto"/>
        <w:jc w:val="left"/>
        <w:rPr>
          <w:szCs w:val="24"/>
        </w:rPr>
      </w:pPr>
    </w:p>
    <w:p w14:paraId="31FF36BD" w14:textId="60F7FD41" w:rsidR="0019229B" w:rsidRDefault="0079281F" w:rsidP="00A11480">
      <w:pPr>
        <w:spacing w:after="0" w:line="240" w:lineRule="auto"/>
        <w:jc w:val="left"/>
        <w:rPr>
          <w:szCs w:val="24"/>
        </w:rPr>
      </w:pPr>
      <w:r>
        <w:rPr>
          <w:szCs w:val="24"/>
        </w:rPr>
        <w:tab/>
        <w:t xml:space="preserve">(1) </w:t>
      </w:r>
      <w:r w:rsidR="006A7ED8">
        <w:rPr>
          <w:szCs w:val="24"/>
        </w:rPr>
        <w:t>Target c</w:t>
      </w:r>
      <w:r w:rsidR="00E95A70">
        <w:rPr>
          <w:szCs w:val="24"/>
        </w:rPr>
        <w:t>omplaint</w:t>
      </w:r>
      <w:r w:rsidR="00DA261A">
        <w:rPr>
          <w:szCs w:val="24"/>
        </w:rPr>
        <w:t>s</w:t>
      </w:r>
      <w:r w:rsidR="00E95A70">
        <w:rPr>
          <w:szCs w:val="24"/>
        </w:rPr>
        <w:t xml:space="preserve"> to supervisor</w:t>
      </w:r>
      <w:r w:rsidR="00DA261A">
        <w:rPr>
          <w:szCs w:val="24"/>
        </w:rPr>
        <w:t>s</w:t>
      </w:r>
      <w:r>
        <w:rPr>
          <w:szCs w:val="24"/>
        </w:rPr>
        <w:t>.</w:t>
      </w:r>
    </w:p>
    <w:p w14:paraId="26E3CEC6" w14:textId="77777777" w:rsidR="0019229B" w:rsidRDefault="00D421BE" w:rsidP="00A11480">
      <w:pPr>
        <w:spacing w:after="0" w:line="240" w:lineRule="auto"/>
        <w:jc w:val="left"/>
        <w:rPr>
          <w:szCs w:val="24"/>
        </w:rPr>
      </w:pPr>
    </w:p>
    <w:p w14:paraId="545B7839" w14:textId="645BE0A7" w:rsidR="00D9638B" w:rsidRDefault="0079281F" w:rsidP="007A48BD">
      <w:pPr>
        <w:spacing w:after="0" w:line="240" w:lineRule="auto"/>
        <w:ind w:left="1440" w:firstLine="0"/>
        <w:jc w:val="left"/>
        <w:rPr>
          <w:szCs w:val="24"/>
        </w:rPr>
      </w:pPr>
      <w:r>
        <w:rPr>
          <w:szCs w:val="24"/>
        </w:rPr>
        <w:t xml:space="preserve">(A) </w:t>
      </w:r>
      <w:r w:rsidRPr="00A11480">
        <w:rPr>
          <w:szCs w:val="24"/>
        </w:rPr>
        <w:t>A</w:t>
      </w:r>
      <w:r w:rsidR="00142CF9">
        <w:rPr>
          <w:szCs w:val="24"/>
        </w:rPr>
        <w:t>n employee</w:t>
      </w:r>
      <w:r w:rsidRPr="00A11480">
        <w:rPr>
          <w:szCs w:val="24"/>
        </w:rPr>
        <w:t xml:space="preserve"> who </w:t>
      </w:r>
      <w:r w:rsidR="00CD4401">
        <w:rPr>
          <w:szCs w:val="24"/>
        </w:rPr>
        <w:t xml:space="preserve">believes they are the target of </w:t>
      </w:r>
      <w:r w:rsidRPr="00A11480">
        <w:rPr>
          <w:szCs w:val="24"/>
        </w:rPr>
        <w:t>sexual harass</w:t>
      </w:r>
      <w:r>
        <w:rPr>
          <w:szCs w:val="24"/>
        </w:rPr>
        <w:t>ment</w:t>
      </w:r>
      <w:r w:rsidR="009D24B9">
        <w:rPr>
          <w:szCs w:val="24"/>
        </w:rPr>
        <w:t xml:space="preserve"> </w:t>
      </w:r>
      <w:r w:rsidR="007F0795">
        <w:rPr>
          <w:szCs w:val="24"/>
        </w:rPr>
        <w:t xml:space="preserve">from </w:t>
      </w:r>
      <w:r w:rsidR="009D24B9">
        <w:rPr>
          <w:szCs w:val="24"/>
        </w:rPr>
        <w:t>another Council employee</w:t>
      </w:r>
      <w:r w:rsidRPr="00A11480">
        <w:rPr>
          <w:szCs w:val="24"/>
        </w:rPr>
        <w:t xml:space="preserve"> may </w:t>
      </w:r>
      <w:r>
        <w:rPr>
          <w:szCs w:val="24"/>
        </w:rPr>
        <w:t xml:space="preserve">make </w:t>
      </w:r>
      <w:r w:rsidR="00887EC3">
        <w:rPr>
          <w:szCs w:val="24"/>
        </w:rPr>
        <w:t>a</w:t>
      </w:r>
      <w:r>
        <w:rPr>
          <w:szCs w:val="24"/>
        </w:rPr>
        <w:t xml:space="preserve"> complaint to the </w:t>
      </w:r>
      <w:r w:rsidR="005B1ECA">
        <w:rPr>
          <w:szCs w:val="24"/>
        </w:rPr>
        <w:t>employee’s</w:t>
      </w:r>
      <w:r w:rsidR="005B1ECA" w:rsidRPr="00A11480">
        <w:rPr>
          <w:szCs w:val="24"/>
        </w:rPr>
        <w:t xml:space="preserve"> </w:t>
      </w:r>
      <w:r w:rsidRPr="00A11480">
        <w:rPr>
          <w:szCs w:val="24"/>
        </w:rPr>
        <w:t>supervisor</w:t>
      </w:r>
      <w:r w:rsidR="00A031A7">
        <w:rPr>
          <w:szCs w:val="24"/>
        </w:rPr>
        <w:t xml:space="preserve"> orally or in writing. T</w:t>
      </w:r>
      <w:r w:rsidR="00C07C5F">
        <w:rPr>
          <w:szCs w:val="24"/>
        </w:rPr>
        <w:t xml:space="preserve">he </w:t>
      </w:r>
      <w:r w:rsidR="003D77FE">
        <w:rPr>
          <w:szCs w:val="24"/>
        </w:rPr>
        <w:t>complainant</w:t>
      </w:r>
      <w:r w:rsidR="00D9638B">
        <w:rPr>
          <w:szCs w:val="24"/>
        </w:rPr>
        <w:t xml:space="preserve">’s </w:t>
      </w:r>
      <w:r w:rsidR="00C07C5F">
        <w:rPr>
          <w:szCs w:val="24"/>
        </w:rPr>
        <w:t>supervisor should reduce the complaint to writing</w:t>
      </w:r>
      <w:r w:rsidR="00567DD1">
        <w:rPr>
          <w:szCs w:val="24"/>
        </w:rPr>
        <w:t xml:space="preserve"> and provide the complainant with section VII</w:t>
      </w:r>
      <w:r w:rsidR="00AB66FF">
        <w:rPr>
          <w:szCs w:val="24"/>
        </w:rPr>
        <w:t xml:space="preserve"> (External Reporting and Resources)</w:t>
      </w:r>
      <w:r w:rsidR="00567DD1">
        <w:rPr>
          <w:szCs w:val="24"/>
        </w:rPr>
        <w:t xml:space="preserve"> of this policy</w:t>
      </w:r>
      <w:r w:rsidR="00C07C5F">
        <w:rPr>
          <w:szCs w:val="24"/>
        </w:rPr>
        <w:t>.</w:t>
      </w:r>
      <w:r w:rsidRPr="00A11480">
        <w:rPr>
          <w:szCs w:val="24"/>
        </w:rPr>
        <w:t xml:space="preserve"> </w:t>
      </w:r>
      <w:r>
        <w:rPr>
          <w:szCs w:val="24"/>
        </w:rPr>
        <w:t>Upon receipt of the complaint, t</w:t>
      </w:r>
      <w:r w:rsidRPr="00A11480">
        <w:rPr>
          <w:szCs w:val="24"/>
        </w:rPr>
        <w:t xml:space="preserve">he </w:t>
      </w:r>
      <w:r w:rsidR="003D77FE">
        <w:rPr>
          <w:szCs w:val="24"/>
        </w:rPr>
        <w:t>complainant</w:t>
      </w:r>
      <w:r w:rsidR="00D9638B">
        <w:rPr>
          <w:szCs w:val="24"/>
        </w:rPr>
        <w:t xml:space="preserve">’s </w:t>
      </w:r>
      <w:r w:rsidRPr="00A11480">
        <w:rPr>
          <w:szCs w:val="24"/>
        </w:rPr>
        <w:t xml:space="preserve">supervisor </w:t>
      </w:r>
      <w:r>
        <w:rPr>
          <w:szCs w:val="24"/>
        </w:rPr>
        <w:t>must inform the alleged harasser to cease all offending conduct</w:t>
      </w:r>
      <w:r w:rsidR="00A700F9">
        <w:rPr>
          <w:szCs w:val="24"/>
        </w:rPr>
        <w:t xml:space="preserve"> (i</w:t>
      </w:r>
      <w:r w:rsidR="00D9638B">
        <w:rPr>
          <w:szCs w:val="24"/>
        </w:rPr>
        <w:t>f the alleged harasser is not in the supervisor’s chain-of-command, the supervisor m</w:t>
      </w:r>
      <w:r w:rsidR="00907A93">
        <w:rPr>
          <w:szCs w:val="24"/>
        </w:rPr>
        <w:t>ust</w:t>
      </w:r>
      <w:r w:rsidR="00D9638B">
        <w:rPr>
          <w:szCs w:val="24"/>
        </w:rPr>
        <w:t xml:space="preserve"> enlist the assistance of an SHO or a supervisor in the alleged harasser’s chain of command to inform the alleged harasser to cease </w:t>
      </w:r>
      <w:r w:rsidR="00A700F9">
        <w:rPr>
          <w:szCs w:val="24"/>
        </w:rPr>
        <w:t>all</w:t>
      </w:r>
      <w:r w:rsidR="00D9638B">
        <w:rPr>
          <w:szCs w:val="24"/>
        </w:rPr>
        <w:t xml:space="preserve"> offending conduct</w:t>
      </w:r>
      <w:r w:rsidR="00A700F9">
        <w:rPr>
          <w:szCs w:val="24"/>
        </w:rPr>
        <w:t>)</w:t>
      </w:r>
      <w:r w:rsidR="00D9638B">
        <w:rPr>
          <w:szCs w:val="24"/>
        </w:rPr>
        <w:t xml:space="preserve">.  </w:t>
      </w:r>
      <w:r>
        <w:rPr>
          <w:szCs w:val="24"/>
        </w:rPr>
        <w:t>The supervisor shall</w:t>
      </w:r>
      <w:r w:rsidR="00AF5BE4">
        <w:rPr>
          <w:szCs w:val="24"/>
        </w:rPr>
        <w:t xml:space="preserve"> promptly</w:t>
      </w:r>
      <w:r w:rsidR="00F4665C">
        <w:rPr>
          <w:szCs w:val="24"/>
        </w:rPr>
        <w:t xml:space="preserve"> </w:t>
      </w:r>
      <w:r>
        <w:rPr>
          <w:szCs w:val="24"/>
        </w:rPr>
        <w:t>seek to</w:t>
      </w:r>
      <w:r w:rsidR="00F4665C">
        <w:rPr>
          <w:szCs w:val="24"/>
        </w:rPr>
        <w:t xml:space="preserve"> </w:t>
      </w:r>
      <w:r w:rsidRPr="00A11480">
        <w:rPr>
          <w:szCs w:val="24"/>
        </w:rPr>
        <w:t xml:space="preserve">resolve the </w:t>
      </w:r>
      <w:r w:rsidR="003B11FC">
        <w:rPr>
          <w:szCs w:val="24"/>
        </w:rPr>
        <w:t>complaint</w:t>
      </w:r>
      <w:r w:rsidRPr="00A11480">
        <w:rPr>
          <w:szCs w:val="24"/>
        </w:rPr>
        <w:t xml:space="preserve"> </w:t>
      </w:r>
      <w:r>
        <w:rPr>
          <w:szCs w:val="24"/>
        </w:rPr>
        <w:t>in a manner that ensures the offending conduct will not recur and take corrective action appropriate to the severity of the offense. If a supervisor cannot resolve the complaint, the supervisor must</w:t>
      </w:r>
      <w:r w:rsidR="008C3ED0">
        <w:rPr>
          <w:szCs w:val="24"/>
        </w:rPr>
        <w:t xml:space="preserve"> inform the complainant and</w:t>
      </w:r>
      <w:r>
        <w:rPr>
          <w:szCs w:val="24"/>
        </w:rPr>
        <w:t xml:space="preserve"> encourage the </w:t>
      </w:r>
      <w:r w:rsidR="008C3ED0">
        <w:rPr>
          <w:szCs w:val="24"/>
        </w:rPr>
        <w:t xml:space="preserve">complainant </w:t>
      </w:r>
      <w:r>
        <w:rPr>
          <w:szCs w:val="24"/>
        </w:rPr>
        <w:t xml:space="preserve">to make a </w:t>
      </w:r>
      <w:r w:rsidR="00627F31">
        <w:rPr>
          <w:szCs w:val="24"/>
        </w:rPr>
        <w:t>complaint to an SHO</w:t>
      </w:r>
      <w:r>
        <w:rPr>
          <w:szCs w:val="24"/>
        </w:rPr>
        <w:t>. Supervisors are encouraged to seek advice in resolving complaints from an SHO or the General Counsel.</w:t>
      </w:r>
      <w:r w:rsidR="00204A01">
        <w:rPr>
          <w:szCs w:val="24"/>
        </w:rPr>
        <w:t xml:space="preserve"> A supervisor’s consultation </w:t>
      </w:r>
      <w:r w:rsidR="00204A01">
        <w:rPr>
          <w:szCs w:val="24"/>
        </w:rPr>
        <w:lastRenderedPageBreak/>
        <w:t xml:space="preserve">with an SHO is not considered a complaint to an SHO and will not automatically initiate an investigation by outside counsel.  </w:t>
      </w:r>
      <w:r>
        <w:rPr>
          <w:szCs w:val="24"/>
        </w:rPr>
        <w:t xml:space="preserve"> </w:t>
      </w:r>
    </w:p>
    <w:p w14:paraId="68D807A9" w14:textId="77777777" w:rsidR="00D9638B" w:rsidRDefault="00D9638B" w:rsidP="007A48BD">
      <w:pPr>
        <w:spacing w:after="0" w:line="240" w:lineRule="auto"/>
        <w:ind w:left="1440" w:firstLine="0"/>
        <w:jc w:val="left"/>
        <w:rPr>
          <w:szCs w:val="24"/>
        </w:rPr>
      </w:pPr>
    </w:p>
    <w:p w14:paraId="158CEEF5" w14:textId="77777777" w:rsidR="003D77FE" w:rsidRDefault="003D77FE" w:rsidP="007A48BD">
      <w:pPr>
        <w:spacing w:after="0" w:line="240" w:lineRule="auto"/>
        <w:ind w:left="1440" w:firstLine="0"/>
        <w:jc w:val="left"/>
        <w:rPr>
          <w:szCs w:val="24"/>
        </w:rPr>
      </w:pPr>
      <w:r>
        <w:rPr>
          <w:szCs w:val="24"/>
        </w:rPr>
        <w:t xml:space="preserve">In appropriate circumstances, a complaint to a supervisor may be resolved </w:t>
      </w:r>
      <w:r w:rsidRPr="00A11480">
        <w:rPr>
          <w:szCs w:val="24"/>
        </w:rPr>
        <w:t xml:space="preserve">through </w:t>
      </w:r>
      <w:r>
        <w:rPr>
          <w:szCs w:val="24"/>
        </w:rPr>
        <w:t>conciliation</w:t>
      </w:r>
      <w:r w:rsidRPr="00A11480">
        <w:rPr>
          <w:szCs w:val="24"/>
        </w:rPr>
        <w:t xml:space="preserve">. </w:t>
      </w:r>
      <w:r>
        <w:rPr>
          <w:szCs w:val="24"/>
        </w:rPr>
        <w:t>Conciliation</w:t>
      </w:r>
      <w:r w:rsidRPr="00A11480">
        <w:rPr>
          <w:szCs w:val="24"/>
        </w:rPr>
        <w:t xml:space="preserve"> is </w:t>
      </w:r>
      <w:r>
        <w:rPr>
          <w:szCs w:val="24"/>
        </w:rPr>
        <w:t>an</w:t>
      </w:r>
      <w:r w:rsidRPr="00A11480">
        <w:rPr>
          <w:szCs w:val="24"/>
        </w:rPr>
        <w:t xml:space="preserve"> informal</w:t>
      </w:r>
      <w:r>
        <w:rPr>
          <w:szCs w:val="24"/>
        </w:rPr>
        <w:t xml:space="preserve"> method of alternative dispute resolution in which an SHO works with the complainant and alleged harasser to end the harassment and reach a resolution that is mutually agreeable to both parties. A complainant may initiate conciliation by informing the complainant’s supervisor, who shall inform an SHO, of the complainant’s desire to conciliate. Participation in conciliation is voluntary and requires the cooperation of both the target and alleged harasser. Ultimately, an SHO will make a case-by-case determination of whether a complaint is appropriate for conciliation.  </w:t>
      </w:r>
    </w:p>
    <w:p w14:paraId="5D030B25" w14:textId="77777777" w:rsidR="003D77FE" w:rsidRDefault="003D77FE" w:rsidP="007A48BD">
      <w:pPr>
        <w:spacing w:after="0" w:line="240" w:lineRule="auto"/>
        <w:ind w:left="1440" w:firstLine="0"/>
        <w:jc w:val="left"/>
        <w:rPr>
          <w:szCs w:val="24"/>
        </w:rPr>
      </w:pPr>
    </w:p>
    <w:p w14:paraId="0C803ACE" w14:textId="5AB7ECC4" w:rsidR="0019229B" w:rsidRDefault="0079281F" w:rsidP="007A48BD">
      <w:pPr>
        <w:spacing w:after="0" w:line="240" w:lineRule="auto"/>
        <w:ind w:left="1440" w:firstLine="0"/>
        <w:jc w:val="left"/>
        <w:rPr>
          <w:szCs w:val="24"/>
        </w:rPr>
      </w:pPr>
      <w:r>
        <w:rPr>
          <w:szCs w:val="24"/>
        </w:rPr>
        <w:t xml:space="preserve">Upon resolution of a complaint, or in the event a supervisor cannot resolve a complaint, the supervisor must provide a written report to an SHO and OGC, which identifies the parties involved, the nature of the complaint, and steps taken to resolve the complaint. </w:t>
      </w:r>
      <w:r w:rsidR="00F752BB">
        <w:rPr>
          <w:szCs w:val="24"/>
        </w:rPr>
        <w:t xml:space="preserve">The SHOs and OGC will evaluate the report to determine whether further action, including </w:t>
      </w:r>
      <w:r w:rsidR="0046007C">
        <w:rPr>
          <w:szCs w:val="24"/>
        </w:rPr>
        <w:t xml:space="preserve">further </w:t>
      </w:r>
      <w:r w:rsidR="00F752BB">
        <w:rPr>
          <w:szCs w:val="24"/>
        </w:rPr>
        <w:t>investigation</w:t>
      </w:r>
      <w:r w:rsidR="0046007C">
        <w:rPr>
          <w:szCs w:val="24"/>
        </w:rPr>
        <w:t xml:space="preserve"> or corrective action</w:t>
      </w:r>
      <w:r w:rsidR="00903F7E">
        <w:rPr>
          <w:szCs w:val="24"/>
        </w:rPr>
        <w:t>,</w:t>
      </w:r>
      <w:r w:rsidR="00F752BB">
        <w:rPr>
          <w:szCs w:val="24"/>
        </w:rPr>
        <w:t xml:space="preserve"> is warranted. </w:t>
      </w:r>
      <w:r>
        <w:rPr>
          <w:szCs w:val="24"/>
        </w:rPr>
        <w:t xml:space="preserve">The report shall be kept confidential consistent with the terms of this policy. </w:t>
      </w:r>
    </w:p>
    <w:p w14:paraId="2E5C9F25" w14:textId="77777777" w:rsidR="0019229B" w:rsidRDefault="00D421BE" w:rsidP="007A48BD">
      <w:pPr>
        <w:spacing w:after="0" w:line="240" w:lineRule="auto"/>
        <w:ind w:left="0"/>
        <w:jc w:val="left"/>
        <w:rPr>
          <w:szCs w:val="24"/>
        </w:rPr>
      </w:pPr>
    </w:p>
    <w:p w14:paraId="68B9532B" w14:textId="39D86777" w:rsidR="00832563" w:rsidRDefault="0079281F" w:rsidP="007A48BD">
      <w:pPr>
        <w:spacing w:after="0" w:line="240" w:lineRule="auto"/>
        <w:ind w:left="1440" w:firstLine="0"/>
        <w:jc w:val="left"/>
        <w:rPr>
          <w:szCs w:val="24"/>
        </w:rPr>
      </w:pPr>
      <w:r>
        <w:rPr>
          <w:szCs w:val="24"/>
        </w:rPr>
        <w:t>(</w:t>
      </w:r>
      <w:r w:rsidR="00A700F9">
        <w:rPr>
          <w:szCs w:val="24"/>
        </w:rPr>
        <w:t>B</w:t>
      </w:r>
      <w:r>
        <w:rPr>
          <w:szCs w:val="24"/>
        </w:rPr>
        <w:t>) If a</w:t>
      </w:r>
      <w:r w:rsidR="00BF7D5E">
        <w:rPr>
          <w:szCs w:val="24"/>
        </w:rPr>
        <w:t>n employee</w:t>
      </w:r>
      <w:r>
        <w:rPr>
          <w:szCs w:val="24"/>
        </w:rPr>
        <w:t xml:space="preserve"> chooses </w:t>
      </w:r>
      <w:r w:rsidR="008D4C21">
        <w:rPr>
          <w:szCs w:val="24"/>
        </w:rPr>
        <w:t xml:space="preserve">not to complain to a supervisor </w:t>
      </w:r>
      <w:r>
        <w:rPr>
          <w:szCs w:val="24"/>
        </w:rPr>
        <w:t>or is unsatisfied with the results</w:t>
      </w:r>
      <w:r w:rsidR="00C32415">
        <w:rPr>
          <w:szCs w:val="24"/>
        </w:rPr>
        <w:t xml:space="preserve"> of a complaint to a supervisor</w:t>
      </w:r>
      <w:r>
        <w:rPr>
          <w:szCs w:val="24"/>
        </w:rPr>
        <w:t xml:space="preserve">, the </w:t>
      </w:r>
      <w:r w:rsidR="00757341">
        <w:rPr>
          <w:szCs w:val="24"/>
        </w:rPr>
        <w:t xml:space="preserve">employee </w:t>
      </w:r>
      <w:r w:rsidRPr="00A11480">
        <w:rPr>
          <w:szCs w:val="24"/>
        </w:rPr>
        <w:t>may make a complaint</w:t>
      </w:r>
      <w:r w:rsidR="00034B64">
        <w:rPr>
          <w:szCs w:val="24"/>
        </w:rPr>
        <w:t xml:space="preserve"> to an SHO</w:t>
      </w:r>
      <w:r w:rsidRPr="00A11480">
        <w:rPr>
          <w:szCs w:val="24"/>
        </w:rPr>
        <w:t xml:space="preserve">. </w:t>
      </w:r>
    </w:p>
    <w:p w14:paraId="28B8978D" w14:textId="77777777" w:rsidR="008746E4" w:rsidRDefault="00D421BE" w:rsidP="007A48BD">
      <w:pPr>
        <w:spacing w:after="0" w:line="240" w:lineRule="auto"/>
        <w:ind w:left="1440" w:firstLine="0"/>
        <w:jc w:val="left"/>
        <w:rPr>
          <w:szCs w:val="24"/>
        </w:rPr>
      </w:pPr>
    </w:p>
    <w:p w14:paraId="4C9ACA86" w14:textId="77777777" w:rsidR="008746E4" w:rsidRDefault="0079281F" w:rsidP="008746E4">
      <w:pPr>
        <w:spacing w:after="0" w:line="240" w:lineRule="auto"/>
        <w:jc w:val="left"/>
        <w:rPr>
          <w:szCs w:val="24"/>
        </w:rPr>
      </w:pPr>
      <w:r>
        <w:rPr>
          <w:szCs w:val="24"/>
        </w:rPr>
        <w:tab/>
        <w:t xml:space="preserve">(2) Anonymous and Witness Complaints. </w:t>
      </w:r>
    </w:p>
    <w:p w14:paraId="69584966" w14:textId="77777777" w:rsidR="008746E4" w:rsidRDefault="00D421BE" w:rsidP="008746E4">
      <w:pPr>
        <w:spacing w:after="0" w:line="240" w:lineRule="auto"/>
        <w:jc w:val="left"/>
        <w:rPr>
          <w:szCs w:val="24"/>
        </w:rPr>
      </w:pPr>
    </w:p>
    <w:p w14:paraId="7FB7AAAF" w14:textId="64F71B2A" w:rsidR="008746E4" w:rsidRDefault="0079281F" w:rsidP="0052529E">
      <w:pPr>
        <w:spacing w:after="0" w:line="240" w:lineRule="auto"/>
        <w:ind w:left="1440"/>
        <w:jc w:val="left"/>
        <w:rPr>
          <w:szCs w:val="24"/>
        </w:rPr>
      </w:pPr>
      <w:r>
        <w:rPr>
          <w:szCs w:val="24"/>
        </w:rPr>
        <w:t xml:space="preserve">(A) The Council encourages all employees to report instances of sexual harassment </w:t>
      </w:r>
      <w:r w:rsidR="00795689">
        <w:rPr>
          <w:szCs w:val="24"/>
        </w:rPr>
        <w:t xml:space="preserve">they witness </w:t>
      </w:r>
      <w:r>
        <w:rPr>
          <w:szCs w:val="24"/>
        </w:rPr>
        <w:t>to their supervisors, through the Council’s online complaint portal</w:t>
      </w:r>
      <w:r w:rsidR="00DC28C4">
        <w:rPr>
          <w:szCs w:val="24"/>
        </w:rPr>
        <w:t xml:space="preserve"> </w:t>
      </w:r>
      <w:r>
        <w:rPr>
          <w:szCs w:val="24"/>
        </w:rPr>
        <w:t>or directly to an SHO.</w:t>
      </w:r>
      <w:r w:rsidR="00DC28C4">
        <w:rPr>
          <w:rStyle w:val="FootnoteReference"/>
          <w:szCs w:val="24"/>
        </w:rPr>
        <w:footnoteReference w:id="1"/>
      </w:r>
      <w:r w:rsidR="00DC28C4">
        <w:rPr>
          <w:szCs w:val="24"/>
        </w:rPr>
        <w:t xml:space="preserve"> </w:t>
      </w:r>
      <w:r>
        <w:rPr>
          <w:szCs w:val="24"/>
        </w:rPr>
        <w:t xml:space="preserve"> </w:t>
      </w:r>
      <w:r w:rsidR="00444676">
        <w:rPr>
          <w:szCs w:val="24"/>
        </w:rPr>
        <w:t xml:space="preserve"> </w:t>
      </w:r>
      <w:r w:rsidR="009C7186">
        <w:rPr>
          <w:szCs w:val="24"/>
        </w:rPr>
        <w:t>A supervisor who receives a complaint of sexual harassment from a witness should</w:t>
      </w:r>
      <w:r w:rsidR="00317133">
        <w:rPr>
          <w:szCs w:val="24"/>
        </w:rPr>
        <w:t xml:space="preserve"> </w:t>
      </w:r>
      <w:r w:rsidR="009C7186">
        <w:rPr>
          <w:szCs w:val="24"/>
        </w:rPr>
        <w:t>follow the procedures described in section (a)(1)(A)</w:t>
      </w:r>
      <w:r w:rsidR="00B30454">
        <w:rPr>
          <w:szCs w:val="24"/>
        </w:rPr>
        <w:t xml:space="preserve"> </w:t>
      </w:r>
      <w:r w:rsidR="00696F58">
        <w:rPr>
          <w:szCs w:val="24"/>
        </w:rPr>
        <w:t xml:space="preserve">to resolve </w:t>
      </w:r>
      <w:r w:rsidR="00594736">
        <w:rPr>
          <w:szCs w:val="24"/>
        </w:rPr>
        <w:t xml:space="preserve">and report </w:t>
      </w:r>
      <w:r w:rsidR="00696F58">
        <w:rPr>
          <w:szCs w:val="24"/>
        </w:rPr>
        <w:t>the complaint</w:t>
      </w:r>
      <w:r w:rsidR="0087655F">
        <w:rPr>
          <w:szCs w:val="24"/>
        </w:rPr>
        <w:t>’s resolution</w:t>
      </w:r>
      <w:r w:rsidR="00696F58">
        <w:rPr>
          <w:szCs w:val="24"/>
        </w:rPr>
        <w:t xml:space="preserve"> </w:t>
      </w:r>
      <w:r w:rsidR="00B30454">
        <w:rPr>
          <w:szCs w:val="24"/>
        </w:rPr>
        <w:t>or refer the matter to an SHO</w:t>
      </w:r>
      <w:r w:rsidR="002D5EB1">
        <w:rPr>
          <w:szCs w:val="24"/>
        </w:rPr>
        <w:t xml:space="preserve"> for </w:t>
      </w:r>
      <w:r w:rsidR="00EE54A7">
        <w:rPr>
          <w:szCs w:val="24"/>
        </w:rPr>
        <w:t xml:space="preserve">resolution </w:t>
      </w:r>
      <w:r w:rsidR="002D5EB1">
        <w:rPr>
          <w:szCs w:val="24"/>
        </w:rPr>
        <w:t xml:space="preserve">in accordance with </w:t>
      </w:r>
      <w:r w:rsidR="001B5AF8">
        <w:rPr>
          <w:szCs w:val="24"/>
        </w:rPr>
        <w:t>subparagraph (C)</w:t>
      </w:r>
      <w:r w:rsidR="007A48C1">
        <w:rPr>
          <w:szCs w:val="24"/>
        </w:rPr>
        <w:t>.</w:t>
      </w:r>
      <w:r w:rsidR="004151FF">
        <w:rPr>
          <w:szCs w:val="24"/>
        </w:rPr>
        <w:t xml:space="preserve"> </w:t>
      </w:r>
    </w:p>
    <w:p w14:paraId="04186EAB" w14:textId="77777777" w:rsidR="0052529E" w:rsidRDefault="0052529E" w:rsidP="008746E4">
      <w:pPr>
        <w:spacing w:after="0" w:line="240" w:lineRule="auto"/>
        <w:jc w:val="left"/>
        <w:rPr>
          <w:szCs w:val="24"/>
        </w:rPr>
      </w:pPr>
    </w:p>
    <w:p w14:paraId="441BF316" w14:textId="72C4D13B" w:rsidR="00683102" w:rsidRDefault="0079281F" w:rsidP="0052529E">
      <w:pPr>
        <w:spacing w:after="0" w:line="240" w:lineRule="auto"/>
        <w:ind w:left="1440"/>
        <w:jc w:val="left"/>
        <w:rPr>
          <w:szCs w:val="24"/>
        </w:rPr>
      </w:pPr>
      <w:r>
        <w:rPr>
          <w:szCs w:val="24"/>
        </w:rPr>
        <w:t xml:space="preserve">(B) An </w:t>
      </w:r>
      <w:r w:rsidR="00CA5D89">
        <w:rPr>
          <w:szCs w:val="24"/>
        </w:rPr>
        <w:t>employee</w:t>
      </w:r>
      <w:r>
        <w:rPr>
          <w:szCs w:val="24"/>
        </w:rPr>
        <w:t xml:space="preserve">, whether a </w:t>
      </w:r>
      <w:r w:rsidR="000404F9">
        <w:rPr>
          <w:szCs w:val="24"/>
        </w:rPr>
        <w:t xml:space="preserve">target </w:t>
      </w:r>
      <w:r>
        <w:rPr>
          <w:szCs w:val="24"/>
        </w:rPr>
        <w:t xml:space="preserve">or a witness of sexual harassment, may anonymously report sexual harassment through the Council’s online complaint portal by selecting the anonymous complaint option. </w:t>
      </w:r>
      <w:r w:rsidR="00E91355">
        <w:rPr>
          <w:szCs w:val="24"/>
        </w:rPr>
        <w:t xml:space="preserve">An anonymous complaint through the Council’s complaint portal will be transmitted to the SHOs. </w:t>
      </w:r>
    </w:p>
    <w:p w14:paraId="7F49620A" w14:textId="77777777" w:rsidR="00683102" w:rsidRDefault="00D421BE" w:rsidP="008746E4">
      <w:pPr>
        <w:spacing w:after="0" w:line="240" w:lineRule="auto"/>
        <w:jc w:val="left"/>
        <w:rPr>
          <w:szCs w:val="24"/>
        </w:rPr>
      </w:pPr>
    </w:p>
    <w:p w14:paraId="3D430BAD" w14:textId="093E2886" w:rsidR="008746E4" w:rsidRDefault="0079281F" w:rsidP="0052529E">
      <w:pPr>
        <w:spacing w:after="0" w:line="240" w:lineRule="auto"/>
        <w:ind w:left="1440"/>
        <w:jc w:val="left"/>
        <w:rPr>
          <w:szCs w:val="24"/>
        </w:rPr>
      </w:pPr>
      <w:r>
        <w:rPr>
          <w:szCs w:val="24"/>
        </w:rPr>
        <w:t xml:space="preserve">(C) </w:t>
      </w:r>
      <w:r w:rsidR="008F19AE">
        <w:rPr>
          <w:szCs w:val="24"/>
        </w:rPr>
        <w:t>An</w:t>
      </w:r>
      <w:r>
        <w:rPr>
          <w:szCs w:val="24"/>
        </w:rPr>
        <w:t xml:space="preserve"> SHO </w:t>
      </w:r>
      <w:r w:rsidR="008F19AE">
        <w:rPr>
          <w:szCs w:val="24"/>
        </w:rPr>
        <w:t xml:space="preserve">who receives a witness or anonymous complaint </w:t>
      </w:r>
      <w:r>
        <w:rPr>
          <w:szCs w:val="24"/>
        </w:rPr>
        <w:t xml:space="preserve">will perform an initial assessment of the facts of the complaint, including interviewing the alleged </w:t>
      </w:r>
      <w:r w:rsidR="009D5FFB">
        <w:rPr>
          <w:szCs w:val="24"/>
        </w:rPr>
        <w:t>target</w:t>
      </w:r>
      <w:r>
        <w:rPr>
          <w:szCs w:val="24"/>
        </w:rPr>
        <w:t xml:space="preserve"> and harasser, to determine what further action</w:t>
      </w:r>
      <w:r w:rsidR="00ED683F">
        <w:rPr>
          <w:szCs w:val="24"/>
        </w:rPr>
        <w:t>, including investigation</w:t>
      </w:r>
      <w:r w:rsidR="00655B35">
        <w:rPr>
          <w:szCs w:val="24"/>
        </w:rPr>
        <w:t xml:space="preserve"> by outside counsel</w:t>
      </w:r>
      <w:r w:rsidR="00ED683F">
        <w:rPr>
          <w:szCs w:val="24"/>
        </w:rPr>
        <w:t>,</w:t>
      </w:r>
      <w:r>
        <w:rPr>
          <w:szCs w:val="24"/>
        </w:rPr>
        <w:t xml:space="preserve"> is possible, desired, or warranted given the nature and severity of the complaint.</w:t>
      </w:r>
    </w:p>
    <w:p w14:paraId="5023B101" w14:textId="77777777" w:rsidR="00832563" w:rsidRDefault="00D421BE" w:rsidP="00832563">
      <w:pPr>
        <w:spacing w:after="0" w:line="240" w:lineRule="auto"/>
        <w:ind w:left="2160" w:firstLine="0"/>
        <w:jc w:val="left"/>
        <w:rPr>
          <w:szCs w:val="24"/>
        </w:rPr>
      </w:pPr>
    </w:p>
    <w:p w14:paraId="044A664F" w14:textId="6E4442ED" w:rsidR="0019229B" w:rsidRDefault="0079281F" w:rsidP="00A11480">
      <w:pPr>
        <w:spacing w:after="0" w:line="240" w:lineRule="auto"/>
        <w:jc w:val="left"/>
        <w:rPr>
          <w:szCs w:val="24"/>
        </w:rPr>
      </w:pPr>
      <w:r>
        <w:rPr>
          <w:szCs w:val="24"/>
        </w:rPr>
        <w:tab/>
        <w:t xml:space="preserve">(3) </w:t>
      </w:r>
      <w:r w:rsidR="00D25763">
        <w:rPr>
          <w:szCs w:val="24"/>
        </w:rPr>
        <w:t>Target c</w:t>
      </w:r>
      <w:r w:rsidR="00E95A70">
        <w:rPr>
          <w:szCs w:val="24"/>
        </w:rPr>
        <w:t>omplaint</w:t>
      </w:r>
      <w:r w:rsidR="00C060D9">
        <w:rPr>
          <w:szCs w:val="24"/>
        </w:rPr>
        <w:t>s</w:t>
      </w:r>
      <w:r w:rsidR="00E95A70">
        <w:rPr>
          <w:szCs w:val="24"/>
        </w:rPr>
        <w:t xml:space="preserve"> to SHO</w:t>
      </w:r>
      <w:r w:rsidR="00C060D9">
        <w:rPr>
          <w:szCs w:val="24"/>
        </w:rPr>
        <w:t>s</w:t>
      </w:r>
      <w:r>
        <w:rPr>
          <w:szCs w:val="24"/>
        </w:rPr>
        <w:t>.</w:t>
      </w:r>
    </w:p>
    <w:p w14:paraId="35438A3D" w14:textId="77777777" w:rsidR="00832563" w:rsidRDefault="00D421BE" w:rsidP="007A48BD">
      <w:pPr>
        <w:spacing w:after="0" w:line="240" w:lineRule="auto"/>
        <w:jc w:val="left"/>
        <w:rPr>
          <w:szCs w:val="24"/>
        </w:rPr>
      </w:pPr>
    </w:p>
    <w:p w14:paraId="7B1B2012" w14:textId="039BC52A" w:rsidR="00832563" w:rsidRPr="00A11480" w:rsidRDefault="0079281F" w:rsidP="0052529E">
      <w:pPr>
        <w:spacing w:after="0" w:line="240" w:lineRule="auto"/>
        <w:ind w:left="1440" w:firstLine="0"/>
        <w:jc w:val="left"/>
        <w:rPr>
          <w:szCs w:val="24"/>
        </w:rPr>
      </w:pPr>
      <w:r>
        <w:rPr>
          <w:szCs w:val="24"/>
        </w:rPr>
        <w:lastRenderedPageBreak/>
        <w:t>(</w:t>
      </w:r>
      <w:r w:rsidR="0052529E">
        <w:rPr>
          <w:szCs w:val="24"/>
        </w:rPr>
        <w:t>A</w:t>
      </w:r>
      <w:r>
        <w:rPr>
          <w:szCs w:val="24"/>
        </w:rPr>
        <w:t xml:space="preserve">) </w:t>
      </w:r>
      <w:r w:rsidRPr="00A11480">
        <w:rPr>
          <w:szCs w:val="24"/>
        </w:rPr>
        <w:t xml:space="preserve">A person who is sexually harassed may make a complaint </w:t>
      </w:r>
      <w:r w:rsidR="00C060D9">
        <w:rPr>
          <w:szCs w:val="24"/>
        </w:rPr>
        <w:t xml:space="preserve">directly </w:t>
      </w:r>
      <w:r w:rsidRPr="00A11480">
        <w:rPr>
          <w:szCs w:val="24"/>
        </w:rPr>
        <w:t xml:space="preserve">to </w:t>
      </w:r>
      <w:r>
        <w:rPr>
          <w:szCs w:val="24"/>
        </w:rPr>
        <w:t>an SHO</w:t>
      </w:r>
      <w:r w:rsidRPr="00A11480">
        <w:rPr>
          <w:szCs w:val="24"/>
        </w:rPr>
        <w:t xml:space="preserve">. </w:t>
      </w:r>
      <w:r>
        <w:rPr>
          <w:szCs w:val="24"/>
        </w:rPr>
        <w:t>A complaint</w:t>
      </w:r>
      <w:r w:rsidR="00C060D9">
        <w:rPr>
          <w:szCs w:val="24"/>
        </w:rPr>
        <w:t xml:space="preserve"> made directly</w:t>
      </w:r>
      <w:r>
        <w:rPr>
          <w:szCs w:val="24"/>
        </w:rPr>
        <w:t xml:space="preserve"> to an SHO</w:t>
      </w:r>
      <w:r w:rsidRPr="00A11480">
        <w:rPr>
          <w:szCs w:val="24"/>
        </w:rPr>
        <w:t xml:space="preserve"> may </w:t>
      </w:r>
      <w:r>
        <w:rPr>
          <w:szCs w:val="24"/>
        </w:rPr>
        <w:t>be oral or written</w:t>
      </w:r>
      <w:r w:rsidR="00C060D9">
        <w:rPr>
          <w:szCs w:val="24"/>
        </w:rPr>
        <w:t>;</w:t>
      </w:r>
      <w:r>
        <w:rPr>
          <w:szCs w:val="24"/>
        </w:rPr>
        <w:t xml:space="preserve"> </w:t>
      </w:r>
      <w:r w:rsidR="00B41554">
        <w:rPr>
          <w:szCs w:val="24"/>
        </w:rPr>
        <w:t>the</w:t>
      </w:r>
      <w:r>
        <w:rPr>
          <w:szCs w:val="24"/>
        </w:rPr>
        <w:t xml:space="preserve"> SHO who receives an oral complaint shall </w:t>
      </w:r>
      <w:r w:rsidRPr="00A11480">
        <w:rPr>
          <w:szCs w:val="24"/>
        </w:rPr>
        <w:t xml:space="preserve">reduce the complaint to writing. </w:t>
      </w:r>
      <w:r w:rsidR="000106DE">
        <w:rPr>
          <w:szCs w:val="24"/>
        </w:rPr>
        <w:t>Comp</w:t>
      </w:r>
      <w:r w:rsidR="008B47CF">
        <w:rPr>
          <w:szCs w:val="24"/>
        </w:rPr>
        <w:t xml:space="preserve">laints made </w:t>
      </w:r>
      <w:r w:rsidR="000106DE">
        <w:rPr>
          <w:szCs w:val="24"/>
        </w:rPr>
        <w:t xml:space="preserve">though the Council’s online complaint portal </w:t>
      </w:r>
      <w:r w:rsidR="00332478">
        <w:rPr>
          <w:szCs w:val="24"/>
        </w:rPr>
        <w:t xml:space="preserve">will be transmitted to the SHOs. </w:t>
      </w:r>
    </w:p>
    <w:p w14:paraId="5AAA518B" w14:textId="77777777" w:rsidR="00832563" w:rsidRPr="00A11480" w:rsidRDefault="00D421BE" w:rsidP="00832563">
      <w:pPr>
        <w:spacing w:after="0" w:line="240" w:lineRule="auto"/>
        <w:jc w:val="left"/>
        <w:rPr>
          <w:szCs w:val="24"/>
        </w:rPr>
      </w:pPr>
    </w:p>
    <w:p w14:paraId="530716D7" w14:textId="7729F886" w:rsidR="00832563" w:rsidRPr="00A11480" w:rsidRDefault="0079281F" w:rsidP="0052529E">
      <w:pPr>
        <w:spacing w:after="0" w:line="240" w:lineRule="auto"/>
        <w:ind w:left="1440"/>
        <w:jc w:val="left"/>
        <w:rPr>
          <w:szCs w:val="24"/>
        </w:rPr>
      </w:pPr>
      <w:r>
        <w:rPr>
          <w:szCs w:val="24"/>
        </w:rPr>
        <w:t>(</w:t>
      </w:r>
      <w:r w:rsidR="0052529E">
        <w:rPr>
          <w:szCs w:val="24"/>
        </w:rPr>
        <w:t>B</w:t>
      </w:r>
      <w:r>
        <w:rPr>
          <w:szCs w:val="24"/>
        </w:rPr>
        <w:t>) Upon receipt of a complaint under this policy, the SHO who receives the complaint</w:t>
      </w:r>
      <w:r w:rsidRPr="00A11480">
        <w:rPr>
          <w:szCs w:val="24"/>
        </w:rPr>
        <w:t xml:space="preserve"> shall </w:t>
      </w:r>
      <w:r>
        <w:rPr>
          <w:szCs w:val="24"/>
        </w:rPr>
        <w:t>provide</w:t>
      </w:r>
      <w:r w:rsidRPr="00A11480">
        <w:rPr>
          <w:szCs w:val="24"/>
        </w:rPr>
        <w:t xml:space="preserve"> the complainant </w:t>
      </w:r>
      <w:r>
        <w:rPr>
          <w:szCs w:val="24"/>
        </w:rPr>
        <w:t xml:space="preserve">with </w:t>
      </w:r>
      <w:r w:rsidRPr="00625D21">
        <w:rPr>
          <w:szCs w:val="24"/>
        </w:rPr>
        <w:t>se</w:t>
      </w:r>
      <w:r>
        <w:rPr>
          <w:szCs w:val="24"/>
        </w:rPr>
        <w:t xml:space="preserve">ction VII </w:t>
      </w:r>
      <w:r w:rsidR="003E5286">
        <w:rPr>
          <w:szCs w:val="24"/>
        </w:rPr>
        <w:t>(</w:t>
      </w:r>
      <w:r w:rsidR="00BA6842">
        <w:rPr>
          <w:szCs w:val="24"/>
        </w:rPr>
        <w:t>External Reporting and Resource</w:t>
      </w:r>
      <w:r w:rsidR="003E5286">
        <w:rPr>
          <w:szCs w:val="24"/>
        </w:rPr>
        <w:t>s)</w:t>
      </w:r>
      <w:r w:rsidR="00BA6842">
        <w:rPr>
          <w:szCs w:val="24"/>
        </w:rPr>
        <w:t xml:space="preserve"> </w:t>
      </w:r>
      <w:r>
        <w:rPr>
          <w:szCs w:val="24"/>
        </w:rPr>
        <w:t xml:space="preserve">of this policy. </w:t>
      </w:r>
    </w:p>
    <w:p w14:paraId="52040BAC" w14:textId="77777777" w:rsidR="001D051A" w:rsidRDefault="00D421BE" w:rsidP="00832563">
      <w:pPr>
        <w:spacing w:after="0" w:line="240" w:lineRule="auto"/>
        <w:ind w:left="720" w:firstLine="0"/>
        <w:jc w:val="left"/>
        <w:rPr>
          <w:szCs w:val="24"/>
        </w:rPr>
      </w:pPr>
    </w:p>
    <w:p w14:paraId="0040AFF6" w14:textId="0FEA93EA" w:rsidR="00832563" w:rsidRPr="00A11480" w:rsidRDefault="0079281F" w:rsidP="0052529E">
      <w:pPr>
        <w:spacing w:after="0" w:line="240" w:lineRule="auto"/>
        <w:ind w:left="1449" w:firstLine="0"/>
        <w:jc w:val="left"/>
        <w:rPr>
          <w:szCs w:val="24"/>
        </w:rPr>
      </w:pPr>
      <w:r>
        <w:rPr>
          <w:szCs w:val="24"/>
        </w:rPr>
        <w:t>(</w:t>
      </w:r>
      <w:r w:rsidR="0052529E">
        <w:rPr>
          <w:szCs w:val="24"/>
        </w:rPr>
        <w:t>C</w:t>
      </w:r>
      <w:r>
        <w:rPr>
          <w:szCs w:val="24"/>
        </w:rPr>
        <w:t xml:space="preserve">) </w:t>
      </w:r>
      <w:r w:rsidRPr="00A11480">
        <w:rPr>
          <w:szCs w:val="24"/>
        </w:rPr>
        <w:t xml:space="preserve">The </w:t>
      </w:r>
      <w:r>
        <w:rPr>
          <w:szCs w:val="24"/>
        </w:rPr>
        <w:t>SHO</w:t>
      </w:r>
      <w:r w:rsidRPr="00A11480">
        <w:rPr>
          <w:szCs w:val="24"/>
        </w:rPr>
        <w:t xml:space="preserve"> shall notify the alleged harasser</w:t>
      </w:r>
      <w:r>
        <w:rPr>
          <w:szCs w:val="24"/>
        </w:rPr>
        <w:t>, in writing,</w:t>
      </w:r>
      <w:r w:rsidRPr="00A11480">
        <w:rPr>
          <w:szCs w:val="24"/>
        </w:rPr>
        <w:t xml:space="preserve"> that a complaint has been made against him or her</w:t>
      </w:r>
      <w:r>
        <w:rPr>
          <w:szCs w:val="24"/>
        </w:rPr>
        <w:t xml:space="preserve"> and direct the individual to cease all offending conduct</w:t>
      </w:r>
      <w:r w:rsidRPr="00A11480">
        <w:rPr>
          <w:szCs w:val="24"/>
        </w:rPr>
        <w:t>.</w:t>
      </w:r>
    </w:p>
    <w:p w14:paraId="4CAB281D" w14:textId="77777777" w:rsidR="00832563" w:rsidRDefault="00D421BE" w:rsidP="007A48BD">
      <w:pPr>
        <w:spacing w:after="0" w:line="240" w:lineRule="auto"/>
        <w:ind w:left="0" w:firstLine="0"/>
        <w:jc w:val="left"/>
        <w:rPr>
          <w:szCs w:val="24"/>
        </w:rPr>
      </w:pPr>
    </w:p>
    <w:p w14:paraId="5D2EBFC5" w14:textId="2BCF9F79" w:rsidR="00EF1526" w:rsidRDefault="0079281F" w:rsidP="00A11480">
      <w:pPr>
        <w:spacing w:after="0" w:line="240" w:lineRule="auto"/>
        <w:jc w:val="left"/>
        <w:rPr>
          <w:szCs w:val="24"/>
        </w:rPr>
      </w:pPr>
      <w:r>
        <w:rPr>
          <w:szCs w:val="24"/>
        </w:rPr>
        <w:tab/>
        <w:t xml:space="preserve">(4) Investigation of </w:t>
      </w:r>
      <w:r w:rsidR="0052529E">
        <w:rPr>
          <w:szCs w:val="24"/>
        </w:rPr>
        <w:t>T</w:t>
      </w:r>
      <w:r w:rsidR="009D78B4">
        <w:rPr>
          <w:szCs w:val="24"/>
        </w:rPr>
        <w:t xml:space="preserve">arget </w:t>
      </w:r>
      <w:r w:rsidR="0052529E">
        <w:rPr>
          <w:szCs w:val="24"/>
        </w:rPr>
        <w:t>C</w:t>
      </w:r>
      <w:r>
        <w:rPr>
          <w:szCs w:val="24"/>
        </w:rPr>
        <w:t>omplaints</w:t>
      </w:r>
      <w:r w:rsidR="009D78B4">
        <w:rPr>
          <w:szCs w:val="24"/>
        </w:rPr>
        <w:t xml:space="preserve"> to SHOs</w:t>
      </w:r>
      <w:r w:rsidR="00DC366E">
        <w:rPr>
          <w:szCs w:val="24"/>
        </w:rPr>
        <w:t>.</w:t>
      </w:r>
    </w:p>
    <w:p w14:paraId="657FCB9F" w14:textId="77777777" w:rsidR="0019229B" w:rsidRDefault="00D421BE" w:rsidP="007A48BD">
      <w:pPr>
        <w:spacing w:after="0" w:line="240" w:lineRule="auto"/>
        <w:ind w:left="0"/>
        <w:jc w:val="left"/>
        <w:rPr>
          <w:szCs w:val="24"/>
        </w:rPr>
      </w:pPr>
    </w:p>
    <w:p w14:paraId="72B3718B" w14:textId="73C42AA9" w:rsidR="001D051A" w:rsidRDefault="0079281F" w:rsidP="007A48BD">
      <w:pPr>
        <w:spacing w:after="0" w:line="240" w:lineRule="auto"/>
        <w:ind w:left="1440"/>
        <w:jc w:val="left"/>
        <w:rPr>
          <w:szCs w:val="24"/>
        </w:rPr>
      </w:pPr>
      <w:r>
        <w:rPr>
          <w:szCs w:val="24"/>
        </w:rPr>
        <w:t>(A) Upon receipt of a complaint</w:t>
      </w:r>
      <w:r w:rsidR="000E2331">
        <w:rPr>
          <w:szCs w:val="24"/>
        </w:rPr>
        <w:t xml:space="preserve"> from a target of sexual harassment</w:t>
      </w:r>
      <w:r>
        <w:rPr>
          <w:szCs w:val="24"/>
        </w:rPr>
        <w:t>, the SHO</w:t>
      </w:r>
      <w:r w:rsidRPr="00A11480">
        <w:rPr>
          <w:szCs w:val="24"/>
        </w:rPr>
        <w:t xml:space="preserve"> shall </w:t>
      </w:r>
      <w:r>
        <w:rPr>
          <w:szCs w:val="24"/>
        </w:rPr>
        <w:t xml:space="preserve">inform the General Counsel, who shall </w:t>
      </w:r>
      <w:r w:rsidRPr="00A11480">
        <w:rPr>
          <w:szCs w:val="24"/>
        </w:rPr>
        <w:t>contact outside counsel to investigate the complaint.</w:t>
      </w:r>
      <w:r>
        <w:rPr>
          <w:szCs w:val="24"/>
        </w:rPr>
        <w:t xml:space="preserve"> Supervisors of the alleged </w:t>
      </w:r>
      <w:r w:rsidR="000F6F7B">
        <w:rPr>
          <w:szCs w:val="24"/>
        </w:rPr>
        <w:t xml:space="preserve">target </w:t>
      </w:r>
      <w:r>
        <w:rPr>
          <w:szCs w:val="24"/>
        </w:rPr>
        <w:t xml:space="preserve">and harasser will be notified of the investigation, unless the </w:t>
      </w:r>
      <w:r w:rsidR="00187E00">
        <w:rPr>
          <w:szCs w:val="24"/>
        </w:rPr>
        <w:t>target</w:t>
      </w:r>
      <w:r>
        <w:rPr>
          <w:szCs w:val="24"/>
        </w:rPr>
        <w:t xml:space="preserve"> requests confidentiality, in which case</w:t>
      </w:r>
      <w:r w:rsidR="00944A96">
        <w:rPr>
          <w:szCs w:val="24"/>
        </w:rPr>
        <w:t>,</w:t>
      </w:r>
      <w:r>
        <w:rPr>
          <w:szCs w:val="24"/>
        </w:rPr>
        <w:t xml:space="preserve"> no supervisor </w:t>
      </w:r>
      <w:r w:rsidR="00D731D3">
        <w:rPr>
          <w:szCs w:val="24"/>
        </w:rPr>
        <w:t xml:space="preserve">shall </w:t>
      </w:r>
      <w:r>
        <w:rPr>
          <w:szCs w:val="24"/>
        </w:rPr>
        <w:t xml:space="preserve">be notified until the investigation is complete, </w:t>
      </w:r>
      <w:r w:rsidRPr="003F7B05">
        <w:rPr>
          <w:szCs w:val="24"/>
        </w:rPr>
        <w:t>unless the imposition of interim measures</w:t>
      </w:r>
      <w:r w:rsidR="00B86604">
        <w:rPr>
          <w:szCs w:val="24"/>
        </w:rPr>
        <w:t xml:space="preserve"> or the nature of the investigation</w:t>
      </w:r>
      <w:r w:rsidRPr="003F7B05">
        <w:rPr>
          <w:szCs w:val="24"/>
        </w:rPr>
        <w:t xml:space="preserve"> necessitates notification.</w:t>
      </w:r>
      <w:r>
        <w:rPr>
          <w:szCs w:val="24"/>
        </w:rPr>
        <w:t xml:space="preserve">  </w:t>
      </w:r>
    </w:p>
    <w:p w14:paraId="6917D914" w14:textId="77777777" w:rsidR="001D051A" w:rsidRDefault="00D421BE" w:rsidP="007A48BD">
      <w:pPr>
        <w:spacing w:after="0" w:line="240" w:lineRule="auto"/>
        <w:ind w:left="1440"/>
        <w:jc w:val="left"/>
        <w:rPr>
          <w:szCs w:val="24"/>
        </w:rPr>
      </w:pPr>
    </w:p>
    <w:p w14:paraId="52EFD092" w14:textId="1387D923" w:rsidR="001D051A" w:rsidRDefault="0079281F">
      <w:pPr>
        <w:spacing w:after="0" w:line="240" w:lineRule="auto"/>
        <w:ind w:left="1440"/>
        <w:jc w:val="left"/>
        <w:rPr>
          <w:szCs w:val="24"/>
        </w:rPr>
      </w:pPr>
      <w:r>
        <w:rPr>
          <w:szCs w:val="24"/>
        </w:rPr>
        <w:t xml:space="preserve">(B) The SHOs will recommend interim </w:t>
      </w:r>
      <w:r w:rsidRPr="00CC5A82">
        <w:rPr>
          <w:szCs w:val="24"/>
        </w:rPr>
        <w:t>measures to ensure no further apparent or alleged harassment occurs pending completion of an investigation.</w:t>
      </w:r>
      <w:r>
        <w:rPr>
          <w:szCs w:val="24"/>
        </w:rPr>
        <w:t xml:space="preserve"> Supervisors and Councilmembers agree to abide by and implement the interim measures recommended by the SHOs. The following interim measures may be appropriate to ensure cessation of alleged harassment during the pendency of an investigation: </w:t>
      </w:r>
    </w:p>
    <w:p w14:paraId="552157FD" w14:textId="77777777" w:rsidR="00D574CB" w:rsidRDefault="00D421BE">
      <w:pPr>
        <w:spacing w:after="0" w:line="240" w:lineRule="auto"/>
        <w:ind w:left="1440"/>
        <w:jc w:val="left"/>
        <w:rPr>
          <w:szCs w:val="24"/>
        </w:rPr>
      </w:pPr>
    </w:p>
    <w:p w14:paraId="7B3974C6" w14:textId="32D512CA" w:rsidR="00D574CB" w:rsidRDefault="0079281F" w:rsidP="007A48BD">
      <w:pPr>
        <w:spacing w:after="0" w:line="240" w:lineRule="auto"/>
        <w:ind w:left="1440"/>
        <w:jc w:val="left"/>
        <w:rPr>
          <w:szCs w:val="24"/>
        </w:rPr>
      </w:pPr>
      <w:r>
        <w:rPr>
          <w:szCs w:val="24"/>
        </w:rPr>
        <w:tab/>
        <w:t>(</w:t>
      </w:r>
      <w:proofErr w:type="spellStart"/>
      <w:r>
        <w:rPr>
          <w:szCs w:val="24"/>
        </w:rPr>
        <w:t>i</w:t>
      </w:r>
      <w:proofErr w:type="spellEnd"/>
      <w:r>
        <w:rPr>
          <w:szCs w:val="24"/>
        </w:rPr>
        <w:t>)</w:t>
      </w:r>
      <w:r w:rsidR="00F93EAF">
        <w:rPr>
          <w:szCs w:val="24"/>
        </w:rPr>
        <w:t xml:space="preserve"> </w:t>
      </w:r>
      <w:r>
        <w:rPr>
          <w:szCs w:val="24"/>
        </w:rPr>
        <w:t>Administrative leave with pay;</w:t>
      </w:r>
    </w:p>
    <w:p w14:paraId="6641D766" w14:textId="23C95A8D" w:rsidR="00FF4FF6" w:rsidRDefault="0079281F" w:rsidP="007A48BD">
      <w:pPr>
        <w:spacing w:after="0" w:line="240" w:lineRule="auto"/>
        <w:ind w:left="1440"/>
        <w:jc w:val="left"/>
        <w:rPr>
          <w:szCs w:val="24"/>
        </w:rPr>
      </w:pPr>
      <w:r>
        <w:rPr>
          <w:szCs w:val="24"/>
        </w:rPr>
        <w:tab/>
        <w:t>(ii)</w:t>
      </w:r>
      <w:r w:rsidR="00F93EAF">
        <w:rPr>
          <w:szCs w:val="24"/>
        </w:rPr>
        <w:t xml:space="preserve"> </w:t>
      </w:r>
      <w:r>
        <w:rPr>
          <w:szCs w:val="24"/>
        </w:rPr>
        <w:t xml:space="preserve">Physical separation, including the use of available swing space or </w:t>
      </w:r>
      <w:r w:rsidR="0052529E">
        <w:rPr>
          <w:szCs w:val="24"/>
        </w:rPr>
        <w:tab/>
      </w:r>
      <w:r>
        <w:rPr>
          <w:szCs w:val="24"/>
        </w:rPr>
        <w:t xml:space="preserve">shifting workspaces between a committee office and personal office; </w:t>
      </w:r>
    </w:p>
    <w:p w14:paraId="06F14D7C" w14:textId="4B396855" w:rsidR="00FF4FF6" w:rsidRDefault="0079281F" w:rsidP="007A48BD">
      <w:pPr>
        <w:spacing w:after="0" w:line="240" w:lineRule="auto"/>
        <w:ind w:left="1440"/>
        <w:jc w:val="left"/>
        <w:rPr>
          <w:szCs w:val="24"/>
        </w:rPr>
      </w:pPr>
      <w:r>
        <w:rPr>
          <w:szCs w:val="24"/>
        </w:rPr>
        <w:tab/>
        <w:t>(iii)</w:t>
      </w:r>
      <w:r w:rsidR="00F93EAF">
        <w:rPr>
          <w:szCs w:val="24"/>
        </w:rPr>
        <w:t xml:space="preserve"> </w:t>
      </w:r>
      <w:r>
        <w:rPr>
          <w:szCs w:val="24"/>
        </w:rPr>
        <w:t>Working from home; or</w:t>
      </w:r>
    </w:p>
    <w:p w14:paraId="723630F6" w14:textId="4AC8FC8C" w:rsidR="00FF4FF6" w:rsidRDefault="0079281F" w:rsidP="007A48BD">
      <w:pPr>
        <w:spacing w:after="0" w:line="240" w:lineRule="auto"/>
        <w:ind w:left="1440"/>
        <w:jc w:val="left"/>
        <w:rPr>
          <w:szCs w:val="24"/>
        </w:rPr>
      </w:pPr>
      <w:r>
        <w:rPr>
          <w:szCs w:val="24"/>
        </w:rPr>
        <w:tab/>
        <w:t>(iv)</w:t>
      </w:r>
      <w:r w:rsidR="00F93EAF">
        <w:rPr>
          <w:szCs w:val="24"/>
        </w:rPr>
        <w:t xml:space="preserve"> </w:t>
      </w:r>
      <w:r>
        <w:rPr>
          <w:szCs w:val="24"/>
        </w:rPr>
        <w:t xml:space="preserve">Other measures that limit contact between the </w:t>
      </w:r>
      <w:r w:rsidR="009D5FFB">
        <w:rPr>
          <w:szCs w:val="24"/>
        </w:rPr>
        <w:t>target</w:t>
      </w:r>
      <w:r>
        <w:rPr>
          <w:szCs w:val="24"/>
        </w:rPr>
        <w:t xml:space="preserve"> and </w:t>
      </w:r>
      <w:r w:rsidR="0052529E">
        <w:rPr>
          <w:szCs w:val="24"/>
        </w:rPr>
        <w:tab/>
      </w:r>
      <w:r w:rsidR="0052529E">
        <w:rPr>
          <w:szCs w:val="24"/>
        </w:rPr>
        <w:tab/>
      </w:r>
      <w:r w:rsidR="00DC28C4">
        <w:rPr>
          <w:szCs w:val="24"/>
        </w:rPr>
        <w:tab/>
      </w:r>
      <w:r>
        <w:rPr>
          <w:szCs w:val="24"/>
        </w:rPr>
        <w:t xml:space="preserve">alleged harasser. </w:t>
      </w:r>
    </w:p>
    <w:p w14:paraId="24013FEF" w14:textId="77777777" w:rsidR="008970A8" w:rsidRDefault="00D421BE" w:rsidP="007A48BD">
      <w:pPr>
        <w:spacing w:after="0" w:line="240" w:lineRule="auto"/>
        <w:ind w:left="1440"/>
        <w:jc w:val="left"/>
        <w:rPr>
          <w:szCs w:val="24"/>
        </w:rPr>
      </w:pPr>
    </w:p>
    <w:p w14:paraId="5EFE8352" w14:textId="22D9796C" w:rsidR="00C10CF1" w:rsidRPr="00D909EA" w:rsidRDefault="0079281F" w:rsidP="00D909EA">
      <w:pPr>
        <w:spacing w:after="0" w:line="240" w:lineRule="auto"/>
        <w:ind w:left="1440"/>
        <w:jc w:val="left"/>
        <w:rPr>
          <w:szCs w:val="24"/>
        </w:rPr>
      </w:pPr>
      <w:r>
        <w:rPr>
          <w:szCs w:val="24"/>
        </w:rPr>
        <w:t xml:space="preserve">Acceptable interim measures are administrative in nature and </w:t>
      </w:r>
      <w:r w:rsidRPr="00D909EA">
        <w:rPr>
          <w:szCs w:val="24"/>
        </w:rPr>
        <w:t>may not result in any adverse employment action to either party. Where a</w:t>
      </w:r>
      <w:r w:rsidR="00187E00">
        <w:rPr>
          <w:szCs w:val="24"/>
        </w:rPr>
        <w:t xml:space="preserve"> target of harassment </w:t>
      </w:r>
      <w:r w:rsidRPr="00D909EA">
        <w:rPr>
          <w:szCs w:val="24"/>
        </w:rPr>
        <w:t xml:space="preserve">requests separation from the alleged harasser, the SHO must require the </w:t>
      </w:r>
      <w:r w:rsidR="00187E00">
        <w:rPr>
          <w:szCs w:val="24"/>
        </w:rPr>
        <w:t xml:space="preserve">target of harassment </w:t>
      </w:r>
      <w:r w:rsidRPr="00D909EA">
        <w:rPr>
          <w:szCs w:val="24"/>
        </w:rPr>
        <w:t>to make the request in writing.   </w:t>
      </w:r>
    </w:p>
    <w:p w14:paraId="6500D646" w14:textId="266075FC" w:rsidR="00332E58" w:rsidRDefault="0079281F" w:rsidP="0052529E">
      <w:pPr>
        <w:pStyle w:val="NoSpacing"/>
        <w:ind w:left="1440"/>
      </w:pPr>
      <w:r>
        <w:t xml:space="preserve">(C) During the investigation, the SHO will be the </w:t>
      </w:r>
      <w:r w:rsidRPr="00A11480">
        <w:t xml:space="preserve">point </w:t>
      </w:r>
      <w:r>
        <w:t>of contact for the</w:t>
      </w:r>
      <w:r w:rsidR="0052529E">
        <w:t xml:space="preserve"> </w:t>
      </w:r>
      <w:r>
        <w:t>complainant’s or the alleged harasser’s</w:t>
      </w:r>
      <w:r w:rsidRPr="00A11480">
        <w:t xml:space="preserve"> questions or concerns </w:t>
      </w:r>
      <w:r>
        <w:t xml:space="preserve">related to the complaint. </w:t>
      </w:r>
    </w:p>
    <w:p w14:paraId="6C293470" w14:textId="77777777" w:rsidR="001D051A" w:rsidRDefault="0079281F" w:rsidP="007A48BD">
      <w:pPr>
        <w:spacing w:after="0" w:line="240" w:lineRule="auto"/>
        <w:ind w:left="1440"/>
        <w:jc w:val="left"/>
        <w:rPr>
          <w:szCs w:val="24"/>
        </w:rPr>
      </w:pPr>
      <w:r>
        <w:rPr>
          <w:szCs w:val="24"/>
        </w:rPr>
        <w:t>(D) Outside counsel</w:t>
      </w:r>
      <w:r w:rsidRPr="00A11480">
        <w:rPr>
          <w:szCs w:val="24"/>
        </w:rPr>
        <w:t xml:space="preserve"> has responsibility for investigating alleged sexual harassment in a prompt, thorough, and impartial manner.</w:t>
      </w:r>
    </w:p>
    <w:p w14:paraId="03CD93F1" w14:textId="77777777" w:rsidR="001D051A" w:rsidRDefault="00D421BE" w:rsidP="007A48BD">
      <w:pPr>
        <w:spacing w:after="0" w:line="240" w:lineRule="auto"/>
        <w:ind w:left="1440"/>
        <w:jc w:val="left"/>
        <w:rPr>
          <w:szCs w:val="24"/>
        </w:rPr>
      </w:pPr>
    </w:p>
    <w:p w14:paraId="00B143B8" w14:textId="65052A81" w:rsidR="001D051A" w:rsidRPr="00A11480" w:rsidRDefault="0079281F" w:rsidP="007A48BD">
      <w:pPr>
        <w:spacing w:after="0" w:line="240" w:lineRule="auto"/>
        <w:ind w:left="1440"/>
        <w:jc w:val="left"/>
        <w:rPr>
          <w:szCs w:val="24"/>
        </w:rPr>
      </w:pPr>
      <w:r w:rsidRPr="0052529E">
        <w:rPr>
          <w:szCs w:val="24"/>
        </w:rPr>
        <w:t xml:space="preserve">(E) Outside counsel’s investigation may take up to 30 days. If the investigation is not completed during that time, the complainant may </w:t>
      </w:r>
      <w:r w:rsidR="00666743" w:rsidRPr="0052529E">
        <w:rPr>
          <w:szCs w:val="24"/>
        </w:rPr>
        <w:t>elect to</w:t>
      </w:r>
      <w:r w:rsidR="00340725">
        <w:rPr>
          <w:szCs w:val="24"/>
        </w:rPr>
        <w:t xml:space="preserve"> pursue </w:t>
      </w:r>
      <w:r w:rsidR="006179D0">
        <w:rPr>
          <w:szCs w:val="24"/>
        </w:rPr>
        <w:t xml:space="preserve">remedies </w:t>
      </w:r>
      <w:r w:rsidR="00340725">
        <w:rPr>
          <w:szCs w:val="24"/>
        </w:rPr>
        <w:lastRenderedPageBreak/>
        <w:t>outside the Council</w:t>
      </w:r>
      <w:r w:rsidR="001354D8">
        <w:rPr>
          <w:szCs w:val="24"/>
        </w:rPr>
        <w:t>, as further described in section VII</w:t>
      </w:r>
      <w:r w:rsidR="00204A01">
        <w:rPr>
          <w:szCs w:val="24"/>
        </w:rPr>
        <w:t xml:space="preserve"> (External Reporting and Resources)</w:t>
      </w:r>
      <w:r w:rsidR="001354D8">
        <w:rPr>
          <w:szCs w:val="24"/>
        </w:rPr>
        <w:t xml:space="preserve">. </w:t>
      </w:r>
    </w:p>
    <w:p w14:paraId="2B7FA20B" w14:textId="77777777" w:rsidR="001D051A" w:rsidRDefault="00D421BE" w:rsidP="000E4B17">
      <w:pPr>
        <w:spacing w:after="0" w:line="240" w:lineRule="auto"/>
        <w:ind w:left="1440" w:firstLine="0"/>
        <w:jc w:val="left"/>
        <w:rPr>
          <w:szCs w:val="24"/>
        </w:rPr>
      </w:pPr>
    </w:p>
    <w:p w14:paraId="5A783C50" w14:textId="5DA1E157" w:rsidR="0019229B" w:rsidRDefault="0079281F" w:rsidP="00A11480">
      <w:pPr>
        <w:spacing w:after="0" w:line="240" w:lineRule="auto"/>
        <w:jc w:val="left"/>
        <w:rPr>
          <w:szCs w:val="24"/>
        </w:rPr>
      </w:pPr>
      <w:r>
        <w:rPr>
          <w:szCs w:val="24"/>
        </w:rPr>
        <w:tab/>
        <w:t>(</w:t>
      </w:r>
      <w:r w:rsidR="0052529E">
        <w:rPr>
          <w:szCs w:val="24"/>
        </w:rPr>
        <w:t>5</w:t>
      </w:r>
      <w:r>
        <w:rPr>
          <w:szCs w:val="24"/>
        </w:rPr>
        <w:t>) Resol</w:t>
      </w:r>
      <w:r w:rsidR="0052529E">
        <w:rPr>
          <w:szCs w:val="24"/>
        </w:rPr>
        <w:t xml:space="preserve">ving Target Complaints to SHOs. </w:t>
      </w:r>
    </w:p>
    <w:p w14:paraId="51AEB6DF" w14:textId="77777777" w:rsidR="00332E58" w:rsidRDefault="00D421BE" w:rsidP="00A11480">
      <w:pPr>
        <w:spacing w:after="0" w:line="240" w:lineRule="auto"/>
        <w:jc w:val="left"/>
        <w:rPr>
          <w:szCs w:val="24"/>
        </w:rPr>
      </w:pPr>
    </w:p>
    <w:p w14:paraId="36AA5717" w14:textId="55194C53" w:rsidR="00332E58" w:rsidRDefault="0079281F" w:rsidP="000E4B17">
      <w:pPr>
        <w:spacing w:after="0" w:line="240" w:lineRule="auto"/>
        <w:ind w:left="1440"/>
        <w:jc w:val="left"/>
        <w:rPr>
          <w:szCs w:val="24"/>
        </w:rPr>
      </w:pPr>
      <w:r>
        <w:rPr>
          <w:szCs w:val="24"/>
        </w:rPr>
        <w:t xml:space="preserve">(A) </w:t>
      </w:r>
      <w:r w:rsidRPr="00A11480">
        <w:rPr>
          <w:szCs w:val="24"/>
        </w:rPr>
        <w:t>At the end of the investigation, outside counsel shall submit a written report of its findings</w:t>
      </w:r>
      <w:r>
        <w:rPr>
          <w:szCs w:val="24"/>
        </w:rPr>
        <w:t xml:space="preserve"> and any recommendations </w:t>
      </w:r>
      <w:r w:rsidR="007457AA">
        <w:rPr>
          <w:szCs w:val="24"/>
        </w:rPr>
        <w:t xml:space="preserve">of corrective action </w:t>
      </w:r>
      <w:r>
        <w:rPr>
          <w:szCs w:val="24"/>
        </w:rPr>
        <w:t xml:space="preserve">to the </w:t>
      </w:r>
      <w:r w:rsidR="00A8122B">
        <w:rPr>
          <w:szCs w:val="24"/>
        </w:rPr>
        <w:t xml:space="preserve">SHOs and the </w:t>
      </w:r>
      <w:r>
        <w:rPr>
          <w:szCs w:val="24"/>
        </w:rPr>
        <w:t>General Counsel</w:t>
      </w:r>
      <w:r w:rsidRPr="00A11480">
        <w:rPr>
          <w:szCs w:val="24"/>
        </w:rPr>
        <w:t>.</w:t>
      </w:r>
      <w:r>
        <w:rPr>
          <w:szCs w:val="24"/>
        </w:rPr>
        <w:t xml:space="preserve"> </w:t>
      </w:r>
    </w:p>
    <w:p w14:paraId="3FDBCB2C" w14:textId="77777777" w:rsidR="00332E58" w:rsidRPr="00A11480" w:rsidRDefault="00D421BE" w:rsidP="000E4B17">
      <w:pPr>
        <w:spacing w:after="0" w:line="240" w:lineRule="auto"/>
        <w:ind w:left="1440" w:firstLine="0"/>
        <w:jc w:val="left"/>
        <w:rPr>
          <w:szCs w:val="24"/>
        </w:rPr>
      </w:pPr>
    </w:p>
    <w:p w14:paraId="6E0E2B34" w14:textId="348771B7" w:rsidR="00332E58" w:rsidRPr="00A11480" w:rsidRDefault="0079281F" w:rsidP="000E4B17">
      <w:pPr>
        <w:spacing w:after="0" w:line="240" w:lineRule="auto"/>
        <w:ind w:left="1440" w:firstLine="0"/>
        <w:jc w:val="left"/>
        <w:rPr>
          <w:szCs w:val="24"/>
        </w:rPr>
      </w:pPr>
      <w:r>
        <w:rPr>
          <w:szCs w:val="24"/>
        </w:rPr>
        <w:t>(B)</w:t>
      </w:r>
      <w:r w:rsidRPr="00A11480">
        <w:rPr>
          <w:szCs w:val="24"/>
        </w:rPr>
        <w:t xml:space="preserve"> If outside counsel </w:t>
      </w:r>
      <w:r w:rsidRPr="00A11480">
        <w:rPr>
          <w:szCs w:val="24"/>
          <w:u w:val="single"/>
        </w:rPr>
        <w:t>does not</w:t>
      </w:r>
      <w:r w:rsidRPr="00A11480">
        <w:rPr>
          <w:szCs w:val="24"/>
        </w:rPr>
        <w:t xml:space="preserve"> find that harassment occurred, </w:t>
      </w:r>
      <w:r w:rsidR="000C6D9D">
        <w:rPr>
          <w:szCs w:val="24"/>
        </w:rPr>
        <w:t xml:space="preserve">an </w:t>
      </w:r>
      <w:r>
        <w:rPr>
          <w:szCs w:val="24"/>
        </w:rPr>
        <w:t>SHO</w:t>
      </w:r>
      <w:r w:rsidRPr="00A11480">
        <w:rPr>
          <w:szCs w:val="24"/>
        </w:rPr>
        <w:t xml:space="preserve"> shall notify the complainant and the alleged harasser of the result. No further action shall be taken</w:t>
      </w:r>
      <w:r>
        <w:rPr>
          <w:szCs w:val="24"/>
        </w:rPr>
        <w:t>.</w:t>
      </w:r>
    </w:p>
    <w:p w14:paraId="309C4A06" w14:textId="77777777" w:rsidR="00332E58" w:rsidRPr="00A11480" w:rsidRDefault="00D421BE" w:rsidP="000E4B17">
      <w:pPr>
        <w:spacing w:after="0" w:line="240" w:lineRule="auto"/>
        <w:ind w:left="1440"/>
        <w:jc w:val="left"/>
        <w:rPr>
          <w:szCs w:val="24"/>
        </w:rPr>
      </w:pPr>
    </w:p>
    <w:p w14:paraId="76D0A3D0" w14:textId="000B3E04" w:rsidR="00332E58" w:rsidRDefault="0079281F" w:rsidP="000E4B17">
      <w:pPr>
        <w:spacing w:after="0" w:line="240" w:lineRule="auto"/>
        <w:ind w:left="1440" w:firstLine="0"/>
        <w:jc w:val="left"/>
        <w:rPr>
          <w:szCs w:val="24"/>
        </w:rPr>
      </w:pPr>
      <w:r>
        <w:rPr>
          <w:szCs w:val="24"/>
        </w:rPr>
        <w:t>(C)(</w:t>
      </w:r>
      <w:proofErr w:type="spellStart"/>
      <w:r>
        <w:rPr>
          <w:szCs w:val="24"/>
        </w:rPr>
        <w:t>i</w:t>
      </w:r>
      <w:proofErr w:type="spellEnd"/>
      <w:r>
        <w:rPr>
          <w:szCs w:val="24"/>
        </w:rPr>
        <w:t>)</w:t>
      </w:r>
      <w:r w:rsidRPr="00A11480">
        <w:rPr>
          <w:szCs w:val="24"/>
        </w:rPr>
        <w:t xml:space="preserve"> If the outside counsel </w:t>
      </w:r>
      <w:r w:rsidRPr="00A11480">
        <w:rPr>
          <w:szCs w:val="24"/>
          <w:u w:val="single"/>
        </w:rPr>
        <w:t>does</w:t>
      </w:r>
      <w:r w:rsidRPr="00A11480">
        <w:rPr>
          <w:szCs w:val="24"/>
        </w:rPr>
        <w:t xml:space="preserve"> find that harassment has occurred, the report shall </w:t>
      </w:r>
      <w:r w:rsidR="00AE3F7D">
        <w:rPr>
          <w:szCs w:val="24"/>
        </w:rPr>
        <w:t xml:space="preserve">also </w:t>
      </w:r>
      <w:r w:rsidRPr="00A11480">
        <w:rPr>
          <w:szCs w:val="24"/>
        </w:rPr>
        <w:t>be submitted to</w:t>
      </w:r>
      <w:r w:rsidR="0053008D">
        <w:rPr>
          <w:szCs w:val="24"/>
        </w:rPr>
        <w:t>:</w:t>
      </w:r>
    </w:p>
    <w:p w14:paraId="3D296863" w14:textId="7D1266B9" w:rsidR="00332E58" w:rsidRDefault="0079281F" w:rsidP="007A48BD">
      <w:pPr>
        <w:spacing w:after="0" w:line="240" w:lineRule="auto"/>
        <w:ind w:left="1440" w:firstLine="720"/>
        <w:jc w:val="left"/>
        <w:rPr>
          <w:szCs w:val="24"/>
        </w:rPr>
      </w:pPr>
      <w:r>
        <w:rPr>
          <w:szCs w:val="24"/>
        </w:rPr>
        <w:tab/>
        <w:t xml:space="preserve">(I) The </w:t>
      </w:r>
      <w:r w:rsidR="00FA6E2D">
        <w:rPr>
          <w:szCs w:val="24"/>
        </w:rPr>
        <w:t>C</w:t>
      </w:r>
      <w:r>
        <w:rPr>
          <w:szCs w:val="24"/>
        </w:rPr>
        <w:t>ouncilmember for whom the alleged harasser works; or</w:t>
      </w:r>
    </w:p>
    <w:p w14:paraId="78966152" w14:textId="77777777" w:rsidR="00332E58" w:rsidRDefault="0079281F" w:rsidP="007A48BD">
      <w:pPr>
        <w:spacing w:after="0" w:line="240" w:lineRule="auto"/>
        <w:ind w:left="1440" w:firstLine="720"/>
        <w:jc w:val="left"/>
        <w:rPr>
          <w:szCs w:val="24"/>
        </w:rPr>
      </w:pPr>
      <w:r>
        <w:rPr>
          <w:szCs w:val="24"/>
        </w:rPr>
        <w:tab/>
        <w:t>(II) The Officer for whom the alleged harasser works.</w:t>
      </w:r>
    </w:p>
    <w:p w14:paraId="3C20924E" w14:textId="62F705FE" w:rsidR="000E4B17" w:rsidRDefault="0079281F" w:rsidP="007A48BD">
      <w:pPr>
        <w:spacing w:after="0" w:line="240" w:lineRule="auto"/>
        <w:ind w:left="2160" w:firstLine="0"/>
        <w:jc w:val="left"/>
        <w:rPr>
          <w:szCs w:val="24"/>
        </w:rPr>
      </w:pPr>
      <w:r w:rsidRPr="00967474">
        <w:rPr>
          <w:szCs w:val="24"/>
        </w:rPr>
        <w:t xml:space="preserve">(ii) Councilmembers and Officers agree to take, at minimum, the </w:t>
      </w:r>
      <w:r w:rsidR="00D84DDC" w:rsidRPr="00967474">
        <w:rPr>
          <w:szCs w:val="24"/>
        </w:rPr>
        <w:t xml:space="preserve">corrective </w:t>
      </w:r>
      <w:r w:rsidRPr="00967474">
        <w:rPr>
          <w:szCs w:val="24"/>
        </w:rPr>
        <w:t>action recommended in the report from outside counsel, up to and including termination</w:t>
      </w:r>
      <w:r w:rsidR="00967474" w:rsidRPr="00967474">
        <w:rPr>
          <w:szCs w:val="24"/>
        </w:rPr>
        <w:t xml:space="preserve"> of the alleged harasser</w:t>
      </w:r>
      <w:r w:rsidRPr="00967474">
        <w:rPr>
          <w:szCs w:val="24"/>
        </w:rPr>
        <w:t>.</w:t>
      </w:r>
    </w:p>
    <w:p w14:paraId="48999C91" w14:textId="77777777" w:rsidR="00BF68D3" w:rsidRDefault="00D421BE" w:rsidP="007A48BD">
      <w:pPr>
        <w:spacing w:after="0" w:line="240" w:lineRule="auto"/>
        <w:ind w:left="2160" w:firstLine="0"/>
        <w:jc w:val="left"/>
        <w:rPr>
          <w:szCs w:val="24"/>
        </w:rPr>
      </w:pPr>
    </w:p>
    <w:p w14:paraId="48184589" w14:textId="77777777" w:rsidR="00BF68D3" w:rsidRDefault="0079281F" w:rsidP="00BF68D3">
      <w:pPr>
        <w:spacing w:after="0" w:line="240" w:lineRule="auto"/>
        <w:ind w:left="63" w:firstLine="0"/>
        <w:jc w:val="left"/>
        <w:rPr>
          <w:b/>
          <w:szCs w:val="24"/>
        </w:rPr>
      </w:pPr>
      <w:r w:rsidRPr="008741DD">
        <w:rPr>
          <w:b/>
          <w:szCs w:val="24"/>
        </w:rPr>
        <w:t>(b) Reporting Harassment by a Non-Council Employee</w:t>
      </w:r>
      <w:r>
        <w:rPr>
          <w:b/>
          <w:szCs w:val="24"/>
        </w:rPr>
        <w:t>.</w:t>
      </w:r>
    </w:p>
    <w:p w14:paraId="663070F5" w14:textId="77777777" w:rsidR="00BF68D3" w:rsidRDefault="00D421BE" w:rsidP="00BF68D3">
      <w:pPr>
        <w:spacing w:after="0" w:line="240" w:lineRule="auto"/>
        <w:ind w:left="63" w:firstLine="0"/>
        <w:jc w:val="left"/>
        <w:rPr>
          <w:b/>
          <w:szCs w:val="24"/>
        </w:rPr>
      </w:pPr>
    </w:p>
    <w:p w14:paraId="6B6A5F30" w14:textId="28A68D08" w:rsidR="00D15CE1" w:rsidRDefault="0079281F" w:rsidP="008741DD">
      <w:pPr>
        <w:pStyle w:val="ListParagraph"/>
        <w:spacing w:after="0" w:line="240" w:lineRule="auto"/>
        <w:ind w:left="63" w:firstLine="0"/>
        <w:jc w:val="left"/>
        <w:rPr>
          <w:szCs w:val="24"/>
        </w:rPr>
      </w:pPr>
      <w:r>
        <w:rPr>
          <w:szCs w:val="24"/>
        </w:rPr>
        <w:t xml:space="preserve">A Council employee who experiences sexual harassment from a non-Council employee may make </w:t>
      </w:r>
      <w:r w:rsidR="00DE5153">
        <w:rPr>
          <w:szCs w:val="24"/>
        </w:rPr>
        <w:t>a complaint to a supervisor or an SHO</w:t>
      </w:r>
      <w:r w:rsidR="000F3770">
        <w:rPr>
          <w:szCs w:val="24"/>
        </w:rPr>
        <w:t xml:space="preserve"> through the avenues described above</w:t>
      </w:r>
      <w:r w:rsidR="00FA6E2D">
        <w:rPr>
          <w:szCs w:val="24"/>
        </w:rPr>
        <w:t>.</w:t>
      </w:r>
      <w:r>
        <w:rPr>
          <w:szCs w:val="24"/>
        </w:rPr>
        <w:t xml:space="preserve"> </w:t>
      </w:r>
      <w:r w:rsidR="00AB66FF">
        <w:rPr>
          <w:szCs w:val="24"/>
        </w:rPr>
        <w:t xml:space="preserve">The supervisor or SHO shall hand the complaint is the same manner as described above, including, if the complaint is to a supervisor, by providing a written resolution report to an SHO and OGC that identifies the parties involved, the nature of the complaint, and steps taken to resolve the complaint. </w:t>
      </w:r>
      <w:r>
        <w:rPr>
          <w:szCs w:val="24"/>
        </w:rPr>
        <w:t xml:space="preserve">The Council’s ability to resolve or investigate the complaint may be limited by lack of control over the alleged harasser. Resolution of </w:t>
      </w:r>
      <w:r w:rsidR="008571F4">
        <w:rPr>
          <w:szCs w:val="24"/>
        </w:rPr>
        <w:t>a</w:t>
      </w:r>
      <w:r w:rsidR="00FA6E2D">
        <w:rPr>
          <w:szCs w:val="24"/>
        </w:rPr>
        <w:t xml:space="preserve"> </w:t>
      </w:r>
      <w:r>
        <w:rPr>
          <w:szCs w:val="24"/>
        </w:rPr>
        <w:t>complaint of harassment against a non-Council employee may include the following:</w:t>
      </w:r>
    </w:p>
    <w:p w14:paraId="6AD29BC3" w14:textId="77777777" w:rsidR="00D15CE1" w:rsidRDefault="00D421BE" w:rsidP="005B2917">
      <w:pPr>
        <w:pStyle w:val="ListParagraph"/>
        <w:spacing w:after="0" w:line="240" w:lineRule="auto"/>
        <w:ind w:left="783" w:firstLine="0"/>
        <w:jc w:val="left"/>
        <w:rPr>
          <w:szCs w:val="24"/>
        </w:rPr>
      </w:pPr>
    </w:p>
    <w:p w14:paraId="2CAE7443" w14:textId="4B67518C" w:rsidR="00D15CE1" w:rsidRDefault="0079281F" w:rsidP="00B36A79">
      <w:pPr>
        <w:pStyle w:val="ListParagraph"/>
        <w:spacing w:after="0" w:line="240" w:lineRule="auto"/>
        <w:ind w:firstLine="0"/>
        <w:jc w:val="left"/>
        <w:rPr>
          <w:szCs w:val="24"/>
        </w:rPr>
      </w:pPr>
      <w:r>
        <w:rPr>
          <w:szCs w:val="24"/>
        </w:rPr>
        <w:t>(</w:t>
      </w:r>
      <w:r w:rsidR="00B36A79">
        <w:rPr>
          <w:szCs w:val="24"/>
        </w:rPr>
        <w:t>1</w:t>
      </w:r>
      <w:r>
        <w:rPr>
          <w:szCs w:val="24"/>
        </w:rPr>
        <w:t xml:space="preserve">) Instituting a no-contact policy between the alleged harasser and the </w:t>
      </w:r>
      <w:r w:rsidR="009D5FFB">
        <w:rPr>
          <w:szCs w:val="24"/>
        </w:rPr>
        <w:t>target</w:t>
      </w:r>
      <w:r>
        <w:rPr>
          <w:szCs w:val="24"/>
        </w:rPr>
        <w:t xml:space="preserve">, including barring the alleged harasser from the personal or committee offices of </w:t>
      </w:r>
      <w:r w:rsidR="00187E00">
        <w:rPr>
          <w:szCs w:val="24"/>
        </w:rPr>
        <w:t>a</w:t>
      </w:r>
      <w:r>
        <w:rPr>
          <w:szCs w:val="24"/>
        </w:rPr>
        <w:t xml:space="preserve"> Councilmember, as appropriate; and</w:t>
      </w:r>
    </w:p>
    <w:p w14:paraId="3BAF01E3" w14:textId="77777777" w:rsidR="008C5E2B" w:rsidRDefault="00D421BE" w:rsidP="00B36A79">
      <w:pPr>
        <w:pStyle w:val="ListParagraph"/>
        <w:spacing w:after="0" w:line="240" w:lineRule="auto"/>
        <w:ind w:firstLine="0"/>
        <w:jc w:val="left"/>
        <w:rPr>
          <w:szCs w:val="24"/>
        </w:rPr>
      </w:pPr>
    </w:p>
    <w:p w14:paraId="43E8293F" w14:textId="4CEDDC03" w:rsidR="00FF2BE1" w:rsidRPr="008741DD" w:rsidRDefault="0079281F" w:rsidP="00B36A79">
      <w:pPr>
        <w:pStyle w:val="ListParagraph"/>
        <w:spacing w:after="0" w:line="240" w:lineRule="auto"/>
        <w:ind w:firstLine="0"/>
        <w:jc w:val="left"/>
        <w:rPr>
          <w:b/>
          <w:szCs w:val="24"/>
        </w:rPr>
      </w:pPr>
      <w:r>
        <w:rPr>
          <w:szCs w:val="24"/>
        </w:rPr>
        <w:t>(</w:t>
      </w:r>
      <w:r w:rsidR="00B36A79">
        <w:rPr>
          <w:szCs w:val="24"/>
        </w:rPr>
        <w:t>2</w:t>
      </w:r>
      <w:r>
        <w:rPr>
          <w:szCs w:val="24"/>
        </w:rPr>
        <w:t>) Notifying the alleged harasser’s employer of the alleged conduct and requesting the employer take appropriate action.</w:t>
      </w:r>
    </w:p>
    <w:p w14:paraId="3C83302D" w14:textId="77777777" w:rsidR="00332E58" w:rsidRPr="00A11480" w:rsidRDefault="00D421BE" w:rsidP="00332E58">
      <w:pPr>
        <w:spacing w:after="0" w:line="240" w:lineRule="auto"/>
        <w:jc w:val="left"/>
        <w:rPr>
          <w:szCs w:val="24"/>
        </w:rPr>
      </w:pPr>
    </w:p>
    <w:p w14:paraId="0FDC0378" w14:textId="77777777" w:rsidR="0019229B" w:rsidRPr="007A48BD" w:rsidRDefault="0079281F" w:rsidP="00A11480">
      <w:pPr>
        <w:spacing w:after="0" w:line="240" w:lineRule="auto"/>
        <w:jc w:val="left"/>
        <w:rPr>
          <w:b/>
          <w:szCs w:val="24"/>
        </w:rPr>
      </w:pPr>
      <w:r w:rsidRPr="007A48BD">
        <w:rPr>
          <w:b/>
          <w:szCs w:val="24"/>
        </w:rPr>
        <w:t>(</w:t>
      </w:r>
      <w:r>
        <w:rPr>
          <w:b/>
          <w:szCs w:val="24"/>
        </w:rPr>
        <w:t>c</w:t>
      </w:r>
      <w:r w:rsidRPr="007A48BD">
        <w:rPr>
          <w:b/>
          <w:szCs w:val="24"/>
        </w:rPr>
        <w:t>) Reporting Harassment by a Councilmember</w:t>
      </w:r>
    </w:p>
    <w:p w14:paraId="067DD343" w14:textId="77777777" w:rsidR="0019229B" w:rsidRDefault="00D421BE" w:rsidP="00A11480">
      <w:pPr>
        <w:spacing w:after="0" w:line="240" w:lineRule="auto"/>
        <w:jc w:val="left"/>
        <w:rPr>
          <w:szCs w:val="24"/>
        </w:rPr>
      </w:pPr>
    </w:p>
    <w:p w14:paraId="241E5B74" w14:textId="0EA178D4" w:rsidR="000E4B17" w:rsidRDefault="0079281F" w:rsidP="00DC1A24">
      <w:pPr>
        <w:spacing w:after="0" w:line="240" w:lineRule="auto"/>
        <w:ind w:left="720"/>
        <w:jc w:val="left"/>
        <w:rPr>
          <w:szCs w:val="24"/>
        </w:rPr>
      </w:pPr>
      <w:r>
        <w:rPr>
          <w:szCs w:val="24"/>
        </w:rPr>
        <w:t xml:space="preserve">(1) If an employee is sexually harassed by a </w:t>
      </w:r>
      <w:r w:rsidR="00FA6E2D">
        <w:rPr>
          <w:szCs w:val="24"/>
        </w:rPr>
        <w:t>C</w:t>
      </w:r>
      <w:r>
        <w:rPr>
          <w:szCs w:val="24"/>
        </w:rPr>
        <w:t xml:space="preserve">ouncilmember, </w:t>
      </w:r>
      <w:r w:rsidR="004B4617">
        <w:rPr>
          <w:szCs w:val="24"/>
        </w:rPr>
        <w:t xml:space="preserve">the </w:t>
      </w:r>
      <w:r w:rsidR="007944E2">
        <w:rPr>
          <w:szCs w:val="24"/>
        </w:rPr>
        <w:t>target</w:t>
      </w:r>
      <w:r w:rsidR="00EC00DC">
        <w:rPr>
          <w:szCs w:val="24"/>
        </w:rPr>
        <w:t xml:space="preserve"> or witness </w:t>
      </w:r>
      <w:r>
        <w:rPr>
          <w:szCs w:val="24"/>
        </w:rPr>
        <w:t xml:space="preserve">may make a complaint to an SHO. </w:t>
      </w:r>
      <w:r w:rsidR="00AB66FF">
        <w:rPr>
          <w:szCs w:val="24"/>
        </w:rPr>
        <w:t>Except as otherwise provided in this subsection, a</w:t>
      </w:r>
      <w:r w:rsidR="00682BDA">
        <w:rPr>
          <w:szCs w:val="24"/>
        </w:rPr>
        <w:t xml:space="preserve">ll complaints against </w:t>
      </w:r>
      <w:r w:rsidR="00FA6E2D">
        <w:rPr>
          <w:szCs w:val="24"/>
        </w:rPr>
        <w:t>C</w:t>
      </w:r>
      <w:r w:rsidR="00682BDA">
        <w:rPr>
          <w:szCs w:val="24"/>
        </w:rPr>
        <w:t>ouncilmembers</w:t>
      </w:r>
      <w:r w:rsidR="007F3883">
        <w:rPr>
          <w:szCs w:val="24"/>
        </w:rPr>
        <w:t xml:space="preserve">, including anonymous complaints, </w:t>
      </w:r>
      <w:r>
        <w:rPr>
          <w:szCs w:val="24"/>
        </w:rPr>
        <w:t xml:space="preserve">shall </w:t>
      </w:r>
      <w:r w:rsidR="00AB66FF">
        <w:rPr>
          <w:szCs w:val="24"/>
        </w:rPr>
        <w:t xml:space="preserve">follow the same investigation and reporting steps </w:t>
      </w:r>
      <w:r>
        <w:rPr>
          <w:szCs w:val="24"/>
        </w:rPr>
        <w:t>outlined in subsection (a)(4)</w:t>
      </w:r>
      <w:r w:rsidR="0047522B">
        <w:rPr>
          <w:szCs w:val="24"/>
        </w:rPr>
        <w:t>-(5)</w:t>
      </w:r>
      <w:r>
        <w:rPr>
          <w:szCs w:val="24"/>
        </w:rPr>
        <w:t xml:space="preserve"> of this section</w:t>
      </w:r>
      <w:r w:rsidR="00DC1A24">
        <w:rPr>
          <w:szCs w:val="24"/>
        </w:rPr>
        <w:t>,</w:t>
      </w:r>
      <w:r w:rsidR="00AB66FF">
        <w:rPr>
          <w:szCs w:val="24"/>
        </w:rPr>
        <w:t xml:space="preserve"> including investigation by outside counsel, imposition of interim measures, and submission of a written report by outside counsel</w:t>
      </w:r>
      <w:r w:rsidR="00DC1A24">
        <w:rPr>
          <w:szCs w:val="24"/>
        </w:rPr>
        <w:t xml:space="preserve">. </w:t>
      </w:r>
    </w:p>
    <w:p w14:paraId="3BA727C4" w14:textId="77777777" w:rsidR="000E4B17" w:rsidRDefault="00D421BE" w:rsidP="00A11480">
      <w:pPr>
        <w:spacing w:after="0" w:line="240" w:lineRule="auto"/>
        <w:jc w:val="left"/>
        <w:rPr>
          <w:szCs w:val="24"/>
        </w:rPr>
      </w:pPr>
    </w:p>
    <w:p w14:paraId="11CD2648" w14:textId="12F7900F" w:rsidR="00DC1A24" w:rsidRDefault="0079281F" w:rsidP="00967474">
      <w:pPr>
        <w:spacing w:after="0" w:line="240" w:lineRule="auto"/>
        <w:ind w:left="720"/>
        <w:jc w:val="left"/>
        <w:rPr>
          <w:szCs w:val="24"/>
        </w:rPr>
      </w:pPr>
      <w:r>
        <w:rPr>
          <w:szCs w:val="24"/>
        </w:rPr>
        <w:t xml:space="preserve">(2) If outside counsel finds that the </w:t>
      </w:r>
      <w:r w:rsidR="00FA6E2D">
        <w:rPr>
          <w:szCs w:val="24"/>
        </w:rPr>
        <w:t>C</w:t>
      </w:r>
      <w:r>
        <w:rPr>
          <w:szCs w:val="24"/>
        </w:rPr>
        <w:t xml:space="preserve">ouncilmember </w:t>
      </w:r>
      <w:r w:rsidR="00BA393D">
        <w:rPr>
          <w:szCs w:val="24"/>
        </w:rPr>
        <w:t>engaged in conduct that violates this policy</w:t>
      </w:r>
      <w:r w:rsidR="00DC1A24">
        <w:rPr>
          <w:szCs w:val="24"/>
        </w:rPr>
        <w:t>:</w:t>
      </w:r>
    </w:p>
    <w:p w14:paraId="3E5E52BC" w14:textId="77777777" w:rsidR="00DC1A24" w:rsidRDefault="00DC1A24" w:rsidP="00967474">
      <w:pPr>
        <w:spacing w:after="0" w:line="240" w:lineRule="auto"/>
        <w:ind w:left="720"/>
        <w:jc w:val="left"/>
        <w:rPr>
          <w:szCs w:val="24"/>
        </w:rPr>
      </w:pPr>
    </w:p>
    <w:p w14:paraId="591C58E2" w14:textId="6D610418" w:rsidR="00DC1A24" w:rsidRDefault="00DC1A24" w:rsidP="00DC1A24">
      <w:pPr>
        <w:spacing w:after="0" w:line="240" w:lineRule="auto"/>
        <w:ind w:left="1440" w:firstLine="0"/>
        <w:jc w:val="left"/>
        <w:rPr>
          <w:szCs w:val="24"/>
        </w:rPr>
      </w:pPr>
      <w:r>
        <w:rPr>
          <w:szCs w:val="24"/>
        </w:rPr>
        <w:lastRenderedPageBreak/>
        <w:t>(A)</w:t>
      </w:r>
      <w:r w:rsidR="0079281F">
        <w:rPr>
          <w:szCs w:val="24"/>
        </w:rPr>
        <w:t xml:space="preserve"> </w:t>
      </w:r>
      <w:r>
        <w:rPr>
          <w:szCs w:val="24"/>
        </w:rPr>
        <w:t>T</w:t>
      </w:r>
      <w:r w:rsidR="0079281F" w:rsidRPr="00A11480">
        <w:rPr>
          <w:szCs w:val="24"/>
        </w:rPr>
        <w:t xml:space="preserve">he report </w:t>
      </w:r>
      <w:r>
        <w:rPr>
          <w:szCs w:val="24"/>
        </w:rPr>
        <w:t xml:space="preserve">shall not include recommendations for corrective action; but shall include information and findings </w:t>
      </w:r>
      <w:proofErr w:type="gramStart"/>
      <w:r>
        <w:rPr>
          <w:szCs w:val="24"/>
        </w:rPr>
        <w:t>sufficient</w:t>
      </w:r>
      <w:proofErr w:type="gramEnd"/>
      <w:r>
        <w:rPr>
          <w:szCs w:val="24"/>
        </w:rPr>
        <w:t xml:space="preserve"> for members of an ad hoc committee to recommend penalties</w:t>
      </w:r>
      <w:r w:rsidR="007F5E90">
        <w:rPr>
          <w:szCs w:val="24"/>
        </w:rPr>
        <w:t>, if any,</w:t>
      </w:r>
      <w:r>
        <w:rPr>
          <w:szCs w:val="24"/>
        </w:rPr>
        <w:t xml:space="preserve"> against the offending member, pursuant to Council Rule 652.  </w:t>
      </w:r>
    </w:p>
    <w:p w14:paraId="7AE7D00A" w14:textId="77777777" w:rsidR="00DC1A24" w:rsidRDefault="00DC1A24" w:rsidP="00DC1A24">
      <w:pPr>
        <w:spacing w:after="0" w:line="240" w:lineRule="auto"/>
        <w:ind w:left="1440" w:firstLine="0"/>
        <w:jc w:val="left"/>
        <w:rPr>
          <w:szCs w:val="24"/>
        </w:rPr>
      </w:pPr>
    </w:p>
    <w:p w14:paraId="16AD4DA4" w14:textId="2A07A4B6" w:rsidR="0063434A" w:rsidRDefault="00DC1A24" w:rsidP="00DC1A24">
      <w:pPr>
        <w:spacing w:after="0" w:line="240" w:lineRule="auto"/>
        <w:ind w:left="1440" w:firstLine="0"/>
        <w:jc w:val="left"/>
        <w:rPr>
          <w:szCs w:val="24"/>
        </w:rPr>
      </w:pPr>
      <w:r>
        <w:rPr>
          <w:szCs w:val="24"/>
        </w:rPr>
        <w:t xml:space="preserve">(B) The report shall be </w:t>
      </w:r>
      <w:r w:rsidR="0079281F" w:rsidRPr="00A11480">
        <w:rPr>
          <w:szCs w:val="24"/>
        </w:rPr>
        <w:t>submitted to</w:t>
      </w:r>
      <w:r w:rsidR="0079281F">
        <w:rPr>
          <w:szCs w:val="24"/>
        </w:rPr>
        <w:t>:</w:t>
      </w:r>
    </w:p>
    <w:p w14:paraId="11885257" w14:textId="65184128" w:rsidR="0063434A" w:rsidRDefault="0079281F" w:rsidP="007A48BD">
      <w:pPr>
        <w:spacing w:after="0" w:line="240" w:lineRule="auto"/>
        <w:ind w:left="1440" w:firstLine="720"/>
        <w:jc w:val="left"/>
        <w:rPr>
          <w:szCs w:val="24"/>
        </w:rPr>
      </w:pPr>
      <w:r>
        <w:rPr>
          <w:szCs w:val="24"/>
        </w:rPr>
        <w:t>(</w:t>
      </w:r>
      <w:proofErr w:type="spellStart"/>
      <w:r>
        <w:rPr>
          <w:szCs w:val="24"/>
        </w:rPr>
        <w:t>i</w:t>
      </w:r>
      <w:proofErr w:type="spellEnd"/>
      <w:r>
        <w:rPr>
          <w:szCs w:val="24"/>
        </w:rPr>
        <w:t>) The General Counsel;</w:t>
      </w:r>
      <w:r w:rsidR="007F5E90">
        <w:rPr>
          <w:szCs w:val="24"/>
        </w:rPr>
        <w:t xml:space="preserve"> and</w:t>
      </w:r>
    </w:p>
    <w:p w14:paraId="35CB8B34" w14:textId="4FEF1281" w:rsidR="0063434A" w:rsidRDefault="0079281F" w:rsidP="007A48BD">
      <w:pPr>
        <w:spacing w:after="0" w:line="240" w:lineRule="auto"/>
        <w:ind w:left="1440" w:firstLine="720"/>
        <w:jc w:val="left"/>
        <w:rPr>
          <w:szCs w:val="24"/>
        </w:rPr>
      </w:pPr>
      <w:r>
        <w:rPr>
          <w:szCs w:val="24"/>
        </w:rPr>
        <w:t xml:space="preserve">(ii) The </w:t>
      </w:r>
      <w:r w:rsidR="004E0A07">
        <w:rPr>
          <w:szCs w:val="24"/>
        </w:rPr>
        <w:t>SHO</w:t>
      </w:r>
      <w:r w:rsidR="00BA393D">
        <w:rPr>
          <w:szCs w:val="24"/>
        </w:rPr>
        <w:t>s</w:t>
      </w:r>
      <w:r w:rsidR="00890767">
        <w:rPr>
          <w:szCs w:val="24"/>
        </w:rPr>
        <w:t>.</w:t>
      </w:r>
    </w:p>
    <w:p w14:paraId="40854F23" w14:textId="77777777" w:rsidR="0063434A" w:rsidRDefault="00D421BE" w:rsidP="0063434A">
      <w:pPr>
        <w:spacing w:after="0" w:line="240" w:lineRule="auto"/>
        <w:ind w:left="1440" w:firstLine="0"/>
        <w:jc w:val="left"/>
        <w:rPr>
          <w:szCs w:val="24"/>
        </w:rPr>
      </w:pPr>
    </w:p>
    <w:p w14:paraId="5539CF73" w14:textId="3A244EAF" w:rsidR="0063434A" w:rsidRDefault="0079281F" w:rsidP="0063434A">
      <w:pPr>
        <w:spacing w:after="0" w:line="240" w:lineRule="auto"/>
        <w:ind w:left="1440" w:firstLine="0"/>
        <w:jc w:val="left"/>
        <w:rPr>
          <w:szCs w:val="24"/>
        </w:rPr>
      </w:pPr>
      <w:r>
        <w:rPr>
          <w:szCs w:val="24"/>
        </w:rPr>
        <w:t>(</w:t>
      </w:r>
      <w:r w:rsidR="00DC1A24">
        <w:rPr>
          <w:szCs w:val="24"/>
        </w:rPr>
        <w:t>D</w:t>
      </w:r>
      <w:r>
        <w:rPr>
          <w:szCs w:val="24"/>
        </w:rPr>
        <w:t xml:space="preserve">) </w:t>
      </w:r>
      <w:r w:rsidRPr="00A11480">
        <w:rPr>
          <w:szCs w:val="24"/>
        </w:rPr>
        <w:t xml:space="preserve">If the Chairman is the subject of the complaint, the Chairman pro tempore shall receive </w:t>
      </w:r>
      <w:r w:rsidR="00441C45">
        <w:rPr>
          <w:szCs w:val="24"/>
        </w:rPr>
        <w:t>the</w:t>
      </w:r>
      <w:r w:rsidRPr="00A11480">
        <w:rPr>
          <w:szCs w:val="24"/>
        </w:rPr>
        <w:t xml:space="preserve"> report with no redactions.</w:t>
      </w:r>
    </w:p>
    <w:p w14:paraId="25D85189" w14:textId="77777777" w:rsidR="0063434A" w:rsidRPr="00A11480" w:rsidRDefault="00D421BE" w:rsidP="0063434A">
      <w:pPr>
        <w:spacing w:after="0" w:line="240" w:lineRule="auto"/>
        <w:ind w:left="1440" w:firstLine="0"/>
        <w:jc w:val="left"/>
        <w:rPr>
          <w:szCs w:val="24"/>
        </w:rPr>
      </w:pPr>
    </w:p>
    <w:p w14:paraId="76BCB7AD" w14:textId="6B3AB90C" w:rsidR="0063434A" w:rsidRDefault="0079281F" w:rsidP="0063434A">
      <w:pPr>
        <w:spacing w:after="0" w:line="240" w:lineRule="auto"/>
        <w:ind w:left="1440" w:firstLine="0"/>
        <w:jc w:val="left"/>
        <w:rPr>
          <w:szCs w:val="24"/>
        </w:rPr>
      </w:pPr>
      <w:r>
        <w:rPr>
          <w:szCs w:val="24"/>
        </w:rPr>
        <w:t>(</w:t>
      </w:r>
      <w:r w:rsidR="00DC1A24">
        <w:rPr>
          <w:szCs w:val="24"/>
        </w:rPr>
        <w:t>E</w:t>
      </w:r>
      <w:r>
        <w:rPr>
          <w:szCs w:val="24"/>
        </w:rPr>
        <w:t xml:space="preserve">) </w:t>
      </w:r>
      <w:r w:rsidRPr="00A11480">
        <w:rPr>
          <w:szCs w:val="24"/>
        </w:rPr>
        <w:t xml:space="preserve">An ad hoc committee shall be established </w:t>
      </w:r>
      <w:r w:rsidR="00037187">
        <w:rPr>
          <w:szCs w:val="24"/>
        </w:rPr>
        <w:t xml:space="preserve">pursuant to Council Rule 651 </w:t>
      </w:r>
      <w:r w:rsidRPr="00A11480">
        <w:rPr>
          <w:szCs w:val="24"/>
        </w:rPr>
        <w:t xml:space="preserve">within </w:t>
      </w:r>
      <w:r w:rsidR="00037187">
        <w:rPr>
          <w:szCs w:val="24"/>
        </w:rPr>
        <w:t>3 business days</w:t>
      </w:r>
      <w:r>
        <w:rPr>
          <w:szCs w:val="24"/>
        </w:rPr>
        <w:t xml:space="preserve"> a</w:t>
      </w:r>
      <w:r w:rsidRPr="00A11480">
        <w:rPr>
          <w:szCs w:val="24"/>
        </w:rPr>
        <w:t>fter the</w:t>
      </w:r>
      <w:r>
        <w:rPr>
          <w:szCs w:val="24"/>
        </w:rPr>
        <w:t xml:space="preserve"> investigative</w:t>
      </w:r>
      <w:r w:rsidRPr="00A11480">
        <w:rPr>
          <w:szCs w:val="24"/>
        </w:rPr>
        <w:t xml:space="preserve"> report is </w:t>
      </w:r>
      <w:r>
        <w:rPr>
          <w:szCs w:val="24"/>
        </w:rPr>
        <w:t>received from outside counsel</w:t>
      </w:r>
      <w:r w:rsidRPr="00A11480">
        <w:rPr>
          <w:szCs w:val="24"/>
        </w:rPr>
        <w:t xml:space="preserve">. </w:t>
      </w:r>
      <w:r w:rsidR="00037187">
        <w:rPr>
          <w:szCs w:val="24"/>
        </w:rPr>
        <w:t xml:space="preserve">Members of the ad hoc committee shall receive unredacted versions of outside counsel’s investigative report and shall protect the identities of individuals named in the report to the greatest extent possible. </w:t>
      </w:r>
      <w:r>
        <w:rPr>
          <w:szCs w:val="24"/>
        </w:rPr>
        <w:t>Based on the findings in the report, t</w:t>
      </w:r>
      <w:r w:rsidRPr="00A11480">
        <w:rPr>
          <w:szCs w:val="24"/>
        </w:rPr>
        <w:t xml:space="preserve">he ad hoc committee </w:t>
      </w:r>
      <w:r w:rsidR="00441C45">
        <w:rPr>
          <w:szCs w:val="24"/>
        </w:rPr>
        <w:t xml:space="preserve">may </w:t>
      </w:r>
      <w:r w:rsidRPr="00A11480">
        <w:rPr>
          <w:szCs w:val="24"/>
        </w:rPr>
        <w:t xml:space="preserve">recommend </w:t>
      </w:r>
      <w:r w:rsidR="00DC1A24">
        <w:rPr>
          <w:szCs w:val="24"/>
        </w:rPr>
        <w:t>penalties</w:t>
      </w:r>
      <w:r w:rsidR="00441C45">
        <w:rPr>
          <w:szCs w:val="24"/>
        </w:rPr>
        <w:t xml:space="preserve"> </w:t>
      </w:r>
      <w:r w:rsidRPr="00A11480">
        <w:rPr>
          <w:szCs w:val="24"/>
        </w:rPr>
        <w:t>against the member in accordance with Council Rule</w:t>
      </w:r>
      <w:r w:rsidR="00037187">
        <w:rPr>
          <w:szCs w:val="24"/>
        </w:rPr>
        <w:t xml:space="preserve"> 652</w:t>
      </w:r>
      <w:r w:rsidRPr="00A11480">
        <w:rPr>
          <w:szCs w:val="24"/>
        </w:rPr>
        <w:t xml:space="preserve">. </w:t>
      </w:r>
    </w:p>
    <w:p w14:paraId="4B76E397" w14:textId="61421CF2" w:rsidR="00DC1A24" w:rsidRDefault="00DC1A24" w:rsidP="0063434A">
      <w:pPr>
        <w:spacing w:after="0" w:line="240" w:lineRule="auto"/>
        <w:ind w:left="1440" w:firstLine="0"/>
        <w:jc w:val="left"/>
        <w:rPr>
          <w:szCs w:val="24"/>
        </w:rPr>
      </w:pPr>
    </w:p>
    <w:p w14:paraId="56D55ED0" w14:textId="77777777" w:rsidR="000537AA" w:rsidRDefault="00D421BE" w:rsidP="00D21A16">
      <w:pPr>
        <w:pStyle w:val="NoSpacing"/>
        <w:spacing w:before="0" w:beforeAutospacing="0" w:after="0" w:afterAutospacing="0"/>
        <w:ind w:left="720"/>
        <w:jc w:val="both"/>
        <w:textAlignment w:val="baseline"/>
        <w:rPr>
          <w:rFonts w:ascii="Arial" w:hAnsi="Arial" w:cs="Arial"/>
          <w:color w:val="000000"/>
          <w:sz w:val="27"/>
          <w:szCs w:val="27"/>
        </w:rPr>
      </w:pPr>
    </w:p>
    <w:p w14:paraId="52A3469A" w14:textId="77777777" w:rsidR="000372B1" w:rsidRPr="007A48BD" w:rsidRDefault="0079281F" w:rsidP="00A11480">
      <w:pPr>
        <w:spacing w:after="0" w:line="240" w:lineRule="auto"/>
        <w:jc w:val="left"/>
        <w:rPr>
          <w:b/>
          <w:szCs w:val="24"/>
        </w:rPr>
      </w:pPr>
      <w:r>
        <w:rPr>
          <w:b/>
          <w:szCs w:val="24"/>
        </w:rPr>
        <w:t xml:space="preserve">(d) </w:t>
      </w:r>
      <w:r w:rsidRPr="007A48BD">
        <w:rPr>
          <w:b/>
          <w:szCs w:val="24"/>
        </w:rPr>
        <w:t xml:space="preserve">Confidentiality </w:t>
      </w:r>
    </w:p>
    <w:p w14:paraId="5CD85125" w14:textId="77777777" w:rsidR="000372B1" w:rsidRDefault="00D421BE" w:rsidP="00A11480">
      <w:pPr>
        <w:spacing w:after="0" w:line="240" w:lineRule="auto"/>
        <w:jc w:val="left"/>
        <w:rPr>
          <w:szCs w:val="24"/>
        </w:rPr>
      </w:pPr>
    </w:p>
    <w:p w14:paraId="71ADD20E" w14:textId="3F65BFA8" w:rsidR="000372B1" w:rsidRDefault="0079281F" w:rsidP="000372B1">
      <w:pPr>
        <w:spacing w:after="200" w:line="240" w:lineRule="auto"/>
        <w:ind w:left="39" w:right="23"/>
        <w:jc w:val="left"/>
        <w:rPr>
          <w:szCs w:val="24"/>
        </w:rPr>
      </w:pPr>
      <w:r>
        <w:rPr>
          <w:szCs w:val="24"/>
        </w:rPr>
        <w:t>All reports of sexual harassment received pursuant to this policy shall be treated as confidential consistent with the procedural mandates of this policy. Recipients of sexual harassment complaints and those involved in any conciliation</w:t>
      </w:r>
      <w:r w:rsidR="0047522B">
        <w:rPr>
          <w:szCs w:val="24"/>
        </w:rPr>
        <w:t>,</w:t>
      </w:r>
      <w:r>
        <w:rPr>
          <w:szCs w:val="24"/>
        </w:rPr>
        <w:t xml:space="preserve"> investigation</w:t>
      </w:r>
      <w:r w:rsidR="0047522B">
        <w:rPr>
          <w:szCs w:val="24"/>
        </w:rPr>
        <w:t>, or resolution of a complaint</w:t>
      </w:r>
      <w:r>
        <w:rPr>
          <w:szCs w:val="24"/>
        </w:rPr>
        <w:t xml:space="preserve"> have an obligation to </w:t>
      </w:r>
      <w:r w:rsidRPr="00A11480">
        <w:rPr>
          <w:szCs w:val="24"/>
        </w:rPr>
        <w:t xml:space="preserve">protect the identities of the </w:t>
      </w:r>
      <w:r w:rsidR="00837317">
        <w:rPr>
          <w:szCs w:val="24"/>
        </w:rPr>
        <w:t xml:space="preserve">complainant, </w:t>
      </w:r>
      <w:r w:rsidRPr="00A11480">
        <w:rPr>
          <w:szCs w:val="24"/>
        </w:rPr>
        <w:t xml:space="preserve">alleged </w:t>
      </w:r>
      <w:r w:rsidR="000F0B1D">
        <w:rPr>
          <w:szCs w:val="24"/>
        </w:rPr>
        <w:t>target</w:t>
      </w:r>
      <w:r>
        <w:rPr>
          <w:szCs w:val="24"/>
        </w:rPr>
        <w:t xml:space="preserve">, </w:t>
      </w:r>
      <w:r w:rsidRPr="00A11480">
        <w:rPr>
          <w:szCs w:val="24"/>
        </w:rPr>
        <w:t>harasser</w:t>
      </w:r>
      <w:r>
        <w:rPr>
          <w:szCs w:val="24"/>
        </w:rPr>
        <w:t>, and other witnesses to the fullest extent possible in light of the nature of any investigation conducted and remedial action sought</w:t>
      </w:r>
      <w:r w:rsidR="00037187">
        <w:rPr>
          <w:szCs w:val="24"/>
        </w:rPr>
        <w:t xml:space="preserve"> or pursued</w:t>
      </w:r>
      <w:r>
        <w:rPr>
          <w:szCs w:val="24"/>
        </w:rPr>
        <w:t xml:space="preserve">. Disclosure of facts related to the complaint to an alleged </w:t>
      </w:r>
      <w:r w:rsidR="002F4AE5">
        <w:rPr>
          <w:szCs w:val="24"/>
        </w:rPr>
        <w:t xml:space="preserve">target </w:t>
      </w:r>
      <w:r>
        <w:rPr>
          <w:szCs w:val="24"/>
        </w:rPr>
        <w:t>and alleged harasser’s supervisor or Councilmember, the Office of General Counsel, outside counsel</w:t>
      </w:r>
      <w:r w:rsidR="00037187">
        <w:rPr>
          <w:szCs w:val="24"/>
        </w:rPr>
        <w:t>, and the Council as a body,</w:t>
      </w:r>
      <w:r>
        <w:rPr>
          <w:szCs w:val="24"/>
        </w:rPr>
        <w:t xml:space="preserve"> </w:t>
      </w:r>
      <w:r w:rsidR="00037187">
        <w:rPr>
          <w:szCs w:val="24"/>
        </w:rPr>
        <w:t xml:space="preserve">in the case of a complaint against a Councilmember, </w:t>
      </w:r>
      <w:r>
        <w:rPr>
          <w:szCs w:val="24"/>
        </w:rPr>
        <w:t xml:space="preserve">may be necessary to achieve appropriate remedial action. </w:t>
      </w:r>
    </w:p>
    <w:p w14:paraId="34604638" w14:textId="77777777" w:rsidR="00D21A16" w:rsidRDefault="0079281F" w:rsidP="00A1163B">
      <w:pPr>
        <w:spacing w:after="0" w:line="240" w:lineRule="auto"/>
        <w:jc w:val="left"/>
        <w:rPr>
          <w:b/>
          <w:szCs w:val="24"/>
        </w:rPr>
      </w:pPr>
      <w:r w:rsidRPr="00A1163B">
        <w:rPr>
          <w:b/>
          <w:szCs w:val="24"/>
        </w:rPr>
        <w:t>(e) Rights of the Alleged Harasser</w:t>
      </w:r>
    </w:p>
    <w:p w14:paraId="6C7291CE" w14:textId="77777777" w:rsidR="00A1163B" w:rsidRPr="00A1163B" w:rsidRDefault="00D421BE" w:rsidP="00A1163B">
      <w:pPr>
        <w:spacing w:after="0" w:line="240" w:lineRule="auto"/>
        <w:jc w:val="left"/>
        <w:rPr>
          <w:b/>
          <w:szCs w:val="24"/>
        </w:rPr>
      </w:pPr>
    </w:p>
    <w:p w14:paraId="663BD769" w14:textId="12CCD8CF" w:rsidR="000372B1" w:rsidRDefault="0079281F" w:rsidP="00967474">
      <w:pPr>
        <w:spacing w:after="0" w:line="240" w:lineRule="auto"/>
        <w:ind w:left="43" w:right="29" w:firstLine="0"/>
        <w:contextualSpacing/>
        <w:jc w:val="left"/>
        <w:rPr>
          <w:bdr w:val="none" w:sz="0" w:space="0" w:color="auto" w:frame="1"/>
        </w:rPr>
      </w:pPr>
      <w:r>
        <w:rPr>
          <w:bdr w:val="none" w:sz="0" w:space="0" w:color="auto" w:frame="1"/>
        </w:rPr>
        <w:t xml:space="preserve">Persons accused of sexual harassment deserve the full protections afforded to them under the law in </w:t>
      </w:r>
      <w:r w:rsidRPr="00D909EA">
        <w:rPr>
          <w:szCs w:val="24"/>
        </w:rPr>
        <w:t>administrative</w:t>
      </w:r>
      <w:r>
        <w:rPr>
          <w:bdr w:val="none" w:sz="0" w:space="0" w:color="auto" w:frame="1"/>
        </w:rPr>
        <w:t xml:space="preserve"> matters, including, but not limited to, the right to respond to allegations of sexual harassment, to counsel and representation, and the presumption of innocence. The right to counsel does not include the right to have counsel paid for by the government or Council.</w:t>
      </w:r>
    </w:p>
    <w:p w14:paraId="57A64069" w14:textId="77777777" w:rsidR="00967474" w:rsidRPr="00967474" w:rsidRDefault="00967474" w:rsidP="00967474">
      <w:pPr>
        <w:spacing w:after="0" w:line="240" w:lineRule="auto"/>
        <w:ind w:left="43" w:right="29" w:firstLine="0"/>
        <w:contextualSpacing/>
        <w:jc w:val="left"/>
        <w:rPr>
          <w:rFonts w:ascii="Arial" w:hAnsi="Arial" w:cs="Arial"/>
          <w:sz w:val="27"/>
          <w:szCs w:val="27"/>
        </w:rPr>
      </w:pPr>
    </w:p>
    <w:p w14:paraId="20C3C8E4" w14:textId="77777777" w:rsidR="00322325" w:rsidRDefault="0079281F" w:rsidP="00967474">
      <w:pPr>
        <w:spacing w:after="0" w:line="240" w:lineRule="auto"/>
        <w:ind w:firstLine="0"/>
        <w:jc w:val="left"/>
        <w:rPr>
          <w:b/>
          <w:caps/>
          <w:szCs w:val="24"/>
          <w:u w:val="single"/>
        </w:rPr>
      </w:pPr>
      <w:r>
        <w:rPr>
          <w:b/>
          <w:caps/>
          <w:szCs w:val="24"/>
          <w:u w:val="single"/>
        </w:rPr>
        <w:t>V</w:t>
      </w:r>
      <w:r w:rsidRPr="00532619">
        <w:rPr>
          <w:b/>
          <w:caps/>
          <w:szCs w:val="24"/>
          <w:u w:val="single"/>
        </w:rPr>
        <w:t xml:space="preserve">. </w:t>
      </w:r>
      <w:r>
        <w:rPr>
          <w:b/>
          <w:caps/>
          <w:szCs w:val="24"/>
          <w:u w:val="single"/>
        </w:rPr>
        <w:t>training</w:t>
      </w:r>
    </w:p>
    <w:p w14:paraId="1F027734" w14:textId="77777777" w:rsidR="00967474" w:rsidRDefault="00967474" w:rsidP="00967474">
      <w:pPr>
        <w:spacing w:after="0" w:line="240" w:lineRule="auto"/>
        <w:ind w:left="39" w:right="23" w:firstLine="0"/>
        <w:jc w:val="left"/>
        <w:rPr>
          <w:szCs w:val="24"/>
        </w:rPr>
      </w:pPr>
    </w:p>
    <w:p w14:paraId="6E58FA26" w14:textId="0D8134A7" w:rsidR="00F6277B" w:rsidRDefault="0079281F" w:rsidP="00967474">
      <w:pPr>
        <w:spacing w:after="0" w:line="240" w:lineRule="auto"/>
        <w:ind w:left="39" w:right="23" w:firstLine="0"/>
        <w:jc w:val="left"/>
        <w:rPr>
          <w:szCs w:val="24"/>
        </w:rPr>
      </w:pPr>
      <w:bookmarkStart w:id="1" w:name="_Hlk57737405"/>
      <w:r>
        <w:rPr>
          <w:szCs w:val="24"/>
        </w:rPr>
        <w:t>The Council will provide training</w:t>
      </w:r>
      <w:r w:rsidR="00D137F7">
        <w:rPr>
          <w:szCs w:val="24"/>
        </w:rPr>
        <w:t xml:space="preserve"> on sexual harassment</w:t>
      </w:r>
      <w:r>
        <w:rPr>
          <w:szCs w:val="24"/>
        </w:rPr>
        <w:t xml:space="preserve"> to all </w:t>
      </w:r>
      <w:r w:rsidR="00FA6E2D">
        <w:rPr>
          <w:szCs w:val="24"/>
        </w:rPr>
        <w:t>C</w:t>
      </w:r>
      <w:r>
        <w:rPr>
          <w:szCs w:val="24"/>
        </w:rPr>
        <w:t>ouncilmembers and employees at least one time per year</w:t>
      </w:r>
      <w:r w:rsidR="009D5FFB">
        <w:rPr>
          <w:szCs w:val="24"/>
        </w:rPr>
        <w:t>, which shall include training on retaliation</w:t>
      </w:r>
      <w:r w:rsidR="00187E00">
        <w:rPr>
          <w:szCs w:val="24"/>
        </w:rPr>
        <w:t xml:space="preserve">. </w:t>
      </w:r>
      <w:r>
        <w:rPr>
          <w:szCs w:val="24"/>
        </w:rPr>
        <w:t xml:space="preserve">Annual sexual harassment training is mandatory for all </w:t>
      </w:r>
      <w:r w:rsidR="00FA6E2D">
        <w:rPr>
          <w:szCs w:val="24"/>
        </w:rPr>
        <w:t>C</w:t>
      </w:r>
      <w:r>
        <w:rPr>
          <w:szCs w:val="24"/>
        </w:rPr>
        <w:t xml:space="preserve">ouncilmembers and </w:t>
      </w:r>
      <w:r w:rsidR="009D5FFB">
        <w:rPr>
          <w:szCs w:val="24"/>
        </w:rPr>
        <w:t>e</w:t>
      </w:r>
      <w:r>
        <w:rPr>
          <w:szCs w:val="24"/>
        </w:rPr>
        <w:t xml:space="preserve">mployees. </w:t>
      </w:r>
    </w:p>
    <w:bookmarkEnd w:id="1"/>
    <w:p w14:paraId="5734772D" w14:textId="77777777" w:rsidR="00967474" w:rsidRPr="005258C5" w:rsidRDefault="00967474" w:rsidP="00967474">
      <w:pPr>
        <w:spacing w:after="0" w:line="240" w:lineRule="auto"/>
        <w:ind w:left="39" w:right="23" w:firstLine="0"/>
        <w:jc w:val="left"/>
        <w:rPr>
          <w:b/>
          <w:caps/>
          <w:szCs w:val="24"/>
          <w:u w:val="single"/>
        </w:rPr>
      </w:pPr>
    </w:p>
    <w:p w14:paraId="66817DA3" w14:textId="77777777" w:rsidR="00322325" w:rsidRDefault="0079281F" w:rsidP="00322325">
      <w:pPr>
        <w:spacing w:after="0" w:line="240" w:lineRule="auto"/>
        <w:jc w:val="left"/>
        <w:rPr>
          <w:b/>
          <w:caps/>
          <w:szCs w:val="24"/>
          <w:u w:val="single"/>
        </w:rPr>
      </w:pPr>
      <w:r w:rsidRPr="00532619">
        <w:rPr>
          <w:b/>
          <w:caps/>
          <w:szCs w:val="24"/>
          <w:u w:val="single"/>
        </w:rPr>
        <w:t>V</w:t>
      </w:r>
      <w:r>
        <w:rPr>
          <w:b/>
          <w:caps/>
          <w:szCs w:val="24"/>
          <w:u w:val="single"/>
        </w:rPr>
        <w:t>I</w:t>
      </w:r>
      <w:r w:rsidRPr="00532619">
        <w:rPr>
          <w:b/>
          <w:caps/>
          <w:szCs w:val="24"/>
          <w:u w:val="single"/>
        </w:rPr>
        <w:t xml:space="preserve">. </w:t>
      </w:r>
      <w:r>
        <w:rPr>
          <w:b/>
          <w:caps/>
          <w:szCs w:val="24"/>
          <w:u w:val="single"/>
        </w:rPr>
        <w:t xml:space="preserve">retaliation </w:t>
      </w:r>
    </w:p>
    <w:p w14:paraId="10BDBD8B" w14:textId="77777777" w:rsidR="008C1243" w:rsidRDefault="00D421BE" w:rsidP="00322325">
      <w:pPr>
        <w:spacing w:after="0" w:line="240" w:lineRule="auto"/>
        <w:jc w:val="left"/>
        <w:rPr>
          <w:b/>
          <w:caps/>
          <w:szCs w:val="24"/>
          <w:u w:val="single"/>
        </w:rPr>
      </w:pPr>
    </w:p>
    <w:p w14:paraId="5A1D437A" w14:textId="77777777" w:rsidR="00D43B37" w:rsidRPr="00E54807" w:rsidRDefault="0079281F" w:rsidP="007C2A54">
      <w:pPr>
        <w:spacing w:after="200" w:line="240" w:lineRule="auto"/>
        <w:ind w:left="39" w:right="23"/>
        <w:jc w:val="left"/>
        <w:rPr>
          <w:szCs w:val="24"/>
        </w:rPr>
      </w:pPr>
      <w:r w:rsidRPr="00E54807">
        <w:rPr>
          <w:szCs w:val="24"/>
        </w:rPr>
        <w:t xml:space="preserve">It is a violation of this policy to retaliate against someone who has reported possible sexual harassment. </w:t>
      </w:r>
    </w:p>
    <w:p w14:paraId="2FB29230" w14:textId="77777777" w:rsidR="00104A5F" w:rsidRPr="00E54807" w:rsidRDefault="0079281F" w:rsidP="00104A5F">
      <w:pPr>
        <w:spacing w:after="149" w:line="240" w:lineRule="auto"/>
        <w:ind w:left="52" w:right="14" w:firstLine="0"/>
        <w:jc w:val="left"/>
        <w:rPr>
          <w:bdr w:val="none" w:sz="0" w:space="0" w:color="auto" w:frame="1"/>
        </w:rPr>
      </w:pPr>
      <w:r w:rsidRPr="00E54807">
        <w:rPr>
          <w:szCs w:val="24"/>
        </w:rPr>
        <w:lastRenderedPageBreak/>
        <w:t>Retaliation is conduct that punishes a pers</w:t>
      </w:r>
      <w:r w:rsidRPr="009D5FFB">
        <w:rPr>
          <w:color w:val="auto"/>
          <w:szCs w:val="24"/>
        </w:rPr>
        <w:t xml:space="preserve">on for exercising rights under this policy, aiding or encouraging any other person to exercise rights under this policy, participating in the investigation or resolution of a complaint </w:t>
      </w:r>
      <w:r w:rsidRPr="00E54807">
        <w:rPr>
          <w:szCs w:val="24"/>
        </w:rPr>
        <w:t xml:space="preserve">under this policy, </w:t>
      </w:r>
      <w:r w:rsidRPr="00E54807">
        <w:rPr>
          <w:bdr w:val="none" w:sz="0" w:space="0" w:color="auto" w:frame="1"/>
        </w:rPr>
        <w:t>opposing sexual harassment, refusing to follow orders that would result in sexual harassment, or intervening to protect others from sexual harassment.</w:t>
      </w:r>
    </w:p>
    <w:p w14:paraId="709F005E" w14:textId="77777777" w:rsidR="00D43B37" w:rsidRPr="002F4AE5" w:rsidRDefault="0079281F" w:rsidP="00104A5F">
      <w:pPr>
        <w:spacing w:after="149" w:line="240" w:lineRule="auto"/>
        <w:ind w:left="52" w:right="14" w:firstLine="0"/>
        <w:jc w:val="left"/>
        <w:rPr>
          <w:color w:val="auto"/>
          <w:szCs w:val="24"/>
        </w:rPr>
      </w:pPr>
      <w:r w:rsidRPr="002F4AE5">
        <w:rPr>
          <w:color w:val="auto"/>
          <w:szCs w:val="24"/>
        </w:rPr>
        <w:t xml:space="preserve">Retaliatory behavior is conduct that might well dissuade a reasonable person from engaging in activity protected under this policy, and may include but is not limited to termination, unwarranted reprimands, intimidation, threats, or coercion intended to pressure an individual to participate, not participate, or provide false or misleading information in a complaint or investigation under this policy, unfairly downgrading personnel evaluations, transfers to less desirable positions, verbal or physical abuse, or altered and more inconvenient work schedules. </w:t>
      </w:r>
    </w:p>
    <w:p w14:paraId="1EDE1A8D" w14:textId="77777777" w:rsidR="007C2A54" w:rsidRPr="002F4AE5" w:rsidRDefault="0079281F" w:rsidP="007C2A54">
      <w:pPr>
        <w:spacing w:after="200" w:line="240" w:lineRule="auto"/>
        <w:ind w:left="39" w:right="23"/>
        <w:jc w:val="left"/>
        <w:rPr>
          <w:color w:val="auto"/>
          <w:szCs w:val="24"/>
        </w:rPr>
      </w:pPr>
      <w:r w:rsidRPr="002F4AE5">
        <w:rPr>
          <w:color w:val="auto"/>
          <w:szCs w:val="24"/>
        </w:rPr>
        <w:t xml:space="preserve">The Council will take necessary steps to protect from retaliation employees who, in good faith, report incidents of potential sexual harassment and participate in investigations under this policy. </w:t>
      </w:r>
      <w:r w:rsidRPr="002F4AE5">
        <w:rPr>
          <w:color w:val="auto"/>
          <w:bdr w:val="none" w:sz="0" w:space="0" w:color="auto" w:frame="1"/>
        </w:rPr>
        <w:t>Employees found to have engaged in retaliatory behavior shall be recommended for discipline, up to an including termination.</w:t>
      </w:r>
      <w:r w:rsidRPr="002F4AE5">
        <w:rPr>
          <w:color w:val="auto"/>
          <w:szCs w:val="24"/>
        </w:rPr>
        <w:t xml:space="preserve"> </w:t>
      </w:r>
    </w:p>
    <w:p w14:paraId="49AD4533" w14:textId="77777777" w:rsidR="00322325" w:rsidRDefault="00D421BE" w:rsidP="007A48BD">
      <w:pPr>
        <w:spacing w:after="0" w:line="240" w:lineRule="auto"/>
        <w:ind w:firstLine="666"/>
        <w:jc w:val="left"/>
        <w:rPr>
          <w:szCs w:val="24"/>
        </w:rPr>
      </w:pPr>
    </w:p>
    <w:p w14:paraId="1744954A" w14:textId="77777777" w:rsidR="00322325" w:rsidRDefault="0079281F" w:rsidP="00322325">
      <w:pPr>
        <w:spacing w:after="0" w:line="240" w:lineRule="auto"/>
        <w:jc w:val="left"/>
        <w:rPr>
          <w:b/>
          <w:caps/>
          <w:szCs w:val="24"/>
          <w:u w:val="single"/>
        </w:rPr>
      </w:pPr>
      <w:r w:rsidRPr="00532619">
        <w:rPr>
          <w:b/>
          <w:caps/>
          <w:szCs w:val="24"/>
          <w:u w:val="single"/>
        </w:rPr>
        <w:t>V</w:t>
      </w:r>
      <w:r>
        <w:rPr>
          <w:b/>
          <w:caps/>
          <w:szCs w:val="24"/>
          <w:u w:val="single"/>
        </w:rPr>
        <w:t>II</w:t>
      </w:r>
      <w:r w:rsidRPr="00532619">
        <w:rPr>
          <w:b/>
          <w:caps/>
          <w:szCs w:val="24"/>
          <w:u w:val="single"/>
        </w:rPr>
        <w:t xml:space="preserve">. </w:t>
      </w:r>
      <w:r>
        <w:rPr>
          <w:b/>
          <w:caps/>
          <w:szCs w:val="24"/>
          <w:u w:val="single"/>
        </w:rPr>
        <w:t>external reporting and resources</w:t>
      </w:r>
    </w:p>
    <w:p w14:paraId="3D1FF09B" w14:textId="77777777" w:rsidR="00A1163B" w:rsidRDefault="00D421BE" w:rsidP="00322325">
      <w:pPr>
        <w:spacing w:after="0" w:line="240" w:lineRule="auto"/>
        <w:jc w:val="left"/>
        <w:rPr>
          <w:b/>
          <w:caps/>
          <w:szCs w:val="24"/>
          <w:u w:val="single"/>
        </w:rPr>
      </w:pPr>
    </w:p>
    <w:p w14:paraId="0D5E310B" w14:textId="33CB6B06" w:rsidR="002C7F44" w:rsidRDefault="0079281F" w:rsidP="00436D3C">
      <w:pPr>
        <w:pStyle w:val="NoSpacing"/>
        <w:spacing w:before="0" w:beforeAutospacing="0" w:after="300" w:afterAutospacing="0"/>
        <w:jc w:val="both"/>
        <w:textAlignment w:val="baseline"/>
        <w:rPr>
          <w:rFonts w:ascii="Arial" w:hAnsi="Arial" w:cs="Arial"/>
          <w:color w:val="000000"/>
          <w:sz w:val="27"/>
          <w:szCs w:val="27"/>
        </w:rPr>
      </w:pPr>
      <w:r>
        <w:rPr>
          <w:color w:val="000000"/>
          <w:bdr w:val="none" w:sz="0" w:space="0" w:color="auto" w:frame="1"/>
        </w:rPr>
        <w:t xml:space="preserve">The remedies and procedures available under this policy are in addition to the legal remedies available under District and federal law. </w:t>
      </w:r>
      <w:r w:rsidR="00944A96">
        <w:rPr>
          <w:color w:val="000000"/>
          <w:bdr w:val="none" w:sz="0" w:space="0" w:color="auto" w:frame="1"/>
        </w:rPr>
        <w:t>A</w:t>
      </w:r>
      <w:r w:rsidR="00FC3A2C">
        <w:rPr>
          <w:color w:val="000000"/>
          <w:bdr w:val="none" w:sz="0" w:space="0" w:color="auto" w:frame="1"/>
        </w:rPr>
        <w:t xml:space="preserve"> </w:t>
      </w:r>
      <w:r w:rsidR="009D5FFB">
        <w:rPr>
          <w:color w:val="000000"/>
          <w:bdr w:val="none" w:sz="0" w:space="0" w:color="auto" w:frame="1"/>
        </w:rPr>
        <w:t>target of</w:t>
      </w:r>
      <w:r w:rsidR="00FC3A2C">
        <w:rPr>
          <w:color w:val="000000"/>
          <w:bdr w:val="none" w:sz="0" w:space="0" w:color="auto" w:frame="1"/>
        </w:rPr>
        <w:t xml:space="preserve"> sexual harassment,</w:t>
      </w:r>
      <w:r>
        <w:rPr>
          <w:color w:val="000000"/>
          <w:bdr w:val="none" w:sz="0" w:space="0" w:color="auto" w:frame="1"/>
        </w:rPr>
        <w:t xml:space="preserve"> or a person acting on the </w:t>
      </w:r>
      <w:r w:rsidR="009D5FFB">
        <w:rPr>
          <w:color w:val="000000"/>
          <w:bdr w:val="none" w:sz="0" w:space="0" w:color="auto" w:frame="1"/>
        </w:rPr>
        <w:t>target</w:t>
      </w:r>
      <w:r>
        <w:rPr>
          <w:color w:val="000000"/>
          <w:bdr w:val="none" w:sz="0" w:space="0" w:color="auto" w:frame="1"/>
        </w:rPr>
        <w:t xml:space="preserve">’s behalf with or without the </w:t>
      </w:r>
      <w:r w:rsidR="009D5FFB">
        <w:rPr>
          <w:color w:val="000000"/>
          <w:bdr w:val="none" w:sz="0" w:space="0" w:color="auto" w:frame="1"/>
        </w:rPr>
        <w:t>target</w:t>
      </w:r>
      <w:r>
        <w:rPr>
          <w:color w:val="000000"/>
          <w:bdr w:val="none" w:sz="0" w:space="0" w:color="auto" w:frame="1"/>
        </w:rPr>
        <w:t>'s consent, may report sexual harassment within one year of the alleged harassment or its discovery to the District of Columbia Office of Human Rights (“OHR”)</w:t>
      </w:r>
      <w:r w:rsidR="00944A96">
        <w:rPr>
          <w:color w:val="000000"/>
          <w:bdr w:val="none" w:sz="0" w:space="0" w:color="auto" w:frame="1"/>
        </w:rPr>
        <w:t xml:space="preserve"> (D.C. Official Code § 2-1403.04</w:t>
      </w:r>
      <w:r w:rsidR="00890767">
        <w:rPr>
          <w:color w:val="000000"/>
          <w:bdr w:val="none" w:sz="0" w:space="0" w:color="auto" w:frame="1"/>
        </w:rPr>
        <w:t>(a)</w:t>
      </w:r>
      <w:r w:rsidR="00944A96">
        <w:rPr>
          <w:color w:val="000000"/>
          <w:bdr w:val="none" w:sz="0" w:space="0" w:color="auto" w:frame="1"/>
        </w:rPr>
        <w:t>);</w:t>
      </w:r>
      <w:r w:rsidR="00890767">
        <w:rPr>
          <w:color w:val="000000"/>
          <w:bdr w:val="none" w:sz="0" w:space="0" w:color="auto" w:frame="1"/>
        </w:rPr>
        <w:t xml:space="preserve"> </w:t>
      </w:r>
      <w:r w:rsidR="00944A96">
        <w:rPr>
          <w:color w:val="000000"/>
          <w:bdr w:val="none" w:sz="0" w:space="0" w:color="auto" w:frame="1"/>
        </w:rPr>
        <w:t>a</w:t>
      </w:r>
      <w:r w:rsidR="009D5FFB">
        <w:rPr>
          <w:color w:val="000000"/>
          <w:bdr w:val="none" w:sz="0" w:space="0" w:color="auto" w:frame="1"/>
        </w:rPr>
        <w:t xml:space="preserve"> target</w:t>
      </w:r>
      <w:r>
        <w:rPr>
          <w:color w:val="000000"/>
          <w:bdr w:val="none" w:sz="0" w:space="0" w:color="auto" w:frame="1"/>
        </w:rPr>
        <w:t xml:space="preserve"> of sexual harassment may also file a charge with the U.S. Equal Employment Opportunity Commission (“EEOC”) within 300 days of the alleged harassment</w:t>
      </w:r>
      <w:r w:rsidR="00944A96">
        <w:rPr>
          <w:color w:val="000000"/>
          <w:bdr w:val="none" w:sz="0" w:space="0" w:color="auto" w:frame="1"/>
        </w:rPr>
        <w:t xml:space="preserve"> (42 U.S.C. 2000e-5(e))</w:t>
      </w:r>
      <w:r>
        <w:rPr>
          <w:color w:val="000000"/>
          <w:bdr w:val="none" w:sz="0" w:space="0" w:color="auto" w:frame="1"/>
        </w:rPr>
        <w:t>.</w:t>
      </w:r>
      <w:r w:rsidR="00944A96">
        <w:rPr>
          <w:rStyle w:val="FootnoteReference"/>
          <w:color w:val="000000"/>
          <w:bdr w:val="none" w:sz="0" w:space="0" w:color="auto" w:frame="1"/>
        </w:rPr>
        <w:footnoteReference w:id="2"/>
      </w:r>
      <w:r>
        <w:rPr>
          <w:color w:val="000000"/>
          <w:bdr w:val="none" w:sz="0" w:space="0" w:color="auto" w:frame="1"/>
        </w:rPr>
        <w:t xml:space="preserve"> Filing a complaint under this policy does not extend the time a</w:t>
      </w:r>
      <w:r w:rsidR="009D5FFB">
        <w:rPr>
          <w:color w:val="000000"/>
          <w:bdr w:val="none" w:sz="0" w:space="0" w:color="auto" w:frame="1"/>
        </w:rPr>
        <w:t xml:space="preserve"> target </w:t>
      </w:r>
      <w:r>
        <w:rPr>
          <w:color w:val="000000"/>
          <w:bdr w:val="none" w:sz="0" w:space="0" w:color="auto" w:frame="1"/>
        </w:rPr>
        <w:t xml:space="preserve">has to file a complaint or charge with OHR or the EEOC. </w:t>
      </w:r>
    </w:p>
    <w:p w14:paraId="718C3874" w14:textId="0AA487B0" w:rsidR="0066195E" w:rsidRDefault="0079281F" w:rsidP="00436D3C">
      <w:pPr>
        <w:pStyle w:val="NoSpacing"/>
        <w:spacing w:before="0" w:beforeAutospacing="0" w:after="0" w:afterAutospacing="0"/>
        <w:jc w:val="both"/>
        <w:textAlignment w:val="baseline"/>
        <w:rPr>
          <w:rFonts w:ascii="inherit" w:hAnsi="inherit" w:cs="Arial"/>
          <w:color w:val="000000"/>
          <w:sz w:val="27"/>
          <w:szCs w:val="27"/>
        </w:rPr>
      </w:pPr>
      <w:r>
        <w:rPr>
          <w:color w:val="000000"/>
          <w:bdr w:val="none" w:sz="0" w:space="0" w:color="auto" w:frame="1"/>
        </w:rPr>
        <w:t xml:space="preserve">In addition to the remedies under this policy, the </w:t>
      </w:r>
      <w:r w:rsidR="009D5FFB">
        <w:rPr>
          <w:color w:val="000000"/>
          <w:bdr w:val="none" w:sz="0" w:space="0" w:color="auto" w:frame="1"/>
        </w:rPr>
        <w:t xml:space="preserve">target </w:t>
      </w:r>
      <w:r>
        <w:rPr>
          <w:color w:val="000000"/>
          <w:bdr w:val="none" w:sz="0" w:space="0" w:color="auto" w:frame="1"/>
        </w:rPr>
        <w:t xml:space="preserve">is encouraged to report sexual harassment that rises to the level of criminal misconduct, such as sexual assault, kidnapping, stalking, and threats to do bodily harm, to a law enforcement agency, including the Metropolitan Police </w:t>
      </w:r>
      <w:r w:rsidRPr="001C212A">
        <w:rPr>
          <w:color w:val="000000"/>
          <w:bdr w:val="none" w:sz="0" w:space="0" w:color="auto" w:frame="1"/>
        </w:rPr>
        <w:t>Department (</w:t>
      </w:r>
      <w:r w:rsidRPr="00436D3C">
        <w:rPr>
          <w:bCs/>
          <w:color w:val="000000"/>
          <w:bdr w:val="none" w:sz="0" w:space="0" w:color="auto" w:frame="1"/>
        </w:rPr>
        <w:t>MPD</w:t>
      </w:r>
      <w:r w:rsidRPr="001C212A">
        <w:rPr>
          <w:color w:val="000000"/>
          <w:bdr w:val="none" w:sz="0" w:space="0" w:color="auto" w:frame="1"/>
        </w:rPr>
        <w:t>).</w:t>
      </w:r>
      <w:r>
        <w:rPr>
          <w:color w:val="000000"/>
          <w:bdr w:val="none" w:sz="0" w:space="0" w:color="auto" w:frame="1"/>
        </w:rPr>
        <w:t> </w:t>
      </w:r>
    </w:p>
    <w:p w14:paraId="2B5EA298" w14:textId="77777777" w:rsidR="002C7F44" w:rsidRPr="00436D3C" w:rsidRDefault="00D421BE">
      <w:pPr>
        <w:spacing w:after="0" w:line="240" w:lineRule="auto"/>
        <w:jc w:val="left"/>
        <w:rPr>
          <w:b/>
          <w:szCs w:val="24"/>
        </w:rPr>
      </w:pPr>
    </w:p>
    <w:p w14:paraId="68905CC9" w14:textId="1E1C1757" w:rsidR="00582072" w:rsidRDefault="0079281F" w:rsidP="00436D3C">
      <w:pPr>
        <w:spacing w:after="0" w:line="240" w:lineRule="auto"/>
        <w:jc w:val="left"/>
        <w:rPr>
          <w:szCs w:val="24"/>
        </w:rPr>
      </w:pPr>
      <w:r>
        <w:t xml:space="preserve">Victims of sexual assault or other possible crimes may choose to call the DC Victim Hotline at 1-844-443-5732. The Hotline is available 24/7 by telephone, text, or online chat to connect victims of crime to free resources and to help them navigate the </w:t>
      </w:r>
      <w:bookmarkStart w:id="2" w:name="_GoBack"/>
      <w:bookmarkEnd w:id="2"/>
      <w:r>
        <w:t>physical, financial, legal, and emotional repercussions of crime. Victims may be matched with an advocate who can help them decide whether to pursue a matter through the criminal justice process.  </w:t>
      </w:r>
      <w:r>
        <w:rPr>
          <w:szCs w:val="24"/>
        </w:rPr>
        <w:t xml:space="preserve"> </w:t>
      </w:r>
    </w:p>
    <w:p w14:paraId="36B827D1" w14:textId="51DC5424" w:rsidR="00FC3A2C" w:rsidRDefault="00FC3A2C" w:rsidP="00436D3C">
      <w:pPr>
        <w:spacing w:after="0" w:line="240" w:lineRule="auto"/>
        <w:jc w:val="left"/>
        <w:rPr>
          <w:szCs w:val="24"/>
        </w:rPr>
      </w:pPr>
    </w:p>
    <w:p w14:paraId="0C94D368" w14:textId="77777777" w:rsidR="00FC3A2C" w:rsidRPr="00A11480" w:rsidRDefault="00FC3A2C" w:rsidP="00436D3C">
      <w:pPr>
        <w:spacing w:after="0" w:line="240" w:lineRule="auto"/>
        <w:jc w:val="left"/>
        <w:rPr>
          <w:szCs w:val="24"/>
        </w:rPr>
      </w:pPr>
    </w:p>
    <w:sectPr w:rsidR="00FC3A2C" w:rsidRPr="00A11480">
      <w:footerReference w:type="default" r:id="rId13"/>
      <w:pgSz w:w="12240" w:h="15840"/>
      <w:pgMar w:top="438" w:right="1382" w:bottom="812" w:left="145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67DE" w16cex:dateUtc="2020-12-28T19:19:00Z"/>
  <w16cex:commentExtensible w16cex:durableId="239467C0" w16cex:dateUtc="2020-12-28T19:18:00Z"/>
  <w16cex:commentExtensible w16cex:durableId="23946B9D" w16cex:dateUtc="2020-12-28T19:35:00Z"/>
  <w16cex:commentExtensible w16cex:durableId="23946FCF" w16cex:dateUtc="2020-12-28T1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5A33" w14:textId="77777777" w:rsidR="00D421BE" w:rsidRDefault="00D421BE">
      <w:pPr>
        <w:spacing w:after="0" w:line="240" w:lineRule="auto"/>
      </w:pPr>
      <w:r>
        <w:separator/>
      </w:r>
    </w:p>
  </w:endnote>
  <w:endnote w:type="continuationSeparator" w:id="0">
    <w:p w14:paraId="11146C92" w14:textId="77777777" w:rsidR="00D421BE" w:rsidRDefault="00D4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D4D" w14:textId="77777777" w:rsidR="00BC23B9" w:rsidRDefault="0079281F">
    <w:pPr>
      <w:pStyle w:val="Footer"/>
      <w:jc w:val="center"/>
    </w:pPr>
    <w:r>
      <w:t>-</w:t>
    </w:r>
    <w:sdt>
      <w:sdtPr>
        <w:id w:val="-1664460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r>
          <w:rPr>
            <w:noProof/>
          </w:rPr>
          <w:t>-</w:t>
        </w:r>
      </w:sdtContent>
    </w:sdt>
  </w:p>
  <w:p w14:paraId="70B1F43C" w14:textId="36ECA787" w:rsidR="00BC23B9" w:rsidRDefault="00187E0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76A2" w14:textId="77777777" w:rsidR="00D421BE" w:rsidRDefault="00D421BE">
      <w:pPr>
        <w:spacing w:after="0" w:line="240" w:lineRule="auto"/>
      </w:pPr>
      <w:r>
        <w:separator/>
      </w:r>
    </w:p>
  </w:footnote>
  <w:footnote w:type="continuationSeparator" w:id="0">
    <w:p w14:paraId="6FD749FF" w14:textId="77777777" w:rsidR="00D421BE" w:rsidRDefault="00D421BE">
      <w:pPr>
        <w:spacing w:after="0" w:line="240" w:lineRule="auto"/>
      </w:pPr>
      <w:r>
        <w:continuationSeparator/>
      </w:r>
    </w:p>
  </w:footnote>
  <w:footnote w:id="1">
    <w:p w14:paraId="7D2F5436" w14:textId="19A3BD00" w:rsidR="00DC28C4" w:rsidRDefault="00DC28C4" w:rsidP="00DC28C4">
      <w:pPr>
        <w:pStyle w:val="Footer"/>
      </w:pPr>
      <w:r>
        <w:rPr>
          <w:rStyle w:val="FootnoteReference"/>
        </w:rPr>
        <w:footnoteRef/>
      </w:r>
      <w:r>
        <w:t xml:space="preserve"> Instructions for accessing the online complaint portal will be provided once the portal is operat</w:t>
      </w:r>
      <w:r w:rsidR="007F5E90">
        <w:t>ional</w:t>
      </w:r>
      <w:r>
        <w:t xml:space="preserve">.   </w:t>
      </w:r>
    </w:p>
    <w:p w14:paraId="1BBE845F" w14:textId="77777777" w:rsidR="00DC28C4" w:rsidRDefault="00DC28C4" w:rsidP="00DC28C4">
      <w:pPr>
        <w:pStyle w:val="FootnoteText"/>
      </w:pPr>
    </w:p>
  </w:footnote>
  <w:footnote w:id="2">
    <w:p w14:paraId="1CDE6D82" w14:textId="37ABFA64" w:rsidR="00944A96" w:rsidRDefault="00944A96">
      <w:pPr>
        <w:pStyle w:val="FootnoteText"/>
      </w:pPr>
      <w:r>
        <w:rPr>
          <w:rStyle w:val="FootnoteReference"/>
        </w:rPr>
        <w:footnoteRef/>
      </w:r>
      <w:r>
        <w:t xml:space="preserve"> The timelines for filing with administrative agencies are accurate as of January 4,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7D7"/>
    <w:multiLevelType w:val="hybridMultilevel"/>
    <w:tmpl w:val="5798C988"/>
    <w:lvl w:ilvl="0" w:tplc="AF48DE56">
      <w:start w:val="1"/>
      <w:numFmt w:val="decimal"/>
      <w:lvlText w:val="(%1)"/>
      <w:lvlJc w:val="left"/>
      <w:pPr>
        <w:ind w:left="408" w:hanging="360"/>
      </w:pPr>
      <w:rPr>
        <w:rFonts w:hint="default"/>
      </w:rPr>
    </w:lvl>
    <w:lvl w:ilvl="1" w:tplc="3BF6A866" w:tentative="1">
      <w:start w:val="1"/>
      <w:numFmt w:val="lowerLetter"/>
      <w:lvlText w:val="%2."/>
      <w:lvlJc w:val="left"/>
      <w:pPr>
        <w:ind w:left="1128" w:hanging="360"/>
      </w:pPr>
    </w:lvl>
    <w:lvl w:ilvl="2" w:tplc="FCD29AF2" w:tentative="1">
      <w:start w:val="1"/>
      <w:numFmt w:val="lowerRoman"/>
      <w:lvlText w:val="%3."/>
      <w:lvlJc w:val="right"/>
      <w:pPr>
        <w:ind w:left="1848" w:hanging="180"/>
      </w:pPr>
    </w:lvl>
    <w:lvl w:ilvl="3" w:tplc="AD3EBEDC" w:tentative="1">
      <w:start w:val="1"/>
      <w:numFmt w:val="decimal"/>
      <w:lvlText w:val="%4."/>
      <w:lvlJc w:val="left"/>
      <w:pPr>
        <w:ind w:left="2568" w:hanging="360"/>
      </w:pPr>
    </w:lvl>
    <w:lvl w:ilvl="4" w:tplc="93F6BE28" w:tentative="1">
      <w:start w:val="1"/>
      <w:numFmt w:val="lowerLetter"/>
      <w:lvlText w:val="%5."/>
      <w:lvlJc w:val="left"/>
      <w:pPr>
        <w:ind w:left="3288" w:hanging="360"/>
      </w:pPr>
    </w:lvl>
    <w:lvl w:ilvl="5" w:tplc="7D325446" w:tentative="1">
      <w:start w:val="1"/>
      <w:numFmt w:val="lowerRoman"/>
      <w:lvlText w:val="%6."/>
      <w:lvlJc w:val="right"/>
      <w:pPr>
        <w:ind w:left="4008" w:hanging="180"/>
      </w:pPr>
    </w:lvl>
    <w:lvl w:ilvl="6" w:tplc="6908E58E" w:tentative="1">
      <w:start w:val="1"/>
      <w:numFmt w:val="decimal"/>
      <w:lvlText w:val="%7."/>
      <w:lvlJc w:val="left"/>
      <w:pPr>
        <w:ind w:left="4728" w:hanging="360"/>
      </w:pPr>
    </w:lvl>
    <w:lvl w:ilvl="7" w:tplc="0D98BDF0" w:tentative="1">
      <w:start w:val="1"/>
      <w:numFmt w:val="lowerLetter"/>
      <w:lvlText w:val="%8."/>
      <w:lvlJc w:val="left"/>
      <w:pPr>
        <w:ind w:left="5448" w:hanging="360"/>
      </w:pPr>
    </w:lvl>
    <w:lvl w:ilvl="8" w:tplc="3A120F92" w:tentative="1">
      <w:start w:val="1"/>
      <w:numFmt w:val="lowerRoman"/>
      <w:lvlText w:val="%9."/>
      <w:lvlJc w:val="right"/>
      <w:pPr>
        <w:ind w:left="6168" w:hanging="180"/>
      </w:pPr>
    </w:lvl>
  </w:abstractNum>
  <w:abstractNum w:abstractNumId="1" w15:restartNumberingAfterBreak="0">
    <w:nsid w:val="08D921F5"/>
    <w:multiLevelType w:val="hybridMultilevel"/>
    <w:tmpl w:val="C7B63B4C"/>
    <w:lvl w:ilvl="0" w:tplc="C35647FC">
      <w:start w:val="3"/>
      <w:numFmt w:val="bullet"/>
      <w:lvlText w:val="-"/>
      <w:lvlJc w:val="left"/>
      <w:pPr>
        <w:ind w:left="1080" w:hanging="360"/>
      </w:pPr>
      <w:rPr>
        <w:rFonts w:ascii="Calibri" w:eastAsiaTheme="minorHAnsi" w:hAnsi="Calibri" w:cs="Calibri" w:hint="default"/>
      </w:rPr>
    </w:lvl>
    <w:lvl w:ilvl="1" w:tplc="DF22DBA8" w:tentative="1">
      <w:start w:val="1"/>
      <w:numFmt w:val="bullet"/>
      <w:lvlText w:val="o"/>
      <w:lvlJc w:val="left"/>
      <w:pPr>
        <w:ind w:left="1800" w:hanging="360"/>
      </w:pPr>
      <w:rPr>
        <w:rFonts w:ascii="Courier New" w:hAnsi="Courier New" w:cs="Courier New" w:hint="default"/>
      </w:rPr>
    </w:lvl>
    <w:lvl w:ilvl="2" w:tplc="3F366BF2" w:tentative="1">
      <w:start w:val="1"/>
      <w:numFmt w:val="bullet"/>
      <w:lvlText w:val=""/>
      <w:lvlJc w:val="left"/>
      <w:pPr>
        <w:ind w:left="2520" w:hanging="360"/>
      </w:pPr>
      <w:rPr>
        <w:rFonts w:ascii="Wingdings" w:hAnsi="Wingdings" w:hint="default"/>
      </w:rPr>
    </w:lvl>
    <w:lvl w:ilvl="3" w:tplc="9B103FCE" w:tentative="1">
      <w:start w:val="1"/>
      <w:numFmt w:val="bullet"/>
      <w:lvlText w:val=""/>
      <w:lvlJc w:val="left"/>
      <w:pPr>
        <w:ind w:left="3240" w:hanging="360"/>
      </w:pPr>
      <w:rPr>
        <w:rFonts w:ascii="Symbol" w:hAnsi="Symbol" w:hint="default"/>
      </w:rPr>
    </w:lvl>
    <w:lvl w:ilvl="4" w:tplc="1F5A20D6" w:tentative="1">
      <w:start w:val="1"/>
      <w:numFmt w:val="bullet"/>
      <w:lvlText w:val="o"/>
      <w:lvlJc w:val="left"/>
      <w:pPr>
        <w:ind w:left="3960" w:hanging="360"/>
      </w:pPr>
      <w:rPr>
        <w:rFonts w:ascii="Courier New" w:hAnsi="Courier New" w:cs="Courier New" w:hint="default"/>
      </w:rPr>
    </w:lvl>
    <w:lvl w:ilvl="5" w:tplc="3E04757A" w:tentative="1">
      <w:start w:val="1"/>
      <w:numFmt w:val="bullet"/>
      <w:lvlText w:val=""/>
      <w:lvlJc w:val="left"/>
      <w:pPr>
        <w:ind w:left="4680" w:hanging="360"/>
      </w:pPr>
      <w:rPr>
        <w:rFonts w:ascii="Wingdings" w:hAnsi="Wingdings" w:hint="default"/>
      </w:rPr>
    </w:lvl>
    <w:lvl w:ilvl="6" w:tplc="4F5004C2" w:tentative="1">
      <w:start w:val="1"/>
      <w:numFmt w:val="bullet"/>
      <w:lvlText w:val=""/>
      <w:lvlJc w:val="left"/>
      <w:pPr>
        <w:ind w:left="5400" w:hanging="360"/>
      </w:pPr>
      <w:rPr>
        <w:rFonts w:ascii="Symbol" w:hAnsi="Symbol" w:hint="default"/>
      </w:rPr>
    </w:lvl>
    <w:lvl w:ilvl="7" w:tplc="E494A846" w:tentative="1">
      <w:start w:val="1"/>
      <w:numFmt w:val="bullet"/>
      <w:lvlText w:val="o"/>
      <w:lvlJc w:val="left"/>
      <w:pPr>
        <w:ind w:left="6120" w:hanging="360"/>
      </w:pPr>
      <w:rPr>
        <w:rFonts w:ascii="Courier New" w:hAnsi="Courier New" w:cs="Courier New" w:hint="default"/>
      </w:rPr>
    </w:lvl>
    <w:lvl w:ilvl="8" w:tplc="241C8DE2" w:tentative="1">
      <w:start w:val="1"/>
      <w:numFmt w:val="bullet"/>
      <w:lvlText w:val=""/>
      <w:lvlJc w:val="left"/>
      <w:pPr>
        <w:ind w:left="6840" w:hanging="360"/>
      </w:pPr>
      <w:rPr>
        <w:rFonts w:ascii="Wingdings" w:hAnsi="Wingdings" w:hint="default"/>
      </w:rPr>
    </w:lvl>
  </w:abstractNum>
  <w:abstractNum w:abstractNumId="2" w15:restartNumberingAfterBreak="0">
    <w:nsid w:val="0E94761C"/>
    <w:multiLevelType w:val="hybridMultilevel"/>
    <w:tmpl w:val="CDAE45BA"/>
    <w:lvl w:ilvl="0" w:tplc="3C109E42">
      <w:start w:val="1"/>
      <w:numFmt w:val="decimal"/>
      <w:lvlText w:val="%1."/>
      <w:lvlJc w:val="left"/>
      <w:pPr>
        <w:ind w:left="1080" w:hanging="360"/>
      </w:pPr>
      <w:rPr>
        <w:rFonts w:ascii="Century Schoolbook" w:eastAsia="Times New Roman" w:hAnsi="Century Schoolbook" w:cs="Times New Roman"/>
      </w:rPr>
    </w:lvl>
    <w:lvl w:ilvl="1" w:tplc="BA002132" w:tentative="1">
      <w:start w:val="1"/>
      <w:numFmt w:val="lowerLetter"/>
      <w:lvlText w:val="%2."/>
      <w:lvlJc w:val="left"/>
      <w:pPr>
        <w:ind w:left="1668" w:hanging="360"/>
      </w:pPr>
    </w:lvl>
    <w:lvl w:ilvl="2" w:tplc="04126630" w:tentative="1">
      <w:start w:val="1"/>
      <w:numFmt w:val="lowerRoman"/>
      <w:lvlText w:val="%3."/>
      <w:lvlJc w:val="right"/>
      <w:pPr>
        <w:ind w:left="2388" w:hanging="180"/>
      </w:pPr>
    </w:lvl>
    <w:lvl w:ilvl="3" w:tplc="DB143A4E" w:tentative="1">
      <w:start w:val="1"/>
      <w:numFmt w:val="decimal"/>
      <w:lvlText w:val="%4."/>
      <w:lvlJc w:val="left"/>
      <w:pPr>
        <w:ind w:left="3108" w:hanging="360"/>
      </w:pPr>
    </w:lvl>
    <w:lvl w:ilvl="4" w:tplc="34EEE17A" w:tentative="1">
      <w:start w:val="1"/>
      <w:numFmt w:val="lowerLetter"/>
      <w:lvlText w:val="%5."/>
      <w:lvlJc w:val="left"/>
      <w:pPr>
        <w:ind w:left="3828" w:hanging="360"/>
      </w:pPr>
    </w:lvl>
    <w:lvl w:ilvl="5" w:tplc="C7DA993C" w:tentative="1">
      <w:start w:val="1"/>
      <w:numFmt w:val="lowerRoman"/>
      <w:lvlText w:val="%6."/>
      <w:lvlJc w:val="right"/>
      <w:pPr>
        <w:ind w:left="4548" w:hanging="180"/>
      </w:pPr>
    </w:lvl>
    <w:lvl w:ilvl="6" w:tplc="340C06F8" w:tentative="1">
      <w:start w:val="1"/>
      <w:numFmt w:val="decimal"/>
      <w:lvlText w:val="%7."/>
      <w:lvlJc w:val="left"/>
      <w:pPr>
        <w:ind w:left="5268" w:hanging="360"/>
      </w:pPr>
    </w:lvl>
    <w:lvl w:ilvl="7" w:tplc="D96EEB14" w:tentative="1">
      <w:start w:val="1"/>
      <w:numFmt w:val="lowerLetter"/>
      <w:lvlText w:val="%8."/>
      <w:lvlJc w:val="left"/>
      <w:pPr>
        <w:ind w:left="5988" w:hanging="360"/>
      </w:pPr>
    </w:lvl>
    <w:lvl w:ilvl="8" w:tplc="265AD806" w:tentative="1">
      <w:start w:val="1"/>
      <w:numFmt w:val="lowerRoman"/>
      <w:lvlText w:val="%9."/>
      <w:lvlJc w:val="right"/>
      <w:pPr>
        <w:ind w:left="6708" w:hanging="180"/>
      </w:pPr>
    </w:lvl>
  </w:abstractNum>
  <w:abstractNum w:abstractNumId="3" w15:restartNumberingAfterBreak="0">
    <w:nsid w:val="0F4458B2"/>
    <w:multiLevelType w:val="hybridMultilevel"/>
    <w:tmpl w:val="D910D1B0"/>
    <w:lvl w:ilvl="0" w:tplc="5BBA6AD6">
      <w:start w:val="1"/>
      <w:numFmt w:val="bullet"/>
      <w:lvlText w:val=""/>
      <w:lvlJc w:val="left"/>
      <w:pPr>
        <w:ind w:left="783" w:hanging="360"/>
      </w:pPr>
      <w:rPr>
        <w:rFonts w:ascii="Symbol" w:hAnsi="Symbol" w:hint="default"/>
      </w:rPr>
    </w:lvl>
    <w:lvl w:ilvl="1" w:tplc="1B001826">
      <w:start w:val="1"/>
      <w:numFmt w:val="bullet"/>
      <w:lvlText w:val="o"/>
      <w:lvlJc w:val="left"/>
      <w:pPr>
        <w:ind w:left="1503" w:hanging="360"/>
      </w:pPr>
      <w:rPr>
        <w:rFonts w:ascii="Courier New" w:hAnsi="Courier New" w:cs="Courier New" w:hint="default"/>
      </w:rPr>
    </w:lvl>
    <w:lvl w:ilvl="2" w:tplc="B68828C0" w:tentative="1">
      <w:start w:val="1"/>
      <w:numFmt w:val="bullet"/>
      <w:lvlText w:val=""/>
      <w:lvlJc w:val="left"/>
      <w:pPr>
        <w:ind w:left="2223" w:hanging="360"/>
      </w:pPr>
      <w:rPr>
        <w:rFonts w:ascii="Wingdings" w:hAnsi="Wingdings" w:hint="default"/>
      </w:rPr>
    </w:lvl>
    <w:lvl w:ilvl="3" w:tplc="D3786200" w:tentative="1">
      <w:start w:val="1"/>
      <w:numFmt w:val="bullet"/>
      <w:lvlText w:val=""/>
      <w:lvlJc w:val="left"/>
      <w:pPr>
        <w:ind w:left="2943" w:hanging="360"/>
      </w:pPr>
      <w:rPr>
        <w:rFonts w:ascii="Symbol" w:hAnsi="Symbol" w:hint="default"/>
      </w:rPr>
    </w:lvl>
    <w:lvl w:ilvl="4" w:tplc="28C473A6" w:tentative="1">
      <w:start w:val="1"/>
      <w:numFmt w:val="bullet"/>
      <w:lvlText w:val="o"/>
      <w:lvlJc w:val="left"/>
      <w:pPr>
        <w:ind w:left="3663" w:hanging="360"/>
      </w:pPr>
      <w:rPr>
        <w:rFonts w:ascii="Courier New" w:hAnsi="Courier New" w:cs="Courier New" w:hint="default"/>
      </w:rPr>
    </w:lvl>
    <w:lvl w:ilvl="5" w:tplc="44F03E02" w:tentative="1">
      <w:start w:val="1"/>
      <w:numFmt w:val="bullet"/>
      <w:lvlText w:val=""/>
      <w:lvlJc w:val="left"/>
      <w:pPr>
        <w:ind w:left="4383" w:hanging="360"/>
      </w:pPr>
      <w:rPr>
        <w:rFonts w:ascii="Wingdings" w:hAnsi="Wingdings" w:hint="default"/>
      </w:rPr>
    </w:lvl>
    <w:lvl w:ilvl="6" w:tplc="26887568" w:tentative="1">
      <w:start w:val="1"/>
      <w:numFmt w:val="bullet"/>
      <w:lvlText w:val=""/>
      <w:lvlJc w:val="left"/>
      <w:pPr>
        <w:ind w:left="5103" w:hanging="360"/>
      </w:pPr>
      <w:rPr>
        <w:rFonts w:ascii="Symbol" w:hAnsi="Symbol" w:hint="default"/>
      </w:rPr>
    </w:lvl>
    <w:lvl w:ilvl="7" w:tplc="74D826EA" w:tentative="1">
      <w:start w:val="1"/>
      <w:numFmt w:val="bullet"/>
      <w:lvlText w:val="o"/>
      <w:lvlJc w:val="left"/>
      <w:pPr>
        <w:ind w:left="5823" w:hanging="360"/>
      </w:pPr>
      <w:rPr>
        <w:rFonts w:ascii="Courier New" w:hAnsi="Courier New" w:cs="Courier New" w:hint="default"/>
      </w:rPr>
    </w:lvl>
    <w:lvl w:ilvl="8" w:tplc="5B44BED0" w:tentative="1">
      <w:start w:val="1"/>
      <w:numFmt w:val="bullet"/>
      <w:lvlText w:val=""/>
      <w:lvlJc w:val="left"/>
      <w:pPr>
        <w:ind w:left="6543" w:hanging="360"/>
      </w:pPr>
      <w:rPr>
        <w:rFonts w:ascii="Wingdings" w:hAnsi="Wingdings" w:hint="default"/>
      </w:rPr>
    </w:lvl>
  </w:abstractNum>
  <w:abstractNum w:abstractNumId="4" w15:restartNumberingAfterBreak="0">
    <w:nsid w:val="100B1FD8"/>
    <w:multiLevelType w:val="multilevel"/>
    <w:tmpl w:val="D648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81325"/>
    <w:multiLevelType w:val="hybridMultilevel"/>
    <w:tmpl w:val="E104DA40"/>
    <w:lvl w:ilvl="0" w:tplc="1650612A">
      <w:start w:val="1"/>
      <w:numFmt w:val="decimal"/>
      <w:lvlText w:val="(%1)"/>
      <w:lvlJc w:val="left"/>
      <w:pPr>
        <w:ind w:left="412" w:hanging="360"/>
      </w:pPr>
      <w:rPr>
        <w:rFonts w:hint="default"/>
      </w:rPr>
    </w:lvl>
    <w:lvl w:ilvl="1" w:tplc="E36E806A" w:tentative="1">
      <w:start w:val="1"/>
      <w:numFmt w:val="lowerLetter"/>
      <w:lvlText w:val="%2."/>
      <w:lvlJc w:val="left"/>
      <w:pPr>
        <w:ind w:left="1132" w:hanging="360"/>
      </w:pPr>
    </w:lvl>
    <w:lvl w:ilvl="2" w:tplc="D5FA8152" w:tentative="1">
      <w:start w:val="1"/>
      <w:numFmt w:val="lowerRoman"/>
      <w:lvlText w:val="%3."/>
      <w:lvlJc w:val="right"/>
      <w:pPr>
        <w:ind w:left="1852" w:hanging="180"/>
      </w:pPr>
    </w:lvl>
    <w:lvl w:ilvl="3" w:tplc="9C14127A" w:tentative="1">
      <w:start w:val="1"/>
      <w:numFmt w:val="decimal"/>
      <w:lvlText w:val="%4."/>
      <w:lvlJc w:val="left"/>
      <w:pPr>
        <w:ind w:left="2572" w:hanging="360"/>
      </w:pPr>
    </w:lvl>
    <w:lvl w:ilvl="4" w:tplc="3AE6E5AE" w:tentative="1">
      <w:start w:val="1"/>
      <w:numFmt w:val="lowerLetter"/>
      <w:lvlText w:val="%5."/>
      <w:lvlJc w:val="left"/>
      <w:pPr>
        <w:ind w:left="3292" w:hanging="360"/>
      </w:pPr>
    </w:lvl>
    <w:lvl w:ilvl="5" w:tplc="085E50DE" w:tentative="1">
      <w:start w:val="1"/>
      <w:numFmt w:val="lowerRoman"/>
      <w:lvlText w:val="%6."/>
      <w:lvlJc w:val="right"/>
      <w:pPr>
        <w:ind w:left="4012" w:hanging="180"/>
      </w:pPr>
    </w:lvl>
    <w:lvl w:ilvl="6" w:tplc="C02E2E70" w:tentative="1">
      <w:start w:val="1"/>
      <w:numFmt w:val="decimal"/>
      <w:lvlText w:val="%7."/>
      <w:lvlJc w:val="left"/>
      <w:pPr>
        <w:ind w:left="4732" w:hanging="360"/>
      </w:pPr>
    </w:lvl>
    <w:lvl w:ilvl="7" w:tplc="C9DC7314" w:tentative="1">
      <w:start w:val="1"/>
      <w:numFmt w:val="lowerLetter"/>
      <w:lvlText w:val="%8."/>
      <w:lvlJc w:val="left"/>
      <w:pPr>
        <w:ind w:left="5452" w:hanging="360"/>
      </w:pPr>
    </w:lvl>
    <w:lvl w:ilvl="8" w:tplc="259AF48C" w:tentative="1">
      <w:start w:val="1"/>
      <w:numFmt w:val="lowerRoman"/>
      <w:lvlText w:val="%9."/>
      <w:lvlJc w:val="right"/>
      <w:pPr>
        <w:ind w:left="6172" w:hanging="180"/>
      </w:pPr>
    </w:lvl>
  </w:abstractNum>
  <w:abstractNum w:abstractNumId="6" w15:restartNumberingAfterBreak="0">
    <w:nsid w:val="18081AE2"/>
    <w:multiLevelType w:val="hybridMultilevel"/>
    <w:tmpl w:val="0CF43DB6"/>
    <w:lvl w:ilvl="0" w:tplc="B588C136">
      <w:start w:val="3"/>
      <w:numFmt w:val="lowerLetter"/>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9C417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762B36">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E8EF62">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C4594">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9A172C">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4395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906B2C">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0BA06">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6E42E9"/>
    <w:multiLevelType w:val="hybridMultilevel"/>
    <w:tmpl w:val="2AE038C8"/>
    <w:lvl w:ilvl="0" w:tplc="D1868B5C">
      <w:start w:val="1"/>
      <w:numFmt w:val="decimal"/>
      <w:lvlText w:val="(%1)"/>
      <w:lvlJc w:val="left"/>
      <w:pPr>
        <w:ind w:left="408" w:hanging="360"/>
      </w:pPr>
      <w:rPr>
        <w:rFonts w:hint="default"/>
      </w:rPr>
    </w:lvl>
    <w:lvl w:ilvl="1" w:tplc="B26A2BE8">
      <w:start w:val="1"/>
      <w:numFmt w:val="lowerLetter"/>
      <w:lvlText w:val="%2."/>
      <w:lvlJc w:val="left"/>
      <w:pPr>
        <w:ind w:left="1128" w:hanging="360"/>
      </w:pPr>
    </w:lvl>
    <w:lvl w:ilvl="2" w:tplc="E0F82C90">
      <w:start w:val="1"/>
      <w:numFmt w:val="decimal"/>
      <w:lvlText w:val="%3."/>
      <w:lvlJc w:val="left"/>
      <w:pPr>
        <w:ind w:left="2028" w:hanging="360"/>
      </w:pPr>
      <w:rPr>
        <w:rFonts w:hint="default"/>
      </w:rPr>
    </w:lvl>
    <w:lvl w:ilvl="3" w:tplc="E38E7EEA">
      <w:start w:val="1"/>
      <w:numFmt w:val="decimal"/>
      <w:lvlText w:val="%4."/>
      <w:lvlJc w:val="left"/>
      <w:pPr>
        <w:ind w:left="2568" w:hanging="360"/>
      </w:pPr>
    </w:lvl>
    <w:lvl w:ilvl="4" w:tplc="369AFCBE" w:tentative="1">
      <w:start w:val="1"/>
      <w:numFmt w:val="lowerLetter"/>
      <w:lvlText w:val="%5."/>
      <w:lvlJc w:val="left"/>
      <w:pPr>
        <w:ind w:left="3288" w:hanging="360"/>
      </w:pPr>
    </w:lvl>
    <w:lvl w:ilvl="5" w:tplc="CBD08608" w:tentative="1">
      <w:start w:val="1"/>
      <w:numFmt w:val="lowerRoman"/>
      <w:lvlText w:val="%6."/>
      <w:lvlJc w:val="right"/>
      <w:pPr>
        <w:ind w:left="4008" w:hanging="180"/>
      </w:pPr>
    </w:lvl>
    <w:lvl w:ilvl="6" w:tplc="6F323482" w:tentative="1">
      <w:start w:val="1"/>
      <w:numFmt w:val="decimal"/>
      <w:lvlText w:val="%7."/>
      <w:lvlJc w:val="left"/>
      <w:pPr>
        <w:ind w:left="4728" w:hanging="360"/>
      </w:pPr>
    </w:lvl>
    <w:lvl w:ilvl="7" w:tplc="DD0CAC2A" w:tentative="1">
      <w:start w:val="1"/>
      <w:numFmt w:val="lowerLetter"/>
      <w:lvlText w:val="%8."/>
      <w:lvlJc w:val="left"/>
      <w:pPr>
        <w:ind w:left="5448" w:hanging="360"/>
      </w:pPr>
    </w:lvl>
    <w:lvl w:ilvl="8" w:tplc="445AAB8A" w:tentative="1">
      <w:start w:val="1"/>
      <w:numFmt w:val="lowerRoman"/>
      <w:lvlText w:val="%9."/>
      <w:lvlJc w:val="right"/>
      <w:pPr>
        <w:ind w:left="6168" w:hanging="180"/>
      </w:pPr>
    </w:lvl>
  </w:abstractNum>
  <w:abstractNum w:abstractNumId="8" w15:restartNumberingAfterBreak="0">
    <w:nsid w:val="26605FC7"/>
    <w:multiLevelType w:val="multilevel"/>
    <w:tmpl w:val="2AF69D1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AC550F"/>
    <w:multiLevelType w:val="hybridMultilevel"/>
    <w:tmpl w:val="353CB6AA"/>
    <w:lvl w:ilvl="0" w:tplc="42C8554C">
      <w:start w:val="1"/>
      <w:numFmt w:val="decimal"/>
      <w:lvlText w:val="(%1)"/>
      <w:lvlJc w:val="left"/>
      <w:pPr>
        <w:ind w:left="408" w:hanging="360"/>
      </w:pPr>
      <w:rPr>
        <w:rFonts w:hint="default"/>
      </w:rPr>
    </w:lvl>
    <w:lvl w:ilvl="1" w:tplc="B3460C52" w:tentative="1">
      <w:start w:val="1"/>
      <w:numFmt w:val="lowerLetter"/>
      <w:lvlText w:val="%2."/>
      <w:lvlJc w:val="left"/>
      <w:pPr>
        <w:ind w:left="1128" w:hanging="360"/>
      </w:pPr>
    </w:lvl>
    <w:lvl w:ilvl="2" w:tplc="F432A4AE" w:tentative="1">
      <w:start w:val="1"/>
      <w:numFmt w:val="lowerRoman"/>
      <w:lvlText w:val="%3."/>
      <w:lvlJc w:val="right"/>
      <w:pPr>
        <w:ind w:left="1848" w:hanging="180"/>
      </w:pPr>
    </w:lvl>
    <w:lvl w:ilvl="3" w:tplc="1C68136A" w:tentative="1">
      <w:start w:val="1"/>
      <w:numFmt w:val="decimal"/>
      <w:lvlText w:val="%4."/>
      <w:lvlJc w:val="left"/>
      <w:pPr>
        <w:ind w:left="2568" w:hanging="360"/>
      </w:pPr>
    </w:lvl>
    <w:lvl w:ilvl="4" w:tplc="413A9F58" w:tentative="1">
      <w:start w:val="1"/>
      <w:numFmt w:val="lowerLetter"/>
      <w:lvlText w:val="%5."/>
      <w:lvlJc w:val="left"/>
      <w:pPr>
        <w:ind w:left="3288" w:hanging="360"/>
      </w:pPr>
    </w:lvl>
    <w:lvl w:ilvl="5" w:tplc="7EC0124E" w:tentative="1">
      <w:start w:val="1"/>
      <w:numFmt w:val="lowerRoman"/>
      <w:lvlText w:val="%6."/>
      <w:lvlJc w:val="right"/>
      <w:pPr>
        <w:ind w:left="4008" w:hanging="180"/>
      </w:pPr>
    </w:lvl>
    <w:lvl w:ilvl="6" w:tplc="88662C20" w:tentative="1">
      <w:start w:val="1"/>
      <w:numFmt w:val="decimal"/>
      <w:lvlText w:val="%7."/>
      <w:lvlJc w:val="left"/>
      <w:pPr>
        <w:ind w:left="4728" w:hanging="360"/>
      </w:pPr>
    </w:lvl>
    <w:lvl w:ilvl="7" w:tplc="322E55C8" w:tentative="1">
      <w:start w:val="1"/>
      <w:numFmt w:val="lowerLetter"/>
      <w:lvlText w:val="%8."/>
      <w:lvlJc w:val="left"/>
      <w:pPr>
        <w:ind w:left="5448" w:hanging="360"/>
      </w:pPr>
    </w:lvl>
    <w:lvl w:ilvl="8" w:tplc="54B0595C" w:tentative="1">
      <w:start w:val="1"/>
      <w:numFmt w:val="lowerRoman"/>
      <w:lvlText w:val="%9."/>
      <w:lvlJc w:val="right"/>
      <w:pPr>
        <w:ind w:left="6168" w:hanging="180"/>
      </w:pPr>
    </w:lvl>
  </w:abstractNum>
  <w:abstractNum w:abstractNumId="10" w15:restartNumberingAfterBreak="0">
    <w:nsid w:val="32F23D15"/>
    <w:multiLevelType w:val="hybridMultilevel"/>
    <w:tmpl w:val="2996C136"/>
    <w:lvl w:ilvl="0" w:tplc="E73C6AD4">
      <w:start w:val="1"/>
      <w:numFmt w:val="decimal"/>
      <w:lvlText w:val="%1."/>
      <w:lvlJc w:val="left"/>
      <w:pPr>
        <w:ind w:left="720" w:hanging="360"/>
      </w:pPr>
    </w:lvl>
    <w:lvl w:ilvl="1" w:tplc="B784D712">
      <w:start w:val="1"/>
      <w:numFmt w:val="lowerLetter"/>
      <w:lvlText w:val="%2."/>
      <w:lvlJc w:val="left"/>
      <w:pPr>
        <w:ind w:left="1440" w:hanging="360"/>
      </w:pPr>
    </w:lvl>
    <w:lvl w:ilvl="2" w:tplc="84BED948">
      <w:start w:val="1"/>
      <w:numFmt w:val="lowerRoman"/>
      <w:lvlText w:val="%3."/>
      <w:lvlJc w:val="right"/>
      <w:pPr>
        <w:ind w:left="2160" w:hanging="180"/>
      </w:pPr>
    </w:lvl>
    <w:lvl w:ilvl="3" w:tplc="278448BA">
      <w:start w:val="1"/>
      <w:numFmt w:val="decimal"/>
      <w:lvlText w:val="%4."/>
      <w:lvlJc w:val="left"/>
      <w:pPr>
        <w:ind w:left="2880" w:hanging="360"/>
      </w:pPr>
    </w:lvl>
    <w:lvl w:ilvl="4" w:tplc="78CA67B6">
      <w:start w:val="1"/>
      <w:numFmt w:val="lowerLetter"/>
      <w:lvlText w:val="%5."/>
      <w:lvlJc w:val="left"/>
      <w:pPr>
        <w:ind w:left="3600" w:hanging="360"/>
      </w:pPr>
    </w:lvl>
    <w:lvl w:ilvl="5" w:tplc="1FBA631E">
      <w:start w:val="1"/>
      <w:numFmt w:val="lowerRoman"/>
      <w:lvlText w:val="%6."/>
      <w:lvlJc w:val="right"/>
      <w:pPr>
        <w:ind w:left="4320" w:hanging="180"/>
      </w:pPr>
    </w:lvl>
    <w:lvl w:ilvl="6" w:tplc="DC3A3C70">
      <w:start w:val="1"/>
      <w:numFmt w:val="decimal"/>
      <w:lvlText w:val="%7."/>
      <w:lvlJc w:val="left"/>
      <w:pPr>
        <w:ind w:left="5040" w:hanging="360"/>
      </w:pPr>
    </w:lvl>
    <w:lvl w:ilvl="7" w:tplc="0838A2B0">
      <w:start w:val="1"/>
      <w:numFmt w:val="lowerLetter"/>
      <w:lvlText w:val="%8."/>
      <w:lvlJc w:val="left"/>
      <w:pPr>
        <w:ind w:left="5760" w:hanging="360"/>
      </w:pPr>
    </w:lvl>
    <w:lvl w:ilvl="8" w:tplc="C736D97A">
      <w:start w:val="1"/>
      <w:numFmt w:val="lowerRoman"/>
      <w:lvlText w:val="%9."/>
      <w:lvlJc w:val="right"/>
      <w:pPr>
        <w:ind w:left="6480" w:hanging="180"/>
      </w:pPr>
    </w:lvl>
  </w:abstractNum>
  <w:abstractNum w:abstractNumId="11" w15:restartNumberingAfterBreak="0">
    <w:nsid w:val="353607B1"/>
    <w:multiLevelType w:val="hybridMultilevel"/>
    <w:tmpl w:val="466AC202"/>
    <w:lvl w:ilvl="0" w:tplc="1F205D6E">
      <w:start w:val="1"/>
      <w:numFmt w:val="decimal"/>
      <w:lvlText w:val="(%1)"/>
      <w:lvlJc w:val="left"/>
      <w:pPr>
        <w:ind w:left="1492" w:hanging="360"/>
      </w:pPr>
      <w:rPr>
        <w:rFonts w:ascii="Times New Roman" w:eastAsia="Times New Roman" w:hAnsi="Times New Roman" w:cs="Times New Roman"/>
      </w:rPr>
    </w:lvl>
    <w:lvl w:ilvl="1" w:tplc="D722D842" w:tentative="1">
      <w:start w:val="1"/>
      <w:numFmt w:val="lowerLetter"/>
      <w:lvlText w:val="%2."/>
      <w:lvlJc w:val="left"/>
      <w:pPr>
        <w:ind w:left="2212" w:hanging="360"/>
      </w:pPr>
    </w:lvl>
    <w:lvl w:ilvl="2" w:tplc="FCBC6EAE" w:tentative="1">
      <w:start w:val="1"/>
      <w:numFmt w:val="lowerRoman"/>
      <w:lvlText w:val="%3."/>
      <w:lvlJc w:val="right"/>
      <w:pPr>
        <w:ind w:left="2932" w:hanging="180"/>
      </w:pPr>
    </w:lvl>
    <w:lvl w:ilvl="3" w:tplc="9A8C6D32" w:tentative="1">
      <w:start w:val="1"/>
      <w:numFmt w:val="decimal"/>
      <w:lvlText w:val="%4."/>
      <w:lvlJc w:val="left"/>
      <w:pPr>
        <w:ind w:left="3652" w:hanging="360"/>
      </w:pPr>
    </w:lvl>
    <w:lvl w:ilvl="4" w:tplc="7520B72C" w:tentative="1">
      <w:start w:val="1"/>
      <w:numFmt w:val="lowerLetter"/>
      <w:lvlText w:val="%5."/>
      <w:lvlJc w:val="left"/>
      <w:pPr>
        <w:ind w:left="4372" w:hanging="360"/>
      </w:pPr>
    </w:lvl>
    <w:lvl w:ilvl="5" w:tplc="8E827306" w:tentative="1">
      <w:start w:val="1"/>
      <w:numFmt w:val="lowerRoman"/>
      <w:lvlText w:val="%6."/>
      <w:lvlJc w:val="right"/>
      <w:pPr>
        <w:ind w:left="5092" w:hanging="180"/>
      </w:pPr>
    </w:lvl>
    <w:lvl w:ilvl="6" w:tplc="17DE1420" w:tentative="1">
      <w:start w:val="1"/>
      <w:numFmt w:val="decimal"/>
      <w:lvlText w:val="%7."/>
      <w:lvlJc w:val="left"/>
      <w:pPr>
        <w:ind w:left="5812" w:hanging="360"/>
      </w:pPr>
    </w:lvl>
    <w:lvl w:ilvl="7" w:tplc="6EC86EFE" w:tentative="1">
      <w:start w:val="1"/>
      <w:numFmt w:val="lowerLetter"/>
      <w:lvlText w:val="%8."/>
      <w:lvlJc w:val="left"/>
      <w:pPr>
        <w:ind w:left="6532" w:hanging="360"/>
      </w:pPr>
    </w:lvl>
    <w:lvl w:ilvl="8" w:tplc="69729BF8" w:tentative="1">
      <w:start w:val="1"/>
      <w:numFmt w:val="lowerRoman"/>
      <w:lvlText w:val="%9."/>
      <w:lvlJc w:val="right"/>
      <w:pPr>
        <w:ind w:left="7252" w:hanging="180"/>
      </w:pPr>
    </w:lvl>
  </w:abstractNum>
  <w:abstractNum w:abstractNumId="12" w15:restartNumberingAfterBreak="0">
    <w:nsid w:val="3A3B3B2A"/>
    <w:multiLevelType w:val="hybridMultilevel"/>
    <w:tmpl w:val="F30801DC"/>
    <w:lvl w:ilvl="0" w:tplc="CB1216A8">
      <w:start w:val="1"/>
      <w:numFmt w:val="decimal"/>
      <w:lvlText w:val="(%1)"/>
      <w:lvlJc w:val="left"/>
      <w:pPr>
        <w:ind w:left="412" w:hanging="360"/>
      </w:pPr>
      <w:rPr>
        <w:rFonts w:hint="default"/>
      </w:rPr>
    </w:lvl>
    <w:lvl w:ilvl="1" w:tplc="94EEDC18" w:tentative="1">
      <w:start w:val="1"/>
      <w:numFmt w:val="lowerLetter"/>
      <w:lvlText w:val="%2."/>
      <w:lvlJc w:val="left"/>
      <w:pPr>
        <w:ind w:left="1132" w:hanging="360"/>
      </w:pPr>
    </w:lvl>
    <w:lvl w:ilvl="2" w:tplc="389AFAEC" w:tentative="1">
      <w:start w:val="1"/>
      <w:numFmt w:val="lowerRoman"/>
      <w:lvlText w:val="%3."/>
      <w:lvlJc w:val="right"/>
      <w:pPr>
        <w:ind w:left="1852" w:hanging="180"/>
      </w:pPr>
    </w:lvl>
    <w:lvl w:ilvl="3" w:tplc="D6228C18" w:tentative="1">
      <w:start w:val="1"/>
      <w:numFmt w:val="decimal"/>
      <w:lvlText w:val="%4."/>
      <w:lvlJc w:val="left"/>
      <w:pPr>
        <w:ind w:left="2572" w:hanging="360"/>
      </w:pPr>
    </w:lvl>
    <w:lvl w:ilvl="4" w:tplc="17046D1E" w:tentative="1">
      <w:start w:val="1"/>
      <w:numFmt w:val="lowerLetter"/>
      <w:lvlText w:val="%5."/>
      <w:lvlJc w:val="left"/>
      <w:pPr>
        <w:ind w:left="3292" w:hanging="360"/>
      </w:pPr>
    </w:lvl>
    <w:lvl w:ilvl="5" w:tplc="B23644B2" w:tentative="1">
      <w:start w:val="1"/>
      <w:numFmt w:val="lowerRoman"/>
      <w:lvlText w:val="%6."/>
      <w:lvlJc w:val="right"/>
      <w:pPr>
        <w:ind w:left="4012" w:hanging="180"/>
      </w:pPr>
    </w:lvl>
    <w:lvl w:ilvl="6" w:tplc="D3501EBE" w:tentative="1">
      <w:start w:val="1"/>
      <w:numFmt w:val="decimal"/>
      <w:lvlText w:val="%7."/>
      <w:lvlJc w:val="left"/>
      <w:pPr>
        <w:ind w:left="4732" w:hanging="360"/>
      </w:pPr>
    </w:lvl>
    <w:lvl w:ilvl="7" w:tplc="C3A40C6E" w:tentative="1">
      <w:start w:val="1"/>
      <w:numFmt w:val="lowerLetter"/>
      <w:lvlText w:val="%8."/>
      <w:lvlJc w:val="left"/>
      <w:pPr>
        <w:ind w:left="5452" w:hanging="360"/>
      </w:pPr>
    </w:lvl>
    <w:lvl w:ilvl="8" w:tplc="29E6B3F6" w:tentative="1">
      <w:start w:val="1"/>
      <w:numFmt w:val="lowerRoman"/>
      <w:lvlText w:val="%9."/>
      <w:lvlJc w:val="right"/>
      <w:pPr>
        <w:ind w:left="6172" w:hanging="180"/>
      </w:pPr>
    </w:lvl>
  </w:abstractNum>
  <w:abstractNum w:abstractNumId="13" w15:restartNumberingAfterBreak="0">
    <w:nsid w:val="43072DF8"/>
    <w:multiLevelType w:val="hybridMultilevel"/>
    <w:tmpl w:val="E1F29758"/>
    <w:lvl w:ilvl="0" w:tplc="376EC16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19E6">
      <w:start w:val="1"/>
      <w:numFmt w:val="lowerLetter"/>
      <w:lvlRestart w:val="0"/>
      <w:lvlText w:val="%2."/>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C8229C">
      <w:start w:val="1"/>
      <w:numFmt w:val="lowerRoman"/>
      <w:lvlText w:val="%3"/>
      <w:lvlJc w:val="left"/>
      <w:pPr>
        <w:ind w:left="3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E63130">
      <w:start w:val="1"/>
      <w:numFmt w:val="decimal"/>
      <w:lvlText w:val="%4"/>
      <w:lvlJc w:val="left"/>
      <w:pPr>
        <w:ind w:left="3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A2C7F6">
      <w:start w:val="1"/>
      <w:numFmt w:val="lowerLetter"/>
      <w:lvlText w:val="%5"/>
      <w:lvlJc w:val="left"/>
      <w:pPr>
        <w:ind w:left="4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40D42">
      <w:start w:val="1"/>
      <w:numFmt w:val="lowerRoman"/>
      <w:lvlText w:val="%6"/>
      <w:lvlJc w:val="left"/>
      <w:pPr>
        <w:ind w:left="5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121A3E">
      <w:start w:val="1"/>
      <w:numFmt w:val="decimal"/>
      <w:lvlText w:val="%7"/>
      <w:lvlJc w:val="left"/>
      <w:pPr>
        <w:ind w:left="6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14C284">
      <w:start w:val="1"/>
      <w:numFmt w:val="lowerLetter"/>
      <w:lvlText w:val="%8"/>
      <w:lvlJc w:val="left"/>
      <w:pPr>
        <w:ind w:left="6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7C90DA">
      <w:start w:val="1"/>
      <w:numFmt w:val="lowerRoman"/>
      <w:lvlText w:val="%9"/>
      <w:lvlJc w:val="left"/>
      <w:pPr>
        <w:ind w:left="7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6881DFD"/>
    <w:multiLevelType w:val="hybridMultilevel"/>
    <w:tmpl w:val="2010665A"/>
    <w:lvl w:ilvl="0" w:tplc="3EDCD37E">
      <w:start w:val="1"/>
      <w:numFmt w:val="decimal"/>
      <w:lvlText w:val="(%1)"/>
      <w:lvlJc w:val="left"/>
      <w:pPr>
        <w:ind w:left="412" w:hanging="360"/>
      </w:pPr>
      <w:rPr>
        <w:rFonts w:hint="default"/>
      </w:rPr>
    </w:lvl>
    <w:lvl w:ilvl="1" w:tplc="2684203A" w:tentative="1">
      <w:start w:val="1"/>
      <w:numFmt w:val="lowerLetter"/>
      <w:lvlText w:val="%2."/>
      <w:lvlJc w:val="left"/>
      <w:pPr>
        <w:ind w:left="1132" w:hanging="360"/>
      </w:pPr>
    </w:lvl>
    <w:lvl w:ilvl="2" w:tplc="CD664784" w:tentative="1">
      <w:start w:val="1"/>
      <w:numFmt w:val="lowerRoman"/>
      <w:lvlText w:val="%3."/>
      <w:lvlJc w:val="right"/>
      <w:pPr>
        <w:ind w:left="1852" w:hanging="180"/>
      </w:pPr>
    </w:lvl>
    <w:lvl w:ilvl="3" w:tplc="0AB4D934" w:tentative="1">
      <w:start w:val="1"/>
      <w:numFmt w:val="decimal"/>
      <w:lvlText w:val="%4."/>
      <w:lvlJc w:val="left"/>
      <w:pPr>
        <w:ind w:left="2572" w:hanging="360"/>
      </w:pPr>
    </w:lvl>
    <w:lvl w:ilvl="4" w:tplc="54A0E0DA" w:tentative="1">
      <w:start w:val="1"/>
      <w:numFmt w:val="lowerLetter"/>
      <w:lvlText w:val="%5."/>
      <w:lvlJc w:val="left"/>
      <w:pPr>
        <w:ind w:left="3292" w:hanging="360"/>
      </w:pPr>
    </w:lvl>
    <w:lvl w:ilvl="5" w:tplc="B09E315A" w:tentative="1">
      <w:start w:val="1"/>
      <w:numFmt w:val="lowerRoman"/>
      <w:lvlText w:val="%6."/>
      <w:lvlJc w:val="right"/>
      <w:pPr>
        <w:ind w:left="4012" w:hanging="180"/>
      </w:pPr>
    </w:lvl>
    <w:lvl w:ilvl="6" w:tplc="A002F008" w:tentative="1">
      <w:start w:val="1"/>
      <w:numFmt w:val="decimal"/>
      <w:lvlText w:val="%7."/>
      <w:lvlJc w:val="left"/>
      <w:pPr>
        <w:ind w:left="4732" w:hanging="360"/>
      </w:pPr>
    </w:lvl>
    <w:lvl w:ilvl="7" w:tplc="1D245292" w:tentative="1">
      <w:start w:val="1"/>
      <w:numFmt w:val="lowerLetter"/>
      <w:lvlText w:val="%8."/>
      <w:lvlJc w:val="left"/>
      <w:pPr>
        <w:ind w:left="5452" w:hanging="360"/>
      </w:pPr>
    </w:lvl>
    <w:lvl w:ilvl="8" w:tplc="15BADAB2" w:tentative="1">
      <w:start w:val="1"/>
      <w:numFmt w:val="lowerRoman"/>
      <w:lvlText w:val="%9."/>
      <w:lvlJc w:val="right"/>
      <w:pPr>
        <w:ind w:left="6172" w:hanging="180"/>
      </w:pPr>
    </w:lvl>
  </w:abstractNum>
  <w:abstractNum w:abstractNumId="15" w15:restartNumberingAfterBreak="0">
    <w:nsid w:val="476C4FF2"/>
    <w:multiLevelType w:val="hybridMultilevel"/>
    <w:tmpl w:val="F7AE8FB0"/>
    <w:lvl w:ilvl="0" w:tplc="7018B782">
      <w:start w:val="1"/>
      <w:numFmt w:val="bullet"/>
      <w:lvlText w:val=""/>
      <w:lvlJc w:val="left"/>
      <w:pPr>
        <w:ind w:left="720" w:hanging="360"/>
      </w:pPr>
      <w:rPr>
        <w:rFonts w:ascii="Symbol" w:hAnsi="Symbol" w:hint="default"/>
      </w:rPr>
    </w:lvl>
    <w:lvl w:ilvl="1" w:tplc="9022DB7C">
      <w:start w:val="1"/>
      <w:numFmt w:val="bullet"/>
      <w:lvlText w:val="o"/>
      <w:lvlJc w:val="left"/>
      <w:pPr>
        <w:ind w:left="1440" w:hanging="360"/>
      </w:pPr>
      <w:rPr>
        <w:rFonts w:ascii="Courier New" w:hAnsi="Courier New" w:cs="Courier New" w:hint="default"/>
      </w:rPr>
    </w:lvl>
    <w:lvl w:ilvl="2" w:tplc="CF1C0ED4">
      <w:start w:val="1"/>
      <w:numFmt w:val="bullet"/>
      <w:lvlText w:val=""/>
      <w:lvlJc w:val="left"/>
      <w:pPr>
        <w:ind w:left="2160" w:hanging="360"/>
      </w:pPr>
      <w:rPr>
        <w:rFonts w:ascii="Wingdings" w:hAnsi="Wingdings" w:hint="default"/>
      </w:rPr>
    </w:lvl>
    <w:lvl w:ilvl="3" w:tplc="4BA8D01A">
      <w:start w:val="1"/>
      <w:numFmt w:val="bullet"/>
      <w:lvlText w:val=""/>
      <w:lvlJc w:val="left"/>
      <w:pPr>
        <w:ind w:left="2880" w:hanging="360"/>
      </w:pPr>
      <w:rPr>
        <w:rFonts w:ascii="Symbol" w:hAnsi="Symbol" w:hint="default"/>
      </w:rPr>
    </w:lvl>
    <w:lvl w:ilvl="4" w:tplc="EA8234FA">
      <w:start w:val="1"/>
      <w:numFmt w:val="bullet"/>
      <w:lvlText w:val="o"/>
      <w:lvlJc w:val="left"/>
      <w:pPr>
        <w:ind w:left="3600" w:hanging="360"/>
      </w:pPr>
      <w:rPr>
        <w:rFonts w:ascii="Courier New" w:hAnsi="Courier New" w:cs="Courier New" w:hint="default"/>
      </w:rPr>
    </w:lvl>
    <w:lvl w:ilvl="5" w:tplc="CC601F1A">
      <w:start w:val="1"/>
      <w:numFmt w:val="bullet"/>
      <w:lvlText w:val=""/>
      <w:lvlJc w:val="left"/>
      <w:pPr>
        <w:ind w:left="4320" w:hanging="360"/>
      </w:pPr>
      <w:rPr>
        <w:rFonts w:ascii="Wingdings" w:hAnsi="Wingdings" w:hint="default"/>
      </w:rPr>
    </w:lvl>
    <w:lvl w:ilvl="6" w:tplc="A3AC946E">
      <w:start w:val="1"/>
      <w:numFmt w:val="bullet"/>
      <w:lvlText w:val=""/>
      <w:lvlJc w:val="left"/>
      <w:pPr>
        <w:ind w:left="5040" w:hanging="360"/>
      </w:pPr>
      <w:rPr>
        <w:rFonts w:ascii="Symbol" w:hAnsi="Symbol" w:hint="default"/>
      </w:rPr>
    </w:lvl>
    <w:lvl w:ilvl="7" w:tplc="C8BC65B2">
      <w:start w:val="1"/>
      <w:numFmt w:val="bullet"/>
      <w:lvlText w:val="o"/>
      <w:lvlJc w:val="left"/>
      <w:pPr>
        <w:ind w:left="5760" w:hanging="360"/>
      </w:pPr>
      <w:rPr>
        <w:rFonts w:ascii="Courier New" w:hAnsi="Courier New" w:cs="Courier New" w:hint="default"/>
      </w:rPr>
    </w:lvl>
    <w:lvl w:ilvl="8" w:tplc="E65AAC18">
      <w:start w:val="1"/>
      <w:numFmt w:val="bullet"/>
      <w:lvlText w:val=""/>
      <w:lvlJc w:val="left"/>
      <w:pPr>
        <w:ind w:left="6480" w:hanging="360"/>
      </w:pPr>
      <w:rPr>
        <w:rFonts w:ascii="Wingdings" w:hAnsi="Wingdings" w:hint="default"/>
      </w:rPr>
    </w:lvl>
  </w:abstractNum>
  <w:abstractNum w:abstractNumId="16" w15:restartNumberingAfterBreak="0">
    <w:nsid w:val="491F5CDE"/>
    <w:multiLevelType w:val="hybridMultilevel"/>
    <w:tmpl w:val="2010665A"/>
    <w:lvl w:ilvl="0" w:tplc="24621E64">
      <w:start w:val="1"/>
      <w:numFmt w:val="decimal"/>
      <w:lvlText w:val="(%1)"/>
      <w:lvlJc w:val="left"/>
      <w:pPr>
        <w:ind w:left="412" w:hanging="360"/>
      </w:pPr>
      <w:rPr>
        <w:rFonts w:hint="default"/>
      </w:rPr>
    </w:lvl>
    <w:lvl w:ilvl="1" w:tplc="2DD6CF6C" w:tentative="1">
      <w:start w:val="1"/>
      <w:numFmt w:val="lowerLetter"/>
      <w:lvlText w:val="%2."/>
      <w:lvlJc w:val="left"/>
      <w:pPr>
        <w:ind w:left="1132" w:hanging="360"/>
      </w:pPr>
    </w:lvl>
    <w:lvl w:ilvl="2" w:tplc="1BBC6CB0" w:tentative="1">
      <w:start w:val="1"/>
      <w:numFmt w:val="lowerRoman"/>
      <w:lvlText w:val="%3."/>
      <w:lvlJc w:val="right"/>
      <w:pPr>
        <w:ind w:left="1852" w:hanging="180"/>
      </w:pPr>
    </w:lvl>
    <w:lvl w:ilvl="3" w:tplc="163A1EBE" w:tentative="1">
      <w:start w:val="1"/>
      <w:numFmt w:val="decimal"/>
      <w:lvlText w:val="%4."/>
      <w:lvlJc w:val="left"/>
      <w:pPr>
        <w:ind w:left="2572" w:hanging="360"/>
      </w:pPr>
    </w:lvl>
    <w:lvl w:ilvl="4" w:tplc="CB40022A" w:tentative="1">
      <w:start w:val="1"/>
      <w:numFmt w:val="lowerLetter"/>
      <w:lvlText w:val="%5."/>
      <w:lvlJc w:val="left"/>
      <w:pPr>
        <w:ind w:left="3292" w:hanging="360"/>
      </w:pPr>
    </w:lvl>
    <w:lvl w:ilvl="5" w:tplc="7FCADCEE" w:tentative="1">
      <w:start w:val="1"/>
      <w:numFmt w:val="lowerRoman"/>
      <w:lvlText w:val="%6."/>
      <w:lvlJc w:val="right"/>
      <w:pPr>
        <w:ind w:left="4012" w:hanging="180"/>
      </w:pPr>
    </w:lvl>
    <w:lvl w:ilvl="6" w:tplc="468CC7D8" w:tentative="1">
      <w:start w:val="1"/>
      <w:numFmt w:val="decimal"/>
      <w:lvlText w:val="%7."/>
      <w:lvlJc w:val="left"/>
      <w:pPr>
        <w:ind w:left="4732" w:hanging="360"/>
      </w:pPr>
    </w:lvl>
    <w:lvl w:ilvl="7" w:tplc="2C7CDA42" w:tentative="1">
      <w:start w:val="1"/>
      <w:numFmt w:val="lowerLetter"/>
      <w:lvlText w:val="%8."/>
      <w:lvlJc w:val="left"/>
      <w:pPr>
        <w:ind w:left="5452" w:hanging="360"/>
      </w:pPr>
    </w:lvl>
    <w:lvl w:ilvl="8" w:tplc="8FE4CB0C" w:tentative="1">
      <w:start w:val="1"/>
      <w:numFmt w:val="lowerRoman"/>
      <w:lvlText w:val="%9."/>
      <w:lvlJc w:val="right"/>
      <w:pPr>
        <w:ind w:left="6172" w:hanging="180"/>
      </w:pPr>
    </w:lvl>
  </w:abstractNum>
  <w:abstractNum w:abstractNumId="17" w15:restartNumberingAfterBreak="0">
    <w:nsid w:val="4EDF0574"/>
    <w:multiLevelType w:val="multilevel"/>
    <w:tmpl w:val="C786E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B2048A"/>
    <w:multiLevelType w:val="multilevel"/>
    <w:tmpl w:val="841EDFD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BE7DCD"/>
    <w:multiLevelType w:val="multilevel"/>
    <w:tmpl w:val="DC88D6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8253E73"/>
    <w:multiLevelType w:val="multilevel"/>
    <w:tmpl w:val="FDAC5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E02BB5"/>
    <w:multiLevelType w:val="multilevel"/>
    <w:tmpl w:val="FB709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3132F3"/>
    <w:multiLevelType w:val="hybridMultilevel"/>
    <w:tmpl w:val="C72462A4"/>
    <w:lvl w:ilvl="0" w:tplc="3F0ADD64">
      <w:start w:val="1"/>
      <w:numFmt w:val="lowerLetter"/>
      <w:lvlText w:val="%1."/>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EFDE8">
      <w:start w:val="1"/>
      <w:numFmt w:val="lowerLetter"/>
      <w:lvlText w:val="%2"/>
      <w:lvlJc w:val="left"/>
      <w:pPr>
        <w:ind w:left="2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E7E26">
      <w:start w:val="1"/>
      <w:numFmt w:val="lowerRoman"/>
      <w:lvlText w:val="%3"/>
      <w:lvlJc w:val="left"/>
      <w:pPr>
        <w:ind w:left="2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C7A9C">
      <w:start w:val="1"/>
      <w:numFmt w:val="decimal"/>
      <w:lvlText w:val="%4"/>
      <w:lvlJc w:val="left"/>
      <w:pPr>
        <w:ind w:left="3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A4F16">
      <w:start w:val="1"/>
      <w:numFmt w:val="lowerLetter"/>
      <w:lvlText w:val="%5"/>
      <w:lvlJc w:val="left"/>
      <w:pPr>
        <w:ind w:left="4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879F2">
      <w:start w:val="1"/>
      <w:numFmt w:val="lowerRoman"/>
      <w:lvlText w:val="%6"/>
      <w:lvlJc w:val="left"/>
      <w:pPr>
        <w:ind w:left="4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23F88">
      <w:start w:val="1"/>
      <w:numFmt w:val="decimal"/>
      <w:lvlText w:val="%7"/>
      <w:lvlJc w:val="left"/>
      <w:pPr>
        <w:ind w:left="5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0896">
      <w:start w:val="1"/>
      <w:numFmt w:val="lowerLetter"/>
      <w:lvlText w:val="%8"/>
      <w:lvlJc w:val="left"/>
      <w:pPr>
        <w:ind w:left="6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F744">
      <w:start w:val="1"/>
      <w:numFmt w:val="lowerRoman"/>
      <w:lvlText w:val="%9"/>
      <w:lvlJc w:val="left"/>
      <w:pPr>
        <w:ind w:left="7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A691E52"/>
    <w:multiLevelType w:val="hybridMultilevel"/>
    <w:tmpl w:val="2010665A"/>
    <w:lvl w:ilvl="0" w:tplc="E94A621C">
      <w:start w:val="1"/>
      <w:numFmt w:val="decimal"/>
      <w:lvlText w:val="(%1)"/>
      <w:lvlJc w:val="left"/>
      <w:pPr>
        <w:ind w:left="412" w:hanging="360"/>
      </w:pPr>
      <w:rPr>
        <w:rFonts w:hint="default"/>
      </w:rPr>
    </w:lvl>
    <w:lvl w:ilvl="1" w:tplc="37D0B6B8" w:tentative="1">
      <w:start w:val="1"/>
      <w:numFmt w:val="lowerLetter"/>
      <w:lvlText w:val="%2."/>
      <w:lvlJc w:val="left"/>
      <w:pPr>
        <w:ind w:left="1132" w:hanging="360"/>
      </w:pPr>
    </w:lvl>
    <w:lvl w:ilvl="2" w:tplc="3AA65320" w:tentative="1">
      <w:start w:val="1"/>
      <w:numFmt w:val="lowerRoman"/>
      <w:lvlText w:val="%3."/>
      <w:lvlJc w:val="right"/>
      <w:pPr>
        <w:ind w:left="1852" w:hanging="180"/>
      </w:pPr>
    </w:lvl>
    <w:lvl w:ilvl="3" w:tplc="69041EB0" w:tentative="1">
      <w:start w:val="1"/>
      <w:numFmt w:val="decimal"/>
      <w:lvlText w:val="%4."/>
      <w:lvlJc w:val="left"/>
      <w:pPr>
        <w:ind w:left="2572" w:hanging="360"/>
      </w:pPr>
    </w:lvl>
    <w:lvl w:ilvl="4" w:tplc="B1B4C846" w:tentative="1">
      <w:start w:val="1"/>
      <w:numFmt w:val="lowerLetter"/>
      <w:lvlText w:val="%5."/>
      <w:lvlJc w:val="left"/>
      <w:pPr>
        <w:ind w:left="3292" w:hanging="360"/>
      </w:pPr>
    </w:lvl>
    <w:lvl w:ilvl="5" w:tplc="ABCAFC82" w:tentative="1">
      <w:start w:val="1"/>
      <w:numFmt w:val="lowerRoman"/>
      <w:lvlText w:val="%6."/>
      <w:lvlJc w:val="right"/>
      <w:pPr>
        <w:ind w:left="4012" w:hanging="180"/>
      </w:pPr>
    </w:lvl>
    <w:lvl w:ilvl="6" w:tplc="8AA4469E" w:tentative="1">
      <w:start w:val="1"/>
      <w:numFmt w:val="decimal"/>
      <w:lvlText w:val="%7."/>
      <w:lvlJc w:val="left"/>
      <w:pPr>
        <w:ind w:left="4732" w:hanging="360"/>
      </w:pPr>
    </w:lvl>
    <w:lvl w:ilvl="7" w:tplc="80E42AAC" w:tentative="1">
      <w:start w:val="1"/>
      <w:numFmt w:val="lowerLetter"/>
      <w:lvlText w:val="%8."/>
      <w:lvlJc w:val="left"/>
      <w:pPr>
        <w:ind w:left="5452" w:hanging="360"/>
      </w:pPr>
    </w:lvl>
    <w:lvl w:ilvl="8" w:tplc="73A01D94" w:tentative="1">
      <w:start w:val="1"/>
      <w:numFmt w:val="lowerRoman"/>
      <w:lvlText w:val="%9."/>
      <w:lvlJc w:val="right"/>
      <w:pPr>
        <w:ind w:left="6172" w:hanging="180"/>
      </w:pPr>
    </w:lvl>
  </w:abstractNum>
  <w:abstractNum w:abstractNumId="24" w15:restartNumberingAfterBreak="0">
    <w:nsid w:val="6A865AFE"/>
    <w:multiLevelType w:val="hybridMultilevel"/>
    <w:tmpl w:val="E04085FE"/>
    <w:lvl w:ilvl="0" w:tplc="7FC65018">
      <w:start w:val="1"/>
      <w:numFmt w:val="lowerLetter"/>
      <w:lvlText w:val="%1."/>
      <w:lvlJc w:val="left"/>
      <w:pPr>
        <w:ind w:left="1128" w:hanging="360"/>
      </w:pPr>
    </w:lvl>
    <w:lvl w:ilvl="1" w:tplc="19FA086E">
      <w:start w:val="1"/>
      <w:numFmt w:val="decimal"/>
      <w:lvlText w:val="%2."/>
      <w:lvlJc w:val="left"/>
      <w:pPr>
        <w:ind w:left="1848" w:hanging="360"/>
      </w:pPr>
    </w:lvl>
    <w:lvl w:ilvl="2" w:tplc="B9E8A56C" w:tentative="1">
      <w:start w:val="1"/>
      <w:numFmt w:val="lowerRoman"/>
      <w:lvlText w:val="%3."/>
      <w:lvlJc w:val="right"/>
      <w:pPr>
        <w:ind w:left="2568" w:hanging="180"/>
      </w:pPr>
    </w:lvl>
    <w:lvl w:ilvl="3" w:tplc="B0843C60" w:tentative="1">
      <w:start w:val="1"/>
      <w:numFmt w:val="decimal"/>
      <w:lvlText w:val="%4."/>
      <w:lvlJc w:val="left"/>
      <w:pPr>
        <w:ind w:left="3288" w:hanging="360"/>
      </w:pPr>
    </w:lvl>
    <w:lvl w:ilvl="4" w:tplc="A3440606" w:tentative="1">
      <w:start w:val="1"/>
      <w:numFmt w:val="lowerLetter"/>
      <w:lvlText w:val="%5."/>
      <w:lvlJc w:val="left"/>
      <w:pPr>
        <w:ind w:left="4008" w:hanging="360"/>
      </w:pPr>
    </w:lvl>
    <w:lvl w:ilvl="5" w:tplc="86529FC8" w:tentative="1">
      <w:start w:val="1"/>
      <w:numFmt w:val="lowerRoman"/>
      <w:lvlText w:val="%6."/>
      <w:lvlJc w:val="right"/>
      <w:pPr>
        <w:ind w:left="4728" w:hanging="180"/>
      </w:pPr>
    </w:lvl>
    <w:lvl w:ilvl="6" w:tplc="5D4C870E" w:tentative="1">
      <w:start w:val="1"/>
      <w:numFmt w:val="decimal"/>
      <w:lvlText w:val="%7."/>
      <w:lvlJc w:val="left"/>
      <w:pPr>
        <w:ind w:left="5448" w:hanging="360"/>
      </w:pPr>
    </w:lvl>
    <w:lvl w:ilvl="7" w:tplc="CAEEABC4" w:tentative="1">
      <w:start w:val="1"/>
      <w:numFmt w:val="lowerLetter"/>
      <w:lvlText w:val="%8."/>
      <w:lvlJc w:val="left"/>
      <w:pPr>
        <w:ind w:left="6168" w:hanging="360"/>
      </w:pPr>
    </w:lvl>
    <w:lvl w:ilvl="8" w:tplc="0D20F340" w:tentative="1">
      <w:start w:val="1"/>
      <w:numFmt w:val="lowerRoman"/>
      <w:lvlText w:val="%9."/>
      <w:lvlJc w:val="right"/>
      <w:pPr>
        <w:ind w:left="6888" w:hanging="180"/>
      </w:pPr>
    </w:lvl>
  </w:abstractNum>
  <w:abstractNum w:abstractNumId="25" w15:restartNumberingAfterBreak="0">
    <w:nsid w:val="6B2E1133"/>
    <w:multiLevelType w:val="multilevel"/>
    <w:tmpl w:val="1F5A24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1E35073"/>
    <w:multiLevelType w:val="multilevel"/>
    <w:tmpl w:val="3CCA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654071"/>
    <w:multiLevelType w:val="hybridMultilevel"/>
    <w:tmpl w:val="D846873C"/>
    <w:lvl w:ilvl="0" w:tplc="85C8DC22">
      <w:start w:val="1"/>
      <w:numFmt w:val="bullet"/>
      <w:lvlText w:val=""/>
      <w:lvlJc w:val="left"/>
      <w:pPr>
        <w:ind w:left="720" w:hanging="360"/>
      </w:pPr>
      <w:rPr>
        <w:rFonts w:ascii="Symbol" w:hAnsi="Symbol" w:hint="default"/>
      </w:rPr>
    </w:lvl>
    <w:lvl w:ilvl="1" w:tplc="AF9681AC" w:tentative="1">
      <w:start w:val="1"/>
      <w:numFmt w:val="bullet"/>
      <w:lvlText w:val="o"/>
      <w:lvlJc w:val="left"/>
      <w:pPr>
        <w:ind w:left="1440" w:hanging="360"/>
      </w:pPr>
      <w:rPr>
        <w:rFonts w:ascii="Courier New" w:hAnsi="Courier New" w:cs="Courier New" w:hint="default"/>
      </w:rPr>
    </w:lvl>
    <w:lvl w:ilvl="2" w:tplc="25DA8344" w:tentative="1">
      <w:start w:val="1"/>
      <w:numFmt w:val="bullet"/>
      <w:lvlText w:val=""/>
      <w:lvlJc w:val="left"/>
      <w:pPr>
        <w:ind w:left="2160" w:hanging="360"/>
      </w:pPr>
      <w:rPr>
        <w:rFonts w:ascii="Wingdings" w:hAnsi="Wingdings" w:hint="default"/>
      </w:rPr>
    </w:lvl>
    <w:lvl w:ilvl="3" w:tplc="6E92498C" w:tentative="1">
      <w:start w:val="1"/>
      <w:numFmt w:val="bullet"/>
      <w:lvlText w:val=""/>
      <w:lvlJc w:val="left"/>
      <w:pPr>
        <w:ind w:left="2880" w:hanging="360"/>
      </w:pPr>
      <w:rPr>
        <w:rFonts w:ascii="Symbol" w:hAnsi="Symbol" w:hint="default"/>
      </w:rPr>
    </w:lvl>
    <w:lvl w:ilvl="4" w:tplc="0B5048F2" w:tentative="1">
      <w:start w:val="1"/>
      <w:numFmt w:val="bullet"/>
      <w:lvlText w:val="o"/>
      <w:lvlJc w:val="left"/>
      <w:pPr>
        <w:ind w:left="3600" w:hanging="360"/>
      </w:pPr>
      <w:rPr>
        <w:rFonts w:ascii="Courier New" w:hAnsi="Courier New" w:cs="Courier New" w:hint="default"/>
      </w:rPr>
    </w:lvl>
    <w:lvl w:ilvl="5" w:tplc="001C7AFA" w:tentative="1">
      <w:start w:val="1"/>
      <w:numFmt w:val="bullet"/>
      <w:lvlText w:val=""/>
      <w:lvlJc w:val="left"/>
      <w:pPr>
        <w:ind w:left="4320" w:hanging="360"/>
      </w:pPr>
      <w:rPr>
        <w:rFonts w:ascii="Wingdings" w:hAnsi="Wingdings" w:hint="default"/>
      </w:rPr>
    </w:lvl>
    <w:lvl w:ilvl="6" w:tplc="330CCF12" w:tentative="1">
      <w:start w:val="1"/>
      <w:numFmt w:val="bullet"/>
      <w:lvlText w:val=""/>
      <w:lvlJc w:val="left"/>
      <w:pPr>
        <w:ind w:left="5040" w:hanging="360"/>
      </w:pPr>
      <w:rPr>
        <w:rFonts w:ascii="Symbol" w:hAnsi="Symbol" w:hint="default"/>
      </w:rPr>
    </w:lvl>
    <w:lvl w:ilvl="7" w:tplc="85D83A60" w:tentative="1">
      <w:start w:val="1"/>
      <w:numFmt w:val="bullet"/>
      <w:lvlText w:val="o"/>
      <w:lvlJc w:val="left"/>
      <w:pPr>
        <w:ind w:left="5760" w:hanging="360"/>
      </w:pPr>
      <w:rPr>
        <w:rFonts w:ascii="Courier New" w:hAnsi="Courier New" w:cs="Courier New" w:hint="default"/>
      </w:rPr>
    </w:lvl>
    <w:lvl w:ilvl="8" w:tplc="DCD2EBE2" w:tentative="1">
      <w:start w:val="1"/>
      <w:numFmt w:val="bullet"/>
      <w:lvlText w:val=""/>
      <w:lvlJc w:val="left"/>
      <w:pPr>
        <w:ind w:left="6480" w:hanging="360"/>
      </w:pPr>
      <w:rPr>
        <w:rFonts w:ascii="Wingdings" w:hAnsi="Wingdings" w:hint="default"/>
      </w:rPr>
    </w:lvl>
  </w:abstractNum>
  <w:abstractNum w:abstractNumId="28" w15:restartNumberingAfterBreak="0">
    <w:nsid w:val="7F9C68E9"/>
    <w:multiLevelType w:val="hybridMultilevel"/>
    <w:tmpl w:val="7D1E65BC"/>
    <w:lvl w:ilvl="0" w:tplc="E3364CFA">
      <w:start w:val="1"/>
      <w:numFmt w:val="bullet"/>
      <w:lvlText w:val=""/>
      <w:lvlJc w:val="left"/>
      <w:pPr>
        <w:ind w:left="720" w:hanging="360"/>
      </w:pPr>
      <w:rPr>
        <w:rFonts w:ascii="Symbol" w:hAnsi="Symbol" w:hint="default"/>
      </w:rPr>
    </w:lvl>
    <w:lvl w:ilvl="1" w:tplc="A71ED5C2">
      <w:start w:val="1"/>
      <w:numFmt w:val="bullet"/>
      <w:lvlText w:val="o"/>
      <w:lvlJc w:val="left"/>
      <w:pPr>
        <w:ind w:left="1440" w:hanging="360"/>
      </w:pPr>
      <w:rPr>
        <w:rFonts w:ascii="Courier New" w:hAnsi="Courier New" w:cs="Courier New" w:hint="default"/>
      </w:rPr>
    </w:lvl>
    <w:lvl w:ilvl="2" w:tplc="27426A26" w:tentative="1">
      <w:start w:val="1"/>
      <w:numFmt w:val="bullet"/>
      <w:lvlText w:val=""/>
      <w:lvlJc w:val="left"/>
      <w:pPr>
        <w:ind w:left="2160" w:hanging="360"/>
      </w:pPr>
      <w:rPr>
        <w:rFonts w:ascii="Wingdings" w:hAnsi="Wingdings" w:hint="default"/>
      </w:rPr>
    </w:lvl>
    <w:lvl w:ilvl="3" w:tplc="8BDAC04C" w:tentative="1">
      <w:start w:val="1"/>
      <w:numFmt w:val="bullet"/>
      <w:lvlText w:val=""/>
      <w:lvlJc w:val="left"/>
      <w:pPr>
        <w:ind w:left="2880" w:hanging="360"/>
      </w:pPr>
      <w:rPr>
        <w:rFonts w:ascii="Symbol" w:hAnsi="Symbol" w:hint="default"/>
      </w:rPr>
    </w:lvl>
    <w:lvl w:ilvl="4" w:tplc="9D1CC310" w:tentative="1">
      <w:start w:val="1"/>
      <w:numFmt w:val="bullet"/>
      <w:lvlText w:val="o"/>
      <w:lvlJc w:val="left"/>
      <w:pPr>
        <w:ind w:left="3600" w:hanging="360"/>
      </w:pPr>
      <w:rPr>
        <w:rFonts w:ascii="Courier New" w:hAnsi="Courier New" w:cs="Courier New" w:hint="default"/>
      </w:rPr>
    </w:lvl>
    <w:lvl w:ilvl="5" w:tplc="D1C071BE" w:tentative="1">
      <w:start w:val="1"/>
      <w:numFmt w:val="bullet"/>
      <w:lvlText w:val=""/>
      <w:lvlJc w:val="left"/>
      <w:pPr>
        <w:ind w:left="4320" w:hanging="360"/>
      </w:pPr>
      <w:rPr>
        <w:rFonts w:ascii="Wingdings" w:hAnsi="Wingdings" w:hint="default"/>
      </w:rPr>
    </w:lvl>
    <w:lvl w:ilvl="6" w:tplc="0CC65D62" w:tentative="1">
      <w:start w:val="1"/>
      <w:numFmt w:val="bullet"/>
      <w:lvlText w:val=""/>
      <w:lvlJc w:val="left"/>
      <w:pPr>
        <w:ind w:left="5040" w:hanging="360"/>
      </w:pPr>
      <w:rPr>
        <w:rFonts w:ascii="Symbol" w:hAnsi="Symbol" w:hint="default"/>
      </w:rPr>
    </w:lvl>
    <w:lvl w:ilvl="7" w:tplc="DB6A15EA" w:tentative="1">
      <w:start w:val="1"/>
      <w:numFmt w:val="bullet"/>
      <w:lvlText w:val="o"/>
      <w:lvlJc w:val="left"/>
      <w:pPr>
        <w:ind w:left="5760" w:hanging="360"/>
      </w:pPr>
      <w:rPr>
        <w:rFonts w:ascii="Courier New" w:hAnsi="Courier New" w:cs="Courier New" w:hint="default"/>
      </w:rPr>
    </w:lvl>
    <w:lvl w:ilvl="8" w:tplc="F27C05D8"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7"/>
  </w:num>
  <w:num w:numId="5">
    <w:abstractNumId w:val="14"/>
  </w:num>
  <w:num w:numId="6">
    <w:abstractNumId w:val="11"/>
  </w:num>
  <w:num w:numId="7">
    <w:abstractNumId w:val="16"/>
  </w:num>
  <w:num w:numId="8">
    <w:abstractNumId w:val="23"/>
  </w:num>
  <w:num w:numId="9">
    <w:abstractNumId w:val="5"/>
  </w:num>
  <w:num w:numId="10">
    <w:abstractNumId w:val="9"/>
  </w:num>
  <w:num w:numId="11">
    <w:abstractNumId w:val="12"/>
  </w:num>
  <w:num w:numId="12">
    <w:abstractNumId w:val="0"/>
  </w:num>
  <w:num w:numId="13">
    <w:abstractNumId w:val="2"/>
  </w:num>
  <w:num w:numId="14">
    <w:abstractNumId w:val="21"/>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num>
  <w:num w:numId="19">
    <w:abstractNumId w:val="28"/>
  </w:num>
  <w:num w:numId="20">
    <w:abstractNumId w:val="27"/>
  </w:num>
  <w:num w:numId="21">
    <w:abstractNumId w:val="8"/>
  </w:num>
  <w:num w:numId="22">
    <w:abstractNumId w:val="18"/>
  </w:num>
  <w:num w:numId="23">
    <w:abstractNumId w:val="17"/>
  </w:num>
  <w:num w:numId="24">
    <w:abstractNumId w:val="19"/>
  </w:num>
  <w:num w:numId="25">
    <w:abstractNumId w:val="20"/>
  </w:num>
  <w:num w:numId="26">
    <w:abstractNumId w:val="25"/>
  </w:num>
  <w:num w:numId="27">
    <w:abstractNumId w:val="26"/>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3D"/>
    <w:rsid w:val="000106DE"/>
    <w:rsid w:val="00017EAE"/>
    <w:rsid w:val="000273CB"/>
    <w:rsid w:val="00034B64"/>
    <w:rsid w:val="00037187"/>
    <w:rsid w:val="000404F9"/>
    <w:rsid w:val="00042C18"/>
    <w:rsid w:val="0006358C"/>
    <w:rsid w:val="000808AB"/>
    <w:rsid w:val="00083A92"/>
    <w:rsid w:val="000C6D9D"/>
    <w:rsid w:val="000D21B4"/>
    <w:rsid w:val="000D6C37"/>
    <w:rsid w:val="000E2331"/>
    <w:rsid w:val="000E4AF6"/>
    <w:rsid w:val="000F0B1D"/>
    <w:rsid w:val="000F3770"/>
    <w:rsid w:val="000F5F71"/>
    <w:rsid w:val="000F6F7B"/>
    <w:rsid w:val="000F7CC3"/>
    <w:rsid w:val="001032E0"/>
    <w:rsid w:val="0012126A"/>
    <w:rsid w:val="001354D8"/>
    <w:rsid w:val="00142CF9"/>
    <w:rsid w:val="00153999"/>
    <w:rsid w:val="00156045"/>
    <w:rsid w:val="00171FDD"/>
    <w:rsid w:val="00187E00"/>
    <w:rsid w:val="001901EA"/>
    <w:rsid w:val="00195A4C"/>
    <w:rsid w:val="00195D1B"/>
    <w:rsid w:val="001A4924"/>
    <w:rsid w:val="001B5AF8"/>
    <w:rsid w:val="001C2A51"/>
    <w:rsid w:val="001C7A96"/>
    <w:rsid w:val="00204A01"/>
    <w:rsid w:val="002103C4"/>
    <w:rsid w:val="00215BDC"/>
    <w:rsid w:val="002301CE"/>
    <w:rsid w:val="00246826"/>
    <w:rsid w:val="00271695"/>
    <w:rsid w:val="0028047F"/>
    <w:rsid w:val="0028262A"/>
    <w:rsid w:val="00285E6F"/>
    <w:rsid w:val="002A7094"/>
    <w:rsid w:val="002B6AAE"/>
    <w:rsid w:val="002D5EB1"/>
    <w:rsid w:val="002F4AE5"/>
    <w:rsid w:val="00301EBF"/>
    <w:rsid w:val="00317133"/>
    <w:rsid w:val="003205C1"/>
    <w:rsid w:val="00332478"/>
    <w:rsid w:val="003403EF"/>
    <w:rsid w:val="00340725"/>
    <w:rsid w:val="00344AE1"/>
    <w:rsid w:val="00346C64"/>
    <w:rsid w:val="00391FD6"/>
    <w:rsid w:val="003970EF"/>
    <w:rsid w:val="003B0CA7"/>
    <w:rsid w:val="003B11FC"/>
    <w:rsid w:val="003B67BB"/>
    <w:rsid w:val="003C1DF6"/>
    <w:rsid w:val="003D2458"/>
    <w:rsid w:val="003D33A8"/>
    <w:rsid w:val="003D3454"/>
    <w:rsid w:val="003D77FE"/>
    <w:rsid w:val="003E1BDB"/>
    <w:rsid w:val="003E5286"/>
    <w:rsid w:val="003F2CC2"/>
    <w:rsid w:val="003F7B02"/>
    <w:rsid w:val="00400E62"/>
    <w:rsid w:val="00414EA6"/>
    <w:rsid w:val="004151FF"/>
    <w:rsid w:val="004162F7"/>
    <w:rsid w:val="00441C45"/>
    <w:rsid w:val="00444676"/>
    <w:rsid w:val="004470CB"/>
    <w:rsid w:val="0046007C"/>
    <w:rsid w:val="00472AF2"/>
    <w:rsid w:val="0047522B"/>
    <w:rsid w:val="004774D1"/>
    <w:rsid w:val="00487931"/>
    <w:rsid w:val="00492171"/>
    <w:rsid w:val="004B4617"/>
    <w:rsid w:val="004C006D"/>
    <w:rsid w:val="004C444E"/>
    <w:rsid w:val="004D07F8"/>
    <w:rsid w:val="004D4721"/>
    <w:rsid w:val="004E07B3"/>
    <w:rsid w:val="004E0A07"/>
    <w:rsid w:val="005224D3"/>
    <w:rsid w:val="0052529E"/>
    <w:rsid w:val="00526020"/>
    <w:rsid w:val="0053008D"/>
    <w:rsid w:val="00561EEC"/>
    <w:rsid w:val="00562526"/>
    <w:rsid w:val="00567DD1"/>
    <w:rsid w:val="0057638B"/>
    <w:rsid w:val="00585A64"/>
    <w:rsid w:val="00594736"/>
    <w:rsid w:val="005B1ECA"/>
    <w:rsid w:val="005D1FF7"/>
    <w:rsid w:val="005E0C64"/>
    <w:rsid w:val="005E1736"/>
    <w:rsid w:val="005E3B75"/>
    <w:rsid w:val="005E3C94"/>
    <w:rsid w:val="005E4820"/>
    <w:rsid w:val="005F248D"/>
    <w:rsid w:val="0060019E"/>
    <w:rsid w:val="00615194"/>
    <w:rsid w:val="006179D0"/>
    <w:rsid w:val="006221FF"/>
    <w:rsid w:val="00627F31"/>
    <w:rsid w:val="0063263E"/>
    <w:rsid w:val="00653E00"/>
    <w:rsid w:val="0065413C"/>
    <w:rsid w:val="00655B35"/>
    <w:rsid w:val="00665E43"/>
    <w:rsid w:val="00666743"/>
    <w:rsid w:val="00671A1F"/>
    <w:rsid w:val="00672500"/>
    <w:rsid w:val="00682BDA"/>
    <w:rsid w:val="0068639B"/>
    <w:rsid w:val="0068647B"/>
    <w:rsid w:val="00696F58"/>
    <w:rsid w:val="006A7ED8"/>
    <w:rsid w:val="006B2135"/>
    <w:rsid w:val="006B3463"/>
    <w:rsid w:val="006B4EF8"/>
    <w:rsid w:val="006C58B8"/>
    <w:rsid w:val="006D7E8C"/>
    <w:rsid w:val="006F1EE1"/>
    <w:rsid w:val="00707A92"/>
    <w:rsid w:val="0071364E"/>
    <w:rsid w:val="00717C47"/>
    <w:rsid w:val="00733965"/>
    <w:rsid w:val="007457AA"/>
    <w:rsid w:val="00757341"/>
    <w:rsid w:val="0079281F"/>
    <w:rsid w:val="007944E2"/>
    <w:rsid w:val="007953A9"/>
    <w:rsid w:val="00795689"/>
    <w:rsid w:val="007A48C1"/>
    <w:rsid w:val="007B42EA"/>
    <w:rsid w:val="007E5976"/>
    <w:rsid w:val="007F0795"/>
    <w:rsid w:val="007F2BB8"/>
    <w:rsid w:val="007F3883"/>
    <w:rsid w:val="007F5E90"/>
    <w:rsid w:val="0080227F"/>
    <w:rsid w:val="0083156B"/>
    <w:rsid w:val="00831D78"/>
    <w:rsid w:val="00837317"/>
    <w:rsid w:val="0084221F"/>
    <w:rsid w:val="008571F4"/>
    <w:rsid w:val="00866130"/>
    <w:rsid w:val="0087233D"/>
    <w:rsid w:val="0087655F"/>
    <w:rsid w:val="00887EC3"/>
    <w:rsid w:val="00890767"/>
    <w:rsid w:val="00896DD6"/>
    <w:rsid w:val="008B47CF"/>
    <w:rsid w:val="008B52A7"/>
    <w:rsid w:val="008C3ED0"/>
    <w:rsid w:val="008C6ECB"/>
    <w:rsid w:val="008D22E2"/>
    <w:rsid w:val="008D4C21"/>
    <w:rsid w:val="008D56E1"/>
    <w:rsid w:val="008F19AE"/>
    <w:rsid w:val="00903F7E"/>
    <w:rsid w:val="00907A93"/>
    <w:rsid w:val="00915CF3"/>
    <w:rsid w:val="00944A96"/>
    <w:rsid w:val="009524A5"/>
    <w:rsid w:val="00967474"/>
    <w:rsid w:val="0098350F"/>
    <w:rsid w:val="009C7186"/>
    <w:rsid w:val="009C76D7"/>
    <w:rsid w:val="009D24B9"/>
    <w:rsid w:val="009D5FFB"/>
    <w:rsid w:val="009D78B4"/>
    <w:rsid w:val="009E3535"/>
    <w:rsid w:val="00A031A7"/>
    <w:rsid w:val="00A03349"/>
    <w:rsid w:val="00A3378A"/>
    <w:rsid w:val="00A50B6F"/>
    <w:rsid w:val="00A62A95"/>
    <w:rsid w:val="00A635A6"/>
    <w:rsid w:val="00A700F9"/>
    <w:rsid w:val="00A71C5B"/>
    <w:rsid w:val="00A727B5"/>
    <w:rsid w:val="00A75521"/>
    <w:rsid w:val="00A8122B"/>
    <w:rsid w:val="00AB66FF"/>
    <w:rsid w:val="00AC27B9"/>
    <w:rsid w:val="00AE1524"/>
    <w:rsid w:val="00AE3F7D"/>
    <w:rsid w:val="00AF5BE4"/>
    <w:rsid w:val="00AF5CCB"/>
    <w:rsid w:val="00AF77A9"/>
    <w:rsid w:val="00B04E22"/>
    <w:rsid w:val="00B07ED7"/>
    <w:rsid w:val="00B11BAA"/>
    <w:rsid w:val="00B26FB6"/>
    <w:rsid w:val="00B30454"/>
    <w:rsid w:val="00B32D68"/>
    <w:rsid w:val="00B36A79"/>
    <w:rsid w:val="00B4084A"/>
    <w:rsid w:val="00B41554"/>
    <w:rsid w:val="00B855D4"/>
    <w:rsid w:val="00B86604"/>
    <w:rsid w:val="00B96083"/>
    <w:rsid w:val="00BA393D"/>
    <w:rsid w:val="00BA4D87"/>
    <w:rsid w:val="00BA6842"/>
    <w:rsid w:val="00BB73DF"/>
    <w:rsid w:val="00BC4086"/>
    <w:rsid w:val="00BD32BD"/>
    <w:rsid w:val="00BD5624"/>
    <w:rsid w:val="00BF0E46"/>
    <w:rsid w:val="00BF7D5E"/>
    <w:rsid w:val="00C03B39"/>
    <w:rsid w:val="00C0478B"/>
    <w:rsid w:val="00C060D9"/>
    <w:rsid w:val="00C07C5F"/>
    <w:rsid w:val="00C159BE"/>
    <w:rsid w:val="00C32415"/>
    <w:rsid w:val="00C37888"/>
    <w:rsid w:val="00C457B0"/>
    <w:rsid w:val="00C51880"/>
    <w:rsid w:val="00C62D01"/>
    <w:rsid w:val="00C6303F"/>
    <w:rsid w:val="00CA5D89"/>
    <w:rsid w:val="00CA70BC"/>
    <w:rsid w:val="00CB6E56"/>
    <w:rsid w:val="00CD0D63"/>
    <w:rsid w:val="00CD25DE"/>
    <w:rsid w:val="00CD4401"/>
    <w:rsid w:val="00CE13B9"/>
    <w:rsid w:val="00CE2A38"/>
    <w:rsid w:val="00CF09F7"/>
    <w:rsid w:val="00CF446A"/>
    <w:rsid w:val="00D137F7"/>
    <w:rsid w:val="00D15138"/>
    <w:rsid w:val="00D23872"/>
    <w:rsid w:val="00D25763"/>
    <w:rsid w:val="00D421BE"/>
    <w:rsid w:val="00D615E8"/>
    <w:rsid w:val="00D731D3"/>
    <w:rsid w:val="00D77805"/>
    <w:rsid w:val="00D84DDC"/>
    <w:rsid w:val="00D91B07"/>
    <w:rsid w:val="00D9638B"/>
    <w:rsid w:val="00DA261A"/>
    <w:rsid w:val="00DA580A"/>
    <w:rsid w:val="00DB60BF"/>
    <w:rsid w:val="00DC1A24"/>
    <w:rsid w:val="00DC28C4"/>
    <w:rsid w:val="00DC366E"/>
    <w:rsid w:val="00DE5153"/>
    <w:rsid w:val="00E0308A"/>
    <w:rsid w:val="00E625A6"/>
    <w:rsid w:val="00E730BF"/>
    <w:rsid w:val="00E7362C"/>
    <w:rsid w:val="00E76337"/>
    <w:rsid w:val="00E90EC5"/>
    <w:rsid w:val="00E91355"/>
    <w:rsid w:val="00E9403B"/>
    <w:rsid w:val="00E95A70"/>
    <w:rsid w:val="00EC00DC"/>
    <w:rsid w:val="00EC6A0E"/>
    <w:rsid w:val="00ED683F"/>
    <w:rsid w:val="00EE2D44"/>
    <w:rsid w:val="00EE54A7"/>
    <w:rsid w:val="00EE6698"/>
    <w:rsid w:val="00EF1CCD"/>
    <w:rsid w:val="00EF71B7"/>
    <w:rsid w:val="00EF787B"/>
    <w:rsid w:val="00F243B9"/>
    <w:rsid w:val="00F31DC3"/>
    <w:rsid w:val="00F43CAD"/>
    <w:rsid w:val="00F4665C"/>
    <w:rsid w:val="00F634AC"/>
    <w:rsid w:val="00F752BB"/>
    <w:rsid w:val="00F80F00"/>
    <w:rsid w:val="00F8749A"/>
    <w:rsid w:val="00F93EAF"/>
    <w:rsid w:val="00F9564A"/>
    <w:rsid w:val="00FA1054"/>
    <w:rsid w:val="00FA6E2D"/>
    <w:rsid w:val="00FB45B5"/>
    <w:rsid w:val="00FB4DD7"/>
    <w:rsid w:val="00FC3A2C"/>
    <w:rsid w:val="00FD255B"/>
    <w:rsid w:val="00FF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3722"/>
  <w15:docId w15:val="{C211CA14-2013-42E3-B35E-2F93533E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95" w:lineRule="auto"/>
      <w:ind w:left="54" w:right="55" w:firstLine="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8"/>
      <w:ind w:left="1987" w:right="1854"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1DE3"/>
    <w:pPr>
      <w:ind w:left="720"/>
      <w:contextualSpacing/>
    </w:pPr>
  </w:style>
  <w:style w:type="paragraph" w:styleId="BalloonText">
    <w:name w:val="Balloon Text"/>
    <w:basedOn w:val="Normal"/>
    <w:link w:val="BalloonTextChar"/>
    <w:uiPriority w:val="99"/>
    <w:semiHidden/>
    <w:unhideWhenUsed/>
    <w:rsid w:val="00F6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4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97B72"/>
    <w:rPr>
      <w:sz w:val="16"/>
      <w:szCs w:val="16"/>
    </w:rPr>
  </w:style>
  <w:style w:type="paragraph" w:styleId="CommentText">
    <w:name w:val="annotation text"/>
    <w:basedOn w:val="Normal"/>
    <w:link w:val="CommentTextChar"/>
    <w:uiPriority w:val="99"/>
    <w:unhideWhenUsed/>
    <w:rsid w:val="00097B72"/>
    <w:pPr>
      <w:spacing w:line="240" w:lineRule="auto"/>
    </w:pPr>
    <w:rPr>
      <w:sz w:val="20"/>
      <w:szCs w:val="20"/>
    </w:rPr>
  </w:style>
  <w:style w:type="character" w:customStyle="1" w:styleId="CommentTextChar">
    <w:name w:val="Comment Text Char"/>
    <w:basedOn w:val="DefaultParagraphFont"/>
    <w:link w:val="CommentText"/>
    <w:uiPriority w:val="99"/>
    <w:rsid w:val="00097B7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97B72"/>
    <w:rPr>
      <w:b/>
      <w:bCs/>
    </w:rPr>
  </w:style>
  <w:style w:type="character" w:customStyle="1" w:styleId="CommentSubjectChar">
    <w:name w:val="Comment Subject Char"/>
    <w:basedOn w:val="CommentTextChar"/>
    <w:link w:val="CommentSubject"/>
    <w:uiPriority w:val="99"/>
    <w:semiHidden/>
    <w:rsid w:val="00097B72"/>
    <w:rPr>
      <w:rFonts w:ascii="Times New Roman" w:eastAsia="Times New Roman" w:hAnsi="Times New Roman" w:cs="Times New Roman"/>
      <w:b/>
      <w:bCs/>
      <w:color w:val="000000"/>
      <w:sz w:val="20"/>
      <w:szCs w:val="20"/>
    </w:rPr>
  </w:style>
  <w:style w:type="paragraph" w:styleId="NoSpacing">
    <w:name w:val="No Spacing"/>
    <w:basedOn w:val="Normal"/>
    <w:uiPriority w:val="1"/>
    <w:qFormat/>
    <w:rsid w:val="003D4D5F"/>
    <w:pPr>
      <w:spacing w:before="100" w:beforeAutospacing="1" w:after="100" w:afterAutospacing="1" w:line="240" w:lineRule="auto"/>
      <w:ind w:left="0" w:right="0" w:firstLine="0"/>
      <w:jc w:val="left"/>
    </w:pPr>
    <w:rPr>
      <w:color w:val="auto"/>
      <w:szCs w:val="24"/>
    </w:rPr>
  </w:style>
  <w:style w:type="paragraph" w:styleId="Revision">
    <w:name w:val="Revision"/>
    <w:hidden/>
    <w:uiPriority w:val="99"/>
    <w:semiHidden/>
    <w:rsid w:val="003D4D5F"/>
    <w:pPr>
      <w:spacing w:after="0" w:line="240" w:lineRule="auto"/>
    </w:pPr>
    <w:rPr>
      <w:rFonts w:ascii="Times New Roman" w:eastAsia="Times New Roman" w:hAnsi="Times New Roman" w:cs="Times New Roman"/>
      <w:color w:val="000000"/>
      <w:sz w:val="24"/>
    </w:rPr>
  </w:style>
  <w:style w:type="character" w:styleId="Emphasis">
    <w:name w:val="Emphasis"/>
    <w:basedOn w:val="DefaultParagraphFont"/>
    <w:uiPriority w:val="20"/>
    <w:qFormat/>
    <w:rsid w:val="00212CA6"/>
    <w:rPr>
      <w:i/>
      <w:iCs/>
    </w:rPr>
  </w:style>
  <w:style w:type="paragraph" w:styleId="Header">
    <w:name w:val="header"/>
    <w:basedOn w:val="Normal"/>
    <w:link w:val="HeaderChar"/>
    <w:uiPriority w:val="99"/>
    <w:unhideWhenUsed/>
    <w:rsid w:val="00BC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B9"/>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FC3A2C"/>
    <w:rPr>
      <w:color w:val="0000FF"/>
      <w:u w:val="single"/>
    </w:rPr>
  </w:style>
  <w:style w:type="character" w:styleId="UnresolvedMention">
    <w:name w:val="Unresolved Mention"/>
    <w:basedOn w:val="DefaultParagraphFont"/>
    <w:uiPriority w:val="99"/>
    <w:semiHidden/>
    <w:unhideWhenUsed/>
    <w:rsid w:val="00FC3A2C"/>
    <w:rPr>
      <w:color w:val="605E5C"/>
      <w:shd w:val="clear" w:color="auto" w:fill="E1DFDD"/>
    </w:rPr>
  </w:style>
  <w:style w:type="paragraph" w:styleId="FootnoteText">
    <w:name w:val="footnote text"/>
    <w:basedOn w:val="Normal"/>
    <w:link w:val="FootnoteTextChar"/>
    <w:uiPriority w:val="99"/>
    <w:semiHidden/>
    <w:unhideWhenUsed/>
    <w:rsid w:val="0018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E0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8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D3A120325AD44826B8BF39689BAD1" ma:contentTypeVersion="9" ma:contentTypeDescription="Create a new document." ma:contentTypeScope="" ma:versionID="fc7075f111de446c090d1f9f2e805571">
  <xsd:schema xmlns:xsd="http://www.w3.org/2001/XMLSchema" xmlns:xs="http://www.w3.org/2001/XMLSchema" xmlns:p="http://schemas.microsoft.com/office/2006/metadata/properties" xmlns:ns1="http://schemas.microsoft.com/sharepoint/v3" xmlns:ns3="2e02da5f-77e0-4585-a2bc-1c9ea7f40f6d" targetNamespace="http://schemas.microsoft.com/office/2006/metadata/properties" ma:root="true" ma:fieldsID="522410679839bef63d73c904b7547dab" ns1:_="" ns3:_="">
    <xsd:import namespace="http://schemas.microsoft.com/sharepoint/v3"/>
    <xsd:import namespace="2e02da5f-77e0-4585-a2bc-1c9ea7f40f6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2da5f-77e0-4585-a2bc-1c9ea7f40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062F-45A0-46D4-90CB-6B28032D9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02da5f-77e0-4585-a2bc-1c9ea7f40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9EF33-2AB8-4AF3-A853-E55E16A02475}">
  <ds:schemaRefs>
    <ds:schemaRef ds:uri="http://schemas.microsoft.com/sharepoint/v3/contenttype/forms"/>
  </ds:schemaRefs>
</ds:datastoreItem>
</file>

<file path=customXml/itemProps3.xml><?xml version="1.0" encoding="utf-8"?>
<ds:datastoreItem xmlns:ds="http://schemas.openxmlformats.org/officeDocument/2006/customXml" ds:itemID="{4C7C4459-F8E3-41AA-9773-B8575C8D19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D06652-3F4B-4B76-9743-FBBC4CB6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Mendonsa, Lauren (Council)</dc:creator>
  <cp:lastModifiedBy>Cash, Evan W. (Council)</cp:lastModifiedBy>
  <cp:revision>3</cp:revision>
  <cp:lastPrinted>2020-11-23T16:34:00Z</cp:lastPrinted>
  <dcterms:created xsi:type="dcterms:W3CDTF">2020-12-28T19:57:00Z</dcterms:created>
  <dcterms:modified xsi:type="dcterms:W3CDTF">2020-12-28T22:11:00Z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0x010100609D3A120325AD44826B8BF39689BAD1</vt:lpwstr>
  </property>
</Properties>
</file>