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4B317" w14:textId="52E739D3" w:rsidR="003649FB" w:rsidRPr="003649FB" w:rsidRDefault="003649FB" w:rsidP="003649FB">
      <w:pPr>
        <w:tabs>
          <w:tab w:val="center" w:pos="4680"/>
          <w:tab w:val="right" w:pos="9360"/>
        </w:tabs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 w:rsidRPr="003649FB">
        <w:rPr>
          <w:sz w:val="24"/>
          <w:szCs w:val="24"/>
          <w:lang w:val="en-CA"/>
        </w:rPr>
        <w:t>___________________________</w:t>
      </w:r>
    </w:p>
    <w:p w14:paraId="3DB717C7" w14:textId="77777777" w:rsidR="003649FB" w:rsidRPr="003649FB" w:rsidRDefault="003649FB" w:rsidP="003649FB">
      <w:pPr>
        <w:tabs>
          <w:tab w:val="center" w:pos="4680"/>
          <w:tab w:val="right" w:pos="9360"/>
        </w:tabs>
        <w:rPr>
          <w:sz w:val="24"/>
          <w:szCs w:val="24"/>
          <w:lang w:val="en-CA"/>
        </w:rPr>
      </w:pPr>
      <w:r w:rsidRPr="003649FB">
        <w:rPr>
          <w:sz w:val="24"/>
          <w:szCs w:val="24"/>
          <w:lang w:val="en-CA"/>
        </w:rPr>
        <w:tab/>
      </w:r>
      <w:r w:rsidRPr="003649FB">
        <w:rPr>
          <w:sz w:val="24"/>
          <w:szCs w:val="24"/>
          <w:lang w:val="en-CA"/>
        </w:rPr>
        <w:tab/>
        <w:t>Chairman Phil Mendelson</w:t>
      </w:r>
    </w:p>
    <w:p w14:paraId="2D66B960" w14:textId="5BA94305" w:rsidR="00CE0DDF" w:rsidRPr="00331CE8" w:rsidRDefault="003649FB" w:rsidP="0095105A">
      <w:pPr>
        <w:tabs>
          <w:tab w:val="center" w:pos="4680"/>
          <w:tab w:val="right" w:pos="9360"/>
        </w:tabs>
        <w:rPr>
          <w:sz w:val="24"/>
          <w:szCs w:val="24"/>
        </w:rPr>
      </w:pPr>
      <w:r w:rsidRPr="003649FB">
        <w:rPr>
          <w:sz w:val="24"/>
          <w:szCs w:val="24"/>
          <w:lang w:val="en-CA"/>
        </w:rPr>
        <w:t xml:space="preserve"> </w:t>
      </w:r>
      <w:r w:rsidR="00B15CFD" w:rsidRPr="00331CE8">
        <w:rPr>
          <w:sz w:val="24"/>
          <w:szCs w:val="24"/>
          <w:lang w:val="en-CA"/>
        </w:rPr>
        <w:fldChar w:fldCharType="begin"/>
      </w:r>
      <w:r w:rsidR="00B15CFD" w:rsidRPr="00331CE8">
        <w:rPr>
          <w:sz w:val="24"/>
          <w:szCs w:val="24"/>
          <w:lang w:val="en-CA"/>
        </w:rPr>
        <w:instrText xml:space="preserve"> SEQ CHAPTER \h \r 1</w:instrText>
      </w:r>
      <w:r w:rsidR="00B15CFD" w:rsidRPr="00331CE8">
        <w:rPr>
          <w:sz w:val="24"/>
          <w:szCs w:val="24"/>
          <w:lang w:val="en-CA"/>
        </w:rPr>
        <w:fldChar w:fldCharType="end"/>
      </w:r>
      <w:r w:rsidR="00CE0DDF" w:rsidRPr="00331CE8">
        <w:rPr>
          <w:sz w:val="24"/>
          <w:szCs w:val="24"/>
        </w:rPr>
        <w:tab/>
      </w:r>
    </w:p>
    <w:p w14:paraId="7FD8862E" w14:textId="3239E5D6" w:rsidR="00EB120B" w:rsidRPr="00331CE8" w:rsidRDefault="00EB120B" w:rsidP="00EB120B">
      <w:pPr>
        <w:rPr>
          <w:sz w:val="24"/>
          <w:szCs w:val="24"/>
        </w:rPr>
      </w:pPr>
    </w:p>
    <w:p w14:paraId="30A07D69" w14:textId="77777777" w:rsidR="00EB120B" w:rsidRPr="00331CE8" w:rsidRDefault="00EB120B" w:rsidP="00EB120B">
      <w:pPr>
        <w:jc w:val="center"/>
        <w:rPr>
          <w:sz w:val="24"/>
          <w:szCs w:val="24"/>
        </w:rPr>
      </w:pPr>
      <w:r w:rsidRPr="00331CE8">
        <w:rPr>
          <w:sz w:val="24"/>
          <w:szCs w:val="24"/>
        </w:rPr>
        <w:tab/>
      </w:r>
      <w:r w:rsidRPr="00331CE8">
        <w:rPr>
          <w:sz w:val="24"/>
          <w:szCs w:val="24"/>
        </w:rPr>
        <w:tab/>
      </w:r>
    </w:p>
    <w:p w14:paraId="17F7F1CD" w14:textId="77777777" w:rsidR="00EB120B" w:rsidRPr="00331CE8" w:rsidRDefault="00EB120B" w:rsidP="00EB120B">
      <w:pPr>
        <w:jc w:val="center"/>
        <w:rPr>
          <w:sz w:val="24"/>
          <w:szCs w:val="24"/>
        </w:rPr>
      </w:pPr>
      <w:r w:rsidRPr="00331CE8">
        <w:rPr>
          <w:sz w:val="24"/>
          <w:szCs w:val="24"/>
        </w:rPr>
        <w:t xml:space="preserve">A </w:t>
      </w:r>
      <w:r w:rsidR="006D0371" w:rsidRPr="00331CE8">
        <w:rPr>
          <w:sz w:val="24"/>
          <w:szCs w:val="24"/>
        </w:rPr>
        <w:t>PROPOSED RESOLUTION</w:t>
      </w:r>
    </w:p>
    <w:p w14:paraId="1E03F1FC" w14:textId="77777777" w:rsidR="00EB120B" w:rsidRPr="00331CE8" w:rsidRDefault="00EB120B" w:rsidP="00127DFE">
      <w:pPr>
        <w:pStyle w:val="NoSpacing"/>
        <w:rPr>
          <w:rStyle w:val="LineNumber"/>
          <w:szCs w:val="24"/>
        </w:rPr>
      </w:pPr>
    </w:p>
    <w:p w14:paraId="1866FFFB" w14:textId="77777777" w:rsidR="00EB120B" w:rsidRPr="00331CE8" w:rsidRDefault="00EB120B" w:rsidP="00EB120B">
      <w:pPr>
        <w:jc w:val="center"/>
        <w:rPr>
          <w:sz w:val="24"/>
          <w:szCs w:val="24"/>
        </w:rPr>
      </w:pPr>
      <w:r w:rsidRPr="00331CE8">
        <w:rPr>
          <w:sz w:val="24"/>
          <w:szCs w:val="24"/>
        </w:rPr>
        <w:t>______</w:t>
      </w:r>
    </w:p>
    <w:p w14:paraId="4276F2D6" w14:textId="77777777" w:rsidR="00EB120B" w:rsidRPr="00331CE8" w:rsidRDefault="00EB120B" w:rsidP="00EB120B">
      <w:pPr>
        <w:rPr>
          <w:sz w:val="24"/>
          <w:szCs w:val="24"/>
          <w:u w:val="single"/>
        </w:rPr>
      </w:pPr>
    </w:p>
    <w:p w14:paraId="684ECD7D" w14:textId="77777777" w:rsidR="00EB120B" w:rsidRPr="00331CE8" w:rsidRDefault="00EB120B" w:rsidP="00EB120B">
      <w:pPr>
        <w:rPr>
          <w:sz w:val="24"/>
          <w:szCs w:val="24"/>
          <w:u w:val="single"/>
        </w:rPr>
      </w:pPr>
    </w:p>
    <w:p w14:paraId="322E14C5" w14:textId="77777777" w:rsidR="00EB120B" w:rsidRPr="00331CE8" w:rsidRDefault="00EB120B" w:rsidP="00EB120B">
      <w:pPr>
        <w:jc w:val="center"/>
        <w:rPr>
          <w:sz w:val="24"/>
          <w:szCs w:val="24"/>
        </w:rPr>
      </w:pPr>
      <w:r w:rsidRPr="00331CE8">
        <w:rPr>
          <w:sz w:val="24"/>
          <w:szCs w:val="24"/>
        </w:rPr>
        <w:t>IN THE COUNCIL OF THE DISTRICT OF COLUMBIA</w:t>
      </w:r>
    </w:p>
    <w:p w14:paraId="2CDF93AC" w14:textId="77777777" w:rsidR="00EB120B" w:rsidRPr="00331CE8" w:rsidRDefault="00EB120B" w:rsidP="00EB120B">
      <w:pPr>
        <w:rPr>
          <w:sz w:val="24"/>
          <w:szCs w:val="24"/>
        </w:rPr>
      </w:pPr>
    </w:p>
    <w:p w14:paraId="1830F99D" w14:textId="77777777" w:rsidR="00EB120B" w:rsidRPr="00331CE8" w:rsidRDefault="00EB120B" w:rsidP="00EB120B">
      <w:pPr>
        <w:jc w:val="center"/>
        <w:rPr>
          <w:sz w:val="24"/>
          <w:szCs w:val="24"/>
          <w:u w:val="single"/>
        </w:rPr>
      </w:pPr>
      <w:r w:rsidRPr="00331CE8">
        <w:rPr>
          <w:bCs/>
          <w:sz w:val="24"/>
          <w:szCs w:val="24"/>
        </w:rPr>
        <w:t>__________</w:t>
      </w:r>
      <w:r w:rsidR="00E83E7A" w:rsidRPr="00331CE8">
        <w:rPr>
          <w:bCs/>
          <w:sz w:val="24"/>
          <w:szCs w:val="24"/>
        </w:rPr>
        <w:t>__</w:t>
      </w:r>
      <w:r w:rsidRPr="00331CE8">
        <w:rPr>
          <w:bCs/>
          <w:sz w:val="24"/>
          <w:szCs w:val="24"/>
        </w:rPr>
        <w:t xml:space="preserve">                              </w:t>
      </w:r>
    </w:p>
    <w:p w14:paraId="29E4C47E" w14:textId="77777777" w:rsidR="00EB120B" w:rsidRPr="00331CE8" w:rsidRDefault="00EB120B" w:rsidP="00304960">
      <w:pPr>
        <w:tabs>
          <w:tab w:val="left" w:pos="8124"/>
        </w:tabs>
        <w:rPr>
          <w:sz w:val="24"/>
          <w:szCs w:val="24"/>
          <w:u w:val="single"/>
        </w:rPr>
      </w:pPr>
    </w:p>
    <w:p w14:paraId="4852E20D" w14:textId="77777777" w:rsidR="00EB120B" w:rsidRPr="00331CE8" w:rsidRDefault="00EB120B" w:rsidP="00EB120B">
      <w:pPr>
        <w:rPr>
          <w:sz w:val="24"/>
          <w:szCs w:val="24"/>
          <w:u w:val="single"/>
        </w:rPr>
      </w:pPr>
    </w:p>
    <w:p w14:paraId="3933B9EF" w14:textId="23C418D7" w:rsidR="00E92E85" w:rsidRDefault="003649FB" w:rsidP="004E147D">
      <w:pPr>
        <w:pStyle w:val="ListParagraph"/>
        <w:ind w:hanging="720"/>
        <w:rPr>
          <w:sz w:val="24"/>
          <w:szCs w:val="24"/>
        </w:rPr>
      </w:pPr>
      <w:r w:rsidRPr="003649FB">
        <w:rPr>
          <w:sz w:val="24"/>
          <w:szCs w:val="24"/>
        </w:rPr>
        <w:t>To</w:t>
      </w:r>
      <w:r w:rsidR="00AA6804">
        <w:rPr>
          <w:sz w:val="24"/>
          <w:szCs w:val="24"/>
        </w:rPr>
        <w:t xml:space="preserve"> authorize the holding of certain hearings and roundtables during the Council’s summer 20</w:t>
      </w:r>
      <w:r w:rsidR="00877899">
        <w:rPr>
          <w:sz w:val="24"/>
          <w:szCs w:val="24"/>
        </w:rPr>
        <w:t>2</w:t>
      </w:r>
      <w:r w:rsidR="0095105A">
        <w:rPr>
          <w:sz w:val="24"/>
          <w:szCs w:val="24"/>
        </w:rPr>
        <w:t>1</w:t>
      </w:r>
      <w:r w:rsidR="00AA6804">
        <w:rPr>
          <w:sz w:val="24"/>
          <w:szCs w:val="24"/>
        </w:rPr>
        <w:t xml:space="preserve"> recess</w:t>
      </w:r>
      <w:r w:rsidR="0095105A">
        <w:rPr>
          <w:sz w:val="24"/>
          <w:szCs w:val="24"/>
        </w:rPr>
        <w:t>;</w:t>
      </w:r>
      <w:r w:rsidR="00877899">
        <w:rPr>
          <w:sz w:val="24"/>
          <w:szCs w:val="24"/>
        </w:rPr>
        <w:t xml:space="preserve"> and</w:t>
      </w:r>
      <w:r w:rsidR="00AA6804">
        <w:rPr>
          <w:sz w:val="24"/>
          <w:szCs w:val="24"/>
        </w:rPr>
        <w:t xml:space="preserve"> to</w:t>
      </w:r>
      <w:r w:rsidRPr="003649FB">
        <w:rPr>
          <w:sz w:val="24"/>
          <w:szCs w:val="24"/>
        </w:rPr>
        <w:t xml:space="preserve"> amend the Rules of Organization and Procedures for the Council of the District of Columbia, Council Period 2</w:t>
      </w:r>
      <w:r w:rsidR="0095105A">
        <w:rPr>
          <w:sz w:val="24"/>
          <w:szCs w:val="24"/>
        </w:rPr>
        <w:t>4</w:t>
      </w:r>
      <w:r w:rsidR="00731908">
        <w:rPr>
          <w:sz w:val="24"/>
          <w:szCs w:val="24"/>
        </w:rPr>
        <w:t>, Resolution of 20</w:t>
      </w:r>
      <w:r w:rsidR="0095105A">
        <w:rPr>
          <w:sz w:val="24"/>
          <w:szCs w:val="24"/>
        </w:rPr>
        <w:t>21</w:t>
      </w:r>
      <w:r w:rsidRPr="003649FB">
        <w:rPr>
          <w:sz w:val="24"/>
          <w:szCs w:val="24"/>
        </w:rPr>
        <w:t xml:space="preserve"> to</w:t>
      </w:r>
      <w:r w:rsidR="004D4A0D">
        <w:rPr>
          <w:sz w:val="24"/>
          <w:szCs w:val="24"/>
        </w:rPr>
        <w:t xml:space="preserve"> extend the summer recess;</w:t>
      </w:r>
      <w:r w:rsidRPr="003649FB">
        <w:rPr>
          <w:sz w:val="24"/>
          <w:szCs w:val="24"/>
        </w:rPr>
        <w:t xml:space="preserve"> authorize </w:t>
      </w:r>
      <w:r w:rsidR="00927CB3">
        <w:rPr>
          <w:sz w:val="24"/>
          <w:szCs w:val="24"/>
        </w:rPr>
        <w:t xml:space="preserve">the </w:t>
      </w:r>
      <w:r w:rsidRPr="003649FB">
        <w:rPr>
          <w:sz w:val="24"/>
          <w:szCs w:val="24"/>
        </w:rPr>
        <w:t>submi</w:t>
      </w:r>
      <w:r w:rsidR="005333D7">
        <w:rPr>
          <w:sz w:val="24"/>
          <w:szCs w:val="24"/>
        </w:rPr>
        <w:t>ssion of</w:t>
      </w:r>
      <w:r w:rsidRPr="003649FB">
        <w:rPr>
          <w:sz w:val="24"/>
          <w:szCs w:val="24"/>
        </w:rPr>
        <w:t xml:space="preserve"> </w:t>
      </w:r>
      <w:r w:rsidR="00927CB3">
        <w:rPr>
          <w:sz w:val="24"/>
          <w:szCs w:val="24"/>
        </w:rPr>
        <w:t xml:space="preserve">a </w:t>
      </w:r>
      <w:r w:rsidRPr="003649FB">
        <w:rPr>
          <w:sz w:val="24"/>
          <w:szCs w:val="24"/>
        </w:rPr>
        <w:t>grant budget modification</w:t>
      </w:r>
      <w:r w:rsidR="005333D7">
        <w:rPr>
          <w:sz w:val="24"/>
          <w:szCs w:val="24"/>
        </w:rPr>
        <w:t xml:space="preserve"> </w:t>
      </w:r>
      <w:r w:rsidR="00A778B8">
        <w:rPr>
          <w:sz w:val="24"/>
          <w:szCs w:val="24"/>
        </w:rPr>
        <w:t>for Fiscal Year 202</w:t>
      </w:r>
      <w:r w:rsidR="0095105A">
        <w:rPr>
          <w:sz w:val="24"/>
          <w:szCs w:val="24"/>
        </w:rPr>
        <w:t>1</w:t>
      </w:r>
      <w:r w:rsidR="00A778B8">
        <w:rPr>
          <w:sz w:val="24"/>
          <w:szCs w:val="24"/>
        </w:rPr>
        <w:t xml:space="preserve"> grant funds </w:t>
      </w:r>
      <w:r w:rsidRPr="003649FB">
        <w:rPr>
          <w:sz w:val="24"/>
          <w:szCs w:val="24"/>
        </w:rPr>
        <w:t>during the Council’s summer 20</w:t>
      </w:r>
      <w:r w:rsidR="00877899">
        <w:rPr>
          <w:sz w:val="24"/>
          <w:szCs w:val="24"/>
        </w:rPr>
        <w:t>2</w:t>
      </w:r>
      <w:r w:rsidR="008048C9">
        <w:rPr>
          <w:sz w:val="24"/>
          <w:szCs w:val="24"/>
        </w:rPr>
        <w:t>1</w:t>
      </w:r>
      <w:r w:rsidRPr="003649FB">
        <w:rPr>
          <w:sz w:val="24"/>
          <w:szCs w:val="24"/>
        </w:rPr>
        <w:t xml:space="preserve"> recess</w:t>
      </w:r>
      <w:r w:rsidR="0095105A">
        <w:rPr>
          <w:sz w:val="24"/>
          <w:szCs w:val="24"/>
        </w:rPr>
        <w:t>, to authorize the Committee of the Whole and the Council to adopt a budget during the Council’s summer 202</w:t>
      </w:r>
      <w:r w:rsidR="008048C9">
        <w:rPr>
          <w:sz w:val="24"/>
          <w:szCs w:val="24"/>
        </w:rPr>
        <w:t>1</w:t>
      </w:r>
      <w:r w:rsidR="0095105A">
        <w:rPr>
          <w:sz w:val="24"/>
          <w:szCs w:val="24"/>
        </w:rPr>
        <w:t xml:space="preserve"> recess, and to clarify the applicability of the Open Meetings rule to committees with four members or </w:t>
      </w:r>
      <w:r w:rsidR="00FE08F1">
        <w:rPr>
          <w:sz w:val="24"/>
          <w:szCs w:val="24"/>
        </w:rPr>
        <w:t>fewer</w:t>
      </w:r>
      <w:r w:rsidR="00AA6804">
        <w:rPr>
          <w:rFonts w:eastAsia="Calibri"/>
          <w:sz w:val="24"/>
          <w:szCs w:val="24"/>
        </w:rPr>
        <w:t>.</w:t>
      </w:r>
    </w:p>
    <w:p w14:paraId="69FA2D4B" w14:textId="77777777" w:rsidR="003649FB" w:rsidRPr="00331CE8" w:rsidRDefault="003649FB" w:rsidP="00E92E85">
      <w:pPr>
        <w:pStyle w:val="ListParagraph"/>
        <w:ind w:hanging="720"/>
        <w:jc w:val="both"/>
        <w:rPr>
          <w:sz w:val="24"/>
          <w:szCs w:val="24"/>
        </w:rPr>
      </w:pPr>
    </w:p>
    <w:p w14:paraId="1070DCF8" w14:textId="681DC5FC" w:rsidR="00E92E85" w:rsidRPr="00331CE8" w:rsidRDefault="00E92E85" w:rsidP="006D0371">
      <w:pPr>
        <w:pStyle w:val="ListParagraph"/>
        <w:spacing w:line="480" w:lineRule="auto"/>
        <w:ind w:left="0"/>
        <w:contextualSpacing w:val="0"/>
        <w:jc w:val="both"/>
        <w:rPr>
          <w:sz w:val="24"/>
          <w:szCs w:val="24"/>
        </w:rPr>
      </w:pPr>
      <w:r w:rsidRPr="00331CE8">
        <w:rPr>
          <w:sz w:val="24"/>
          <w:szCs w:val="24"/>
        </w:rPr>
        <w:tab/>
      </w:r>
      <w:r w:rsidR="0035203B">
        <w:rPr>
          <w:sz w:val="24"/>
          <w:szCs w:val="24"/>
        </w:rPr>
        <w:t>RESOLVED,</w:t>
      </w:r>
      <w:r w:rsidRPr="00331CE8">
        <w:rPr>
          <w:sz w:val="24"/>
          <w:szCs w:val="24"/>
        </w:rPr>
        <w:t xml:space="preserve"> BY THE COUNCIL OF THE DISTRICT OF COLUMBIA, That this </w:t>
      </w:r>
      <w:r w:rsidR="0035203B">
        <w:rPr>
          <w:sz w:val="24"/>
          <w:szCs w:val="24"/>
        </w:rPr>
        <w:t>resolution</w:t>
      </w:r>
      <w:r w:rsidRPr="00331CE8">
        <w:rPr>
          <w:sz w:val="24"/>
          <w:szCs w:val="24"/>
        </w:rPr>
        <w:t xml:space="preserve"> may be cited as the</w:t>
      </w:r>
      <w:r w:rsidR="00331CE8">
        <w:rPr>
          <w:sz w:val="24"/>
          <w:szCs w:val="24"/>
        </w:rPr>
        <w:t xml:space="preserve"> </w:t>
      </w:r>
      <w:r w:rsidR="003649FB">
        <w:rPr>
          <w:sz w:val="24"/>
          <w:szCs w:val="24"/>
        </w:rPr>
        <w:t>“</w:t>
      </w:r>
      <w:r w:rsidR="00331CE8">
        <w:rPr>
          <w:sz w:val="24"/>
          <w:szCs w:val="24"/>
        </w:rPr>
        <w:t>Council Period 2</w:t>
      </w:r>
      <w:r w:rsidR="00817E43">
        <w:rPr>
          <w:sz w:val="24"/>
          <w:szCs w:val="24"/>
        </w:rPr>
        <w:t>4</w:t>
      </w:r>
      <w:r w:rsidR="00331CE8">
        <w:rPr>
          <w:sz w:val="24"/>
          <w:szCs w:val="24"/>
        </w:rPr>
        <w:t xml:space="preserve"> </w:t>
      </w:r>
      <w:r w:rsidR="00650E93">
        <w:rPr>
          <w:sz w:val="24"/>
          <w:szCs w:val="24"/>
        </w:rPr>
        <w:t xml:space="preserve">Recess Rules </w:t>
      </w:r>
      <w:r w:rsidR="00331CE8">
        <w:rPr>
          <w:sz w:val="24"/>
          <w:szCs w:val="24"/>
        </w:rPr>
        <w:t>Amendment Resolution of 20</w:t>
      </w:r>
      <w:r w:rsidR="00650E93">
        <w:rPr>
          <w:sz w:val="24"/>
          <w:szCs w:val="24"/>
        </w:rPr>
        <w:t>2</w:t>
      </w:r>
      <w:r w:rsidR="00817E43">
        <w:rPr>
          <w:sz w:val="24"/>
          <w:szCs w:val="24"/>
        </w:rPr>
        <w:t>1</w:t>
      </w:r>
      <w:r w:rsidRPr="00331CE8">
        <w:rPr>
          <w:sz w:val="24"/>
          <w:szCs w:val="24"/>
        </w:rPr>
        <w:t>.</w:t>
      </w:r>
      <w:r w:rsidR="003649FB">
        <w:rPr>
          <w:sz w:val="24"/>
          <w:szCs w:val="24"/>
        </w:rPr>
        <w:t>”</w:t>
      </w:r>
    </w:p>
    <w:p w14:paraId="3AB920E9" w14:textId="234E81D0" w:rsidR="00386D2A" w:rsidRDefault="00F85AA3" w:rsidP="00F85AA3">
      <w:pPr>
        <w:spacing w:line="48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6D0371" w:rsidRPr="00331CE8">
        <w:rPr>
          <w:rFonts w:eastAsia="Calibri"/>
          <w:sz w:val="24"/>
          <w:szCs w:val="24"/>
        </w:rPr>
        <w:t xml:space="preserve">Sec. 2.  </w:t>
      </w:r>
      <w:r w:rsidR="00E24C89">
        <w:rPr>
          <w:rFonts w:eastAsia="Calibri"/>
          <w:sz w:val="24"/>
          <w:szCs w:val="24"/>
        </w:rPr>
        <w:t xml:space="preserve">Recess </w:t>
      </w:r>
      <w:r w:rsidR="00B97CB6">
        <w:rPr>
          <w:rFonts w:eastAsia="Calibri"/>
          <w:sz w:val="24"/>
          <w:szCs w:val="24"/>
        </w:rPr>
        <w:t>r</w:t>
      </w:r>
      <w:r w:rsidR="00E24C89">
        <w:rPr>
          <w:rFonts w:eastAsia="Calibri"/>
          <w:sz w:val="24"/>
          <w:szCs w:val="24"/>
        </w:rPr>
        <w:t>ules.</w:t>
      </w:r>
    </w:p>
    <w:p w14:paraId="54D9D316" w14:textId="7FF7C336" w:rsidR="006D0371" w:rsidRDefault="00F85AA3" w:rsidP="00F85AA3">
      <w:pPr>
        <w:spacing w:line="48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386D2A">
        <w:rPr>
          <w:rFonts w:eastAsia="Calibri"/>
          <w:sz w:val="24"/>
          <w:szCs w:val="24"/>
        </w:rPr>
        <w:t xml:space="preserve">(a) </w:t>
      </w:r>
      <w:r w:rsidR="006D0371" w:rsidRPr="00331CE8">
        <w:rPr>
          <w:rFonts w:eastAsia="Calibri"/>
          <w:sz w:val="24"/>
          <w:szCs w:val="24"/>
        </w:rPr>
        <w:t xml:space="preserve">The </w:t>
      </w:r>
      <w:r w:rsidR="004D4A0D">
        <w:rPr>
          <w:rFonts w:eastAsia="Calibri"/>
          <w:sz w:val="24"/>
          <w:szCs w:val="24"/>
        </w:rPr>
        <w:t xml:space="preserve">Special </w:t>
      </w:r>
      <w:r w:rsidR="006D0371" w:rsidRPr="00331CE8">
        <w:rPr>
          <w:rFonts w:eastAsia="Calibri"/>
          <w:sz w:val="24"/>
          <w:szCs w:val="24"/>
        </w:rPr>
        <w:t>C</w:t>
      </w:r>
      <w:r w:rsidR="008A2EEA" w:rsidRPr="00331CE8">
        <w:rPr>
          <w:rFonts w:eastAsia="Calibri"/>
          <w:sz w:val="24"/>
          <w:szCs w:val="24"/>
        </w:rPr>
        <w:t xml:space="preserve">ommittee </w:t>
      </w:r>
      <w:r w:rsidR="004D4A0D">
        <w:rPr>
          <w:rFonts w:eastAsia="Calibri"/>
          <w:sz w:val="24"/>
          <w:szCs w:val="24"/>
        </w:rPr>
        <w:t xml:space="preserve">on COVID-19 Pandemic Recovery is </w:t>
      </w:r>
      <w:r w:rsidR="006D0371" w:rsidRPr="00331CE8">
        <w:rPr>
          <w:rFonts w:eastAsia="Calibri"/>
          <w:sz w:val="24"/>
          <w:szCs w:val="24"/>
        </w:rPr>
        <w:t xml:space="preserve">authorized to hold a hearing or roundtable during the period </w:t>
      </w:r>
      <w:r w:rsidR="0063651F">
        <w:rPr>
          <w:rFonts w:eastAsia="Calibri"/>
          <w:sz w:val="24"/>
          <w:szCs w:val="24"/>
        </w:rPr>
        <w:t>July</w:t>
      </w:r>
      <w:r w:rsidR="006D398B">
        <w:rPr>
          <w:rFonts w:eastAsia="Calibri"/>
          <w:sz w:val="24"/>
          <w:szCs w:val="24"/>
        </w:rPr>
        <w:t xml:space="preserve"> 1</w:t>
      </w:r>
      <w:r w:rsidR="0063651F">
        <w:rPr>
          <w:rFonts w:eastAsia="Calibri"/>
          <w:sz w:val="24"/>
          <w:szCs w:val="24"/>
        </w:rPr>
        <w:t>5</w:t>
      </w:r>
      <w:r w:rsidR="006D398B">
        <w:rPr>
          <w:rFonts w:eastAsia="Calibri"/>
          <w:sz w:val="24"/>
          <w:szCs w:val="24"/>
        </w:rPr>
        <w:t xml:space="preserve"> </w:t>
      </w:r>
      <w:r w:rsidR="006D0371" w:rsidRPr="00331CE8">
        <w:rPr>
          <w:rFonts w:eastAsia="Calibri"/>
          <w:sz w:val="24"/>
          <w:szCs w:val="24"/>
        </w:rPr>
        <w:t xml:space="preserve">through </w:t>
      </w:r>
      <w:r w:rsidR="000805A9">
        <w:rPr>
          <w:rFonts w:eastAsia="Calibri"/>
          <w:sz w:val="24"/>
          <w:szCs w:val="24"/>
        </w:rPr>
        <w:t>September 30</w:t>
      </w:r>
      <w:r w:rsidR="006D0371" w:rsidRPr="00331CE8">
        <w:rPr>
          <w:rFonts w:eastAsia="Calibri"/>
          <w:sz w:val="24"/>
          <w:szCs w:val="24"/>
        </w:rPr>
        <w:t>, 20</w:t>
      </w:r>
      <w:r w:rsidR="006D398B">
        <w:rPr>
          <w:rFonts w:eastAsia="Calibri"/>
          <w:sz w:val="24"/>
          <w:szCs w:val="24"/>
        </w:rPr>
        <w:t>2</w:t>
      </w:r>
      <w:r w:rsidR="00817E43">
        <w:rPr>
          <w:rFonts w:eastAsia="Calibri"/>
          <w:sz w:val="24"/>
          <w:szCs w:val="24"/>
        </w:rPr>
        <w:t>1</w:t>
      </w:r>
      <w:r w:rsidR="006D0371" w:rsidRPr="00331CE8">
        <w:rPr>
          <w:rFonts w:eastAsia="Calibri"/>
          <w:sz w:val="24"/>
          <w:szCs w:val="24"/>
        </w:rPr>
        <w:t>.</w:t>
      </w:r>
    </w:p>
    <w:p w14:paraId="4AEF4086" w14:textId="7F23D8D1" w:rsidR="008A2EEA" w:rsidRDefault="00F85AA3" w:rsidP="00F85AA3">
      <w:pPr>
        <w:spacing w:line="48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E24C89">
        <w:rPr>
          <w:rFonts w:eastAsia="Calibri"/>
          <w:sz w:val="24"/>
          <w:szCs w:val="24"/>
        </w:rPr>
        <w:t>(</w:t>
      </w:r>
      <w:r w:rsidR="005C0FEB">
        <w:rPr>
          <w:rFonts w:eastAsia="Calibri"/>
          <w:sz w:val="24"/>
          <w:szCs w:val="24"/>
        </w:rPr>
        <w:t>b</w:t>
      </w:r>
      <w:r w:rsidR="00E24C89">
        <w:rPr>
          <w:rFonts w:eastAsia="Calibri"/>
          <w:sz w:val="24"/>
          <w:szCs w:val="24"/>
        </w:rPr>
        <w:t xml:space="preserve">) </w:t>
      </w:r>
      <w:r w:rsidR="008A2EEA" w:rsidRPr="00331CE8">
        <w:rPr>
          <w:rFonts w:eastAsia="Calibri"/>
          <w:sz w:val="24"/>
          <w:szCs w:val="24"/>
        </w:rPr>
        <w:t>The Rules of Organization and Procedure for the Council of the District of Columbia, Council Period 2</w:t>
      </w:r>
      <w:r w:rsidR="00817E43">
        <w:rPr>
          <w:rFonts w:eastAsia="Calibri"/>
          <w:sz w:val="24"/>
          <w:szCs w:val="24"/>
        </w:rPr>
        <w:t>4</w:t>
      </w:r>
      <w:r w:rsidR="008A2EEA" w:rsidRPr="00331CE8">
        <w:rPr>
          <w:rFonts w:eastAsia="Calibri"/>
          <w:sz w:val="24"/>
          <w:szCs w:val="24"/>
        </w:rPr>
        <w:t xml:space="preserve">, </w:t>
      </w:r>
      <w:r w:rsidR="0035203B">
        <w:rPr>
          <w:rFonts w:eastAsia="Calibri"/>
          <w:sz w:val="24"/>
          <w:szCs w:val="24"/>
        </w:rPr>
        <w:t>Resolution of 20</w:t>
      </w:r>
      <w:r w:rsidR="00817E43">
        <w:rPr>
          <w:rFonts w:eastAsia="Calibri"/>
          <w:sz w:val="24"/>
          <w:szCs w:val="24"/>
        </w:rPr>
        <w:t>21</w:t>
      </w:r>
      <w:r w:rsidR="0035203B">
        <w:rPr>
          <w:rFonts w:eastAsia="Calibri"/>
          <w:sz w:val="24"/>
          <w:szCs w:val="24"/>
        </w:rPr>
        <w:t xml:space="preserve"> </w:t>
      </w:r>
      <w:r w:rsidR="008A2EEA" w:rsidRPr="00331CE8">
        <w:rPr>
          <w:rFonts w:eastAsia="Calibri"/>
          <w:sz w:val="24"/>
          <w:szCs w:val="24"/>
        </w:rPr>
        <w:t xml:space="preserve">effective January </w:t>
      </w:r>
      <w:r w:rsidR="00817E43">
        <w:rPr>
          <w:rFonts w:eastAsia="Calibri"/>
          <w:sz w:val="24"/>
          <w:szCs w:val="24"/>
        </w:rPr>
        <w:t>4</w:t>
      </w:r>
      <w:r w:rsidR="008A2EEA" w:rsidRPr="00331CE8">
        <w:rPr>
          <w:rFonts w:eastAsia="Calibri"/>
          <w:sz w:val="24"/>
          <w:szCs w:val="24"/>
        </w:rPr>
        <w:t>, 20</w:t>
      </w:r>
      <w:r w:rsidR="00817E43">
        <w:rPr>
          <w:rFonts w:eastAsia="Calibri"/>
          <w:sz w:val="24"/>
          <w:szCs w:val="24"/>
        </w:rPr>
        <w:t>21</w:t>
      </w:r>
      <w:r w:rsidR="008A2EEA" w:rsidRPr="00331CE8">
        <w:rPr>
          <w:rFonts w:eastAsia="Calibri"/>
          <w:sz w:val="24"/>
          <w:szCs w:val="24"/>
        </w:rPr>
        <w:t xml:space="preserve"> (Res.</w:t>
      </w:r>
      <w:r w:rsidR="003649FB">
        <w:rPr>
          <w:rFonts w:eastAsia="Calibri"/>
          <w:sz w:val="24"/>
          <w:szCs w:val="24"/>
        </w:rPr>
        <w:t xml:space="preserve"> </w:t>
      </w:r>
      <w:r w:rsidR="008A2EEA" w:rsidRPr="00331CE8">
        <w:rPr>
          <w:rFonts w:eastAsia="Calibri"/>
          <w:sz w:val="24"/>
          <w:szCs w:val="24"/>
        </w:rPr>
        <w:t>2</w:t>
      </w:r>
      <w:r w:rsidR="00FE08F1">
        <w:rPr>
          <w:rFonts w:eastAsia="Calibri"/>
          <w:sz w:val="24"/>
          <w:szCs w:val="24"/>
        </w:rPr>
        <w:t>4</w:t>
      </w:r>
      <w:r w:rsidR="008A2EEA" w:rsidRPr="00331CE8">
        <w:rPr>
          <w:rFonts w:eastAsia="Calibri"/>
          <w:sz w:val="24"/>
          <w:szCs w:val="24"/>
        </w:rPr>
        <w:t xml:space="preserve">-1; </w:t>
      </w:r>
      <w:r w:rsidR="003649FB">
        <w:rPr>
          <w:rFonts w:eastAsia="Calibri"/>
          <w:sz w:val="24"/>
          <w:szCs w:val="24"/>
        </w:rPr>
        <w:t>6</w:t>
      </w:r>
      <w:r w:rsidR="00817E43">
        <w:rPr>
          <w:rFonts w:eastAsia="Calibri"/>
          <w:sz w:val="24"/>
          <w:szCs w:val="24"/>
        </w:rPr>
        <w:t>8</w:t>
      </w:r>
      <w:r w:rsidR="008A2EEA" w:rsidRPr="00331CE8">
        <w:rPr>
          <w:rFonts w:eastAsia="Calibri"/>
          <w:sz w:val="24"/>
          <w:szCs w:val="24"/>
        </w:rPr>
        <w:t xml:space="preserve"> DCR </w:t>
      </w:r>
      <w:r w:rsidR="003649FB">
        <w:rPr>
          <w:rFonts w:eastAsia="Calibri"/>
          <w:sz w:val="24"/>
          <w:szCs w:val="24"/>
        </w:rPr>
        <w:t>2</w:t>
      </w:r>
      <w:r w:rsidR="00817E43">
        <w:rPr>
          <w:rFonts w:eastAsia="Calibri"/>
          <w:sz w:val="24"/>
          <w:szCs w:val="24"/>
        </w:rPr>
        <w:t>28</w:t>
      </w:r>
      <w:r w:rsidR="008A2EEA" w:rsidRPr="00331CE8">
        <w:rPr>
          <w:rFonts w:eastAsia="Calibri"/>
          <w:sz w:val="24"/>
          <w:szCs w:val="24"/>
        </w:rPr>
        <w:t>), is amended as follows:</w:t>
      </w:r>
    </w:p>
    <w:p w14:paraId="3D49A887" w14:textId="2D856E36" w:rsidR="00E541E4" w:rsidRPr="00331CE8" w:rsidRDefault="00E541E4" w:rsidP="00F85AA3">
      <w:pPr>
        <w:spacing w:line="48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(1) Section 101(33) is amended by striking the phrase “July 15th through September 15th of each year” and inserting the phrase “July 15</w:t>
      </w:r>
      <w:r w:rsidR="008048C9">
        <w:rPr>
          <w:rFonts w:eastAsia="Calibri"/>
          <w:sz w:val="24"/>
          <w:szCs w:val="24"/>
        </w:rPr>
        <w:t xml:space="preserve">th </w:t>
      </w:r>
      <w:r>
        <w:rPr>
          <w:rFonts w:eastAsia="Calibri"/>
          <w:sz w:val="24"/>
          <w:szCs w:val="24"/>
        </w:rPr>
        <w:t xml:space="preserve">through </w:t>
      </w:r>
      <w:r w:rsidR="000805A9">
        <w:rPr>
          <w:rFonts w:eastAsia="Calibri"/>
          <w:sz w:val="24"/>
          <w:szCs w:val="24"/>
        </w:rPr>
        <w:t>September 30</w:t>
      </w:r>
      <w:r>
        <w:rPr>
          <w:rFonts w:eastAsia="Calibri"/>
          <w:sz w:val="24"/>
          <w:szCs w:val="24"/>
        </w:rPr>
        <w:t>, 2021, July 15th through September 15th, 2022” in its place.</w:t>
      </w:r>
    </w:p>
    <w:p w14:paraId="578B24B4" w14:textId="54B3893A" w:rsidR="008A2EEA" w:rsidRDefault="008A2EEA" w:rsidP="00F85AA3">
      <w:pPr>
        <w:spacing w:line="480" w:lineRule="auto"/>
        <w:rPr>
          <w:rFonts w:eastAsia="Calibri"/>
          <w:sz w:val="24"/>
          <w:szCs w:val="24"/>
        </w:rPr>
      </w:pPr>
      <w:r w:rsidRPr="00331CE8">
        <w:rPr>
          <w:rFonts w:eastAsia="Calibri"/>
          <w:sz w:val="24"/>
          <w:szCs w:val="24"/>
        </w:rPr>
        <w:tab/>
      </w:r>
      <w:r w:rsidR="00F85AA3">
        <w:rPr>
          <w:rFonts w:eastAsia="Calibri"/>
          <w:sz w:val="24"/>
          <w:szCs w:val="24"/>
        </w:rPr>
        <w:tab/>
      </w:r>
      <w:r w:rsidRPr="00331CE8">
        <w:rPr>
          <w:rFonts w:eastAsia="Calibri"/>
          <w:sz w:val="24"/>
          <w:szCs w:val="24"/>
        </w:rPr>
        <w:t>(</w:t>
      </w:r>
      <w:r w:rsidR="00E541E4">
        <w:rPr>
          <w:rFonts w:eastAsia="Calibri"/>
          <w:sz w:val="24"/>
          <w:szCs w:val="24"/>
        </w:rPr>
        <w:t>2</w:t>
      </w:r>
      <w:r w:rsidRPr="00331CE8">
        <w:rPr>
          <w:rFonts w:eastAsia="Calibri"/>
          <w:sz w:val="24"/>
          <w:szCs w:val="24"/>
        </w:rPr>
        <w:t>) Section 306(b) is amended by adding new paragraph</w:t>
      </w:r>
      <w:r w:rsidR="0063651F">
        <w:rPr>
          <w:rFonts w:eastAsia="Calibri"/>
          <w:sz w:val="24"/>
          <w:szCs w:val="24"/>
        </w:rPr>
        <w:t>s</w:t>
      </w:r>
      <w:r w:rsidRPr="00331CE8">
        <w:rPr>
          <w:rFonts w:eastAsia="Calibri"/>
          <w:sz w:val="24"/>
          <w:szCs w:val="24"/>
        </w:rPr>
        <w:t xml:space="preserve"> (5)</w:t>
      </w:r>
      <w:r w:rsidR="0063651F">
        <w:rPr>
          <w:rFonts w:eastAsia="Calibri"/>
          <w:sz w:val="24"/>
          <w:szCs w:val="24"/>
        </w:rPr>
        <w:t xml:space="preserve"> - (7)</w:t>
      </w:r>
      <w:r w:rsidRPr="00331CE8">
        <w:rPr>
          <w:rFonts w:eastAsia="Calibri"/>
          <w:sz w:val="24"/>
          <w:szCs w:val="24"/>
        </w:rPr>
        <w:t xml:space="preserve"> to read as follows</w:t>
      </w:r>
      <w:r w:rsidR="0063651F">
        <w:rPr>
          <w:rFonts w:eastAsia="Calibri"/>
          <w:sz w:val="24"/>
          <w:szCs w:val="24"/>
        </w:rPr>
        <w:t>:</w:t>
      </w:r>
    </w:p>
    <w:p w14:paraId="3D60366F" w14:textId="5D99AD33" w:rsidR="0063651F" w:rsidRDefault="008A2EEA" w:rsidP="00F85AA3">
      <w:pPr>
        <w:spacing w:line="480" w:lineRule="auto"/>
        <w:rPr>
          <w:rFonts w:eastAsia="Calibri"/>
          <w:sz w:val="24"/>
          <w:szCs w:val="24"/>
        </w:rPr>
      </w:pPr>
      <w:r w:rsidRPr="00331CE8">
        <w:rPr>
          <w:rFonts w:eastAsia="Calibri"/>
          <w:sz w:val="24"/>
          <w:szCs w:val="24"/>
        </w:rPr>
        <w:lastRenderedPageBreak/>
        <w:tab/>
      </w:r>
      <w:r w:rsidRPr="00331CE8">
        <w:rPr>
          <w:rFonts w:eastAsia="Calibri"/>
          <w:sz w:val="24"/>
          <w:szCs w:val="24"/>
        </w:rPr>
        <w:tab/>
        <w:t xml:space="preserve">“(5) A request for </w:t>
      </w:r>
      <w:r w:rsidR="00F85AA3">
        <w:rPr>
          <w:rFonts w:eastAsia="Calibri"/>
          <w:sz w:val="24"/>
          <w:szCs w:val="24"/>
        </w:rPr>
        <w:t xml:space="preserve">a </w:t>
      </w:r>
      <w:r w:rsidRPr="00331CE8">
        <w:rPr>
          <w:rFonts w:eastAsia="Calibri"/>
          <w:sz w:val="24"/>
          <w:szCs w:val="24"/>
        </w:rPr>
        <w:t xml:space="preserve">budget modification </w:t>
      </w:r>
      <w:r w:rsidR="00A778B8">
        <w:rPr>
          <w:sz w:val="24"/>
          <w:szCs w:val="24"/>
        </w:rPr>
        <w:t>for Fiscal Year 202</w:t>
      </w:r>
      <w:r w:rsidR="0063651F">
        <w:rPr>
          <w:sz w:val="24"/>
          <w:szCs w:val="24"/>
        </w:rPr>
        <w:t>1</w:t>
      </w:r>
      <w:r w:rsidR="00A778B8">
        <w:rPr>
          <w:sz w:val="24"/>
          <w:szCs w:val="24"/>
        </w:rPr>
        <w:t xml:space="preserve"> grant funds </w:t>
      </w:r>
      <w:r w:rsidRPr="00331CE8">
        <w:rPr>
          <w:rFonts w:eastAsia="Calibri"/>
          <w:sz w:val="24"/>
          <w:szCs w:val="24"/>
        </w:rPr>
        <w:t xml:space="preserve">may be transmitted to the Secretary from </w:t>
      </w:r>
      <w:r w:rsidR="0063651F">
        <w:rPr>
          <w:rFonts w:eastAsia="Calibri"/>
          <w:sz w:val="24"/>
          <w:szCs w:val="24"/>
        </w:rPr>
        <w:t>July</w:t>
      </w:r>
      <w:r w:rsidRPr="00331CE8">
        <w:rPr>
          <w:rFonts w:eastAsia="Calibri"/>
          <w:sz w:val="24"/>
          <w:szCs w:val="24"/>
        </w:rPr>
        <w:t xml:space="preserve"> 1</w:t>
      </w:r>
      <w:r w:rsidR="0063651F">
        <w:rPr>
          <w:rFonts w:eastAsia="Calibri"/>
          <w:sz w:val="24"/>
          <w:szCs w:val="24"/>
        </w:rPr>
        <w:t>5</w:t>
      </w:r>
      <w:r w:rsidRPr="00331CE8">
        <w:rPr>
          <w:rFonts w:eastAsia="Calibri"/>
          <w:sz w:val="24"/>
          <w:szCs w:val="24"/>
        </w:rPr>
        <w:t xml:space="preserve"> through </w:t>
      </w:r>
      <w:r w:rsidR="00FE7C17">
        <w:rPr>
          <w:rFonts w:eastAsia="Calibri"/>
          <w:sz w:val="24"/>
          <w:szCs w:val="24"/>
        </w:rPr>
        <w:t xml:space="preserve">July </w:t>
      </w:r>
      <w:r w:rsidR="008048C9">
        <w:rPr>
          <w:rFonts w:eastAsia="Calibri"/>
          <w:sz w:val="24"/>
          <w:szCs w:val="24"/>
        </w:rPr>
        <w:t>26</w:t>
      </w:r>
      <w:r w:rsidRPr="00331CE8">
        <w:rPr>
          <w:rFonts w:eastAsia="Calibri"/>
          <w:sz w:val="24"/>
          <w:szCs w:val="24"/>
        </w:rPr>
        <w:t>, 20</w:t>
      </w:r>
      <w:r w:rsidR="001B45E9">
        <w:rPr>
          <w:rFonts w:eastAsia="Calibri"/>
          <w:sz w:val="24"/>
          <w:szCs w:val="24"/>
        </w:rPr>
        <w:t>2</w:t>
      </w:r>
      <w:r w:rsidR="0063651F">
        <w:rPr>
          <w:rFonts w:eastAsia="Calibri"/>
          <w:sz w:val="24"/>
          <w:szCs w:val="24"/>
        </w:rPr>
        <w:t>1</w:t>
      </w:r>
      <w:r w:rsidRPr="00331CE8">
        <w:rPr>
          <w:rFonts w:eastAsia="Calibri"/>
          <w:sz w:val="24"/>
          <w:szCs w:val="24"/>
        </w:rPr>
        <w:t>.</w:t>
      </w:r>
    </w:p>
    <w:p w14:paraId="48C5F10C" w14:textId="4DE863E3" w:rsidR="0063651F" w:rsidRDefault="0063651F" w:rsidP="00F85AA3">
      <w:pPr>
        <w:spacing w:line="48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 xml:space="preserve">“(6) The Committee of the Whole may meet to markup </w:t>
      </w:r>
      <w:r w:rsidR="00F32EAD">
        <w:rPr>
          <w:rFonts w:eastAsia="Calibri"/>
          <w:sz w:val="24"/>
          <w:szCs w:val="24"/>
        </w:rPr>
        <w:t xml:space="preserve">and vote on </w:t>
      </w:r>
      <w:r>
        <w:rPr>
          <w:rFonts w:eastAsia="Calibri"/>
          <w:sz w:val="24"/>
          <w:szCs w:val="24"/>
        </w:rPr>
        <w:t xml:space="preserve">the </w:t>
      </w:r>
      <w:r w:rsidR="00FE08F1">
        <w:rPr>
          <w:rFonts w:eastAsia="Calibri"/>
          <w:sz w:val="24"/>
          <w:szCs w:val="24"/>
        </w:rPr>
        <w:t>b</w:t>
      </w:r>
      <w:r w:rsidR="004D4A0D">
        <w:rPr>
          <w:rFonts w:eastAsia="Calibri"/>
          <w:sz w:val="24"/>
          <w:szCs w:val="24"/>
        </w:rPr>
        <w:t xml:space="preserve">udget, including the </w:t>
      </w:r>
      <w:r w:rsidR="00FE08F1">
        <w:rPr>
          <w:rFonts w:eastAsia="Calibri"/>
          <w:sz w:val="24"/>
          <w:szCs w:val="24"/>
        </w:rPr>
        <w:t>l</w:t>
      </w:r>
      <w:r w:rsidR="004D4A0D">
        <w:rPr>
          <w:rFonts w:eastAsia="Calibri"/>
          <w:sz w:val="24"/>
          <w:szCs w:val="24"/>
        </w:rPr>
        <w:t xml:space="preserve">ocal </w:t>
      </w:r>
      <w:r w:rsidR="00FE08F1">
        <w:rPr>
          <w:rFonts w:eastAsia="Calibri"/>
          <w:sz w:val="24"/>
          <w:szCs w:val="24"/>
        </w:rPr>
        <w:t>b</w:t>
      </w:r>
      <w:r w:rsidR="004D4A0D">
        <w:rPr>
          <w:rFonts w:eastAsia="Calibri"/>
          <w:sz w:val="24"/>
          <w:szCs w:val="24"/>
        </w:rPr>
        <w:t xml:space="preserve">udget </w:t>
      </w:r>
      <w:r w:rsidR="00FE08F1">
        <w:rPr>
          <w:rFonts w:eastAsia="Calibri"/>
          <w:sz w:val="24"/>
          <w:szCs w:val="24"/>
        </w:rPr>
        <w:t>a</w:t>
      </w:r>
      <w:r w:rsidR="004D4A0D">
        <w:rPr>
          <w:rFonts w:eastAsia="Calibri"/>
          <w:sz w:val="24"/>
          <w:szCs w:val="24"/>
        </w:rPr>
        <w:t xml:space="preserve">ct, </w:t>
      </w:r>
      <w:r w:rsidR="00FE08F1">
        <w:rPr>
          <w:rFonts w:eastAsia="Calibri"/>
          <w:sz w:val="24"/>
          <w:szCs w:val="24"/>
        </w:rPr>
        <w:t>f</w:t>
      </w:r>
      <w:r w:rsidR="004D4A0D">
        <w:rPr>
          <w:rFonts w:eastAsia="Calibri"/>
          <w:sz w:val="24"/>
          <w:szCs w:val="24"/>
        </w:rPr>
        <w:t xml:space="preserve">ederal </w:t>
      </w:r>
      <w:r w:rsidR="00FE08F1">
        <w:rPr>
          <w:rFonts w:eastAsia="Calibri"/>
          <w:sz w:val="24"/>
          <w:szCs w:val="24"/>
        </w:rPr>
        <w:t>p</w:t>
      </w:r>
      <w:r w:rsidR="004D4A0D">
        <w:rPr>
          <w:rFonts w:eastAsia="Calibri"/>
          <w:sz w:val="24"/>
          <w:szCs w:val="24"/>
        </w:rPr>
        <w:t xml:space="preserve">ortion </w:t>
      </w:r>
      <w:r w:rsidR="00FE08F1">
        <w:rPr>
          <w:rFonts w:eastAsia="Calibri"/>
          <w:sz w:val="24"/>
          <w:szCs w:val="24"/>
        </w:rPr>
        <w:t>b</w:t>
      </w:r>
      <w:r w:rsidR="004D4A0D">
        <w:rPr>
          <w:rFonts w:eastAsia="Calibri"/>
          <w:sz w:val="24"/>
          <w:szCs w:val="24"/>
        </w:rPr>
        <w:t xml:space="preserve">udget </w:t>
      </w:r>
      <w:r w:rsidR="00FE08F1">
        <w:rPr>
          <w:rFonts w:eastAsia="Calibri"/>
          <w:sz w:val="24"/>
          <w:szCs w:val="24"/>
        </w:rPr>
        <w:t>a</w:t>
      </w:r>
      <w:r w:rsidR="004D4A0D">
        <w:rPr>
          <w:rFonts w:eastAsia="Calibri"/>
          <w:sz w:val="24"/>
          <w:szCs w:val="24"/>
        </w:rPr>
        <w:t xml:space="preserve">ct, </w:t>
      </w:r>
      <w:r w:rsidR="00FE08F1">
        <w:rPr>
          <w:rFonts w:eastAsia="Calibri"/>
          <w:sz w:val="24"/>
          <w:szCs w:val="24"/>
        </w:rPr>
        <w:t>and b</w:t>
      </w:r>
      <w:r w:rsidR="004D4A0D">
        <w:rPr>
          <w:rFonts w:eastAsia="Calibri"/>
          <w:sz w:val="24"/>
          <w:szCs w:val="24"/>
        </w:rPr>
        <w:t xml:space="preserve">udget </w:t>
      </w:r>
      <w:r w:rsidR="00FE08F1">
        <w:rPr>
          <w:rFonts w:eastAsia="Calibri"/>
          <w:sz w:val="24"/>
          <w:szCs w:val="24"/>
        </w:rPr>
        <w:t>s</w:t>
      </w:r>
      <w:r w:rsidR="004D4A0D">
        <w:rPr>
          <w:rFonts w:eastAsia="Calibri"/>
          <w:sz w:val="24"/>
          <w:szCs w:val="24"/>
        </w:rPr>
        <w:t xml:space="preserve">upport </w:t>
      </w:r>
      <w:r w:rsidR="00FE08F1">
        <w:rPr>
          <w:rFonts w:eastAsia="Calibri"/>
          <w:sz w:val="24"/>
          <w:szCs w:val="24"/>
        </w:rPr>
        <w:t>a</w:t>
      </w:r>
      <w:r w:rsidR="004D4A0D">
        <w:rPr>
          <w:rFonts w:eastAsia="Calibri"/>
          <w:sz w:val="24"/>
          <w:szCs w:val="24"/>
        </w:rPr>
        <w:t>ct</w:t>
      </w:r>
      <w:r>
        <w:rPr>
          <w:rFonts w:eastAsia="Calibri"/>
          <w:sz w:val="24"/>
          <w:szCs w:val="24"/>
        </w:rPr>
        <w:t>.</w:t>
      </w:r>
    </w:p>
    <w:p w14:paraId="74B3B951" w14:textId="48F27E28" w:rsidR="008A2EEA" w:rsidRDefault="0063651F" w:rsidP="00F85AA3">
      <w:pPr>
        <w:spacing w:line="48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 xml:space="preserve">“(7) </w:t>
      </w:r>
      <w:r w:rsidR="00F32EAD">
        <w:rPr>
          <w:rFonts w:eastAsia="Calibri"/>
          <w:sz w:val="24"/>
          <w:szCs w:val="24"/>
        </w:rPr>
        <w:t>One or more</w:t>
      </w:r>
      <w:r>
        <w:rPr>
          <w:rFonts w:eastAsia="Calibri"/>
          <w:sz w:val="24"/>
          <w:szCs w:val="24"/>
        </w:rPr>
        <w:t xml:space="preserve"> additional meeting</w:t>
      </w:r>
      <w:r w:rsidR="007347E7">
        <w:rPr>
          <w:rFonts w:eastAsia="Calibri"/>
          <w:sz w:val="24"/>
          <w:szCs w:val="24"/>
        </w:rPr>
        <w:t>s</w:t>
      </w:r>
      <w:r>
        <w:rPr>
          <w:rFonts w:eastAsia="Calibri"/>
          <w:sz w:val="24"/>
          <w:szCs w:val="24"/>
        </w:rPr>
        <w:t xml:space="preserve"> of the Council may be called for the purpose of considering </w:t>
      </w:r>
      <w:r w:rsidR="005C0FEB">
        <w:rPr>
          <w:rFonts w:eastAsia="Calibri"/>
          <w:sz w:val="24"/>
          <w:szCs w:val="24"/>
        </w:rPr>
        <w:t xml:space="preserve">the </w:t>
      </w:r>
      <w:r w:rsidR="00FE08F1">
        <w:rPr>
          <w:rFonts w:eastAsia="Calibri"/>
          <w:sz w:val="24"/>
          <w:szCs w:val="24"/>
        </w:rPr>
        <w:t>b</w:t>
      </w:r>
      <w:r w:rsidR="005C0FEB">
        <w:rPr>
          <w:rFonts w:eastAsia="Calibri"/>
          <w:sz w:val="24"/>
          <w:szCs w:val="24"/>
        </w:rPr>
        <w:t xml:space="preserve">udget, </w:t>
      </w:r>
      <w:r w:rsidR="007347E7">
        <w:rPr>
          <w:rFonts w:eastAsia="Calibri"/>
          <w:sz w:val="24"/>
          <w:szCs w:val="24"/>
        </w:rPr>
        <w:t xml:space="preserve">including supplemental </w:t>
      </w:r>
      <w:r w:rsidR="004D4A0D">
        <w:rPr>
          <w:rFonts w:eastAsia="Calibri"/>
          <w:sz w:val="24"/>
          <w:szCs w:val="24"/>
        </w:rPr>
        <w:t xml:space="preserve">budget </w:t>
      </w:r>
      <w:r w:rsidR="007347E7">
        <w:rPr>
          <w:rFonts w:eastAsia="Calibri"/>
          <w:sz w:val="24"/>
          <w:szCs w:val="24"/>
        </w:rPr>
        <w:t>acts</w:t>
      </w:r>
      <w:r w:rsidR="004D4A0D">
        <w:rPr>
          <w:rFonts w:eastAsia="Calibri"/>
          <w:sz w:val="24"/>
          <w:szCs w:val="24"/>
        </w:rPr>
        <w:t xml:space="preserve">, the </w:t>
      </w:r>
      <w:r w:rsidR="00FE08F1">
        <w:rPr>
          <w:rFonts w:eastAsia="Calibri"/>
          <w:sz w:val="24"/>
          <w:szCs w:val="24"/>
        </w:rPr>
        <w:t>l</w:t>
      </w:r>
      <w:r w:rsidR="004D4A0D">
        <w:rPr>
          <w:rFonts w:eastAsia="Calibri"/>
          <w:sz w:val="24"/>
          <w:szCs w:val="24"/>
        </w:rPr>
        <w:t xml:space="preserve">ocal </w:t>
      </w:r>
      <w:r w:rsidR="00FE08F1">
        <w:rPr>
          <w:rFonts w:eastAsia="Calibri"/>
          <w:sz w:val="24"/>
          <w:szCs w:val="24"/>
        </w:rPr>
        <w:t>b</w:t>
      </w:r>
      <w:r w:rsidR="004D4A0D">
        <w:rPr>
          <w:rFonts w:eastAsia="Calibri"/>
          <w:sz w:val="24"/>
          <w:szCs w:val="24"/>
        </w:rPr>
        <w:t xml:space="preserve">udget </w:t>
      </w:r>
      <w:r w:rsidR="00FE08F1">
        <w:rPr>
          <w:rFonts w:eastAsia="Calibri"/>
          <w:sz w:val="24"/>
          <w:szCs w:val="24"/>
        </w:rPr>
        <w:t>a</w:t>
      </w:r>
      <w:r w:rsidR="004D4A0D">
        <w:rPr>
          <w:rFonts w:eastAsia="Calibri"/>
          <w:sz w:val="24"/>
          <w:szCs w:val="24"/>
        </w:rPr>
        <w:t xml:space="preserve">ct, </w:t>
      </w:r>
      <w:r w:rsidR="00FE08F1">
        <w:rPr>
          <w:rFonts w:eastAsia="Calibri"/>
          <w:sz w:val="24"/>
          <w:szCs w:val="24"/>
        </w:rPr>
        <w:t>f</w:t>
      </w:r>
      <w:r w:rsidR="004D4A0D">
        <w:rPr>
          <w:rFonts w:eastAsia="Calibri"/>
          <w:sz w:val="24"/>
          <w:szCs w:val="24"/>
        </w:rPr>
        <w:t xml:space="preserve">ederal </w:t>
      </w:r>
      <w:r w:rsidR="00FE08F1">
        <w:rPr>
          <w:rFonts w:eastAsia="Calibri"/>
          <w:sz w:val="24"/>
          <w:szCs w:val="24"/>
        </w:rPr>
        <w:t>p</w:t>
      </w:r>
      <w:r w:rsidR="004D4A0D">
        <w:rPr>
          <w:rFonts w:eastAsia="Calibri"/>
          <w:sz w:val="24"/>
          <w:szCs w:val="24"/>
        </w:rPr>
        <w:t xml:space="preserve">ortion </w:t>
      </w:r>
      <w:r w:rsidR="00FE08F1">
        <w:rPr>
          <w:rFonts w:eastAsia="Calibri"/>
          <w:sz w:val="24"/>
          <w:szCs w:val="24"/>
        </w:rPr>
        <w:t>b</w:t>
      </w:r>
      <w:r w:rsidR="004D4A0D">
        <w:rPr>
          <w:rFonts w:eastAsia="Calibri"/>
          <w:sz w:val="24"/>
          <w:szCs w:val="24"/>
        </w:rPr>
        <w:t xml:space="preserve">udget </w:t>
      </w:r>
      <w:r w:rsidR="00FE08F1">
        <w:rPr>
          <w:rFonts w:eastAsia="Calibri"/>
          <w:sz w:val="24"/>
          <w:szCs w:val="24"/>
        </w:rPr>
        <w:t>a</w:t>
      </w:r>
      <w:r w:rsidR="004D4A0D">
        <w:rPr>
          <w:rFonts w:eastAsia="Calibri"/>
          <w:sz w:val="24"/>
          <w:szCs w:val="24"/>
        </w:rPr>
        <w:t>ct,</w:t>
      </w:r>
      <w:r w:rsidR="007347E7">
        <w:rPr>
          <w:rFonts w:eastAsia="Calibri"/>
          <w:sz w:val="24"/>
          <w:szCs w:val="24"/>
        </w:rPr>
        <w:t xml:space="preserve"> </w:t>
      </w:r>
      <w:r w:rsidR="00FE08F1">
        <w:rPr>
          <w:rFonts w:eastAsia="Calibri"/>
          <w:sz w:val="24"/>
          <w:szCs w:val="24"/>
        </w:rPr>
        <w:t>and</w:t>
      </w:r>
      <w:r w:rsidR="007347E7">
        <w:rPr>
          <w:rFonts w:eastAsia="Calibri"/>
          <w:sz w:val="24"/>
          <w:szCs w:val="24"/>
        </w:rPr>
        <w:t xml:space="preserve"> </w:t>
      </w:r>
      <w:r w:rsidR="00FE08F1">
        <w:rPr>
          <w:rFonts w:eastAsia="Calibri"/>
          <w:sz w:val="24"/>
          <w:szCs w:val="24"/>
        </w:rPr>
        <w:t>b</w:t>
      </w:r>
      <w:r w:rsidR="007347E7">
        <w:rPr>
          <w:rFonts w:eastAsia="Calibri"/>
          <w:sz w:val="24"/>
          <w:szCs w:val="24"/>
        </w:rPr>
        <w:t xml:space="preserve">udget </w:t>
      </w:r>
      <w:r w:rsidR="00FE08F1">
        <w:rPr>
          <w:rFonts w:eastAsia="Calibri"/>
          <w:sz w:val="24"/>
          <w:szCs w:val="24"/>
        </w:rPr>
        <w:t>s</w:t>
      </w:r>
      <w:r w:rsidR="007347E7">
        <w:rPr>
          <w:rFonts w:eastAsia="Calibri"/>
          <w:sz w:val="24"/>
          <w:szCs w:val="24"/>
        </w:rPr>
        <w:t xml:space="preserve">upport </w:t>
      </w:r>
      <w:r w:rsidR="00FE08F1">
        <w:rPr>
          <w:rFonts w:eastAsia="Calibri"/>
          <w:sz w:val="24"/>
          <w:szCs w:val="24"/>
        </w:rPr>
        <w:t>a</w:t>
      </w:r>
      <w:r w:rsidR="007347E7">
        <w:rPr>
          <w:rFonts w:eastAsia="Calibri"/>
          <w:sz w:val="24"/>
          <w:szCs w:val="24"/>
        </w:rPr>
        <w:t>ct, and to consider</w:t>
      </w:r>
      <w:r w:rsidR="005C0FE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emergency and temporary legislation related to the COVID-19 pandemic</w:t>
      </w:r>
      <w:r w:rsidR="005C0FEB">
        <w:rPr>
          <w:rFonts w:eastAsia="Calibri"/>
          <w:sz w:val="24"/>
          <w:szCs w:val="24"/>
        </w:rPr>
        <w:t>.</w:t>
      </w:r>
      <w:r w:rsidR="008A2EEA" w:rsidRPr="00331CE8">
        <w:rPr>
          <w:rFonts w:eastAsia="Calibri"/>
          <w:sz w:val="24"/>
          <w:szCs w:val="24"/>
        </w:rPr>
        <w:t>”.</w:t>
      </w:r>
    </w:p>
    <w:p w14:paraId="5087B7BC" w14:textId="0D5FEA2A" w:rsidR="00817E43" w:rsidRDefault="00817E43" w:rsidP="00F85AA3">
      <w:pPr>
        <w:spacing w:line="48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(</w:t>
      </w:r>
      <w:r w:rsidR="00E541E4">
        <w:rPr>
          <w:rFonts w:eastAsia="Calibri"/>
          <w:sz w:val="24"/>
          <w:szCs w:val="24"/>
        </w:rPr>
        <w:t>3</w:t>
      </w:r>
      <w:r>
        <w:rPr>
          <w:rFonts w:eastAsia="Calibri"/>
          <w:sz w:val="24"/>
          <w:szCs w:val="24"/>
        </w:rPr>
        <w:t>) Section 371(c) is amended as follows:</w:t>
      </w:r>
    </w:p>
    <w:p w14:paraId="47306291" w14:textId="6176EAEC" w:rsidR="00817E43" w:rsidRDefault="00817E43" w:rsidP="00F85AA3">
      <w:pPr>
        <w:spacing w:line="48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(A) Subparagraph (A) is amended by striking the phrase “; or” and inserting a semicolon in its place.</w:t>
      </w:r>
    </w:p>
    <w:p w14:paraId="2A1F39E0" w14:textId="3C535958" w:rsidR="00817E43" w:rsidRDefault="00817E43" w:rsidP="00F85AA3">
      <w:pPr>
        <w:spacing w:line="48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 xml:space="preserve">(B) Subparagraph (B) is amended by striking the </w:t>
      </w:r>
      <w:r w:rsidR="00A67BD4">
        <w:rPr>
          <w:rFonts w:eastAsia="Calibri"/>
          <w:sz w:val="24"/>
          <w:szCs w:val="24"/>
        </w:rPr>
        <w:t>period</w:t>
      </w:r>
      <w:r>
        <w:rPr>
          <w:rFonts w:eastAsia="Calibri"/>
          <w:sz w:val="24"/>
          <w:szCs w:val="24"/>
        </w:rPr>
        <w:t xml:space="preserve"> and inserting the phrase “; or” in its place.</w:t>
      </w:r>
    </w:p>
    <w:p w14:paraId="63A6274D" w14:textId="09BEF16E" w:rsidR="00817E43" w:rsidRDefault="00817E43" w:rsidP="00F85AA3">
      <w:pPr>
        <w:spacing w:line="48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(C) A new subparagraph (C) is added to read as follows:</w:t>
      </w:r>
    </w:p>
    <w:p w14:paraId="7D40CB0B" w14:textId="34526133" w:rsidR="00817E43" w:rsidRPr="00331CE8" w:rsidRDefault="00817E43" w:rsidP="00F85AA3">
      <w:pPr>
        <w:spacing w:line="48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 xml:space="preserve">“(C) For a committee or subcommittee with four or less members, a </w:t>
      </w:r>
      <w:r w:rsidR="00A67BD4">
        <w:rPr>
          <w:rFonts w:eastAsia="Calibri"/>
          <w:sz w:val="24"/>
          <w:szCs w:val="24"/>
        </w:rPr>
        <w:t>gathering</w:t>
      </w:r>
      <w:r>
        <w:rPr>
          <w:rFonts w:eastAsia="Calibri"/>
          <w:sz w:val="24"/>
          <w:szCs w:val="24"/>
        </w:rPr>
        <w:t xml:space="preserve"> of any two members.”</w:t>
      </w:r>
    </w:p>
    <w:p w14:paraId="79DC2919" w14:textId="54EE80C3" w:rsidR="008A2EEA" w:rsidRPr="00331CE8" w:rsidRDefault="008A2EEA" w:rsidP="00F85AA3">
      <w:pPr>
        <w:spacing w:line="480" w:lineRule="auto"/>
        <w:rPr>
          <w:rFonts w:eastAsia="Calibri"/>
          <w:sz w:val="24"/>
          <w:szCs w:val="24"/>
        </w:rPr>
      </w:pPr>
      <w:r w:rsidRPr="00331CE8">
        <w:rPr>
          <w:rFonts w:eastAsia="Calibri"/>
          <w:sz w:val="24"/>
          <w:szCs w:val="24"/>
        </w:rPr>
        <w:tab/>
      </w:r>
      <w:r w:rsidR="00F85AA3">
        <w:rPr>
          <w:rFonts w:eastAsia="Calibri"/>
          <w:sz w:val="24"/>
          <w:szCs w:val="24"/>
        </w:rPr>
        <w:tab/>
      </w:r>
      <w:r w:rsidRPr="00331CE8">
        <w:rPr>
          <w:rFonts w:eastAsia="Calibri"/>
          <w:sz w:val="24"/>
          <w:szCs w:val="24"/>
        </w:rPr>
        <w:t>(</w:t>
      </w:r>
      <w:r w:rsidR="00E541E4">
        <w:rPr>
          <w:rFonts w:eastAsia="Calibri"/>
          <w:sz w:val="24"/>
          <w:szCs w:val="24"/>
        </w:rPr>
        <w:t>4</w:t>
      </w:r>
      <w:r w:rsidRPr="00331CE8">
        <w:rPr>
          <w:rFonts w:eastAsia="Calibri"/>
          <w:sz w:val="24"/>
          <w:szCs w:val="24"/>
        </w:rPr>
        <w:t>) Section 711 is amended as follows:</w:t>
      </w:r>
    </w:p>
    <w:p w14:paraId="0E218D5C" w14:textId="629B8643" w:rsidR="008A2EEA" w:rsidRPr="00331CE8" w:rsidRDefault="008A2EEA" w:rsidP="00F85AA3">
      <w:pPr>
        <w:spacing w:line="480" w:lineRule="auto"/>
        <w:rPr>
          <w:rFonts w:eastAsia="Calibri"/>
          <w:sz w:val="24"/>
          <w:szCs w:val="24"/>
        </w:rPr>
      </w:pPr>
      <w:r w:rsidRPr="00331CE8">
        <w:rPr>
          <w:rFonts w:eastAsia="Calibri"/>
          <w:sz w:val="24"/>
          <w:szCs w:val="24"/>
        </w:rPr>
        <w:tab/>
      </w:r>
      <w:r w:rsidRPr="00331CE8">
        <w:rPr>
          <w:rFonts w:eastAsia="Calibri"/>
          <w:sz w:val="24"/>
          <w:szCs w:val="24"/>
        </w:rPr>
        <w:tab/>
      </w:r>
      <w:r w:rsidR="00F85AA3">
        <w:rPr>
          <w:rFonts w:eastAsia="Calibri"/>
          <w:sz w:val="24"/>
          <w:szCs w:val="24"/>
        </w:rPr>
        <w:tab/>
      </w:r>
      <w:r w:rsidRPr="00331CE8">
        <w:rPr>
          <w:rFonts w:eastAsia="Calibri"/>
          <w:sz w:val="24"/>
          <w:szCs w:val="24"/>
        </w:rPr>
        <w:t>(</w:t>
      </w:r>
      <w:r w:rsidR="00F85AA3">
        <w:rPr>
          <w:rFonts w:eastAsia="Calibri"/>
          <w:sz w:val="24"/>
          <w:szCs w:val="24"/>
        </w:rPr>
        <w:t>A</w:t>
      </w:r>
      <w:r w:rsidRPr="00331CE8">
        <w:rPr>
          <w:rFonts w:eastAsia="Calibri"/>
          <w:sz w:val="24"/>
          <w:szCs w:val="24"/>
        </w:rPr>
        <w:t>) The existing text is designated as subsection (a).</w:t>
      </w:r>
    </w:p>
    <w:p w14:paraId="3838BDD7" w14:textId="745173AA" w:rsidR="008A2EEA" w:rsidRPr="00331CE8" w:rsidRDefault="008A2EEA" w:rsidP="00F85AA3">
      <w:pPr>
        <w:spacing w:line="480" w:lineRule="auto"/>
        <w:rPr>
          <w:rFonts w:eastAsia="Calibri"/>
          <w:sz w:val="24"/>
          <w:szCs w:val="24"/>
        </w:rPr>
      </w:pPr>
      <w:r w:rsidRPr="00331CE8">
        <w:rPr>
          <w:rFonts w:eastAsia="Calibri"/>
          <w:sz w:val="24"/>
          <w:szCs w:val="24"/>
        </w:rPr>
        <w:tab/>
      </w:r>
      <w:r w:rsidR="00F85AA3">
        <w:rPr>
          <w:rFonts w:eastAsia="Calibri"/>
          <w:sz w:val="24"/>
          <w:szCs w:val="24"/>
        </w:rPr>
        <w:tab/>
      </w:r>
      <w:r w:rsidRPr="00331CE8">
        <w:rPr>
          <w:rFonts w:eastAsia="Calibri"/>
          <w:sz w:val="24"/>
          <w:szCs w:val="24"/>
        </w:rPr>
        <w:tab/>
        <w:t>(</w:t>
      </w:r>
      <w:r w:rsidR="00F85AA3">
        <w:rPr>
          <w:rFonts w:eastAsia="Calibri"/>
          <w:sz w:val="24"/>
          <w:szCs w:val="24"/>
        </w:rPr>
        <w:t>B</w:t>
      </w:r>
      <w:r w:rsidRPr="00331CE8">
        <w:rPr>
          <w:rFonts w:eastAsia="Calibri"/>
          <w:sz w:val="24"/>
          <w:szCs w:val="24"/>
        </w:rPr>
        <w:t>) A new subsection (b) is added to read as follows:</w:t>
      </w:r>
    </w:p>
    <w:p w14:paraId="6D8C091F" w14:textId="3F9A70BF" w:rsidR="00B87911" w:rsidRPr="00B87911" w:rsidRDefault="008A2EEA" w:rsidP="00E91102">
      <w:pPr>
        <w:spacing w:line="480" w:lineRule="auto"/>
        <w:rPr>
          <w:rFonts w:eastAsia="Calibri"/>
          <w:sz w:val="24"/>
          <w:szCs w:val="24"/>
        </w:rPr>
      </w:pPr>
      <w:r w:rsidRPr="00331CE8">
        <w:rPr>
          <w:rFonts w:eastAsia="Calibri"/>
          <w:sz w:val="24"/>
          <w:szCs w:val="24"/>
        </w:rPr>
        <w:tab/>
      </w:r>
      <w:r w:rsidRPr="00331CE8">
        <w:rPr>
          <w:rFonts w:eastAsia="Calibri"/>
          <w:sz w:val="24"/>
          <w:szCs w:val="24"/>
        </w:rPr>
        <w:tab/>
        <w:t xml:space="preserve">“(b) Notwithstanding subsection (a) of this section, a request for </w:t>
      </w:r>
      <w:r w:rsidR="00F85AA3">
        <w:rPr>
          <w:rFonts w:eastAsia="Calibri"/>
          <w:sz w:val="24"/>
          <w:szCs w:val="24"/>
        </w:rPr>
        <w:t xml:space="preserve">a </w:t>
      </w:r>
      <w:r w:rsidRPr="00331CE8">
        <w:rPr>
          <w:rFonts w:eastAsia="Calibri"/>
          <w:sz w:val="24"/>
          <w:szCs w:val="24"/>
        </w:rPr>
        <w:t xml:space="preserve">budget modification </w:t>
      </w:r>
      <w:r w:rsidR="00A778B8">
        <w:rPr>
          <w:sz w:val="24"/>
          <w:szCs w:val="24"/>
        </w:rPr>
        <w:t>for Fiscal Year 202</w:t>
      </w:r>
      <w:r w:rsidR="00817E43">
        <w:rPr>
          <w:sz w:val="24"/>
          <w:szCs w:val="24"/>
        </w:rPr>
        <w:t>1</w:t>
      </w:r>
      <w:r w:rsidR="00A778B8">
        <w:rPr>
          <w:sz w:val="24"/>
          <w:szCs w:val="24"/>
        </w:rPr>
        <w:t xml:space="preserve"> grant funds </w:t>
      </w:r>
      <w:r w:rsidRPr="00331CE8">
        <w:rPr>
          <w:rFonts w:eastAsia="Calibri"/>
          <w:sz w:val="24"/>
          <w:szCs w:val="24"/>
        </w:rPr>
        <w:t>may be submitted</w:t>
      </w:r>
      <w:r w:rsidR="00A22ABD">
        <w:rPr>
          <w:rFonts w:eastAsia="Calibri"/>
          <w:sz w:val="24"/>
          <w:szCs w:val="24"/>
        </w:rPr>
        <w:t xml:space="preserve"> through July 26, 2021</w:t>
      </w:r>
      <w:r w:rsidRPr="00331CE8">
        <w:rPr>
          <w:rFonts w:eastAsia="Calibri"/>
          <w:sz w:val="24"/>
          <w:szCs w:val="24"/>
        </w:rPr>
        <w:t xml:space="preserve">, and the time period for the request may be counted, from </w:t>
      </w:r>
      <w:r w:rsidR="00817E43">
        <w:rPr>
          <w:rFonts w:eastAsia="Calibri"/>
          <w:sz w:val="24"/>
          <w:szCs w:val="24"/>
        </w:rPr>
        <w:t>July</w:t>
      </w:r>
      <w:r w:rsidRPr="00331CE8">
        <w:rPr>
          <w:rFonts w:eastAsia="Calibri"/>
          <w:sz w:val="24"/>
          <w:szCs w:val="24"/>
        </w:rPr>
        <w:t xml:space="preserve"> 1</w:t>
      </w:r>
      <w:r w:rsidR="00817E43">
        <w:rPr>
          <w:rFonts w:eastAsia="Calibri"/>
          <w:sz w:val="24"/>
          <w:szCs w:val="24"/>
        </w:rPr>
        <w:t>5</w:t>
      </w:r>
      <w:r w:rsidRPr="00331CE8">
        <w:rPr>
          <w:rFonts w:eastAsia="Calibri"/>
          <w:sz w:val="24"/>
          <w:szCs w:val="24"/>
        </w:rPr>
        <w:t xml:space="preserve"> through </w:t>
      </w:r>
      <w:r w:rsidR="000805A9">
        <w:rPr>
          <w:rFonts w:eastAsia="Calibri"/>
          <w:sz w:val="24"/>
          <w:szCs w:val="24"/>
        </w:rPr>
        <w:t>August 10</w:t>
      </w:r>
      <w:r w:rsidRPr="00331CE8">
        <w:rPr>
          <w:rFonts w:eastAsia="Calibri"/>
          <w:sz w:val="24"/>
          <w:szCs w:val="24"/>
        </w:rPr>
        <w:t>, 20</w:t>
      </w:r>
      <w:r w:rsidR="001B45E9">
        <w:rPr>
          <w:rFonts w:eastAsia="Calibri"/>
          <w:sz w:val="24"/>
          <w:szCs w:val="24"/>
        </w:rPr>
        <w:t>2</w:t>
      </w:r>
      <w:r w:rsidR="00817E43">
        <w:rPr>
          <w:rFonts w:eastAsia="Calibri"/>
          <w:sz w:val="24"/>
          <w:szCs w:val="24"/>
        </w:rPr>
        <w:t>1</w:t>
      </w:r>
      <w:r w:rsidRPr="00331CE8">
        <w:rPr>
          <w:rFonts w:eastAsia="Calibri"/>
          <w:sz w:val="24"/>
          <w:szCs w:val="24"/>
        </w:rPr>
        <w:t>.”.</w:t>
      </w:r>
    </w:p>
    <w:p w14:paraId="0B8249AA" w14:textId="48D4531E" w:rsidR="00E24C89" w:rsidRPr="00331CE8" w:rsidRDefault="00F85AA3" w:rsidP="00F85AA3">
      <w:pPr>
        <w:spacing w:line="48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E24C89">
        <w:rPr>
          <w:rFonts w:eastAsia="Calibri"/>
          <w:sz w:val="24"/>
          <w:szCs w:val="24"/>
        </w:rPr>
        <w:t>(</w:t>
      </w:r>
      <w:r w:rsidR="004E147D">
        <w:rPr>
          <w:rFonts w:eastAsia="Calibri"/>
          <w:sz w:val="24"/>
          <w:szCs w:val="24"/>
        </w:rPr>
        <w:t>c</w:t>
      </w:r>
      <w:r w:rsidR="00E24C89">
        <w:rPr>
          <w:rFonts w:eastAsia="Calibri"/>
          <w:sz w:val="24"/>
          <w:szCs w:val="24"/>
        </w:rPr>
        <w:t xml:space="preserve">) </w:t>
      </w:r>
      <w:r w:rsidR="00B87911">
        <w:rPr>
          <w:rFonts w:eastAsia="Calibri"/>
          <w:sz w:val="24"/>
          <w:szCs w:val="24"/>
        </w:rPr>
        <w:t>Subsections (a)</w:t>
      </w:r>
      <w:r w:rsidR="004E147D">
        <w:rPr>
          <w:rFonts w:eastAsia="Calibri"/>
          <w:sz w:val="24"/>
          <w:szCs w:val="24"/>
        </w:rPr>
        <w:t>,</w:t>
      </w:r>
      <w:r w:rsidR="0095105A">
        <w:rPr>
          <w:rFonts w:eastAsia="Calibri"/>
          <w:sz w:val="24"/>
          <w:szCs w:val="24"/>
        </w:rPr>
        <w:t xml:space="preserve"> (</w:t>
      </w:r>
      <w:r w:rsidR="005C0FEB">
        <w:rPr>
          <w:rFonts w:eastAsia="Calibri"/>
          <w:sz w:val="24"/>
          <w:szCs w:val="24"/>
        </w:rPr>
        <w:t>b</w:t>
      </w:r>
      <w:r w:rsidR="0095105A">
        <w:rPr>
          <w:rFonts w:eastAsia="Calibri"/>
          <w:sz w:val="24"/>
          <w:szCs w:val="24"/>
        </w:rPr>
        <w:t>)</w:t>
      </w:r>
      <w:r w:rsidR="004E147D">
        <w:rPr>
          <w:rFonts w:eastAsia="Calibri"/>
          <w:sz w:val="24"/>
          <w:szCs w:val="24"/>
        </w:rPr>
        <w:t>(</w:t>
      </w:r>
      <w:r w:rsidR="00E541E4">
        <w:rPr>
          <w:rFonts w:eastAsia="Calibri"/>
          <w:sz w:val="24"/>
          <w:szCs w:val="24"/>
        </w:rPr>
        <w:t>1</w:t>
      </w:r>
      <w:r w:rsidR="004E147D">
        <w:rPr>
          <w:rFonts w:eastAsia="Calibri"/>
          <w:sz w:val="24"/>
          <w:szCs w:val="24"/>
        </w:rPr>
        <w:t>) and (</w:t>
      </w:r>
      <w:r w:rsidR="005C0FEB">
        <w:rPr>
          <w:rFonts w:eastAsia="Calibri"/>
          <w:sz w:val="24"/>
          <w:szCs w:val="24"/>
        </w:rPr>
        <w:t>b</w:t>
      </w:r>
      <w:r w:rsidR="004E147D">
        <w:rPr>
          <w:rFonts w:eastAsia="Calibri"/>
          <w:sz w:val="24"/>
          <w:szCs w:val="24"/>
        </w:rPr>
        <w:t>)(</w:t>
      </w:r>
      <w:r w:rsidR="00E541E4">
        <w:rPr>
          <w:rFonts w:eastAsia="Calibri"/>
          <w:sz w:val="24"/>
          <w:szCs w:val="24"/>
        </w:rPr>
        <w:t>4</w:t>
      </w:r>
      <w:r w:rsidR="004E147D">
        <w:rPr>
          <w:rFonts w:eastAsia="Calibri"/>
          <w:sz w:val="24"/>
          <w:szCs w:val="24"/>
        </w:rPr>
        <w:t>)</w:t>
      </w:r>
      <w:r w:rsidR="00B87911">
        <w:rPr>
          <w:rFonts w:eastAsia="Calibri"/>
          <w:sz w:val="24"/>
          <w:szCs w:val="24"/>
        </w:rPr>
        <w:t xml:space="preserve"> of this section</w:t>
      </w:r>
      <w:r w:rsidR="00E24C89">
        <w:rPr>
          <w:rFonts w:eastAsia="Calibri"/>
          <w:sz w:val="24"/>
          <w:szCs w:val="24"/>
        </w:rPr>
        <w:t xml:space="preserve"> shall </w:t>
      </w:r>
      <w:r w:rsidR="00E24C89" w:rsidRPr="00331CE8">
        <w:rPr>
          <w:rFonts w:eastAsia="Calibri"/>
          <w:sz w:val="24"/>
          <w:szCs w:val="24"/>
        </w:rPr>
        <w:t xml:space="preserve">expire on September </w:t>
      </w:r>
      <w:r w:rsidR="00E541E4">
        <w:rPr>
          <w:rFonts w:eastAsia="Calibri"/>
          <w:sz w:val="24"/>
          <w:szCs w:val="24"/>
        </w:rPr>
        <w:t>30</w:t>
      </w:r>
      <w:r w:rsidR="00E24C89" w:rsidRPr="00331CE8">
        <w:rPr>
          <w:rFonts w:eastAsia="Calibri"/>
          <w:sz w:val="24"/>
          <w:szCs w:val="24"/>
        </w:rPr>
        <w:t>, 20</w:t>
      </w:r>
      <w:r w:rsidR="001B45E9">
        <w:rPr>
          <w:rFonts w:eastAsia="Calibri"/>
          <w:sz w:val="24"/>
          <w:szCs w:val="24"/>
        </w:rPr>
        <w:t>2</w:t>
      </w:r>
      <w:r w:rsidR="00817E43">
        <w:rPr>
          <w:rFonts w:eastAsia="Calibri"/>
          <w:sz w:val="24"/>
          <w:szCs w:val="24"/>
        </w:rPr>
        <w:t>1</w:t>
      </w:r>
      <w:r w:rsidR="00E24C89" w:rsidRPr="00331CE8">
        <w:rPr>
          <w:rFonts w:eastAsia="Calibri"/>
          <w:sz w:val="24"/>
          <w:szCs w:val="24"/>
        </w:rPr>
        <w:t>.</w:t>
      </w:r>
    </w:p>
    <w:p w14:paraId="4383C749" w14:textId="654501AF" w:rsidR="005E1924" w:rsidRPr="00331CE8" w:rsidRDefault="00B6052D" w:rsidP="00F85AA3">
      <w:pPr>
        <w:spacing w:line="480" w:lineRule="auto"/>
        <w:rPr>
          <w:sz w:val="24"/>
          <w:szCs w:val="24"/>
        </w:rPr>
      </w:pPr>
      <w:r w:rsidRPr="006D31E6">
        <w:rPr>
          <w:rFonts w:eastAsia="Calibri"/>
          <w:sz w:val="24"/>
          <w:szCs w:val="24"/>
        </w:rPr>
        <w:tab/>
      </w:r>
      <w:r w:rsidR="008A2EEA" w:rsidRPr="006D31E6">
        <w:rPr>
          <w:rFonts w:eastAsia="Calibri"/>
          <w:sz w:val="24"/>
          <w:szCs w:val="24"/>
        </w:rPr>
        <w:t xml:space="preserve">Sec. </w:t>
      </w:r>
      <w:r w:rsidR="00B87911">
        <w:rPr>
          <w:rFonts w:eastAsia="Calibri"/>
          <w:sz w:val="24"/>
          <w:szCs w:val="24"/>
        </w:rPr>
        <w:t>3</w:t>
      </w:r>
      <w:r w:rsidR="008A2EEA" w:rsidRPr="006D31E6">
        <w:rPr>
          <w:rFonts w:eastAsia="Calibri"/>
          <w:sz w:val="24"/>
          <w:szCs w:val="24"/>
        </w:rPr>
        <w:t xml:space="preserve">.  </w:t>
      </w:r>
      <w:r w:rsidR="006D0371" w:rsidRPr="006D31E6">
        <w:rPr>
          <w:rFonts w:eastAsia="Calibri"/>
          <w:sz w:val="24"/>
          <w:szCs w:val="24"/>
        </w:rPr>
        <w:t>This resolution shall take effect immediately.</w:t>
      </w:r>
    </w:p>
    <w:sectPr w:rsidR="005E1924" w:rsidRPr="00331CE8" w:rsidSect="0095105A">
      <w:footerReference w:type="default" r:id="rId8"/>
      <w:pgSz w:w="12240" w:h="15840"/>
      <w:pgMar w:top="1080" w:right="1440" w:bottom="1080" w:left="1440" w:header="720" w:footer="522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E8D2D" w14:textId="77777777" w:rsidR="00CE0DCB" w:rsidRDefault="00CE0DCB" w:rsidP="00C7326C">
      <w:r>
        <w:separator/>
      </w:r>
    </w:p>
  </w:endnote>
  <w:endnote w:type="continuationSeparator" w:id="0">
    <w:p w14:paraId="50E3D104" w14:textId="77777777" w:rsidR="00CE0DCB" w:rsidRDefault="00CE0DCB" w:rsidP="00C7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1897686"/>
      <w:docPartObj>
        <w:docPartGallery w:val="Page Numbers (Bottom of Page)"/>
        <w:docPartUnique/>
      </w:docPartObj>
    </w:sdtPr>
    <w:sdtEndPr>
      <w:rPr>
        <w:rFonts w:ascii="Century Schoolbook" w:hAnsi="Century Schoolbook"/>
      </w:rPr>
    </w:sdtEndPr>
    <w:sdtContent>
      <w:p w14:paraId="6A196CBD" w14:textId="77777777" w:rsidR="0095105A" w:rsidRPr="00065C32" w:rsidRDefault="0095105A">
        <w:pPr>
          <w:pStyle w:val="Footer"/>
          <w:jc w:val="center"/>
          <w:rPr>
            <w:rFonts w:ascii="Century Schoolbook" w:hAnsi="Century Schoolbook"/>
          </w:rPr>
        </w:pPr>
        <w:r w:rsidRPr="00065C32">
          <w:rPr>
            <w:rFonts w:ascii="Century Schoolbook" w:hAnsi="Century Schoolbook"/>
          </w:rPr>
          <w:fldChar w:fldCharType="begin"/>
        </w:r>
        <w:r w:rsidRPr="00065C32">
          <w:rPr>
            <w:rFonts w:ascii="Century Schoolbook" w:hAnsi="Century Schoolbook"/>
          </w:rPr>
          <w:instrText xml:space="preserve"> PAGE   \* MERGEFORMAT </w:instrText>
        </w:r>
        <w:r w:rsidRPr="00065C32">
          <w:rPr>
            <w:rFonts w:ascii="Century Schoolbook" w:hAnsi="Century Schoolbook"/>
          </w:rPr>
          <w:fldChar w:fldCharType="separate"/>
        </w:r>
        <w:r>
          <w:rPr>
            <w:rFonts w:ascii="Century Schoolbook" w:hAnsi="Century Schoolbook"/>
            <w:noProof/>
          </w:rPr>
          <w:t>2</w:t>
        </w:r>
        <w:r w:rsidRPr="00065C32">
          <w:rPr>
            <w:rFonts w:ascii="Century Schoolbook" w:hAnsi="Century Schoolbook"/>
            <w:noProof/>
          </w:rPr>
          <w:fldChar w:fldCharType="end"/>
        </w:r>
      </w:p>
    </w:sdtContent>
  </w:sdt>
  <w:p w14:paraId="6C6D6F8A" w14:textId="77777777" w:rsidR="0095105A" w:rsidRDefault="009510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2B694" w14:textId="77777777" w:rsidR="00CE0DCB" w:rsidRDefault="00CE0DCB" w:rsidP="00C7326C">
      <w:r>
        <w:separator/>
      </w:r>
    </w:p>
  </w:footnote>
  <w:footnote w:type="continuationSeparator" w:id="0">
    <w:p w14:paraId="15C0E8C1" w14:textId="77777777" w:rsidR="00CE0DCB" w:rsidRDefault="00CE0DCB" w:rsidP="00C73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950A2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489D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4046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DAD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9F29C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B6C2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D4E8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BA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D62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64EF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2370D"/>
    <w:multiLevelType w:val="hybridMultilevel"/>
    <w:tmpl w:val="42307DD2"/>
    <w:lvl w:ilvl="0" w:tplc="FC6AFD2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F781E33"/>
    <w:multiLevelType w:val="hybridMultilevel"/>
    <w:tmpl w:val="4C3609EA"/>
    <w:lvl w:ilvl="0" w:tplc="E5EC47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5C2B34"/>
    <w:multiLevelType w:val="hybridMultilevel"/>
    <w:tmpl w:val="09042646"/>
    <w:lvl w:ilvl="0" w:tplc="76F414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F5"/>
    <w:rsid w:val="00033088"/>
    <w:rsid w:val="00036FF4"/>
    <w:rsid w:val="00042117"/>
    <w:rsid w:val="00046695"/>
    <w:rsid w:val="00047351"/>
    <w:rsid w:val="00050F94"/>
    <w:rsid w:val="000620EA"/>
    <w:rsid w:val="00065C32"/>
    <w:rsid w:val="00070951"/>
    <w:rsid w:val="0007731B"/>
    <w:rsid w:val="000805A9"/>
    <w:rsid w:val="00091A47"/>
    <w:rsid w:val="00096198"/>
    <w:rsid w:val="000A23EB"/>
    <w:rsid w:val="000B077A"/>
    <w:rsid w:val="000C319D"/>
    <w:rsid w:val="000C5B66"/>
    <w:rsid w:val="000C762B"/>
    <w:rsid w:val="000D3C60"/>
    <w:rsid w:val="000E0947"/>
    <w:rsid w:val="000E4558"/>
    <w:rsid w:val="000F00AC"/>
    <w:rsid w:val="000F04C0"/>
    <w:rsid w:val="001032E4"/>
    <w:rsid w:val="001108D7"/>
    <w:rsid w:val="00116806"/>
    <w:rsid w:val="0012607F"/>
    <w:rsid w:val="00127DFE"/>
    <w:rsid w:val="0013152C"/>
    <w:rsid w:val="001409EE"/>
    <w:rsid w:val="00141F6F"/>
    <w:rsid w:val="00147340"/>
    <w:rsid w:val="00160024"/>
    <w:rsid w:val="00166454"/>
    <w:rsid w:val="00172A4F"/>
    <w:rsid w:val="00175D09"/>
    <w:rsid w:val="001A665B"/>
    <w:rsid w:val="001B45E9"/>
    <w:rsid w:val="001C468A"/>
    <w:rsid w:val="001C52AC"/>
    <w:rsid w:val="001C5EE2"/>
    <w:rsid w:val="001E1162"/>
    <w:rsid w:val="001F0CE6"/>
    <w:rsid w:val="001F25F7"/>
    <w:rsid w:val="00203C1F"/>
    <w:rsid w:val="00233232"/>
    <w:rsid w:val="0024100C"/>
    <w:rsid w:val="00241B2C"/>
    <w:rsid w:val="00243B05"/>
    <w:rsid w:val="002504EB"/>
    <w:rsid w:val="002514AC"/>
    <w:rsid w:val="00253258"/>
    <w:rsid w:val="002542EA"/>
    <w:rsid w:val="0026448D"/>
    <w:rsid w:val="0027131A"/>
    <w:rsid w:val="002715D7"/>
    <w:rsid w:val="002948D2"/>
    <w:rsid w:val="00295F15"/>
    <w:rsid w:val="002A089D"/>
    <w:rsid w:val="002A63F5"/>
    <w:rsid w:val="002E416A"/>
    <w:rsid w:val="002E73CD"/>
    <w:rsid w:val="002F2D5F"/>
    <w:rsid w:val="002F62B8"/>
    <w:rsid w:val="003044A1"/>
    <w:rsid w:val="00304960"/>
    <w:rsid w:val="00331055"/>
    <w:rsid w:val="00331CE8"/>
    <w:rsid w:val="003327F6"/>
    <w:rsid w:val="00343A5D"/>
    <w:rsid w:val="0034441E"/>
    <w:rsid w:val="0035203B"/>
    <w:rsid w:val="003649FB"/>
    <w:rsid w:val="00374B5E"/>
    <w:rsid w:val="00386D2A"/>
    <w:rsid w:val="003927AC"/>
    <w:rsid w:val="0039713E"/>
    <w:rsid w:val="003A51DA"/>
    <w:rsid w:val="003A6401"/>
    <w:rsid w:val="003C19BD"/>
    <w:rsid w:val="003E4146"/>
    <w:rsid w:val="00436460"/>
    <w:rsid w:val="00450D91"/>
    <w:rsid w:val="00461F2C"/>
    <w:rsid w:val="004820E6"/>
    <w:rsid w:val="00497B6F"/>
    <w:rsid w:val="004A77DA"/>
    <w:rsid w:val="004C4FD7"/>
    <w:rsid w:val="004D4A0D"/>
    <w:rsid w:val="004E147D"/>
    <w:rsid w:val="004E1C91"/>
    <w:rsid w:val="00500FDB"/>
    <w:rsid w:val="0050146F"/>
    <w:rsid w:val="00512075"/>
    <w:rsid w:val="00513F87"/>
    <w:rsid w:val="00531B78"/>
    <w:rsid w:val="005333D7"/>
    <w:rsid w:val="00540848"/>
    <w:rsid w:val="0055321D"/>
    <w:rsid w:val="00557EF8"/>
    <w:rsid w:val="00563B2F"/>
    <w:rsid w:val="00567E9F"/>
    <w:rsid w:val="00575A0C"/>
    <w:rsid w:val="0058237A"/>
    <w:rsid w:val="0058314C"/>
    <w:rsid w:val="00586740"/>
    <w:rsid w:val="00592863"/>
    <w:rsid w:val="005A5C59"/>
    <w:rsid w:val="005B3AA7"/>
    <w:rsid w:val="005B48E9"/>
    <w:rsid w:val="005C0FEB"/>
    <w:rsid w:val="005D3F5B"/>
    <w:rsid w:val="005D5EC9"/>
    <w:rsid w:val="005E1924"/>
    <w:rsid w:val="005F1431"/>
    <w:rsid w:val="005F2946"/>
    <w:rsid w:val="00600AD9"/>
    <w:rsid w:val="00634CDF"/>
    <w:rsid w:val="0063651F"/>
    <w:rsid w:val="00650E93"/>
    <w:rsid w:val="00655A10"/>
    <w:rsid w:val="00666D8D"/>
    <w:rsid w:val="00682C7C"/>
    <w:rsid w:val="00694B04"/>
    <w:rsid w:val="006963D5"/>
    <w:rsid w:val="006A16FB"/>
    <w:rsid w:val="006A1EAE"/>
    <w:rsid w:val="006A4997"/>
    <w:rsid w:val="006C7CEE"/>
    <w:rsid w:val="006D0371"/>
    <w:rsid w:val="006D0706"/>
    <w:rsid w:val="006D220E"/>
    <w:rsid w:val="006D31E6"/>
    <w:rsid w:val="006D398B"/>
    <w:rsid w:val="006E3105"/>
    <w:rsid w:val="006E47E3"/>
    <w:rsid w:val="006F37C6"/>
    <w:rsid w:val="007020C8"/>
    <w:rsid w:val="007172F2"/>
    <w:rsid w:val="00717F3F"/>
    <w:rsid w:val="00723918"/>
    <w:rsid w:val="00723BDB"/>
    <w:rsid w:val="00731908"/>
    <w:rsid w:val="007341CB"/>
    <w:rsid w:val="007347E7"/>
    <w:rsid w:val="00741781"/>
    <w:rsid w:val="0075167C"/>
    <w:rsid w:val="0075301F"/>
    <w:rsid w:val="0075409D"/>
    <w:rsid w:val="0077602F"/>
    <w:rsid w:val="007913C4"/>
    <w:rsid w:val="007B578D"/>
    <w:rsid w:val="007C4C51"/>
    <w:rsid w:val="007E0A84"/>
    <w:rsid w:val="007E0E5A"/>
    <w:rsid w:val="007E4AC3"/>
    <w:rsid w:val="007F2C77"/>
    <w:rsid w:val="008048C9"/>
    <w:rsid w:val="00813871"/>
    <w:rsid w:val="008160BE"/>
    <w:rsid w:val="00817E43"/>
    <w:rsid w:val="00823226"/>
    <w:rsid w:val="00831733"/>
    <w:rsid w:val="00840145"/>
    <w:rsid w:val="0085683D"/>
    <w:rsid w:val="00877899"/>
    <w:rsid w:val="008919F4"/>
    <w:rsid w:val="008938DD"/>
    <w:rsid w:val="008A2853"/>
    <w:rsid w:val="008A2EEA"/>
    <w:rsid w:val="008A355C"/>
    <w:rsid w:val="008C3B02"/>
    <w:rsid w:val="008D1F41"/>
    <w:rsid w:val="008E61E7"/>
    <w:rsid w:val="008F3CE6"/>
    <w:rsid w:val="008F4E0F"/>
    <w:rsid w:val="00913E8F"/>
    <w:rsid w:val="009156F9"/>
    <w:rsid w:val="00922AFB"/>
    <w:rsid w:val="00927CB3"/>
    <w:rsid w:val="00930570"/>
    <w:rsid w:val="009343E7"/>
    <w:rsid w:val="00940870"/>
    <w:rsid w:val="00942BFD"/>
    <w:rsid w:val="00946CB0"/>
    <w:rsid w:val="0095105A"/>
    <w:rsid w:val="0096295C"/>
    <w:rsid w:val="00971854"/>
    <w:rsid w:val="00972A52"/>
    <w:rsid w:val="009A71A9"/>
    <w:rsid w:val="009B6048"/>
    <w:rsid w:val="009C6A4D"/>
    <w:rsid w:val="009D5BA6"/>
    <w:rsid w:val="00A01462"/>
    <w:rsid w:val="00A046E2"/>
    <w:rsid w:val="00A22ABD"/>
    <w:rsid w:val="00A25EF9"/>
    <w:rsid w:val="00A32D38"/>
    <w:rsid w:val="00A37CFC"/>
    <w:rsid w:val="00A47809"/>
    <w:rsid w:val="00A51EB7"/>
    <w:rsid w:val="00A55014"/>
    <w:rsid w:val="00A67BD4"/>
    <w:rsid w:val="00A72146"/>
    <w:rsid w:val="00A778B8"/>
    <w:rsid w:val="00AA09B8"/>
    <w:rsid w:val="00AA3FE3"/>
    <w:rsid w:val="00AA6804"/>
    <w:rsid w:val="00AA68EF"/>
    <w:rsid w:val="00AB33DD"/>
    <w:rsid w:val="00AB5CC4"/>
    <w:rsid w:val="00AB723B"/>
    <w:rsid w:val="00AC3B93"/>
    <w:rsid w:val="00AD4B61"/>
    <w:rsid w:val="00B016D3"/>
    <w:rsid w:val="00B050AA"/>
    <w:rsid w:val="00B15CFD"/>
    <w:rsid w:val="00B60347"/>
    <w:rsid w:val="00B603D4"/>
    <w:rsid w:val="00B6052D"/>
    <w:rsid w:val="00B64975"/>
    <w:rsid w:val="00B82FF6"/>
    <w:rsid w:val="00B87911"/>
    <w:rsid w:val="00B94825"/>
    <w:rsid w:val="00B9518D"/>
    <w:rsid w:val="00B97CB6"/>
    <w:rsid w:val="00B97FCB"/>
    <w:rsid w:val="00BA5D12"/>
    <w:rsid w:val="00BA609A"/>
    <w:rsid w:val="00BB2A37"/>
    <w:rsid w:val="00BC51A5"/>
    <w:rsid w:val="00BD0A92"/>
    <w:rsid w:val="00BF445E"/>
    <w:rsid w:val="00C26CC7"/>
    <w:rsid w:val="00C37AF1"/>
    <w:rsid w:val="00C64D01"/>
    <w:rsid w:val="00C7326C"/>
    <w:rsid w:val="00C9626B"/>
    <w:rsid w:val="00C96E8C"/>
    <w:rsid w:val="00CA318B"/>
    <w:rsid w:val="00CC3819"/>
    <w:rsid w:val="00CC65F4"/>
    <w:rsid w:val="00CE0DCB"/>
    <w:rsid w:val="00CE0DDF"/>
    <w:rsid w:val="00CE1461"/>
    <w:rsid w:val="00D000F7"/>
    <w:rsid w:val="00D00ADB"/>
    <w:rsid w:val="00D22FB6"/>
    <w:rsid w:val="00D509DE"/>
    <w:rsid w:val="00D53A90"/>
    <w:rsid w:val="00D631C4"/>
    <w:rsid w:val="00D65329"/>
    <w:rsid w:val="00D82165"/>
    <w:rsid w:val="00D946CE"/>
    <w:rsid w:val="00DA3517"/>
    <w:rsid w:val="00DA666F"/>
    <w:rsid w:val="00DB16FE"/>
    <w:rsid w:val="00DB3B87"/>
    <w:rsid w:val="00DD4DF5"/>
    <w:rsid w:val="00DD76AD"/>
    <w:rsid w:val="00DE44C5"/>
    <w:rsid w:val="00E0124E"/>
    <w:rsid w:val="00E15924"/>
    <w:rsid w:val="00E162F5"/>
    <w:rsid w:val="00E1724E"/>
    <w:rsid w:val="00E24C89"/>
    <w:rsid w:val="00E35A7F"/>
    <w:rsid w:val="00E53BA5"/>
    <w:rsid w:val="00E541E4"/>
    <w:rsid w:val="00E54A04"/>
    <w:rsid w:val="00E61B6F"/>
    <w:rsid w:val="00E73F80"/>
    <w:rsid w:val="00E83E7A"/>
    <w:rsid w:val="00E84BD6"/>
    <w:rsid w:val="00E8675D"/>
    <w:rsid w:val="00E91102"/>
    <w:rsid w:val="00E9117E"/>
    <w:rsid w:val="00E92E85"/>
    <w:rsid w:val="00EB0B81"/>
    <w:rsid w:val="00EB120B"/>
    <w:rsid w:val="00EB6D21"/>
    <w:rsid w:val="00EE5DFB"/>
    <w:rsid w:val="00EF41DD"/>
    <w:rsid w:val="00EF6E4B"/>
    <w:rsid w:val="00F02DBB"/>
    <w:rsid w:val="00F03DF9"/>
    <w:rsid w:val="00F15560"/>
    <w:rsid w:val="00F22BD7"/>
    <w:rsid w:val="00F2549B"/>
    <w:rsid w:val="00F30347"/>
    <w:rsid w:val="00F32EAD"/>
    <w:rsid w:val="00F40B93"/>
    <w:rsid w:val="00F41014"/>
    <w:rsid w:val="00F442DE"/>
    <w:rsid w:val="00F56A5B"/>
    <w:rsid w:val="00F57BD5"/>
    <w:rsid w:val="00F7191A"/>
    <w:rsid w:val="00F73445"/>
    <w:rsid w:val="00F847BA"/>
    <w:rsid w:val="00F85AA3"/>
    <w:rsid w:val="00F86C5D"/>
    <w:rsid w:val="00FA533B"/>
    <w:rsid w:val="00FB2002"/>
    <w:rsid w:val="00FE060E"/>
    <w:rsid w:val="00FE08F1"/>
    <w:rsid w:val="00FE7C17"/>
    <w:rsid w:val="00FF2846"/>
    <w:rsid w:val="00FF2AEF"/>
    <w:rsid w:val="3791E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133E2"/>
  <w15:docId w15:val="{9FD4A135-80F6-4A5E-90C9-63687FA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9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unhideWhenUsed/>
    <w:rsid w:val="003649FB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C732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26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32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26C"/>
    <w:rPr>
      <w:rFonts w:ascii="Times New Roman" w:hAnsi="Times New Roman" w:cs="Times New Roman"/>
      <w:sz w:val="20"/>
      <w:szCs w:val="20"/>
    </w:rPr>
  </w:style>
  <w:style w:type="character" w:customStyle="1" w:styleId="term1">
    <w:name w:val="term1"/>
    <w:basedOn w:val="DefaultParagraphFont"/>
    <w:rsid w:val="00F15560"/>
    <w:rPr>
      <w:b/>
      <w:bCs/>
    </w:rPr>
  </w:style>
  <w:style w:type="paragraph" w:styleId="ListParagraph">
    <w:name w:val="List Paragraph"/>
    <w:basedOn w:val="Normal"/>
    <w:uiPriority w:val="34"/>
    <w:qFormat/>
    <w:rsid w:val="000F00AC"/>
    <w:pPr>
      <w:ind w:left="720"/>
      <w:contextualSpacing/>
    </w:pPr>
  </w:style>
  <w:style w:type="paragraph" w:customStyle="1" w:styleId="LongTitle">
    <w:name w:val="Long Title"/>
    <w:basedOn w:val="Normal"/>
    <w:rsid w:val="00BF445E"/>
    <w:pPr>
      <w:autoSpaceDE/>
      <w:autoSpaceDN/>
      <w:adjustRightInd/>
      <w:spacing w:after="240"/>
      <w:ind w:left="720" w:hanging="720"/>
    </w:pPr>
    <w:rPr>
      <w:rFonts w:cstheme="minorBidi"/>
      <w:sz w:val="24"/>
      <w:szCs w:val="22"/>
    </w:rPr>
  </w:style>
  <w:style w:type="paragraph" w:customStyle="1" w:styleId="Sections">
    <w:name w:val="Sections"/>
    <w:basedOn w:val="Normal"/>
    <w:qFormat/>
    <w:rsid w:val="00BF445E"/>
    <w:pPr>
      <w:autoSpaceDE/>
      <w:autoSpaceDN/>
      <w:adjustRightInd/>
      <w:spacing w:line="480" w:lineRule="exact"/>
      <w:ind w:firstLine="720"/>
    </w:pPr>
    <w:rPr>
      <w:rFonts w:cstheme="minorBidi"/>
      <w:sz w:val="24"/>
      <w:szCs w:val="22"/>
    </w:rPr>
  </w:style>
  <w:style w:type="paragraph" w:customStyle="1" w:styleId="SectionSubsection">
    <w:name w:val="SectionSubsection"/>
    <w:basedOn w:val="Sections"/>
    <w:rsid w:val="00BF445E"/>
  </w:style>
  <w:style w:type="paragraph" w:styleId="BalloonText">
    <w:name w:val="Balloon Text"/>
    <w:basedOn w:val="Normal"/>
    <w:link w:val="BalloonTextChar"/>
    <w:uiPriority w:val="99"/>
    <w:semiHidden/>
    <w:unhideWhenUsed/>
    <w:rsid w:val="00513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F8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B5CC4"/>
    <w:pPr>
      <w:autoSpaceDE/>
      <w:autoSpaceDN/>
      <w:adjustRightInd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5CC4"/>
    <w:rPr>
      <w:rFonts w:ascii="Calibri" w:hAnsi="Calibri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5CC4"/>
    <w:pPr>
      <w:autoSpaceDE/>
      <w:autoSpaceDN/>
      <w:adjustRightInd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5CC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5CC4"/>
    <w:rPr>
      <w:vertAlign w:val="superscript"/>
    </w:rPr>
  </w:style>
  <w:style w:type="paragraph" w:styleId="NoSpacing">
    <w:name w:val="No Spacing"/>
    <w:uiPriority w:val="1"/>
    <w:qFormat/>
    <w:rsid w:val="00127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36F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2420F-92BA-4A04-AEDB-13ED94F0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setlow</dc:creator>
  <cp:lastModifiedBy>Cash, Evan W. (Council)</cp:lastModifiedBy>
  <cp:revision>15</cp:revision>
  <cp:lastPrinted>2021-07-02T16:59:00Z</cp:lastPrinted>
  <dcterms:created xsi:type="dcterms:W3CDTF">2021-05-26T14:11:00Z</dcterms:created>
  <dcterms:modified xsi:type="dcterms:W3CDTF">2021-07-06T16:55:00Z</dcterms:modified>
</cp:coreProperties>
</file>