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F2D0" w14:textId="439DFB7F" w:rsidR="004B5549" w:rsidRPr="000044DA" w:rsidRDefault="000044DA" w:rsidP="000044DA">
      <w:pPr>
        <w:spacing w:after="0"/>
        <w:rPr>
          <w:u w:val="single"/>
        </w:rPr>
      </w:pPr>
      <w:r>
        <w:tab/>
      </w:r>
      <w:r>
        <w:tab/>
      </w:r>
      <w:r>
        <w:tab/>
      </w:r>
      <w:r>
        <w:tab/>
      </w:r>
      <w:r>
        <w:tab/>
      </w:r>
      <w:r>
        <w:tab/>
      </w:r>
      <w:r>
        <w:tab/>
      </w:r>
      <w:r>
        <w:tab/>
      </w:r>
      <w:r>
        <w:tab/>
      </w:r>
      <w:r w:rsidRPr="000044DA">
        <w:rPr>
          <w:u w:val="single"/>
        </w:rPr>
        <w:tab/>
      </w:r>
      <w:r w:rsidRPr="000044DA">
        <w:rPr>
          <w:u w:val="single"/>
        </w:rPr>
        <w:tab/>
      </w:r>
      <w:r w:rsidRPr="000044DA">
        <w:rPr>
          <w:u w:val="single"/>
        </w:rPr>
        <w:tab/>
      </w:r>
      <w:r w:rsidRPr="000044DA">
        <w:rPr>
          <w:u w:val="single"/>
        </w:rPr>
        <w:tab/>
      </w:r>
    </w:p>
    <w:p w14:paraId="4D3DBA56" w14:textId="58EBAA95" w:rsidR="00AE4042" w:rsidRDefault="00A90EFE" w:rsidP="00A90EFE">
      <w:pPr>
        <w:spacing w:after="0"/>
        <w:jc w:val="right"/>
      </w:pPr>
      <w:r>
        <w:tab/>
      </w:r>
      <w:r>
        <w:tab/>
      </w:r>
      <w:r>
        <w:tab/>
      </w:r>
      <w:r>
        <w:tab/>
      </w:r>
      <w:r>
        <w:tab/>
      </w:r>
      <w:r>
        <w:tab/>
      </w:r>
      <w:r>
        <w:tab/>
      </w:r>
      <w:r>
        <w:tab/>
      </w:r>
      <w:r>
        <w:tab/>
        <w:t>Chairman Phil Mendelson</w:t>
      </w:r>
    </w:p>
    <w:p w14:paraId="1D754A06" w14:textId="77777777" w:rsidR="000044DA" w:rsidRDefault="000044DA" w:rsidP="000044DA">
      <w:pPr>
        <w:spacing w:after="0"/>
        <w:ind w:left="720" w:hanging="720"/>
      </w:pPr>
    </w:p>
    <w:p w14:paraId="65D2C7AE" w14:textId="77777777" w:rsidR="000044DA" w:rsidRDefault="000044DA" w:rsidP="000044DA">
      <w:pPr>
        <w:spacing w:after="0"/>
        <w:ind w:left="720" w:hanging="720"/>
      </w:pPr>
    </w:p>
    <w:p w14:paraId="4A20017F" w14:textId="77777777" w:rsidR="000044DA" w:rsidRDefault="000044DA" w:rsidP="000044DA">
      <w:pPr>
        <w:spacing w:after="0"/>
        <w:ind w:left="720" w:hanging="720"/>
      </w:pPr>
    </w:p>
    <w:p w14:paraId="41FFA608" w14:textId="77777777" w:rsidR="000044DA" w:rsidRDefault="000044DA" w:rsidP="000044DA">
      <w:pPr>
        <w:spacing w:after="0"/>
        <w:ind w:left="720" w:hanging="720"/>
      </w:pPr>
    </w:p>
    <w:p w14:paraId="6BACC194" w14:textId="77777777" w:rsidR="000044DA" w:rsidRDefault="000044DA" w:rsidP="000044DA">
      <w:pPr>
        <w:spacing w:after="0"/>
        <w:ind w:left="720" w:hanging="720"/>
      </w:pPr>
    </w:p>
    <w:p w14:paraId="3FFC498E" w14:textId="77777777" w:rsidR="000044DA" w:rsidRDefault="000044DA" w:rsidP="000044DA">
      <w:pPr>
        <w:spacing w:after="0"/>
        <w:ind w:left="720" w:hanging="720"/>
      </w:pPr>
    </w:p>
    <w:p w14:paraId="47E76CF0" w14:textId="361E55EC" w:rsidR="000044DA" w:rsidRDefault="000044DA" w:rsidP="000044DA">
      <w:pPr>
        <w:spacing w:after="0"/>
        <w:ind w:left="720" w:hanging="720"/>
      </w:pPr>
    </w:p>
    <w:p w14:paraId="44D31846" w14:textId="49E7329E" w:rsidR="000044DA" w:rsidRDefault="000044DA" w:rsidP="000044DA">
      <w:pPr>
        <w:spacing w:after="0"/>
        <w:ind w:left="720" w:hanging="720"/>
        <w:jc w:val="center"/>
      </w:pPr>
      <w:r>
        <w:t xml:space="preserve"> A BILL</w:t>
      </w:r>
    </w:p>
    <w:p w14:paraId="458DB5E2" w14:textId="0902A334" w:rsidR="000044DA" w:rsidRPr="000044DA" w:rsidRDefault="000044DA" w:rsidP="000044DA">
      <w:pPr>
        <w:spacing w:after="0"/>
        <w:ind w:left="720" w:hanging="720"/>
      </w:pPr>
      <w:r>
        <w:tab/>
      </w:r>
      <w:r>
        <w:tab/>
      </w:r>
      <w:r>
        <w:tab/>
      </w:r>
      <w:r>
        <w:tab/>
      </w:r>
      <w:r>
        <w:tab/>
      </w:r>
      <w:r>
        <w:tab/>
      </w:r>
      <w:r w:rsidRPr="000044DA">
        <w:rPr>
          <w:u w:val="single"/>
        </w:rPr>
        <w:tab/>
      </w:r>
      <w:r w:rsidRPr="000044DA">
        <w:tab/>
      </w:r>
    </w:p>
    <w:p w14:paraId="4BAF5956" w14:textId="36A82ACE" w:rsidR="000044DA" w:rsidRDefault="000044DA" w:rsidP="000044DA">
      <w:pPr>
        <w:spacing w:after="0"/>
        <w:ind w:left="720" w:hanging="720"/>
        <w:jc w:val="center"/>
      </w:pPr>
    </w:p>
    <w:p w14:paraId="6C7EF354" w14:textId="42AB9BDE" w:rsidR="000044DA" w:rsidRDefault="000044DA" w:rsidP="000044DA">
      <w:pPr>
        <w:spacing w:after="0"/>
        <w:ind w:left="720" w:hanging="720"/>
        <w:jc w:val="center"/>
      </w:pPr>
      <w:r>
        <w:t>IN THE COUNCIL OF THE DISTRICT OF COLUMBIA</w:t>
      </w:r>
    </w:p>
    <w:p w14:paraId="4C8774D4" w14:textId="04528CDF" w:rsidR="000044DA" w:rsidRPr="000044DA" w:rsidRDefault="000044DA" w:rsidP="000044DA">
      <w:pPr>
        <w:spacing w:after="0"/>
        <w:ind w:left="720" w:hanging="720"/>
        <w:rPr>
          <w:u w:val="single"/>
        </w:rPr>
      </w:pPr>
      <w:r>
        <w:tab/>
      </w:r>
      <w:r>
        <w:tab/>
      </w:r>
      <w:r>
        <w:tab/>
      </w:r>
      <w:r>
        <w:tab/>
      </w:r>
      <w:r>
        <w:tab/>
      </w:r>
      <w:r w:rsidRPr="000044DA">
        <w:rPr>
          <w:u w:val="single"/>
        </w:rPr>
        <w:tab/>
      </w:r>
      <w:r w:rsidRPr="000044DA">
        <w:rPr>
          <w:u w:val="single"/>
        </w:rPr>
        <w:tab/>
      </w:r>
      <w:r w:rsidRPr="000044DA">
        <w:rPr>
          <w:u w:val="single"/>
        </w:rPr>
        <w:tab/>
      </w:r>
    </w:p>
    <w:p w14:paraId="07B7CB9F" w14:textId="25C42381" w:rsidR="000044DA" w:rsidRDefault="000044DA" w:rsidP="000044DA">
      <w:pPr>
        <w:spacing w:after="0"/>
        <w:ind w:left="720" w:hanging="720"/>
      </w:pPr>
      <w:r>
        <w:tab/>
      </w:r>
      <w:r>
        <w:tab/>
      </w:r>
      <w:r>
        <w:tab/>
      </w:r>
      <w:r>
        <w:tab/>
      </w:r>
      <w:r>
        <w:tab/>
      </w:r>
      <w:r>
        <w:tab/>
      </w:r>
      <w:r>
        <w:tab/>
      </w:r>
      <w:r>
        <w:tab/>
      </w:r>
    </w:p>
    <w:p w14:paraId="03095CE5" w14:textId="77777777" w:rsidR="000044DA" w:rsidRDefault="000044DA" w:rsidP="000044DA">
      <w:pPr>
        <w:spacing w:after="0"/>
        <w:ind w:left="720" w:hanging="720"/>
      </w:pPr>
    </w:p>
    <w:p w14:paraId="5464838A" w14:textId="3E94A44A" w:rsidR="00F00F96" w:rsidRDefault="00AE4042" w:rsidP="000044DA">
      <w:pPr>
        <w:spacing w:after="0"/>
        <w:ind w:left="720" w:hanging="720"/>
      </w:pPr>
      <w:r>
        <w:t xml:space="preserve">To amend, on </w:t>
      </w:r>
      <w:r w:rsidR="00487DC3">
        <w:t>a temporary</w:t>
      </w:r>
      <w:r>
        <w:t xml:space="preserve"> basis, </w:t>
      </w:r>
      <w:r w:rsidR="00F00F96">
        <w:t xml:space="preserve">Section 408 of the </w:t>
      </w:r>
      <w:r w:rsidR="00F00F96" w:rsidRPr="00F00F96">
        <w:t>Coronavirus Support Temporary Amendment Act of 2021</w:t>
      </w:r>
      <w:r w:rsidR="00F00F96">
        <w:t xml:space="preserve"> to extend the foreclosure moratorium; to amend </w:t>
      </w:r>
      <w:r>
        <w:t xml:space="preserve">Section 501 of the Rental Housing Act of 1985 </w:t>
      </w:r>
      <w:r w:rsidR="00716AF5">
        <w:t xml:space="preserve">to require </w:t>
      </w:r>
      <w:r w:rsidR="00111704">
        <w:t>housing providers</w:t>
      </w:r>
      <w:r w:rsidR="00716AF5">
        <w:t xml:space="preserve"> to contact the Department of Human Services to </w:t>
      </w:r>
      <w:r w:rsidR="00111704">
        <w:t xml:space="preserve">determine </w:t>
      </w:r>
      <w:r w:rsidR="000044DA">
        <w:t>whether a tenant has</w:t>
      </w:r>
      <w:r w:rsidR="00716AF5">
        <w:t xml:space="preserve"> a pending ERAP and/or STAY DC </w:t>
      </w:r>
      <w:r>
        <w:t>for cases involving non-payment of rent with evictions authorized</w:t>
      </w:r>
      <w:r w:rsidR="00111704">
        <w:t xml:space="preserve"> in cases filed</w:t>
      </w:r>
      <w:r>
        <w:t xml:space="preserve"> prior to March 11, 2020</w:t>
      </w:r>
      <w:r w:rsidR="00111704">
        <w:t>;</w:t>
      </w:r>
      <w:r w:rsidR="00716AF5">
        <w:t xml:space="preserve"> and to</w:t>
      </w:r>
      <w:r w:rsidR="003E7494">
        <w:t xml:space="preserve"> amend Section 501a(b)</w:t>
      </w:r>
      <w:r w:rsidR="00F00F96" w:rsidRPr="00F00F96">
        <w:t xml:space="preserve"> </w:t>
      </w:r>
      <w:r w:rsidR="00F00F96">
        <w:t xml:space="preserve">of the </w:t>
      </w:r>
      <w:r w:rsidR="00F00F96" w:rsidRPr="00F00F96">
        <w:t>Rental Housing Act of 1985</w:t>
      </w:r>
      <w:r w:rsidR="003E7494">
        <w:t xml:space="preserve"> to</w:t>
      </w:r>
      <w:r w:rsidR="00716AF5">
        <w:t xml:space="preserve"> require </w:t>
      </w:r>
      <w:r w:rsidR="003E7494">
        <w:t>information about rent arrearages owed by the tenant and information about emergency rental assistance</w:t>
      </w:r>
      <w:r w:rsidR="00716AF5">
        <w:t xml:space="preserve"> on notices for these eviction cases beginning November 1</w:t>
      </w:r>
      <w:r w:rsidR="000044DA">
        <w:t>6</w:t>
      </w:r>
      <w:r w:rsidR="00716AF5">
        <w:t xml:space="preserve">, 2021. </w:t>
      </w:r>
    </w:p>
    <w:p w14:paraId="5E0188FB" w14:textId="77777777" w:rsidR="000044DA" w:rsidRDefault="000044DA" w:rsidP="00AE4042">
      <w:pPr>
        <w:spacing w:after="0"/>
      </w:pPr>
    </w:p>
    <w:p w14:paraId="2DED9B97" w14:textId="0C68E36E" w:rsidR="00F00F96" w:rsidRDefault="000044DA" w:rsidP="000044DA">
      <w:pPr>
        <w:spacing w:after="0" w:line="480" w:lineRule="auto"/>
      </w:pPr>
      <w:r>
        <w:tab/>
      </w:r>
      <w:r w:rsidR="00F00F96">
        <w:t xml:space="preserve">BE IT ENACTED BY THE COUNCIL OF THE DISTRICT OF COLUMBIA, </w:t>
      </w:r>
      <w:proofErr w:type="gramStart"/>
      <w:r w:rsidR="00F00F96">
        <w:t>That</w:t>
      </w:r>
      <w:proofErr w:type="gramEnd"/>
      <w:r w:rsidR="00F00F96">
        <w:t xml:space="preserve"> this act may be cited as the “Foreclosure Moratorium Extension and </w:t>
      </w:r>
      <w:r w:rsidR="00CA67BF">
        <w:t xml:space="preserve">Scheduled Eviction Assistance </w:t>
      </w:r>
      <w:r w:rsidR="00A105C8">
        <w:t>Temporary</w:t>
      </w:r>
      <w:r w:rsidR="00CA67BF">
        <w:t xml:space="preserve"> Amendment Act of 2021”.</w:t>
      </w:r>
    </w:p>
    <w:p w14:paraId="41BF89C5" w14:textId="77777777" w:rsidR="009465C3" w:rsidRDefault="00A90EFE" w:rsidP="009465C3">
      <w:pPr>
        <w:spacing w:after="0" w:line="480" w:lineRule="auto"/>
      </w:pPr>
      <w:r>
        <w:tab/>
      </w:r>
      <w:r w:rsidR="009465C3">
        <w:t xml:space="preserve">Sec. 2. (a) Section 408(a)(1) of The </w:t>
      </w:r>
      <w:r w:rsidR="009465C3" w:rsidRPr="00F00F96">
        <w:t>Coronavirus Support Temporary Amendment Act of 2021</w:t>
      </w:r>
      <w:r w:rsidR="009465C3">
        <w:t>, effective June 24, 2021 (D.C. Law 24-9; D.C. Official Code § 42-815.05(a)) is amended by striking the date “November 5, 2021” and inserting the date “December 31, 2021” in its place.</w:t>
      </w:r>
    </w:p>
    <w:p w14:paraId="6C151BDC" w14:textId="77777777" w:rsidR="009465C3" w:rsidRDefault="009465C3" w:rsidP="009465C3">
      <w:pPr>
        <w:spacing w:after="0" w:line="480" w:lineRule="auto"/>
      </w:pPr>
      <w:r>
        <w:tab/>
        <w:t xml:space="preserve">(b) Section 408(a)(2) of The </w:t>
      </w:r>
      <w:r w:rsidRPr="00F00F96">
        <w:t>Coronavirus Support Temporary Amendment Act of 2021</w:t>
      </w:r>
      <w:r>
        <w:t xml:space="preserve">, effective June 24, 2021 (D.C. Law 24-9; D.C. Official Code § 42-815.05(b)) is amended by </w:t>
      </w:r>
      <w:r>
        <w:lastRenderedPageBreak/>
        <w:t>striking “as of the first day of the public health emergency” and inserting “as of October 1, 2021” in its place.</w:t>
      </w:r>
    </w:p>
    <w:p w14:paraId="00DACA33" w14:textId="77777777" w:rsidR="009465C3" w:rsidRDefault="009465C3" w:rsidP="009465C3">
      <w:pPr>
        <w:spacing w:after="0" w:line="480" w:lineRule="auto"/>
      </w:pPr>
      <w:r>
        <w:tab/>
        <w:t xml:space="preserve">(c) </w:t>
      </w:r>
      <w:r w:rsidRPr="00067026">
        <w:t>The Rental Housing Act of 1985, effective July 17, 1985 (D.C. Law 6-10; D.C. Official Code § 42-3501.01 e</w:t>
      </w:r>
      <w:r>
        <w:t>t</w:t>
      </w:r>
      <w:r w:rsidRPr="00067026">
        <w:t xml:space="preserve"> seq.), is amended as follows:</w:t>
      </w:r>
    </w:p>
    <w:p w14:paraId="648BC2FE" w14:textId="77777777" w:rsidR="009465C3" w:rsidRDefault="009465C3" w:rsidP="009465C3">
      <w:pPr>
        <w:spacing w:after="0" w:line="480" w:lineRule="auto"/>
      </w:pPr>
      <w:r>
        <w:tab/>
      </w:r>
      <w:r>
        <w:tab/>
        <w:t xml:space="preserve">(1) Section 501 (D.C. Official Code </w:t>
      </w:r>
      <w:r w:rsidRPr="00067026">
        <w:t>§ 42-3505.01</w:t>
      </w:r>
      <w:r>
        <w:t>) is amended by adding a new subsection (t) to read as follows:</w:t>
      </w:r>
    </w:p>
    <w:p w14:paraId="60C47A84" w14:textId="77777777" w:rsidR="009465C3" w:rsidRDefault="009465C3" w:rsidP="009465C3">
      <w:pPr>
        <w:spacing w:after="0" w:line="480" w:lineRule="auto"/>
      </w:pPr>
      <w:r>
        <w:tab/>
        <w:t xml:space="preserve">“(t)(1) For any eviction authorized in cases filed prior to March 11, 2020, that involves non-payment of rent, the housing provider shall contact a representative of the Department of Human Services to determine whether the tenant has a pending Emergency Rental Assistance Program (ERAP) and/or STAY DC application no </w:t>
      </w:r>
      <w:r>
        <w:rPr>
          <w:color w:val="000000"/>
        </w:rPr>
        <w:t xml:space="preserve">earlier than five business days and no </w:t>
      </w:r>
      <w:r>
        <w:t xml:space="preserve">later than 48 hours prior to the scheduled date and time of the eviction. </w:t>
      </w:r>
    </w:p>
    <w:p w14:paraId="6C9D0300" w14:textId="063FEB3C" w:rsidR="009465C3" w:rsidRDefault="009465C3" w:rsidP="009465C3">
      <w:pPr>
        <w:spacing w:after="0" w:line="480" w:lineRule="auto"/>
      </w:pPr>
      <w:r>
        <w:tab/>
      </w:r>
      <w:r>
        <w:tab/>
        <w:t xml:space="preserve">“(2)(A) When the tenant has a pending ERAP </w:t>
      </w:r>
      <w:r w:rsidR="00A77F45">
        <w:t>and/</w:t>
      </w:r>
      <w:r>
        <w:t xml:space="preserve">or STAY DC application, the housing provider shall notify the Superior Court and the U.S. Marshals Service no later than 24 hours prior to the scheduled date and time of the eviction. </w:t>
      </w:r>
    </w:p>
    <w:p w14:paraId="5E890A2A" w14:textId="58066989" w:rsidR="009465C3" w:rsidRDefault="009465C3" w:rsidP="009465C3">
      <w:pPr>
        <w:spacing w:after="0" w:line="480" w:lineRule="auto"/>
      </w:pPr>
      <w:r>
        <w:tab/>
      </w:r>
      <w:r>
        <w:tab/>
      </w:r>
      <w:r>
        <w:tab/>
        <w:t xml:space="preserve">“(B) </w:t>
      </w:r>
      <w:bookmarkStart w:id="0" w:name="_Hlk83887191"/>
      <w:r>
        <w:t xml:space="preserve">If the tenant has a pending ERAP </w:t>
      </w:r>
      <w:r w:rsidR="00A77F45">
        <w:t>and/</w:t>
      </w:r>
      <w:r>
        <w:t xml:space="preserve">or STAY DC application, the </w:t>
      </w:r>
      <w:r>
        <w:rPr>
          <w:color w:val="000000"/>
        </w:rPr>
        <w:t xml:space="preserve">housing provider shall reschedule the eviction </w:t>
      </w:r>
      <w:r>
        <w:t xml:space="preserve">for </w:t>
      </w:r>
      <w:r>
        <w:rPr>
          <w:color w:val="000000"/>
        </w:rPr>
        <w:t>a date no earlier than</w:t>
      </w:r>
      <w:r>
        <w:t xml:space="preserve"> </w:t>
      </w:r>
      <w:r w:rsidR="002676B9">
        <w:t xml:space="preserve">3 weeks </w:t>
      </w:r>
      <w:r w:rsidR="00E9647C">
        <w:t xml:space="preserve">from the current scheduled eviction </w:t>
      </w:r>
      <w:r w:rsidR="002676B9">
        <w:t xml:space="preserve">date </w:t>
      </w:r>
      <w:r>
        <w:t xml:space="preserve">allow for the application(s) to be processed, a determination of funding </w:t>
      </w:r>
      <w:r w:rsidR="00D44FE3">
        <w:t xml:space="preserve">to be </w:t>
      </w:r>
      <w:r>
        <w:t xml:space="preserve">made, and funding distributed to the </w:t>
      </w:r>
      <w:r>
        <w:rPr>
          <w:color w:val="000000"/>
        </w:rPr>
        <w:t>housing provider</w:t>
      </w:r>
      <w:r w:rsidR="00D44FE3">
        <w:rPr>
          <w:color w:val="000000"/>
        </w:rPr>
        <w:t xml:space="preserve"> if the application is approved</w:t>
      </w:r>
      <w:r>
        <w:t xml:space="preserve">. </w:t>
      </w:r>
      <w:r>
        <w:rPr>
          <w:color w:val="000000"/>
        </w:rPr>
        <w:t>Any further stay or rescheduling of the eviction date may only be granted by order of Superior Court or by agreement of the housing provider</w:t>
      </w:r>
      <w:bookmarkEnd w:id="0"/>
      <w:r>
        <w:rPr>
          <w:color w:val="000000"/>
        </w:rPr>
        <w:t>.</w:t>
      </w:r>
      <w:r>
        <w:t>”.</w:t>
      </w:r>
    </w:p>
    <w:p w14:paraId="4A57CE24" w14:textId="77777777" w:rsidR="009465C3" w:rsidRDefault="009465C3" w:rsidP="009465C3">
      <w:pPr>
        <w:spacing w:after="0" w:line="480" w:lineRule="auto"/>
      </w:pPr>
      <w:r>
        <w:tab/>
      </w:r>
      <w:r>
        <w:tab/>
        <w:t>(2) Section 501a(b) (</w:t>
      </w:r>
      <w:r w:rsidRPr="003E7494">
        <w:t>D.C. Official Code § 42-3505.01a(b))</w:t>
      </w:r>
      <w:r>
        <w:t xml:space="preserve"> is amended by adding a new paragraph (1-C) to read as follows:</w:t>
      </w:r>
    </w:p>
    <w:p w14:paraId="258C0F99" w14:textId="77777777" w:rsidR="009465C3" w:rsidRDefault="009465C3" w:rsidP="009465C3">
      <w:pPr>
        <w:spacing w:after="0" w:line="480" w:lineRule="auto"/>
      </w:pPr>
      <w:r>
        <w:lastRenderedPageBreak/>
        <w:tab/>
      </w:r>
      <w:r>
        <w:tab/>
        <w:t xml:space="preserve">“(1-C) For any eviction authorized in cases filed prior to March 11, 2020, that is scheduled to occur on or after November 16, </w:t>
      </w:r>
      <w:proofErr w:type="gramStart"/>
      <w:r>
        <w:t>2021</w:t>
      </w:r>
      <w:proofErr w:type="gramEnd"/>
      <w:r>
        <w:t xml:space="preserve"> and involves non-payment of rent, the notices required in paragraphs (1-A) and (1-B) of this subsection shall contain the following, or substantively similar language, in addition to any other requirements under District law:</w:t>
      </w:r>
    </w:p>
    <w:p w14:paraId="093F363B" w14:textId="4894DBD7" w:rsidR="009465C3" w:rsidRDefault="009465C3" w:rsidP="009465C3">
      <w:pPr>
        <w:spacing w:after="0" w:line="480" w:lineRule="auto"/>
      </w:pPr>
      <w:r>
        <w:tab/>
      </w:r>
      <w:r>
        <w:tab/>
      </w:r>
      <w:r w:rsidR="00C566B8">
        <w:t xml:space="preserve">“The total amount due rent owed is [list specific amount due]. [List specific amount owed] is the amount of past due rent owed from prior to March 11, 2020, and [list specific amount owed] is the amount of past due rent owed from March 12, </w:t>
      </w:r>
      <w:proofErr w:type="gramStart"/>
      <w:r w:rsidR="00C566B8">
        <w:t>2020</w:t>
      </w:r>
      <w:proofErr w:type="gramEnd"/>
      <w:r w:rsidR="00C566B8">
        <w:t xml:space="preserve"> to the date of this notice. Financial assistance through the Emergency Rental Assistance Program and/or the STAY DC program may be available to help you pay this balance. To get more information about these programs or to get help applying to these programs, contact the Office of Tenant Advocate at 202-719-6560 or the Landlord Tenant Legal Assistance Network at 202-780-2575.”.</w:t>
      </w:r>
    </w:p>
    <w:p w14:paraId="3D8A9AD8" w14:textId="5EF05BE4" w:rsidR="00AE4042" w:rsidRDefault="009465C3" w:rsidP="009465C3">
      <w:pPr>
        <w:spacing w:after="0" w:line="480" w:lineRule="auto"/>
      </w:pPr>
      <w:r>
        <w:tab/>
        <w:t>Sec. 3. Section 3(w) of the Public Emergency Extension and Eviction and Utility Moratorium Phasing Temporary Amendment Act of 2021, enacted on September 1, 2021 (D.C. Act 24-168; 68 DCR 9487), is repealed.</w:t>
      </w:r>
    </w:p>
    <w:p w14:paraId="5E54549F" w14:textId="198B9428" w:rsidR="00DF7DDC" w:rsidRDefault="00DF7DDC" w:rsidP="000044DA">
      <w:pPr>
        <w:spacing w:after="0" w:line="480" w:lineRule="auto"/>
      </w:pPr>
      <w:r>
        <w:tab/>
      </w:r>
      <w:r w:rsidRPr="00DF7DDC">
        <w:t xml:space="preserve">Sec. </w:t>
      </w:r>
      <w:r w:rsidR="00BD2785">
        <w:t>3</w:t>
      </w:r>
      <w:r w:rsidRPr="00DF7DDC">
        <w:t xml:space="preserve">. Fiscal impact statement. </w:t>
      </w:r>
    </w:p>
    <w:p w14:paraId="5D383CB1" w14:textId="13B88AD1" w:rsidR="00DF7DDC" w:rsidRDefault="00DF7DDC" w:rsidP="000044DA">
      <w:pPr>
        <w:spacing w:after="0" w:line="480" w:lineRule="auto"/>
      </w:pPr>
      <w:r>
        <w:tab/>
      </w:r>
      <w:r w:rsidRPr="00DF7DDC">
        <w:t>The Council adopts the fiscal impact statement</w:t>
      </w:r>
      <w:r>
        <w:t xml:space="preserve"> </w:t>
      </w:r>
      <w:r w:rsidRPr="00DF7DDC">
        <w:t>of</w:t>
      </w:r>
      <w:r>
        <w:t xml:space="preserve"> </w:t>
      </w:r>
      <w:r w:rsidRPr="00DF7DDC">
        <w:t>the Budget Director as the fiscal impact statement required by section 4a of the General Legislative Procedures Act of 1975, approved October 16, 2006 (120 Stat. 2038; D.C. Official Code § 1-301.47a).</w:t>
      </w:r>
      <w:r w:rsidRPr="00DF7DDC">
        <w:cr/>
      </w:r>
      <w:r w:rsidR="00BD2785">
        <w:tab/>
        <w:t>Sec. 4. Effective date.</w:t>
      </w:r>
    </w:p>
    <w:p w14:paraId="015508DC" w14:textId="77777777" w:rsidR="00A105C8" w:rsidRDefault="00BD2785" w:rsidP="00A105C8">
      <w:pPr>
        <w:spacing w:after="0" w:line="480" w:lineRule="auto"/>
      </w:pPr>
      <w:r>
        <w:tab/>
      </w:r>
      <w:r w:rsidR="00A105C8">
        <w:t xml:space="preserve">(a) This act shall take effect following approval by the </w:t>
      </w:r>
      <w:proofErr w:type="gramStart"/>
      <w:r w:rsidR="00A105C8">
        <w:t>Mayor</w:t>
      </w:r>
      <w:proofErr w:type="gramEnd"/>
      <w:r w:rsidR="00A105C8">
        <w:t xml:space="preserve"> (or in the event of veto by</w:t>
      </w:r>
    </w:p>
    <w:p w14:paraId="36419AF7" w14:textId="2989BEE2" w:rsidR="00A105C8" w:rsidRDefault="00A105C8" w:rsidP="00A105C8">
      <w:pPr>
        <w:spacing w:after="0" w:line="480" w:lineRule="auto"/>
      </w:pPr>
      <w:r>
        <w:t xml:space="preserve">the </w:t>
      </w:r>
      <w:proofErr w:type="gramStart"/>
      <w:r>
        <w:t>Mayor</w:t>
      </w:r>
      <w:proofErr w:type="gramEnd"/>
      <w:r>
        <w:t>, action by the Council to override the veto), a 60-day period of congressional review</w:t>
      </w:r>
    </w:p>
    <w:p w14:paraId="0DE2D4AB" w14:textId="6A4ED44E" w:rsidR="00A105C8" w:rsidRDefault="00A105C8" w:rsidP="00A105C8">
      <w:pPr>
        <w:spacing w:after="0" w:line="480" w:lineRule="auto"/>
      </w:pPr>
      <w:r>
        <w:t>as provided in section 602(c)(2) of the District of Columbia Home Rule Act, approved December</w:t>
      </w:r>
    </w:p>
    <w:p w14:paraId="52056861" w14:textId="37A0B7F6" w:rsidR="00A105C8" w:rsidRDefault="00A105C8" w:rsidP="00A105C8">
      <w:pPr>
        <w:spacing w:after="0" w:line="480" w:lineRule="auto"/>
      </w:pPr>
      <w:r>
        <w:t xml:space="preserve">24, 1973 (87 Stat. 813; D.C. Official Code § 1-206.02(c)(2)), and publication in the </w:t>
      </w:r>
      <w:proofErr w:type="gramStart"/>
      <w:r>
        <w:t>District</w:t>
      </w:r>
      <w:proofErr w:type="gramEnd"/>
      <w:r>
        <w:t xml:space="preserve"> of</w:t>
      </w:r>
    </w:p>
    <w:p w14:paraId="34823D49" w14:textId="5A7BBEF5" w:rsidR="00A105C8" w:rsidRDefault="00A105C8" w:rsidP="00A105C8">
      <w:pPr>
        <w:spacing w:after="0" w:line="480" w:lineRule="auto"/>
      </w:pPr>
      <w:r>
        <w:lastRenderedPageBreak/>
        <w:t>Columbia Register.</w:t>
      </w:r>
    </w:p>
    <w:p w14:paraId="29B23A5C" w14:textId="05F86205" w:rsidR="00BD2785" w:rsidRDefault="00A105C8" w:rsidP="00BD2785">
      <w:pPr>
        <w:spacing w:after="0" w:line="480" w:lineRule="auto"/>
      </w:pPr>
      <w:r>
        <w:tab/>
        <w:t>(b) This act shall expire after 225 days of its having taken effect.</w:t>
      </w:r>
    </w:p>
    <w:sectPr w:rsidR="00BD2785" w:rsidSect="000044D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42"/>
    <w:rsid w:val="000044DA"/>
    <w:rsid w:val="00067026"/>
    <w:rsid w:val="000671B4"/>
    <w:rsid w:val="000D3506"/>
    <w:rsid w:val="00111704"/>
    <w:rsid w:val="002676B9"/>
    <w:rsid w:val="003E7494"/>
    <w:rsid w:val="00487DC3"/>
    <w:rsid w:val="004B5549"/>
    <w:rsid w:val="00716AF5"/>
    <w:rsid w:val="007E60E3"/>
    <w:rsid w:val="00934498"/>
    <w:rsid w:val="009465C3"/>
    <w:rsid w:val="00A105C8"/>
    <w:rsid w:val="00A77F45"/>
    <w:rsid w:val="00A90EFE"/>
    <w:rsid w:val="00AE4042"/>
    <w:rsid w:val="00B408E0"/>
    <w:rsid w:val="00BD2785"/>
    <w:rsid w:val="00C566B8"/>
    <w:rsid w:val="00CA67BF"/>
    <w:rsid w:val="00D44FE3"/>
    <w:rsid w:val="00D862BD"/>
    <w:rsid w:val="00DF7DDC"/>
    <w:rsid w:val="00E9647C"/>
    <w:rsid w:val="00EA24EB"/>
    <w:rsid w:val="00F00F96"/>
    <w:rsid w:val="00FA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8654"/>
  <w15:chartTrackingRefBased/>
  <w15:docId w15:val="{E91FF854-C934-4EBA-86B3-3B6DBCD9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67BF"/>
    <w:rPr>
      <w:sz w:val="16"/>
      <w:szCs w:val="16"/>
    </w:rPr>
  </w:style>
  <w:style w:type="paragraph" w:styleId="CommentText">
    <w:name w:val="annotation text"/>
    <w:basedOn w:val="Normal"/>
    <w:link w:val="CommentTextChar"/>
    <w:uiPriority w:val="99"/>
    <w:semiHidden/>
    <w:unhideWhenUsed/>
    <w:rsid w:val="00CA67BF"/>
    <w:pPr>
      <w:spacing w:line="240" w:lineRule="auto"/>
    </w:pPr>
    <w:rPr>
      <w:sz w:val="20"/>
      <w:szCs w:val="20"/>
    </w:rPr>
  </w:style>
  <w:style w:type="character" w:customStyle="1" w:styleId="CommentTextChar">
    <w:name w:val="Comment Text Char"/>
    <w:basedOn w:val="DefaultParagraphFont"/>
    <w:link w:val="CommentText"/>
    <w:uiPriority w:val="99"/>
    <w:semiHidden/>
    <w:rsid w:val="00CA67BF"/>
    <w:rPr>
      <w:sz w:val="20"/>
      <w:szCs w:val="20"/>
    </w:rPr>
  </w:style>
  <w:style w:type="paragraph" w:styleId="CommentSubject">
    <w:name w:val="annotation subject"/>
    <w:basedOn w:val="CommentText"/>
    <w:next w:val="CommentText"/>
    <w:link w:val="CommentSubjectChar"/>
    <w:uiPriority w:val="99"/>
    <w:semiHidden/>
    <w:unhideWhenUsed/>
    <w:rsid w:val="00CA67BF"/>
    <w:rPr>
      <w:b/>
      <w:bCs/>
    </w:rPr>
  </w:style>
  <w:style w:type="character" w:customStyle="1" w:styleId="CommentSubjectChar">
    <w:name w:val="Comment Subject Char"/>
    <w:basedOn w:val="CommentTextChar"/>
    <w:link w:val="CommentSubject"/>
    <w:uiPriority w:val="99"/>
    <w:semiHidden/>
    <w:rsid w:val="00CA67BF"/>
    <w:rPr>
      <w:b/>
      <w:bCs/>
      <w:sz w:val="20"/>
      <w:szCs w:val="20"/>
    </w:rPr>
  </w:style>
  <w:style w:type="character" w:styleId="LineNumber">
    <w:name w:val="line number"/>
    <w:basedOn w:val="DefaultParagraphFont"/>
    <w:uiPriority w:val="99"/>
    <w:semiHidden/>
    <w:unhideWhenUsed/>
    <w:rsid w:val="0000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11</cp:revision>
  <dcterms:created xsi:type="dcterms:W3CDTF">2021-09-28T16:22:00Z</dcterms:created>
  <dcterms:modified xsi:type="dcterms:W3CDTF">2021-09-30T14:46:00Z</dcterms:modified>
</cp:coreProperties>
</file>