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892E" w14:textId="3C4C1BCB" w:rsidR="00BA60DD" w:rsidRDefault="00BA60DD" w:rsidP="00F629FC">
      <w:pPr>
        <w:jc w:val="right"/>
      </w:pPr>
      <w:r>
        <w:t>_____</w:t>
      </w:r>
      <w:r w:rsidR="004E5CBE">
        <w:rPr>
          <w:b/>
          <w:bCs/>
        </w:rPr>
        <w:t>DRAFT</w:t>
      </w:r>
      <w:r>
        <w:t>____</w:t>
      </w:r>
      <w:r w:rsidR="00EC706E">
        <w:t>_______________________</w:t>
      </w:r>
    </w:p>
    <w:p w14:paraId="273A6F92" w14:textId="12551335" w:rsidR="00E65FCB" w:rsidRDefault="00EC706E" w:rsidP="00F629FC">
      <w:pPr>
        <w:jc w:val="right"/>
      </w:pPr>
      <w:r>
        <w:t>Chairman Phil Mendelson</w:t>
      </w:r>
    </w:p>
    <w:p w14:paraId="5BB8B666" w14:textId="77777777" w:rsidR="00E65FCB" w:rsidRDefault="001A31A8"/>
    <w:p w14:paraId="583A477C" w14:textId="77777777" w:rsidR="00E65FCB" w:rsidRDefault="001A31A8"/>
    <w:p w14:paraId="4ED5577B" w14:textId="77777777" w:rsidR="00B60669" w:rsidRDefault="001A31A8"/>
    <w:p w14:paraId="6989F80D" w14:textId="77777777" w:rsidR="00E65FCB" w:rsidRDefault="001A31A8"/>
    <w:p w14:paraId="6CFDF9EA" w14:textId="77777777" w:rsidR="00E65FCB" w:rsidRDefault="00EC706E" w:rsidP="00F629FC">
      <w:pPr>
        <w:jc w:val="center"/>
      </w:pPr>
      <w:r>
        <w:t>A BILL</w:t>
      </w:r>
    </w:p>
    <w:p w14:paraId="66697520" w14:textId="77777777" w:rsidR="00E65FCB" w:rsidRDefault="001A31A8" w:rsidP="00F629FC">
      <w:pPr>
        <w:jc w:val="center"/>
      </w:pPr>
    </w:p>
    <w:p w14:paraId="76BF34D9" w14:textId="3A263F25" w:rsidR="00E65FCB" w:rsidRDefault="00EC706E" w:rsidP="00F629FC">
      <w:pPr>
        <w:jc w:val="center"/>
      </w:pPr>
      <w:r>
        <w:t>________</w:t>
      </w:r>
    </w:p>
    <w:p w14:paraId="205B5C13" w14:textId="77777777" w:rsidR="00E65FCB" w:rsidRDefault="001A31A8" w:rsidP="00F629FC">
      <w:pPr>
        <w:jc w:val="center"/>
      </w:pPr>
    </w:p>
    <w:p w14:paraId="6BE80676" w14:textId="77777777" w:rsidR="00E65FCB" w:rsidRDefault="00EC706E" w:rsidP="00F629FC">
      <w:pPr>
        <w:jc w:val="center"/>
      </w:pPr>
      <w:r>
        <w:t>IN THE COUNCIL OF THE DISTRICT OF COLUMBIA</w:t>
      </w:r>
    </w:p>
    <w:p w14:paraId="3F4CDA99" w14:textId="77777777" w:rsidR="00E65FCB" w:rsidRDefault="001A31A8" w:rsidP="00F629FC">
      <w:pPr>
        <w:jc w:val="center"/>
      </w:pPr>
    </w:p>
    <w:p w14:paraId="026AF1A2" w14:textId="77777777" w:rsidR="000B26B4" w:rsidRDefault="001A31A8" w:rsidP="00F629FC">
      <w:pPr>
        <w:jc w:val="center"/>
      </w:pPr>
    </w:p>
    <w:p w14:paraId="5BC4835B" w14:textId="77777777" w:rsidR="00E65FCB" w:rsidRDefault="00EC706E" w:rsidP="000B26B4">
      <w:pPr>
        <w:jc w:val="center"/>
      </w:pPr>
      <w:r>
        <w:t>_______________</w:t>
      </w:r>
    </w:p>
    <w:p w14:paraId="4223FCA0" w14:textId="77777777" w:rsidR="00E65FCB" w:rsidRDefault="001A31A8"/>
    <w:p w14:paraId="799F5DCA" w14:textId="77777777" w:rsidR="00B60669" w:rsidRDefault="001A31A8"/>
    <w:p w14:paraId="740BCDDD" w14:textId="77777777" w:rsidR="008E2E7B" w:rsidRDefault="00EC706E" w:rsidP="008E2E7B">
      <w:r>
        <w:t xml:space="preserve">To authorize, on a temporary basis, </w:t>
      </w:r>
      <w:r w:rsidR="00A62365">
        <w:t xml:space="preserve">the extension of the disposition of District-owned real </w:t>
      </w:r>
      <w:r w:rsidR="00A62365">
        <w:tab/>
        <w:t xml:space="preserve">property located at </w:t>
      </w:r>
      <w:r w:rsidR="008E2E7B">
        <w:t>200</w:t>
      </w:r>
      <w:r w:rsidR="008E2E7B" w:rsidRPr="00093CA9">
        <w:t xml:space="preserve"> </w:t>
      </w:r>
      <w:r w:rsidR="008E2E7B">
        <w:t>Douglas</w:t>
      </w:r>
      <w:r w:rsidR="008E2E7B" w:rsidRPr="00093CA9">
        <w:t xml:space="preserve"> Street, N.E. Washington D.C., commonly known as the </w:t>
      </w:r>
      <w:r w:rsidR="008E2E7B">
        <w:tab/>
      </w:r>
      <w:proofErr w:type="spellStart"/>
      <w:r w:rsidR="008E2E7B">
        <w:t>Shaed</w:t>
      </w:r>
      <w:proofErr w:type="spellEnd"/>
      <w:r w:rsidR="008E2E7B" w:rsidRPr="00093CA9">
        <w:t xml:space="preserve"> School, and known for real property taxation and assessment purposes as Square </w:t>
      </w:r>
      <w:r w:rsidR="008E2E7B">
        <w:tab/>
        <w:t>3552</w:t>
      </w:r>
      <w:r w:rsidR="008E2E7B" w:rsidRPr="00093CA9">
        <w:t xml:space="preserve">, Lot </w:t>
      </w:r>
      <w:r w:rsidR="008E2E7B">
        <w:t>0816.</w:t>
      </w:r>
    </w:p>
    <w:p w14:paraId="0635DD7E" w14:textId="03E58895" w:rsidR="00E65FCB" w:rsidRDefault="001A31A8" w:rsidP="00A62365"/>
    <w:p w14:paraId="5B7EEC7C" w14:textId="449E5D67" w:rsidR="00E65FCB" w:rsidRDefault="00EC706E" w:rsidP="00F629FC">
      <w:pPr>
        <w:spacing w:line="480" w:lineRule="auto"/>
        <w:ind w:firstLine="720"/>
      </w:pPr>
      <w:r>
        <w:t>BE IT ENACTED BY THE COUNCIL OF THE DISTRICT OF COLUMBIA, That this act may be cited as the “</w:t>
      </w:r>
      <w:r w:rsidR="00701795">
        <w:t>Shaed</w:t>
      </w:r>
      <w:r>
        <w:t xml:space="preserve"> School Lease Extension Authorization Temporary Act of 2021”.</w:t>
      </w:r>
    </w:p>
    <w:p w14:paraId="7C48825D" w14:textId="7CE0D0C5" w:rsidR="00A62365" w:rsidRDefault="00A62365" w:rsidP="00A62365">
      <w:pPr>
        <w:spacing w:line="480" w:lineRule="auto"/>
        <w:ind w:firstLine="720"/>
      </w:pPr>
      <w:r>
        <w:t xml:space="preserve">Sec. 2. Notwithstanding any other provision of law, including but not limited to An Act Authorizing the sale of certain real estate in the District of Columbia no longer required for public purposes, approved August 5, 1939 (53 Stat. 1211: D.C. Official Code </w:t>
      </w:r>
      <w:r w:rsidRPr="00E65FCB">
        <w:t>§</w:t>
      </w:r>
      <w:r>
        <w:t xml:space="preserve">10-801), and section 2209 of the District of Columbia School Reform Act of 1995, approved April 26, 1996 (110 Stat. 1321; D.C. Official Code </w:t>
      </w:r>
      <w:r w:rsidRPr="00E65FCB">
        <w:t>§</w:t>
      </w:r>
      <w:r>
        <w:t xml:space="preserve"> 38-1802.09), the Council authorizes the Mayor to extend the disposition of the real property located at </w:t>
      </w:r>
      <w:r w:rsidR="008E2E7B" w:rsidRPr="008E2E7B">
        <w:t xml:space="preserve">200 Douglas Street, N.E. Washington D.C., commonly known as the </w:t>
      </w:r>
      <w:proofErr w:type="spellStart"/>
      <w:r w:rsidR="008E2E7B" w:rsidRPr="008E2E7B">
        <w:t>Shaed</w:t>
      </w:r>
      <w:proofErr w:type="spellEnd"/>
      <w:r w:rsidR="008E2E7B" w:rsidRPr="008E2E7B">
        <w:t xml:space="preserve"> School, and known for real property taxation and assessment purposes as Square 3552, Lot 081</w:t>
      </w:r>
      <w:r w:rsidR="008E2E7B">
        <w:t>6</w:t>
      </w:r>
      <w:r>
        <w:t xml:space="preserve"> </w:t>
      </w:r>
      <w:r w:rsidRPr="00BB5471">
        <w:t>to the Charter School Incubator Initiative, a District of Columbia n</w:t>
      </w:r>
      <w:r>
        <w:t>on-profit corporation, pursuant to</w:t>
      </w:r>
      <w:r w:rsidRPr="00E73242">
        <w:t xml:space="preserve"> </w:t>
      </w:r>
      <w:r>
        <w:t>a</w:t>
      </w:r>
      <w:r w:rsidRPr="00E73242">
        <w:t xml:space="preserve"> 25</w:t>
      </w:r>
      <w:r>
        <w:t>-</w:t>
      </w:r>
      <w:r w:rsidRPr="00E73242">
        <w:t>year</w:t>
      </w:r>
      <w:r>
        <w:t xml:space="preserve"> lease</w:t>
      </w:r>
      <w:r w:rsidRPr="00E73242">
        <w:t xml:space="preserve"> </w:t>
      </w:r>
      <w:r>
        <w:t>with a</w:t>
      </w:r>
      <w:r w:rsidRPr="00E73242">
        <w:t xml:space="preserve"> 25-year </w:t>
      </w:r>
      <w:r>
        <w:t xml:space="preserve">extension </w:t>
      </w:r>
      <w:r w:rsidRPr="00E73242">
        <w:t>option, and to execute any documents related to the extension</w:t>
      </w:r>
      <w:r>
        <w:t xml:space="preserve"> of the disposition</w:t>
      </w:r>
      <w:r w:rsidRPr="00E73242">
        <w:t>.</w:t>
      </w:r>
    </w:p>
    <w:p w14:paraId="4088E45A" w14:textId="77777777" w:rsidR="00002C68" w:rsidRDefault="00EC706E" w:rsidP="00F629FC">
      <w:pPr>
        <w:spacing w:line="480" w:lineRule="auto"/>
        <w:ind w:firstLine="720"/>
      </w:pPr>
      <w:r>
        <w:t>Sec. 3. Fiscal Impact Statement.</w:t>
      </w:r>
    </w:p>
    <w:p w14:paraId="539CBE14" w14:textId="77777777" w:rsidR="00BA60DD" w:rsidRPr="00C038EA" w:rsidRDefault="00BA60DD" w:rsidP="00BA60DD">
      <w:pPr>
        <w:spacing w:line="480" w:lineRule="auto"/>
        <w:ind w:firstLine="720"/>
      </w:pPr>
      <w:r w:rsidRPr="009E1CF1">
        <w:lastRenderedPageBreak/>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31B3590F" w14:textId="77777777" w:rsidR="00002C68" w:rsidRDefault="00EC706E" w:rsidP="00F629FC">
      <w:pPr>
        <w:spacing w:line="480" w:lineRule="auto"/>
        <w:ind w:firstLine="720"/>
      </w:pPr>
      <w:r>
        <w:t>Sec. 4. Effective Date.</w:t>
      </w:r>
    </w:p>
    <w:p w14:paraId="486C5E7A" w14:textId="77777777" w:rsidR="00002C68" w:rsidRDefault="00EC706E" w:rsidP="0055686E">
      <w:pPr>
        <w:spacing w:line="480" w:lineRule="auto"/>
        <w:ind w:firstLine="720"/>
      </w:pPr>
      <w:r>
        <w:t xml:space="preserve">This act shall take effect following approval by the Mayor (or in the event of a veto by the Mayor, action by the Council to override the veto), a 30-day period of congressional review as provided in section 602(c)(1) of the District of Columbia Home Rule Act, approved December 24, 1973 (87 Stat. 813; D.C. Official Code </w:t>
      </w:r>
      <w:r w:rsidRPr="00E65FCB">
        <w:t>§</w:t>
      </w:r>
      <w:r>
        <w:t xml:space="preserve"> 1-206.02(c)(1) and publication in the District of Columbia Register. This act shall expire after 225 days of its having taken effect. </w:t>
      </w:r>
    </w:p>
    <w:sectPr w:rsidR="00002C68" w:rsidSect="00A6236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A5FD" w14:textId="77777777" w:rsidR="001A31A8" w:rsidRDefault="001A31A8">
      <w:r>
        <w:separator/>
      </w:r>
    </w:p>
  </w:endnote>
  <w:endnote w:type="continuationSeparator" w:id="0">
    <w:p w14:paraId="5700C997" w14:textId="77777777" w:rsidR="001A31A8" w:rsidRDefault="001A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7422"/>
      <w:docPartObj>
        <w:docPartGallery w:val="Page Numbers (Bottom of Page)"/>
        <w:docPartUnique/>
      </w:docPartObj>
    </w:sdtPr>
    <w:sdtEndPr>
      <w:rPr>
        <w:noProof/>
      </w:rPr>
    </w:sdtEndPr>
    <w:sdtContent>
      <w:p w14:paraId="7807DCBC" w14:textId="77777777" w:rsidR="00F629FC" w:rsidRDefault="00EC70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AC0C49" w14:textId="77777777" w:rsidR="00F629FC" w:rsidRDefault="001A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E101" w14:textId="77777777" w:rsidR="001A31A8" w:rsidRDefault="001A31A8">
      <w:r>
        <w:separator/>
      </w:r>
    </w:p>
  </w:footnote>
  <w:footnote w:type="continuationSeparator" w:id="0">
    <w:p w14:paraId="771D0A79" w14:textId="77777777" w:rsidR="001A31A8" w:rsidRDefault="001A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DD"/>
    <w:rsid w:val="001A31A8"/>
    <w:rsid w:val="00476984"/>
    <w:rsid w:val="004E5CBE"/>
    <w:rsid w:val="00701795"/>
    <w:rsid w:val="008E2E7B"/>
    <w:rsid w:val="00A62365"/>
    <w:rsid w:val="00BA60DD"/>
    <w:rsid w:val="00EC706E"/>
    <w:rsid w:val="00FB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E0D"/>
  <w15:docId w15:val="{9D17F934-61DB-4ACD-ADF3-A8A146A8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0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4"/>
    <w:qFormat/>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E0C"/>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styleId="Quote">
    <w:name w:val="Quote"/>
    <w:basedOn w:val="Normal"/>
    <w:next w:val="BodyTextContinued"/>
    <w:link w:val="QuoteChar"/>
    <w:qFormat/>
    <w:rsid w:val="001F2E0C"/>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1F2E0C"/>
    <w:pPr>
      <w:ind w:firstLine="0"/>
    </w:pPr>
    <w:rPr>
      <w:szCs w:val="20"/>
    </w:r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semiHidden/>
    <w:rsid w:val="001F2E0C"/>
    <w:pPr>
      <w:tabs>
        <w:tab w:val="center" w:pos="4680"/>
        <w:tab w:val="right" w:pos="9360"/>
      </w:tabs>
    </w:pPr>
  </w:style>
  <w:style w:type="character" w:customStyle="1" w:styleId="HeaderChar">
    <w:name w:val="Header Char"/>
    <w:basedOn w:val="DefaultParagraphFont"/>
    <w:link w:val="Header"/>
    <w:semiHidden/>
    <w:rsid w:val="00E03B40"/>
    <w:rPr>
      <w:rFonts w:ascii="Times New Roman" w:hAnsi="Times New Roman" w:cs="Times New Roman"/>
      <w:sz w:val="24"/>
      <w:szCs w:val="24"/>
    </w:rPr>
  </w:style>
  <w:style w:type="paragraph" w:styleId="Footer">
    <w:name w:val="footer"/>
    <w:basedOn w:val="Normal"/>
    <w:link w:val="FooterChar"/>
    <w:uiPriority w:val="99"/>
    <w:rsid w:val="001F2E0C"/>
    <w:pPr>
      <w:tabs>
        <w:tab w:val="center" w:pos="4680"/>
        <w:tab w:val="right" w:pos="9360"/>
      </w:tabs>
    </w:pPr>
  </w:style>
  <w:style w:type="character" w:customStyle="1" w:styleId="FooterChar">
    <w:name w:val="Footer Char"/>
    <w:basedOn w:val="DefaultParagraphFont"/>
    <w:link w:val="Footer"/>
    <w:uiPriority w:val="99"/>
    <w:rsid w:val="00E03B40"/>
    <w:rPr>
      <w:rFonts w:ascii="Times New Roman" w:hAnsi="Times New Roman" w:cs="Times New Roman"/>
      <w:sz w:val="24"/>
      <w:szCs w:val="24"/>
    </w:rPr>
  </w:style>
  <w:style w:type="character" w:styleId="PageNumber">
    <w:name w:val="page number"/>
    <w:basedOn w:val="DefaultParagraphFont"/>
    <w:semiHidden/>
    <w:rsid w:val="001F2E0C"/>
  </w:style>
  <w:style w:type="character" w:styleId="LineNumber">
    <w:name w:val="line number"/>
    <w:basedOn w:val="DefaultParagraphFont"/>
    <w:uiPriority w:val="99"/>
    <w:semiHidden/>
    <w:unhideWhenUsed/>
    <w:rsid w:val="00F6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4AED-EEC8-4A9A-BD0F-C261D410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2021-12-16T04:01:00Z</dcterms:created>
  <dcterms:modified xsi:type="dcterms:W3CDTF">2021-12-16T04:01:00Z</dcterms:modified>
</cp:coreProperties>
</file>