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1AE1AFC8" w:rsidR="00CE38A4" w:rsidRPr="00CE38A4" w:rsidRDefault="00862DA0"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sidRPr="00CE38A4">
        <w:rPr>
          <w:rFonts w:ascii="Times New Roman" w:hAnsi="Times New Roman" w:cs="Times New Roman"/>
          <w:sz w:val="24"/>
          <w:szCs w:val="32"/>
        </w:rPr>
        <w:t>________________</w:t>
      </w:r>
      <w:r>
        <w:rPr>
          <w:rFonts w:ascii="Times New Roman" w:hAnsi="Times New Roman" w:cs="Times New Roman"/>
          <w:b/>
          <w:sz w:val="24"/>
          <w:szCs w:val="32"/>
        </w:rPr>
        <w:t>__</w:t>
      </w:r>
      <w:r>
        <w:rPr>
          <w:rFonts w:ascii="Times New Roman" w:hAnsi="Times New Roman" w:cs="Times New Roman"/>
          <w:b/>
          <w:sz w:val="24"/>
          <w:szCs w:val="32"/>
        </w:rPr>
        <w:t>__</w:t>
      </w:r>
      <w:r>
        <w:rPr>
          <w:rFonts w:ascii="Times New Roman" w:hAnsi="Times New Roman" w:cs="Times New Roman"/>
          <w:b/>
          <w:sz w:val="24"/>
          <w:szCs w:val="32"/>
        </w:rPr>
        <w:t>_</w:t>
      </w:r>
      <w:r>
        <w:rPr>
          <w:rFonts w:ascii="Times New Roman" w:hAnsi="Times New Roman" w:cs="Times New Roman"/>
          <w:b/>
          <w:sz w:val="24"/>
          <w:szCs w:val="32"/>
        </w:rPr>
        <w:t>__</w:t>
      </w:r>
      <w:r w:rsidRPr="00CE38A4">
        <w:rPr>
          <w:rFonts w:ascii="Times New Roman" w:hAnsi="Times New Roman" w:cs="Times New Roman"/>
          <w:sz w:val="24"/>
          <w:szCs w:val="32"/>
        </w:rPr>
        <w:t>_______</w:t>
      </w:r>
      <w:r w:rsidR="003B1FAB">
        <w:rPr>
          <w:rFonts w:ascii="Times New Roman" w:hAnsi="Times New Roman" w:cs="Times New Roman"/>
          <w:sz w:val="24"/>
          <w:szCs w:val="32"/>
        </w:rPr>
        <w:tab/>
      </w:r>
      <w:r w:rsidR="00CE38A4" w:rsidRPr="00CE38A4">
        <w:rPr>
          <w:rFonts w:ascii="Times New Roman" w:hAnsi="Times New Roman" w:cs="Times New Roman"/>
          <w:sz w:val="24"/>
          <w:szCs w:val="32"/>
        </w:rPr>
        <w:t>_________</w:t>
      </w:r>
      <w:r>
        <w:rPr>
          <w:rFonts w:ascii="Times New Roman" w:hAnsi="Times New Roman" w:cs="Times New Roman"/>
          <w:sz w:val="24"/>
          <w:szCs w:val="32"/>
        </w:rPr>
        <w:t>__</w:t>
      </w:r>
      <w:r w:rsidR="00CE38A4" w:rsidRPr="00CE38A4">
        <w:rPr>
          <w:rFonts w:ascii="Times New Roman" w:hAnsi="Times New Roman" w:cs="Times New Roman"/>
          <w:sz w:val="24"/>
          <w:szCs w:val="32"/>
        </w:rPr>
        <w:t>_______</w:t>
      </w:r>
      <w:r>
        <w:rPr>
          <w:rFonts w:ascii="Times New Roman" w:hAnsi="Times New Roman" w:cs="Times New Roman"/>
          <w:sz w:val="24"/>
          <w:szCs w:val="32"/>
        </w:rPr>
        <w:t>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w:t>
      </w:r>
    </w:p>
    <w:p w14:paraId="24DCA0CB" w14:textId="5AA2428F" w:rsidR="00CE38A4" w:rsidRPr="00CE38A4" w:rsidRDefault="00862DA0" w:rsidP="00CE38A4">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Councilmember Elissa Silverman</w:t>
      </w:r>
      <w:r w:rsidR="00CE38A4" w:rsidRPr="00CE38A4">
        <w:rPr>
          <w:rFonts w:ascii="Times New Roman" w:hAnsi="Times New Roman" w:cs="Times New Roman"/>
          <w:sz w:val="24"/>
          <w:szCs w:val="32"/>
        </w:rPr>
        <w:tab/>
        <w:t>Chairman Phil Mendelson</w:t>
      </w:r>
    </w:p>
    <w:p w14:paraId="3F1157E0" w14:textId="1CBEB479" w:rsidR="00CE38A4" w:rsidRDefault="00CE38A4" w:rsidP="00CE38A4">
      <w:pPr>
        <w:tabs>
          <w:tab w:val="right" w:pos="9360"/>
        </w:tabs>
        <w:spacing w:after="0" w:line="240" w:lineRule="auto"/>
        <w:rPr>
          <w:rFonts w:ascii="Times New Roman" w:hAnsi="Times New Roman" w:cs="Times New Roman"/>
          <w:sz w:val="24"/>
          <w:szCs w:val="32"/>
        </w:rPr>
      </w:pPr>
    </w:p>
    <w:p w14:paraId="1AE5FFBC" w14:textId="6F2FF958" w:rsidR="00862DA0" w:rsidRDefault="00862DA0" w:rsidP="00CE38A4">
      <w:pPr>
        <w:tabs>
          <w:tab w:val="right" w:pos="9360"/>
        </w:tabs>
        <w:spacing w:after="0" w:line="240" w:lineRule="auto"/>
        <w:rPr>
          <w:rFonts w:ascii="Times New Roman" w:hAnsi="Times New Roman" w:cs="Times New Roman"/>
          <w:sz w:val="24"/>
          <w:szCs w:val="32"/>
        </w:rPr>
      </w:pPr>
    </w:p>
    <w:p w14:paraId="27C8014D" w14:textId="15DBD120" w:rsidR="00862DA0" w:rsidRPr="00CE38A4" w:rsidRDefault="00862DA0" w:rsidP="00862DA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________________</w:t>
      </w:r>
      <w:r>
        <w:rPr>
          <w:rFonts w:ascii="Times New Roman" w:hAnsi="Times New Roman" w:cs="Times New Roman"/>
          <w:b/>
          <w:sz w:val="24"/>
          <w:szCs w:val="32"/>
        </w:rPr>
        <w:t>____</w:t>
      </w:r>
      <w:r>
        <w:rPr>
          <w:rFonts w:ascii="Times New Roman" w:hAnsi="Times New Roman" w:cs="Times New Roman"/>
          <w:b/>
          <w:sz w:val="24"/>
          <w:szCs w:val="32"/>
        </w:rPr>
        <w:t>__</w:t>
      </w:r>
      <w:r>
        <w:rPr>
          <w:rFonts w:ascii="Times New Roman" w:hAnsi="Times New Roman" w:cs="Times New Roman"/>
          <w:b/>
          <w:sz w:val="24"/>
          <w:szCs w:val="32"/>
        </w:rPr>
        <w:t>_</w:t>
      </w:r>
      <w:r w:rsidRPr="00CE38A4">
        <w:rPr>
          <w:rFonts w:ascii="Times New Roman" w:hAnsi="Times New Roman" w:cs="Times New Roman"/>
          <w:sz w:val="24"/>
          <w:szCs w:val="32"/>
        </w:rPr>
        <w:t>_______</w:t>
      </w:r>
      <w:r>
        <w:rPr>
          <w:rFonts w:ascii="Times New Roman" w:hAnsi="Times New Roman" w:cs="Times New Roman"/>
          <w:sz w:val="24"/>
          <w:szCs w:val="32"/>
        </w:rPr>
        <w:tab/>
      </w:r>
      <w:r>
        <w:rPr>
          <w:rFonts w:ascii="Times New Roman" w:hAnsi="Times New Roman" w:cs="Times New Roman"/>
          <w:sz w:val="24"/>
          <w:szCs w:val="32"/>
        </w:rPr>
        <w:t>__</w:t>
      </w:r>
      <w:r w:rsidRPr="00CE38A4">
        <w:rPr>
          <w:rFonts w:ascii="Times New Roman" w:hAnsi="Times New Roman" w:cs="Times New Roman"/>
          <w:sz w:val="24"/>
          <w:szCs w:val="32"/>
        </w:rPr>
        <w:t>________________</w:t>
      </w:r>
      <w:r>
        <w:rPr>
          <w:rFonts w:ascii="Times New Roman" w:hAnsi="Times New Roman" w:cs="Times New Roman"/>
          <w:sz w:val="24"/>
          <w:szCs w:val="32"/>
        </w:rPr>
        <w:t>__</w:t>
      </w:r>
      <w:r>
        <w:rPr>
          <w:rFonts w:ascii="Times New Roman" w:hAnsi="Times New Roman" w:cs="Times New Roman"/>
          <w:b/>
          <w:sz w:val="24"/>
          <w:szCs w:val="32"/>
        </w:rPr>
        <w:t>___</w:t>
      </w:r>
      <w:r w:rsidRPr="00CE38A4">
        <w:rPr>
          <w:rFonts w:ascii="Times New Roman" w:hAnsi="Times New Roman" w:cs="Times New Roman"/>
          <w:sz w:val="24"/>
          <w:szCs w:val="32"/>
        </w:rPr>
        <w:t>_______</w:t>
      </w:r>
    </w:p>
    <w:p w14:paraId="3EE6B38D" w14:textId="1C177699" w:rsidR="00862DA0" w:rsidRPr="00CE38A4" w:rsidRDefault="00862DA0" w:rsidP="00862DA0">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 xml:space="preserve">Councilmember </w:t>
      </w:r>
      <w:r>
        <w:rPr>
          <w:rFonts w:ascii="Times New Roman" w:hAnsi="Times New Roman" w:cs="Times New Roman"/>
          <w:sz w:val="24"/>
          <w:szCs w:val="32"/>
        </w:rPr>
        <w:t>Anita Bonds</w:t>
      </w:r>
      <w:r w:rsidRPr="00CE38A4">
        <w:rPr>
          <w:rFonts w:ascii="Times New Roman" w:hAnsi="Times New Roman" w:cs="Times New Roman"/>
          <w:sz w:val="24"/>
          <w:szCs w:val="32"/>
        </w:rPr>
        <w:tab/>
      </w:r>
      <w:r>
        <w:rPr>
          <w:rFonts w:ascii="Times New Roman" w:hAnsi="Times New Roman" w:cs="Times New Roman"/>
          <w:sz w:val="24"/>
          <w:szCs w:val="32"/>
        </w:rPr>
        <w:t>Councilmember Christina Henderson</w:t>
      </w:r>
    </w:p>
    <w:p w14:paraId="1E7D9E94" w14:textId="77777777" w:rsidR="00862DA0" w:rsidRPr="00CE38A4" w:rsidRDefault="00862DA0"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08048241" w14:textId="40AF3078" w:rsidR="00507E3A" w:rsidRDefault="00862DA0" w:rsidP="00862DA0">
      <w:pPr>
        <w:pStyle w:val="BodyText"/>
        <w:ind w:left="720" w:hanging="720"/>
        <w:rPr>
          <w:rFonts w:cs="Times New Roman"/>
          <w:szCs w:val="24"/>
        </w:rPr>
      </w:pPr>
      <w:r w:rsidRPr="00862DA0">
        <w:rPr>
          <w:rFonts w:cs="Times New Roman"/>
          <w:szCs w:val="24"/>
        </w:rPr>
        <w:t>To amend</w:t>
      </w:r>
      <w:r>
        <w:rPr>
          <w:rFonts w:cs="Times New Roman"/>
          <w:szCs w:val="24"/>
        </w:rPr>
        <w:t>, on an emergency basis,</w:t>
      </w:r>
      <w:r w:rsidRPr="00862DA0">
        <w:rPr>
          <w:rFonts w:cs="Times New Roman"/>
          <w:szCs w:val="24"/>
        </w:rPr>
        <w:t xml:space="preserve"> the Redistricting Procedure Act of 1981 to adjust the ward boundaries within the District of Columbia; to amend the Boundaries Act of 1975 to include a reference for clarity; to amend Title 18 of the District of Columbia Municipal Regulations to preserve the existing residential permit parking zones in areas that are changing wards; and to amend the State Board of Education Establishment Act of 2007 to replace residency qualifications that could prevent persons who change wards as a result of redistricting from becoming candidates for the office of ward member in the year following redistricting.</w:t>
      </w:r>
    </w:p>
    <w:p w14:paraId="43E48E84" w14:textId="77777777" w:rsidR="00862DA0" w:rsidRPr="008741A6" w:rsidRDefault="00862DA0" w:rsidP="00862DA0">
      <w:pPr>
        <w:pStyle w:val="BodyText"/>
        <w:ind w:left="720" w:hanging="720"/>
        <w:rPr>
          <w:rFonts w:cs="Times New Roman"/>
          <w:szCs w:val="24"/>
        </w:rPr>
      </w:pPr>
    </w:p>
    <w:p w14:paraId="34587462" w14:textId="2B011D85"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BE IT ENACTED BY THE COUNCIL OF THE DISTRICT OF COLUMBIA, </w:t>
      </w:r>
      <w:proofErr w:type="gramStart"/>
      <w:r w:rsidRPr="00862DA0">
        <w:rPr>
          <w:rFonts w:ascii="Times New Roman" w:hAnsi="Times New Roman" w:cs="Times New Roman"/>
          <w:sz w:val="24"/>
          <w:szCs w:val="24"/>
        </w:rPr>
        <w:t>That</w:t>
      </w:r>
      <w:proofErr w:type="gramEnd"/>
      <w:r w:rsidRPr="00862DA0">
        <w:rPr>
          <w:rFonts w:ascii="Times New Roman" w:hAnsi="Times New Roman" w:cs="Times New Roman"/>
          <w:sz w:val="24"/>
          <w:szCs w:val="24"/>
        </w:rPr>
        <w:t xml:space="preserve"> this act may be cited as the “</w:t>
      </w:r>
      <w:bookmarkStart w:id="2" w:name="_Hlk90478672"/>
      <w:r w:rsidRPr="00862DA0">
        <w:rPr>
          <w:rFonts w:ascii="Times New Roman" w:hAnsi="Times New Roman" w:cs="Times New Roman"/>
          <w:sz w:val="24"/>
          <w:szCs w:val="24"/>
        </w:rPr>
        <w:t xml:space="preserve">Ward Redistricting </w:t>
      </w:r>
      <w:r>
        <w:rPr>
          <w:rFonts w:ascii="Times New Roman" w:hAnsi="Times New Roman" w:cs="Times New Roman"/>
          <w:sz w:val="24"/>
          <w:szCs w:val="24"/>
        </w:rPr>
        <w:t xml:space="preserve">Emergency </w:t>
      </w:r>
      <w:r w:rsidRPr="00862DA0">
        <w:rPr>
          <w:rFonts w:ascii="Times New Roman" w:hAnsi="Times New Roman" w:cs="Times New Roman"/>
          <w:sz w:val="24"/>
          <w:szCs w:val="24"/>
        </w:rPr>
        <w:t>Amendment Act of 2021</w:t>
      </w:r>
      <w:bookmarkEnd w:id="2"/>
      <w:r w:rsidRPr="00862DA0">
        <w:rPr>
          <w:rFonts w:ascii="Times New Roman" w:hAnsi="Times New Roman" w:cs="Times New Roman"/>
          <w:sz w:val="24"/>
          <w:szCs w:val="24"/>
        </w:rPr>
        <w:t>”.</w:t>
      </w:r>
    </w:p>
    <w:p w14:paraId="4075AD11"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Sec. 2. </w:t>
      </w:r>
      <w:r w:rsidRPr="00862DA0">
        <w:rPr>
          <w:rFonts w:ascii="Times New Roman" w:hAnsi="Times New Roman" w:cs="Times New Roman"/>
          <w:sz w:val="24"/>
          <w:szCs w:val="24"/>
        </w:rPr>
        <w:tab/>
        <w:t>Section 4 of the Redistricting Procedure Act of 1981, effective March 16, 1982 (D.C. Law 4-87; D.C. Official Code § 1-1041.03), is amended to read as follows:</w:t>
      </w:r>
    </w:p>
    <w:p w14:paraId="7D7D3A5E"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“Sec. 4. Adoption of election ward boundaries effective January 1, 2022.</w:t>
      </w:r>
    </w:p>
    <w:p w14:paraId="48351625"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“(a) Notwithstanding section 2(h) of the Boundaries Act of 1975, effective December 16, 1975 (D.C. Law 1-38; D.C. Official Code § 1-1011.01(h)), and notwithstanding any other </w:t>
      </w:r>
      <w:r w:rsidRPr="00862DA0">
        <w:rPr>
          <w:rFonts w:ascii="Times New Roman" w:hAnsi="Times New Roman" w:cs="Times New Roman"/>
          <w:sz w:val="24"/>
          <w:szCs w:val="24"/>
        </w:rPr>
        <w:lastRenderedPageBreak/>
        <w:t>provision, the Council adopts the following election ward boundaries to be effective January 1, 2022, and to be used in all elections held after February 1, 2022, in the District of Columbia:</w:t>
      </w:r>
    </w:p>
    <w:p w14:paraId="379F55CB" w14:textId="51BA260B"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1</w:t>
      </w:r>
    </w:p>
    <w:p w14:paraId="76AB2A1B" w14:textId="13FF946B"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“Starting at the intersection of a line projected from Rock Creek to Piney Branch Parkway N.W.; thence in an easterly direction along said Piney Branch Parkway, N.W., to Sixteenth Street, N.W.; thence in a southerly direction along said Sixteenth Street, N.W., to Spring Road, N.W.; thence in an easterly direction along said Spring Road, N.W., to New Hampshire Avenue, N.W.; thence in a northeasterly direction along said New Hampshire Avenue, N.W., to Rock Creek Church Road, N.W.; thence in an easterly direction along said Rock Creek Church Road, N.W., to Harewood Road, N.W.; thence in a southeasterly direction along said Harewood Road, N.W., to North Capitol Street; thence in a southerly direction along said North Capitol Street to Michigan Avenue, N.W.; thence in a westerly direction along said Michigan Avenue, N.W., to First Street, N.W.; thence in a southerly direction along said First Street, N.W., to Bryant Street, N.W.; thence in a westerly direction along said Bryant Street, N.W., to Second Street, N.W.; thence in a southerly direction along said Second Street, N.W., to Rhode Island Avenue, N.W.; thence in a westerly direction along said Rhode Island Avenue, N.W., to New Jersey Avenue, N.W.; thence in a northerly direction along said New Jersey Avenue, N.W., to Florida Avenue, N.W.; thence in a northwesterly direction along said Florida Avenue, N.W., to T Street, N.W.; thence in a westerly direction along said T Street, N.W., to Wiltberger Street, N.W; thence in a southerly direction along said Wiltberger Street to S Street, N.W., thence in a westerly direction along said S Street N.W. to Fourteenth Street, N.W.; thence in a northerly direction along said Fourteenth Street, N.W., to U Street, N.W.; thence in a westerly direction along said U Street, N.W., to Florida Avenue, N.W.; thence in a southwesterly direction along said Florida Avenue, N.W., to Connecticut Avenue, N.W.; thence in a </w:t>
      </w:r>
      <w:r w:rsidRPr="00862DA0">
        <w:rPr>
          <w:rFonts w:ascii="Times New Roman" w:hAnsi="Times New Roman" w:cs="Times New Roman"/>
          <w:sz w:val="24"/>
          <w:szCs w:val="24"/>
        </w:rPr>
        <w:lastRenderedPageBreak/>
        <w:t>northwesterly direction along said Connecticut Avenue, N.W., to the center line of Rock Creek; thence in a northeasterly direction along said center line of Rock Creek to the intersection of a line projected from the end of Piney Branch Parkway, N.W.; and thence in an easterly direction along said projected line to the point of beginning at its intersection with Piney Branch Parkway, N.W.</w:t>
      </w:r>
    </w:p>
    <w:p w14:paraId="1F7B3417" w14:textId="494B18E3"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2</w:t>
      </w:r>
    </w:p>
    <w:p w14:paraId="548A0795" w14:textId="3FE9CCE2"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“Starting at the intersection of Connecticut Avenue, N.W., and the center line of Rock Creek; thence in a southeasterly direction along said Connecticut Avenue, N.W., to Florida Avenue, N.W.; thence in a northeasterly direction along said Florida Avenue, N.W., to U Street, N.W.; thence in an easterly direction along said U Street, N.W., to Fourteenth Street, N.W.; thence in a southerly direction along said Fourteenth Street, N.W., to S Street, N.W.; thence in an easterly direction along said S Street, N.W., to Wiltberger Street, N.W.; thence in a northerly direction along said Wiltberger Street, N.W. to T Street, N.W.; thence in an easterly direction along said T Street N.W. to Florida Avenue, N.W.; thence in an southeasterly direction along said Florida Avenue, N.W. to New Jersey Avenue, N.W.; thence in a southeasterly direction along said New Jersey Avenue, N.W., to New York Avenue, N.W.;; thence in a southwesterly direction along said New York Avenue, N.W., to Seventh Street, N.W.; thence in a southerly direction along said Seventh Street, N.W., to Massachusetts Avenue, N.W.; thence in a southeasterly direction along said Massachusetts Avenue, N.W., to Fifth Street, N.W.; thence in a southerly direction along said Fifth Street, N.W., to Indiana Avenue, N.W.; thence in a southwesterly direction along said Indiana Avenue, N.W., to Sixth Street, N.W.; thence in a southerly direction along said Sixth Street, N.W., to Pennsylvania Avenue, N.W.; thence in a southeasterly direction along said Pennsylvania Avenue, N.W., to Third Street, N.W.; thence in a southerly direction along said Third Street, N.W., and Third Street, S.W., to Independence </w:t>
      </w:r>
      <w:r w:rsidRPr="00862DA0">
        <w:rPr>
          <w:rFonts w:ascii="Times New Roman" w:hAnsi="Times New Roman" w:cs="Times New Roman"/>
          <w:sz w:val="24"/>
          <w:szCs w:val="24"/>
        </w:rPr>
        <w:lastRenderedPageBreak/>
        <w:t>Avenue, S.W.; thence in a westerly direction along said Independence Avenue, S.W., to Fourteenth Street, S.W.; thence in a southerly direction along said Fourteenth Street, S.W., to the northern boundary of Interstate 395; thence in a westerly direction along said northern boundary of Interstate 395 to the Commonwealth of Virginia-District of Columbia boundary line at the Commonwealth of Virginia shore of the Potomac River; thence in a northwesterly direction along said boundary line to its intersection with a projected line extending the eastern boundary of Glover Archbold Park south to the Commonwealth of Virginia shore of the Potomac River; thence in a northerly direction along said projected line to the southeast corner of Glover Archbold Park; thence in a northerly direction along the eastern boundary of Glover Archbold Park to its intersection with the southern boundary of the eastern leg of Glover Archbold Park; thence in an easterly direction along the southern boundary of the eastern leg of Glover Archbold Park to Whitehaven Parkway, N.W.; thence in an easterly direction along said Whitehaven Parkway, N.W., to Thirty-Fifth Street, N.W.; thence in a northerly direction along said Thirty-Fifth Street, N.W., to Wisconsin Avenue, N.W.; thence in a southeasterly direction along said Wisconsin Avenue, N.W., to Whitehaven Street, N.W.; thence in a northeasterly direction along said Whitehaven Street, N.W., to the northwest boundary of Dumbarton Oaks Park; thence in a northerly direction along said northwest boundary of Dumbarton Oaks Park to Whitehaven Street, N.W.; thence in an easterly direction along said Whitehaven Street, N.W., to Massachusetts Avenue, N.W.; thence in a southeasterly direction along said Massachusetts Avenue, N.W., to the center line of Rock Creek; and thence in a northeasterly direction along said center line of Rock Creek to the point of beginning at its intersection with Connecticut Avenue, N.W.</w:t>
      </w:r>
    </w:p>
    <w:p w14:paraId="4E51C5EE" w14:textId="71EC5C5D"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3</w:t>
      </w:r>
    </w:p>
    <w:p w14:paraId="32231D65" w14:textId="4A814D4E"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lastRenderedPageBreak/>
        <w:t>“Starting at the intersection of the State of Maryland-District of Columbia boundary line and Broad Branch Road, N.W.; thence in a southerly direction along said Broad Branch Road to Twenty-Seventh Street, N.W.; thence in a northerly direction along said Twenty-Seventh Street, N.W., to Military Road, N.W.; thence in an easterly direction along said Military Road, N.W., to the center line of Rock Creek; thence in a southerly direction along said center line of Rock Creek to its intersection with Massachusetts Avenue, N.W.; thence in a northwesterly direction along said Massachusetts Avenue, N.W., to Whitehaven Street, N.W.; thence in a westerly direction along said Whitehaven Street, N.W., to the northwestern boundary of Dumbarton Oaks Park; thence in a westerly direction along said northwestern boundary of said Dumbarton Oaks Park to Whitehaven Street, N.W.; thence in a southwesterly direction along said Whitehaven Street, N.W., to Wisconsin Avenue, N.W.; thence in a northwesterly direction along said Wisconsin Avenue, N.W., to Thirty-Fifth Street, N.W.; thence in a southerly direction along said Thirty-Fifth Street, N.W., to Whitehaven Parkway, N.W.; thence in a westerly direction along said Whitehaven Parkway, N.W., to the southern boundary of the eastern leg of Glover Archbold Park; thence in a westerly direction along said southern boundary of the eastern leg of Glover Archbold Park to a point where it intersects with the eastern boundary of Glover Archbold Park; thence in a southerly direction along such eastern boundary to the southeast corner of Glover Archbold Park; thence in a southerly direction along a line projected from the southeast corner of Glover Archbold Park to the Commonwealth of Virginia shore of the Potomac River; thence in a northwesterly direction along the Commonwealth of Virginia-District of Columbia boundary line where it follows said Commonwealth of Virginia shore of the Potomac River to the western corner of the District of Columbia; and thence in a northeasterly direction along the State of Maryland-District of Columbia boundary line to the point of beginning at its intersection with Broad Branch Road, N.W.</w:t>
      </w:r>
    </w:p>
    <w:p w14:paraId="082B6EAE" w14:textId="61C66B79"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4</w:t>
      </w:r>
    </w:p>
    <w:p w14:paraId="0541CB87" w14:textId="49006D38"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“Starting at the intersection of the State of Maryland-District of Columbia boundary line and Broad Branch Road, N.W.; thence in a southerly direction along said Broad Branch Road to Twenty-Seventh Street, N.W.; thence in a northerly direction along said Twenty-Seventh Street, N.W., to Military Road, N.W.; thence in an easterly direction along said Military Road, N.W., to the center line of Rock Creek; thence in a southerly direction along said center line of Rock Creek to the intersection of a line projected from the end of Piney Branch Parkway, N.W.; thence in a northeasterly direction along said projected line to Piney Branch Parkway, N.W.; thence in an easterly direction along said Piney Branch Parkway, N.W., to Sixteenth Street, N.W.; thence in a southerly direction along said Sixteenth Street, N.W., to Spring Road, N.W.; thence in an easterly direction along said Spring Road, N.W., to New Hampshire Avenue, N.W.; thence in a northeasterly direction along said New Hampshire Avenue, N.W., to Rock Creek Church Road, N.W.; thence in a northeasterly direction along said Rock Creek Church Road, N.W., to North Capitol Street; thence in a northerly direction along said North Capitol Street to Riggs Road, N.E.; thence in a northeasterly direction along said Riggs Road, N.E., to South Dakota Avenue, N.E.; thence in a southeasterly direction along said South Dakota Avenue, N.E., to Kennedy Street, N.E.; thence in an easterly direction along said Kennedy Street, N.E., to its intersection with the State of Maryland-District of Columbia boundary line; thence in a northwesterly direction along said boundary line to the northern corner of the District of Columbia; and thence in a southwesterly direction along said boundary line to the point of beginning at its intersection with Broad Branch Road, N.W.</w:t>
      </w:r>
    </w:p>
    <w:p w14:paraId="4829A401" w14:textId="7E5FD3BA"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5</w:t>
      </w:r>
    </w:p>
    <w:p w14:paraId="0085896B" w14:textId="6D661675"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“Starting at the intersection of First Street, N.W., and Michigan Avenue, N.W.; thence in a southerly direction along said First Street, N.W., to Bryant Street, N.W.; thence in a westerly </w:t>
      </w:r>
      <w:r w:rsidRPr="00862DA0">
        <w:rPr>
          <w:rFonts w:ascii="Times New Roman" w:hAnsi="Times New Roman" w:cs="Times New Roman"/>
          <w:sz w:val="24"/>
          <w:szCs w:val="24"/>
        </w:rPr>
        <w:lastRenderedPageBreak/>
        <w:t>direction along said Bryant Street, N.W., to Second Street, N.W.; thence in a southerly direction along said Second Street, N.W., to Rhode Island Avenue, N.W.; thence in a westerly direction along said Rhode Island Avenue, N.W., to New Jersey Avenue, N.W.; thence in a southerly direction along said New Jersey Avenue, N.W., to New York Avenue, N.W.; thence in an easterly direction along said New York Avenue, N.W., and New York Avenue, N.E., to Florida Avenue, N.E.; thence in an easterly direction along said Florida Avenue, N.E., to Benning Road, N.E.; thence in an easterly direction along said Benning Road, N.E., to the center line of the Anacostia River; thence in a northerly direction along said center line of the Anacostia River to its intersection with the State of Maryland-District of Columbia boundary line; thence in a northwesterly direction along said boundary line to Kennedy Street, N.E.; thence in a westerly direction along said Kennedy Street, N.E., to South Dakota Avenue, N.E.; thence in a northwesterly direction along said South Dakota Avenue, N.E., to Riggs Road, N.E.; thence in a westerly direction along Riggs Road, N.E., to North Capitol Street; thence in a southerly direction along said North Capitol Street to Rock Creek Church Road, N.W.; thence in a southwesterly direction along said Rock Creek Church Road, N.W., to Harewood Road, N.W.; thence in a southeasterly direction along said Harewood Road, N.W., to North Capitol Street; thence in a southerly direction along said North Capitol Street to Michigan Avenue, N.W.; and thence in a westerly direction along said Michigan Avenue, N.W., to the point of beginning at its intersection with First Street, N.W.</w:t>
      </w:r>
    </w:p>
    <w:p w14:paraId="1DF57330" w14:textId="21648ED5"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6</w:t>
      </w:r>
    </w:p>
    <w:p w14:paraId="6C50BD72" w14:textId="6777212E"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“Starting at the intersection of Florida Avenue, N.E., and New York Avenue, N.E.; thence in a southwesterly direction along said New York Avenue, N.E., and New York Avenue, N.W., to Seventh Street, N.W.; thence in a southerly direction along said Seventh Street, N.W., to Massachusetts Avenue, N.W.; thence in a southeasterly direction along said Massachusetts </w:t>
      </w:r>
      <w:r w:rsidRPr="00862DA0">
        <w:rPr>
          <w:rFonts w:ascii="Times New Roman" w:hAnsi="Times New Roman" w:cs="Times New Roman"/>
          <w:sz w:val="24"/>
          <w:szCs w:val="24"/>
        </w:rPr>
        <w:lastRenderedPageBreak/>
        <w:t xml:space="preserve">Avenue, N.W., to Fifth Street, N.W.; thence in a southerly direction along said Fifth Street, N.W., to Indiana Avenue, N.W.; thence in a southwesterly direction along said Indiana Avenue, N.W., to Sixth Street, N.W.; thence in a southerly direction along said Sixth Street, N.W., to Pennsylvania Avenue, N.W.; thence in a southeasterly direction along said Pennsylvania Avenue, N.W., to Third Street, N.W.; thence in a southerly direction along said Third Street, N.W., and Third Street, S.W., to Independence Avenue, S.W.; thence in a westerly direction along said Independence Avenue, S.W., to Fourteenth Street, S.W.; thence in a southerly direction along said Fourteenth Street, S.W., to the northern boundary of Interstate 395; thence in a westerly direction along said northern boundary of Interstate 395 to the Commonwealth of Virginia-District of Columbia boundary line at the Commonwealth of Virginia shore of the Potomac River; thence in a southerly direction along said boundary line to its intersection with a center line projection of the Anacostia River; thence in a northeasterly direction along said center line projection of the Anacostia River to South Capitol Street; thence in a northerly direction along said South Capitol Street to M Street, S.E.; thence in an easterly direction along said M Street, S.E., to New Jersey Avenue, S.E.; thence in a northerly direction along said New Jersey Avenue, S.E., to Interstate 695; thence in an easterly direction along said Interstate 695 to Eleventh Street, S.E.; thence in a southerly direction along said Eleventh Street, S.E., to a center line projection of the Anacostia River; thence in a northeasterly direction along said center line of the Anacostia River to a line extending from the Northern boundary of Congressional Cemetery; thence in a westerly direction along said line extending from the northern boundary of Congressional Cemetery to the northern boundary of Congressional Cemetery; thence in a westerly and northerly direction along the said northern boundary of Congressional Cemetery, to E Street, S.E.; thence in a westerly direction along said E Street, S.E. to Eighteenth Street, S.E., thence in a northerly direction along said Eighteenth Street, S.E., to Potomac Avenue, S.E.; </w:t>
      </w:r>
      <w:r w:rsidRPr="00862DA0">
        <w:rPr>
          <w:rFonts w:ascii="Times New Roman" w:hAnsi="Times New Roman" w:cs="Times New Roman"/>
          <w:sz w:val="24"/>
          <w:szCs w:val="24"/>
        </w:rPr>
        <w:lastRenderedPageBreak/>
        <w:t>thence in a southwesterly direction along said Potomac Avenue, S.E., to Fifteenth Street, S.E.; thence in a northerly direction along said Fifteenth Street, S.E. and Fifteenth Street, N.E. to the point of beginning at its intersection with New York Avenue, N.E.</w:t>
      </w:r>
    </w:p>
    <w:p w14:paraId="7080AEEB" w14:textId="75D552AE"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7</w:t>
      </w:r>
    </w:p>
    <w:p w14:paraId="13C35034" w14:textId="331997D1"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 xml:space="preserve">“Starting at the intersection of the State of Maryland-District of Columbia boundary line and the center line of the Anacostia River; thence in a southerly direction along the center line of said Anacostia River to Benning Street Road, N.E.; thence in a westerly direction along said Benning Road N.E. to Fifteenth Street N.E.; thence in a southerly direction along said Fifteenth Street, N.E., and Fifteenth Street, S.E., to Potomac Avenue, S.E.; thence in a northeasterly direction along said Potomac Avenue, S.E., to Eighteenth Street, S.E.; thence in a southerly direction along said Eighteenth Street, S.E., to E Street, S.E.; thence in an easterly direction along said E Street S.E. to the northern boundary of Congressional Cemetery; thence in a southerly and easterly direction along the northern boundary of Congressional Cemetery to the easternmost point of Congressional Cemetery; thence in an easterly direction along a line extending east from the northern boundary of Congressional Cemetery to the center line of the Anacostia River; thence in a southeasterly direction along said center line of the Anacostia River to its intersection with Pennsylvania Avenue, S.E.; thence in a southeasterly direction along a projected line connecting to the intersection of Nicholson Street, S.E., and Anacostia Drive, S.E.; thence in a southeasterly direction along said Nicholson Street, S.E., to Minnesota Avenue, S.E.; thence in a northeasterly direction along said Minnesota Avenue, S.E., to Twenty-Fifth Street, S.E.; thence in a southerly direction along said Twenty-Fifth Street, S.E., to Naylor Road, S.E.; thence in a southerly direction along said Naylor Road, S.E., to the State of Maryland-District of Columbia boundary line; thence in a northeasterly direction along said boundary line to the eastern corner of the District of Columbia; and thence in a northwesterly direction along said </w:t>
      </w:r>
      <w:r w:rsidRPr="00862DA0">
        <w:rPr>
          <w:rFonts w:ascii="Times New Roman" w:hAnsi="Times New Roman" w:cs="Times New Roman"/>
          <w:sz w:val="24"/>
          <w:szCs w:val="24"/>
        </w:rPr>
        <w:lastRenderedPageBreak/>
        <w:t>boundary line to the point of beginning at its intersection with the center line of the Anacostia River.</w:t>
      </w:r>
    </w:p>
    <w:p w14:paraId="46E8A4D8" w14:textId="2C469EAB" w:rsidR="00862DA0" w:rsidRPr="00862DA0" w:rsidRDefault="00105EDB"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A0" w:rsidRPr="00862DA0">
        <w:rPr>
          <w:rFonts w:ascii="Times New Roman" w:hAnsi="Times New Roman" w:cs="Times New Roman"/>
          <w:sz w:val="24"/>
          <w:szCs w:val="24"/>
        </w:rPr>
        <w:t>“WARD 8</w:t>
      </w:r>
    </w:p>
    <w:p w14:paraId="6608D705" w14:textId="0BFDE63E"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“Starting at the intersection of the Commonwealth of Virginia-District of Columbia boundary line on the Commonwealth of Virginia shore of the Potomac River with the projection of the center line of the Anacostia River; thence in a northeasterly direction along said center line projection of the Anacostia River to South Capitol Street; thence in a northerly direction along said South Capitol Street to M Street, S.E.; thence in an easterly direction along said M Street, S.E., to New Jersey Avenue, S.E.; thence in a northerly direction along said New Jersey Avenue, S.E., to Interstate 695; thence in an easterly direction along said Interstate 695 to Eleventh Street, S.E.; thence in a southerly direction along said Eleventh Street, S.E., to the center line of the Anacostia River; thence in a northeasterly direction along said center line of the Anacostia River to Pennsylvania Avenue, S.E.; thence in a southeasterly direction along a projected line connecting to the intersection of Nicholson Street, S.E., and Anacostia Drive, S.E.; thence in a southeasterly direction along said Nicholson Street, S.E., to Minnesota Avenue, S.E.; thence in a northeasterly direction along said Minnesota Avenue, S.E., to Twenty-Fifth Street, S.E.; thence in a southerly direction along said Twenty-Fifth Street, S.E., to Naylor Road, S.E.; thence in a southerly direction along said Naylor Road, S.E., to the State of Maryland-District of Columbia boundary line; thence in a southwesterly direction along said boundary line to the southern corner of the District of Columbia on the Commonwealth of Virginia shore of the Potomac River; thence in a northerly direction along the Commonwealth of Virginia-District of Columbia boundary line to the point of beginning at its intersection with the projection of the center line of the Anacostia River.</w:t>
      </w:r>
    </w:p>
    <w:p w14:paraId="7C2DD1E0"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“(b) Except where otherwise stated, the ward boundary line is the center of the street.”.</w:t>
      </w:r>
    </w:p>
    <w:p w14:paraId="04D97045" w14:textId="33A45076"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lastRenderedPageBreak/>
        <w:t>Sec. 3.  Section 2(h) of the Boundaries Act of 1975, effective December 16, 1975 (D.C. Law 1 38; D.C. Official Code § 1-1011.01(h)), is amended by striking the phrase “Any adjustment” and inserting the phrase “Except as may be otherwise provided in section 4 of the Redistricting Procedure Act of 1981, effective March 16, 1982 (D.C. Law 4-87; D.C. Official Code § 1 1041.03), any adjustment” in its place.</w:t>
      </w:r>
    </w:p>
    <w:p w14:paraId="24B4BE24"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Sec. 4.  Title 18 of the District of Columbia Municipal Regulations is amended as follows:</w:t>
      </w:r>
    </w:p>
    <w:p w14:paraId="44EF31F6"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(a) Subsection 2433.1 (18 DCMR § 2433.1) is amended to read as follows:</w:t>
      </w:r>
    </w:p>
    <w:p w14:paraId="275C7DC4"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w:t>
      </w:r>
      <w:proofErr w:type="gramStart"/>
      <w:r w:rsidRPr="00862DA0">
        <w:rPr>
          <w:rFonts w:ascii="Times New Roman" w:hAnsi="Times New Roman" w:cs="Times New Roman"/>
          <w:sz w:val="24"/>
          <w:szCs w:val="24"/>
        </w:rPr>
        <w:t>2433.1  Each</w:t>
      </w:r>
      <w:proofErr w:type="gramEnd"/>
      <w:r w:rsidRPr="00862DA0">
        <w:rPr>
          <w:rFonts w:ascii="Times New Roman" w:hAnsi="Times New Roman" w:cs="Times New Roman"/>
          <w:sz w:val="24"/>
          <w:szCs w:val="24"/>
        </w:rPr>
        <w:t xml:space="preserve"> Ward of the District shall constitute a separate residential permit parking zone, except that:</w:t>
      </w:r>
    </w:p>
    <w:p w14:paraId="2251820D" w14:textId="7E0AAD59"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bookmarkStart w:id="3" w:name="_Hlk90478747"/>
      <w:r w:rsidRPr="00862DA0">
        <w:rPr>
          <w:rFonts w:ascii="Times New Roman" w:hAnsi="Times New Roman" w:cs="Times New Roman"/>
          <w:sz w:val="24"/>
          <w:szCs w:val="24"/>
        </w:rPr>
        <w:t>“(a) The areas of Ward 7 and Ward 8 that are located west of the Anacostia River</w:t>
      </w:r>
      <w:r w:rsidRPr="00862DA0">
        <w:rPr>
          <w:rFonts w:ascii="Times New Roman" w:hAnsi="Times New Roman" w:cs="Times New Roman"/>
          <w:sz w:val="24"/>
          <w:szCs w:val="24"/>
        </w:rPr>
        <w:t xml:space="preserve"> </w:t>
      </w:r>
      <w:r w:rsidRPr="00862DA0">
        <w:rPr>
          <w:rFonts w:ascii="Times New Roman" w:hAnsi="Times New Roman" w:cs="Times New Roman"/>
          <w:sz w:val="24"/>
          <w:szCs w:val="24"/>
        </w:rPr>
        <w:t>following areas shall be assigned to RPP Zone 6</w:t>
      </w:r>
      <w:r>
        <w:rPr>
          <w:rFonts w:ascii="Times New Roman" w:hAnsi="Times New Roman" w:cs="Times New Roman"/>
          <w:sz w:val="24"/>
          <w:szCs w:val="24"/>
        </w:rPr>
        <w:t>.</w:t>
      </w:r>
    </w:p>
    <w:bookmarkEnd w:id="3"/>
    <w:p w14:paraId="3DC4CC1E"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“(b) The area of Ward 6 that is located within the following boundaries shall be assigned to RPP Zone 2: starting at the intersection of Massachusetts Avenue, N.W., and Fifth Street, N.W.; thence in a southerly direction along said Fifth Street, N.W., to Indiana Avenue, N.W.; thence in a southwesterly direction along said Indiana Avenue, N.W., to Sixth Street, N.W.; thence in a southerly direction along said Sixth Street, N.W., to Pennsylvania Avenue, N.W.; thence in a southeasterly direction to Third Street, N.W.; thence in a southerly direction along said Third Street, N.W., and Third Street, S.W., to Independence Avenue, S.W.; thence in an easterly direction along said Independence Avenue, S.W., to the point where Interstate 395 crosses beneath it; thence in a northerly direction along said Interstate 395 to the point where it crosses beneath Massachusetts Avenue, N.W.; and thence in a northwesterly direction along said Massachusetts Avenue, N.W., to the point of beginning at its intersection with Fifth Street, N.W.”.</w:t>
      </w:r>
    </w:p>
    <w:p w14:paraId="41D77423"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lastRenderedPageBreak/>
        <w:t xml:space="preserve">(b) Subsection 9901.1 (18 DCMR § 9901.1) is amended by striking the phrase “Residential Permit Parking (“RPP”) Zone - all residential areas located in a specific Ward, except that census tract 79.03 (starting at Nineteenth Street, N.E., and Benning Road, N.E., east on Benning Road, N.E., to Oklahoma Avenue, N.E.; south on Oklahoma Avenue, N.E., to C Street, N.E.; west on C Street, N.E., to Nineteenth Street, N.E.; north to Nineteenth Street, N.E.) shall be included in residential permit parking Zone 6.” and inserting the phrase “Residential Permit Parking (“RPP”) Zone - all residential areas located in a specific Ward, except as otherwise provided in 18 DCMR § 2433.1.” in its place. </w:t>
      </w:r>
    </w:p>
    <w:p w14:paraId="018F495F"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Sec. 5.  Section 402(e)(1) of the State Board of Education Establishment Act of 2007, effective June 12, 2007 (D.C. Law 17-9; D.C. Official Code § 38 2651(e)(1)) is amended as follows:</w:t>
      </w:r>
    </w:p>
    <w:p w14:paraId="70FE6F24"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(a) Subparagraph (A) is amended to read as follows:</w:t>
      </w:r>
    </w:p>
    <w:p w14:paraId="6BFAA9AB" w14:textId="614F0C40"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62DA0">
        <w:rPr>
          <w:rFonts w:ascii="Times New Roman" w:hAnsi="Times New Roman" w:cs="Times New Roman"/>
          <w:sz w:val="24"/>
          <w:szCs w:val="24"/>
        </w:rPr>
        <w:t>“(A) Be a qualified elector, as that term is defined in Section 2 of the District of Columbia Election Code of 1955, approved August 12, 1955 (69 Stat. 699; D.C. Official Code § 1 1001.02), and, except for the at-large member, reside within the school election ward he or she represents;</w:t>
      </w:r>
      <w:proofErr w:type="gramStart"/>
      <w:r w:rsidRPr="00862DA0">
        <w:rPr>
          <w:rFonts w:ascii="Times New Roman" w:hAnsi="Times New Roman" w:cs="Times New Roman"/>
          <w:sz w:val="24"/>
          <w:szCs w:val="24"/>
        </w:rPr>
        <w:t>”;</w:t>
      </w:r>
      <w:proofErr w:type="gramEnd"/>
    </w:p>
    <w:p w14:paraId="0A4BF897"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(b) Subparagraph (B) is amended to read as follows:</w:t>
      </w:r>
    </w:p>
    <w:p w14:paraId="1F8C68E3" w14:textId="5DAA40CF"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62DA0">
        <w:rPr>
          <w:rFonts w:ascii="Times New Roman" w:hAnsi="Times New Roman" w:cs="Times New Roman"/>
          <w:sz w:val="24"/>
          <w:szCs w:val="24"/>
        </w:rPr>
        <w:t>“(B) Satisfy the residency requirement set forth in section 8(b) of the District of Columbia Election Code of 1955, approved August 12, 1955 (69 Stat. 701; D.C. Official Code § 1 1001.08(b));”; and</w:t>
      </w:r>
    </w:p>
    <w:p w14:paraId="68A0907F"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(c) Subparagraph (C) is amended by striking the word “or” and inserting “and” in its place.</w:t>
      </w:r>
    </w:p>
    <w:p w14:paraId="72D455A4"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Sec. 6.  Fiscal impact statement.</w:t>
      </w:r>
    </w:p>
    <w:p w14:paraId="56E657EF" w14:textId="77777777"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lastRenderedPageBreak/>
        <w:t>The Council adopts the fiscal impact statement in the subcommittee report as the fiscal impact statement required by section 4a of the General Legislative Procedures Act of 1975, approved October 16, 2006 (120 Stat. 2038; D.C. Official Code § 1 301.47a).</w:t>
      </w:r>
    </w:p>
    <w:p w14:paraId="5DC84044" w14:textId="5C10084F" w:rsidR="00862DA0" w:rsidRPr="00862DA0"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62DA0">
        <w:rPr>
          <w:rFonts w:ascii="Times New Roman" w:hAnsi="Times New Roman" w:cs="Times New Roman"/>
          <w:sz w:val="24"/>
          <w:szCs w:val="24"/>
        </w:rPr>
        <w:t>Sec. 7.  Effective date.</w:t>
      </w:r>
    </w:p>
    <w:p w14:paraId="4505EF08" w14:textId="3FBF1F4B" w:rsidR="00082D95" w:rsidRPr="008741A6" w:rsidRDefault="00862DA0" w:rsidP="00862DA0">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8FA1" w14:textId="77777777" w:rsidR="001F11B7" w:rsidRDefault="001F11B7" w:rsidP="00D42E0A">
      <w:pPr>
        <w:spacing w:after="0" w:line="240" w:lineRule="auto"/>
      </w:pPr>
      <w:r>
        <w:separator/>
      </w:r>
    </w:p>
  </w:endnote>
  <w:endnote w:type="continuationSeparator" w:id="0">
    <w:p w14:paraId="4C779D2E" w14:textId="77777777" w:rsidR="001F11B7" w:rsidRDefault="001F11B7"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E009" w14:textId="77777777" w:rsidR="001F11B7" w:rsidRDefault="001F11B7" w:rsidP="00D42E0A">
      <w:pPr>
        <w:spacing w:after="0" w:line="240" w:lineRule="auto"/>
      </w:pPr>
      <w:r>
        <w:separator/>
      </w:r>
    </w:p>
  </w:footnote>
  <w:footnote w:type="continuationSeparator" w:id="0">
    <w:p w14:paraId="7BB91F42" w14:textId="77777777" w:rsidR="001F11B7" w:rsidRDefault="001F11B7"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438BFADA"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6C23536F"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5ECB97D0"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05EDB"/>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11B7"/>
    <w:rsid w:val="001F4667"/>
    <w:rsid w:val="002013E1"/>
    <w:rsid w:val="002065C7"/>
    <w:rsid w:val="002066FD"/>
    <w:rsid w:val="00210460"/>
    <w:rsid w:val="002118E9"/>
    <w:rsid w:val="0021323E"/>
    <w:rsid w:val="0021342D"/>
    <w:rsid w:val="002135D3"/>
    <w:rsid w:val="00216402"/>
    <w:rsid w:val="002211E7"/>
    <w:rsid w:val="002222C7"/>
    <w:rsid w:val="00222A66"/>
    <w:rsid w:val="00225613"/>
    <w:rsid w:val="002262DD"/>
    <w:rsid w:val="00240747"/>
    <w:rsid w:val="00240BE7"/>
    <w:rsid w:val="00241F08"/>
    <w:rsid w:val="002473B5"/>
    <w:rsid w:val="00250EC5"/>
    <w:rsid w:val="00255A2E"/>
    <w:rsid w:val="00256CB2"/>
    <w:rsid w:val="00257823"/>
    <w:rsid w:val="00257D74"/>
    <w:rsid w:val="00261815"/>
    <w:rsid w:val="002624BD"/>
    <w:rsid w:val="002649E8"/>
    <w:rsid w:val="002650BA"/>
    <w:rsid w:val="00267918"/>
    <w:rsid w:val="00267EB1"/>
    <w:rsid w:val="00272A20"/>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2E66"/>
    <w:rsid w:val="004C0284"/>
    <w:rsid w:val="004C39AC"/>
    <w:rsid w:val="004C6969"/>
    <w:rsid w:val="004C69F4"/>
    <w:rsid w:val="004C77D3"/>
    <w:rsid w:val="004D186B"/>
    <w:rsid w:val="004D466C"/>
    <w:rsid w:val="004D4F37"/>
    <w:rsid w:val="004E227F"/>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64F"/>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1515B"/>
    <w:rsid w:val="00622840"/>
    <w:rsid w:val="00622CF9"/>
    <w:rsid w:val="006239BE"/>
    <w:rsid w:val="00623E86"/>
    <w:rsid w:val="00625667"/>
    <w:rsid w:val="00626DDE"/>
    <w:rsid w:val="006270BA"/>
    <w:rsid w:val="00630144"/>
    <w:rsid w:val="00631D7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4CCD"/>
    <w:rsid w:val="00807258"/>
    <w:rsid w:val="00807BC9"/>
    <w:rsid w:val="00807C78"/>
    <w:rsid w:val="00811887"/>
    <w:rsid w:val="008121E3"/>
    <w:rsid w:val="0081580B"/>
    <w:rsid w:val="008272B6"/>
    <w:rsid w:val="00827D55"/>
    <w:rsid w:val="00833ADB"/>
    <w:rsid w:val="00833F36"/>
    <w:rsid w:val="0083676E"/>
    <w:rsid w:val="0083707A"/>
    <w:rsid w:val="008378E4"/>
    <w:rsid w:val="00841139"/>
    <w:rsid w:val="008417F1"/>
    <w:rsid w:val="00841A12"/>
    <w:rsid w:val="0084315F"/>
    <w:rsid w:val="00852095"/>
    <w:rsid w:val="00854961"/>
    <w:rsid w:val="00854E3C"/>
    <w:rsid w:val="008574CE"/>
    <w:rsid w:val="00860A31"/>
    <w:rsid w:val="00862DA0"/>
    <w:rsid w:val="00863CAD"/>
    <w:rsid w:val="00866CE2"/>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5D02"/>
    <w:rsid w:val="00965D41"/>
    <w:rsid w:val="00967881"/>
    <w:rsid w:val="009707A8"/>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3ABF"/>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87EF6"/>
    <w:rsid w:val="00E917A0"/>
    <w:rsid w:val="00E92AA6"/>
    <w:rsid w:val="00E94898"/>
    <w:rsid w:val="00EA73B1"/>
    <w:rsid w:val="00EA7F41"/>
    <w:rsid w:val="00EB0A7F"/>
    <w:rsid w:val="00EB54A8"/>
    <w:rsid w:val="00EB7935"/>
    <w:rsid w:val="00EC0E25"/>
    <w:rsid w:val="00EC5310"/>
    <w:rsid w:val="00ED19CA"/>
    <w:rsid w:val="00ED1E66"/>
    <w:rsid w:val="00ED28FE"/>
    <w:rsid w:val="00EE0206"/>
    <w:rsid w:val="00EE0D4A"/>
    <w:rsid w:val="00EE3A7C"/>
    <w:rsid w:val="00EE4E20"/>
    <w:rsid w:val="00EE5823"/>
    <w:rsid w:val="00EF0B50"/>
    <w:rsid w:val="00EF594E"/>
    <w:rsid w:val="00EF714C"/>
    <w:rsid w:val="00F03CBD"/>
    <w:rsid w:val="00F04A4B"/>
    <w:rsid w:val="00F0523B"/>
    <w:rsid w:val="00F05EB3"/>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7</cp:revision>
  <cp:lastPrinted>2021-05-12T16:09:00Z</cp:lastPrinted>
  <dcterms:created xsi:type="dcterms:W3CDTF">2021-05-17T18:10:00Z</dcterms:created>
  <dcterms:modified xsi:type="dcterms:W3CDTF">2021-12-15T21:46:00Z</dcterms:modified>
</cp:coreProperties>
</file>