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73BF" w14:textId="0C08C866" w:rsidR="00615815" w:rsidRPr="006E3CE3" w:rsidRDefault="00615815">
      <w:pPr>
        <w:pStyle w:val="BodyTextIndent2"/>
      </w:pPr>
      <w:r w:rsidRPr="006E3CE3">
        <w:t>_________________</w:t>
      </w:r>
      <w:r w:rsidR="00AD63BA" w:rsidRPr="006E3CE3">
        <w:t>______</w:t>
      </w:r>
      <w:r w:rsidR="005242D1">
        <w:t>______</w:t>
      </w:r>
      <w:r w:rsidR="00AD63BA" w:rsidRPr="006E3CE3">
        <w:t xml:space="preserve">Chairman </w:t>
      </w:r>
      <w:r w:rsidR="00201161" w:rsidRPr="006E3CE3">
        <w:t>Phil Mendelson</w:t>
      </w:r>
    </w:p>
    <w:p w14:paraId="34238AD1" w14:textId="77777777" w:rsidR="00615815" w:rsidRPr="006E3CE3" w:rsidRDefault="00615815"/>
    <w:p w14:paraId="5291522F" w14:textId="77777777" w:rsidR="00615815" w:rsidRPr="006E3CE3" w:rsidRDefault="00615815"/>
    <w:p w14:paraId="2C0AC23F" w14:textId="6BF5F619" w:rsidR="00615815" w:rsidRDefault="00615815"/>
    <w:p w14:paraId="55EF1677" w14:textId="65EFDBF3" w:rsidR="005242D1" w:rsidRDefault="005242D1"/>
    <w:p w14:paraId="3DD5D810" w14:textId="2777A9EA" w:rsidR="005242D1" w:rsidRDefault="005242D1"/>
    <w:p w14:paraId="34BE3A58" w14:textId="2C9F5D5D" w:rsidR="005242D1" w:rsidRDefault="005242D1"/>
    <w:p w14:paraId="78CD7852" w14:textId="77777777" w:rsidR="005242D1" w:rsidRPr="006E3CE3" w:rsidRDefault="005242D1"/>
    <w:p w14:paraId="33CAB751" w14:textId="5DAD53B4"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6312426A" w14:textId="0B0DE0C3" w:rsidR="005B48EE" w:rsidRPr="005C7808" w:rsidRDefault="005B48EE" w:rsidP="005B48EE">
      <w:pPr>
        <w:pStyle w:val="BodyTextIndent"/>
        <w:rPr>
          <w:szCs w:val="24"/>
        </w:rPr>
      </w:pPr>
      <w:r w:rsidRPr="007905CD">
        <w:rPr>
          <w:szCs w:val="24"/>
        </w:rPr>
        <w:t xml:space="preserve">To </w:t>
      </w:r>
      <w:r w:rsidR="00343294">
        <w:rPr>
          <w:szCs w:val="24"/>
        </w:rPr>
        <w:t>amend</w:t>
      </w:r>
      <w:r>
        <w:rPr>
          <w:szCs w:val="24"/>
        </w:rPr>
        <w:t>,</w:t>
      </w:r>
      <w:r w:rsidRPr="007905CD">
        <w:rPr>
          <w:szCs w:val="24"/>
        </w:rPr>
        <w:t xml:space="preserve"> </w:t>
      </w:r>
      <w:r>
        <w:rPr>
          <w:szCs w:val="24"/>
        </w:rPr>
        <w:t xml:space="preserve">on a temporary basis, </w:t>
      </w:r>
      <w:r w:rsidR="00343294" w:rsidRPr="00343294">
        <w:rPr>
          <w:szCs w:val="24"/>
        </w:rPr>
        <w:t>Chapter 22 of Title 5-A of the District of Columbia Municipal Regulations to continue the waiver of the 100-hour community service graduation requirement for students graduating from District of Columbia high schools for the 2021-2022 school year</w:t>
      </w:r>
      <w:r w:rsidR="00326AA1">
        <w:t>.</w:t>
      </w:r>
      <w:r>
        <w:t xml:space="preserve"> </w:t>
      </w:r>
    </w:p>
    <w:p w14:paraId="131F7D5F" w14:textId="77777777" w:rsidR="00615815" w:rsidRPr="005C7808" w:rsidRDefault="00615815">
      <w:pPr>
        <w:pStyle w:val="BodyTextIndent"/>
        <w:rPr>
          <w:szCs w:val="24"/>
        </w:rPr>
      </w:pPr>
    </w:p>
    <w:p w14:paraId="3A195312" w14:textId="0FE6AA3D" w:rsidR="00615815" w:rsidRPr="005C7808" w:rsidRDefault="00615815">
      <w:pPr>
        <w:pStyle w:val="BodyText"/>
        <w:rPr>
          <w:szCs w:val="24"/>
        </w:rPr>
      </w:pPr>
      <w:r w:rsidRPr="005C7808">
        <w:rPr>
          <w:szCs w:val="24"/>
        </w:rPr>
        <w:tab/>
      </w:r>
      <w:r w:rsidR="007905CD">
        <w:t>BE IT ENACTED BY THE COUNCIL OF THE DISTRICT OF COLUMBIA, That this act may be cited as the “</w:t>
      </w:r>
      <w:r w:rsidR="00A54361">
        <w:rPr>
          <w:szCs w:val="24"/>
        </w:rPr>
        <w:t>Community Service Graduation Requirement Waiver Regulation</w:t>
      </w:r>
      <w:r w:rsidR="00A54361" w:rsidRPr="00997B41">
        <w:rPr>
          <w:szCs w:val="24"/>
        </w:rPr>
        <w:t xml:space="preserve"> </w:t>
      </w:r>
      <w:r w:rsidR="00A54361">
        <w:rPr>
          <w:szCs w:val="24"/>
        </w:rPr>
        <w:t xml:space="preserve">Temporary </w:t>
      </w:r>
      <w:r w:rsidR="00A54361" w:rsidRPr="00997B41">
        <w:rPr>
          <w:szCs w:val="24"/>
        </w:rPr>
        <w:t>Amendment Act of 2022</w:t>
      </w:r>
      <w:r w:rsidR="007905CD">
        <w:t>”</w:t>
      </w:r>
      <w:r w:rsidR="000C698C">
        <w:t>.</w:t>
      </w:r>
    </w:p>
    <w:p w14:paraId="174A391E" w14:textId="77777777" w:rsidR="008E3937" w:rsidRDefault="008E3937" w:rsidP="008E3937">
      <w:pPr>
        <w:spacing w:line="480" w:lineRule="auto"/>
        <w:ind w:firstLine="720"/>
      </w:pPr>
      <w:r w:rsidRPr="008741A6">
        <w:t xml:space="preserve">Sec. </w:t>
      </w:r>
      <w:r>
        <w:t>2</w:t>
      </w:r>
      <w:r w:rsidRPr="008741A6">
        <w:t>.</w:t>
      </w:r>
      <w:r>
        <w:t xml:space="preserve"> </w:t>
      </w:r>
      <w:r w:rsidRPr="00997B41">
        <w:t xml:space="preserve">Section 2203.3(f) </w:t>
      </w:r>
      <w:r>
        <w:t xml:space="preserve">of Title 5-A </w:t>
      </w:r>
      <w:r w:rsidRPr="00F50BEC">
        <w:t xml:space="preserve">of the </w:t>
      </w:r>
      <w:r w:rsidRPr="00997B41">
        <w:t>District of Columbia Municipal Regulations (5-A DCMR § 220</w:t>
      </w:r>
      <w:r>
        <w:t>3.3(f)</w:t>
      </w:r>
      <w:r w:rsidRPr="00997B41">
        <w:t xml:space="preserve">) is amended </w:t>
      </w:r>
      <w:r>
        <w:t xml:space="preserve">by </w:t>
      </w:r>
      <w:r w:rsidRPr="00997B41">
        <w:t>striking the phrase “shall be satisfactorily completed” and inserting the phrase “shall be satisfactorily completed; except, that this requirement shall be waived for a senior who otherwise would be eligible to graduate from high school in the District of Columbia in the 2019-20, 2020-21, or 2021-22 school year” in its place.</w:t>
      </w:r>
    </w:p>
    <w:p w14:paraId="6F0C0BCE" w14:textId="4B0E6396" w:rsidR="008E3937" w:rsidRDefault="008E3937" w:rsidP="00721CB0">
      <w:pPr>
        <w:spacing w:line="480" w:lineRule="auto"/>
        <w:ind w:firstLine="720"/>
      </w:pPr>
      <w:r>
        <w:t xml:space="preserve">Sec. 3. Applicability. </w:t>
      </w:r>
    </w:p>
    <w:p w14:paraId="020F511B" w14:textId="528D4FF9" w:rsidR="008E3937" w:rsidRDefault="008E3937" w:rsidP="00721CB0">
      <w:pPr>
        <w:spacing w:line="480" w:lineRule="auto"/>
        <w:ind w:firstLine="720"/>
      </w:pPr>
      <w:r>
        <w:t>This act should apply as of February 4, 2022.</w:t>
      </w:r>
    </w:p>
    <w:p w14:paraId="1CB05F2B" w14:textId="3E30BE94" w:rsidR="00721CB0" w:rsidRDefault="00721CB0" w:rsidP="00721CB0">
      <w:pPr>
        <w:spacing w:line="480" w:lineRule="auto"/>
        <w:ind w:firstLine="720"/>
      </w:pPr>
      <w:r>
        <w:t xml:space="preserve">Sec. </w:t>
      </w:r>
      <w:r w:rsidR="00D97827">
        <w:t>4</w:t>
      </w:r>
      <w:r>
        <w:t xml:space="preserve">. Fiscal </w:t>
      </w:r>
      <w:r w:rsidR="00326AA1">
        <w:t>i</w:t>
      </w:r>
      <w:r>
        <w:t xml:space="preserve">mpact </w:t>
      </w:r>
      <w:r w:rsidR="00326AA1">
        <w:t>s</w:t>
      </w:r>
      <w:r>
        <w:t>tatement.</w:t>
      </w:r>
    </w:p>
    <w:p w14:paraId="353FC386" w14:textId="77777777" w:rsidR="00721CB0" w:rsidRPr="00C038EA" w:rsidRDefault="00721CB0" w:rsidP="00721CB0">
      <w:pPr>
        <w:spacing w:line="480" w:lineRule="auto"/>
        <w:ind w:firstLine="720"/>
      </w:pPr>
      <w:r w:rsidRPr="009E1CF1">
        <w:lastRenderedPageBreak/>
        <w:t xml:space="preserve">The Council </w:t>
      </w:r>
      <w:r>
        <w:t>adopts the fiscal impact statement of the Budget Director as the fiscal impact statement required by section 4a of the General Legislative Procedures Act of 1975, approved October 16, 2006 (120 Stat. 2038; D.C. Official Code § 1-307.47a).</w:t>
      </w:r>
    </w:p>
    <w:p w14:paraId="6A3CA96B" w14:textId="6237C58E" w:rsidR="00721CB0" w:rsidRDefault="00721CB0" w:rsidP="00721CB0">
      <w:pPr>
        <w:spacing w:line="480" w:lineRule="auto"/>
        <w:ind w:firstLine="720"/>
      </w:pPr>
      <w:r>
        <w:t xml:space="preserve">Sec. </w:t>
      </w:r>
      <w:r w:rsidR="00D97827">
        <w:t>5</w:t>
      </w:r>
      <w:r>
        <w:t xml:space="preserve">. Effective </w:t>
      </w:r>
      <w:r w:rsidR="00326AA1">
        <w:t>d</w:t>
      </w:r>
      <w:r>
        <w:t>ate.</w:t>
      </w:r>
    </w:p>
    <w:p w14:paraId="4185E6EB" w14:textId="4089EA8E" w:rsidR="00615815" w:rsidRPr="006E3CE3" w:rsidRDefault="00721CB0" w:rsidP="00721CB0">
      <w:pPr>
        <w:spacing w:line="480" w:lineRule="auto"/>
        <w:ind w:firstLine="720"/>
      </w:pPr>
      <w:r>
        <w:t xml:space="preserve">This act shall take effect following approval by the Mayor (or in the event of a veto by the Mayor, action by the Council to override the veto), a 30-day period of congressional review as provided in section 602(c)(1) of the District of Columbia Home Rule Act, approved December 24, 1973 (87 Stat. 813; D.C. Official Code </w:t>
      </w:r>
      <w:r w:rsidRPr="00E65FCB">
        <w:t>§</w:t>
      </w:r>
      <w:r>
        <w:t xml:space="preserve"> 1-206.02(c)(1) and publication in the District of Columbia Register. This act shall expire after 225 days of its having taken effect. </w:t>
      </w:r>
    </w:p>
    <w:sectPr w:rsidR="00615815" w:rsidRPr="006E3CE3"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41E7" w14:textId="77777777" w:rsidR="00DE0E16" w:rsidRDefault="00DE0E16">
      <w:r>
        <w:separator/>
      </w:r>
    </w:p>
  </w:endnote>
  <w:endnote w:type="continuationSeparator" w:id="0">
    <w:p w14:paraId="6D043CD7" w14:textId="77777777" w:rsidR="00DE0E16" w:rsidRDefault="00DE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F75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8B71F0" w:rsidRDefault="008B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78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B58">
      <w:rPr>
        <w:rStyle w:val="PageNumber"/>
        <w:noProof/>
      </w:rPr>
      <w:t>2</w:t>
    </w:r>
    <w:r>
      <w:rPr>
        <w:rStyle w:val="PageNumber"/>
      </w:rPr>
      <w:fldChar w:fldCharType="end"/>
    </w:r>
  </w:p>
  <w:p w14:paraId="3799A4AC" w14:textId="77777777" w:rsidR="008B71F0" w:rsidRDefault="008B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AA6B" w14:textId="77777777" w:rsidR="00DE0E16" w:rsidRDefault="00DE0E16">
      <w:r>
        <w:separator/>
      </w:r>
    </w:p>
  </w:footnote>
  <w:footnote w:type="continuationSeparator" w:id="0">
    <w:p w14:paraId="547D40FF" w14:textId="77777777" w:rsidR="00DE0E16" w:rsidRDefault="00DE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14416"/>
    <w:rsid w:val="000169B7"/>
    <w:rsid w:val="000256E1"/>
    <w:rsid w:val="0002614F"/>
    <w:rsid w:val="00040DF4"/>
    <w:rsid w:val="000420A6"/>
    <w:rsid w:val="00042264"/>
    <w:rsid w:val="00045564"/>
    <w:rsid w:val="0004600C"/>
    <w:rsid w:val="00062285"/>
    <w:rsid w:val="00073CEF"/>
    <w:rsid w:val="0007665E"/>
    <w:rsid w:val="0008079C"/>
    <w:rsid w:val="000842CD"/>
    <w:rsid w:val="00090701"/>
    <w:rsid w:val="000A2129"/>
    <w:rsid w:val="000A6E15"/>
    <w:rsid w:val="000B01E8"/>
    <w:rsid w:val="000B42AD"/>
    <w:rsid w:val="000C012F"/>
    <w:rsid w:val="000C6918"/>
    <w:rsid w:val="000C698C"/>
    <w:rsid w:val="000D420E"/>
    <w:rsid w:val="000D57CB"/>
    <w:rsid w:val="000D758A"/>
    <w:rsid w:val="000D7788"/>
    <w:rsid w:val="000E5D92"/>
    <w:rsid w:val="000E697F"/>
    <w:rsid w:val="000E74C3"/>
    <w:rsid w:val="000E7A40"/>
    <w:rsid w:val="000F684F"/>
    <w:rsid w:val="00101B64"/>
    <w:rsid w:val="00105FDC"/>
    <w:rsid w:val="00110D7F"/>
    <w:rsid w:val="00111075"/>
    <w:rsid w:val="00116693"/>
    <w:rsid w:val="00121F8C"/>
    <w:rsid w:val="00137252"/>
    <w:rsid w:val="00144592"/>
    <w:rsid w:val="001503E1"/>
    <w:rsid w:val="00151500"/>
    <w:rsid w:val="00175ED4"/>
    <w:rsid w:val="00180B1E"/>
    <w:rsid w:val="00182A14"/>
    <w:rsid w:val="00182BA8"/>
    <w:rsid w:val="00186E52"/>
    <w:rsid w:val="00192E42"/>
    <w:rsid w:val="00195F96"/>
    <w:rsid w:val="001B096F"/>
    <w:rsid w:val="001B5B7B"/>
    <w:rsid w:val="001D3378"/>
    <w:rsid w:val="001E0300"/>
    <w:rsid w:val="001E7E90"/>
    <w:rsid w:val="001F1C69"/>
    <w:rsid w:val="001F5039"/>
    <w:rsid w:val="001F66D3"/>
    <w:rsid w:val="00201161"/>
    <w:rsid w:val="00207BE3"/>
    <w:rsid w:val="002143A5"/>
    <w:rsid w:val="0023484D"/>
    <w:rsid w:val="00236BFF"/>
    <w:rsid w:val="002408C7"/>
    <w:rsid w:val="0024619A"/>
    <w:rsid w:val="002464C4"/>
    <w:rsid w:val="002643F7"/>
    <w:rsid w:val="00265BB4"/>
    <w:rsid w:val="00270102"/>
    <w:rsid w:val="00270A41"/>
    <w:rsid w:val="00270ADF"/>
    <w:rsid w:val="00273DA5"/>
    <w:rsid w:val="00273E34"/>
    <w:rsid w:val="00276D25"/>
    <w:rsid w:val="002813F5"/>
    <w:rsid w:val="00286E48"/>
    <w:rsid w:val="002961CC"/>
    <w:rsid w:val="002A0913"/>
    <w:rsid w:val="002A664F"/>
    <w:rsid w:val="002B4CEF"/>
    <w:rsid w:val="002C18CD"/>
    <w:rsid w:val="002D4582"/>
    <w:rsid w:val="002E546E"/>
    <w:rsid w:val="002F598C"/>
    <w:rsid w:val="00310AF3"/>
    <w:rsid w:val="0031691F"/>
    <w:rsid w:val="00316D57"/>
    <w:rsid w:val="00325CAA"/>
    <w:rsid w:val="00326AA1"/>
    <w:rsid w:val="003277C3"/>
    <w:rsid w:val="00335433"/>
    <w:rsid w:val="00340C01"/>
    <w:rsid w:val="00343294"/>
    <w:rsid w:val="00351BE6"/>
    <w:rsid w:val="003553F3"/>
    <w:rsid w:val="00356E42"/>
    <w:rsid w:val="00357020"/>
    <w:rsid w:val="00364500"/>
    <w:rsid w:val="00395AD5"/>
    <w:rsid w:val="003962F6"/>
    <w:rsid w:val="003A5F47"/>
    <w:rsid w:val="003A6B80"/>
    <w:rsid w:val="003A74DE"/>
    <w:rsid w:val="003B139F"/>
    <w:rsid w:val="003B53AF"/>
    <w:rsid w:val="003C3222"/>
    <w:rsid w:val="003C3F18"/>
    <w:rsid w:val="003D3619"/>
    <w:rsid w:val="003E0B0B"/>
    <w:rsid w:val="003E73FA"/>
    <w:rsid w:val="003E7D67"/>
    <w:rsid w:val="004020A4"/>
    <w:rsid w:val="00402C2F"/>
    <w:rsid w:val="00403A8E"/>
    <w:rsid w:val="0040431E"/>
    <w:rsid w:val="004242A3"/>
    <w:rsid w:val="004244C1"/>
    <w:rsid w:val="00434BE8"/>
    <w:rsid w:val="00440F1F"/>
    <w:rsid w:val="00453C6E"/>
    <w:rsid w:val="00453FA1"/>
    <w:rsid w:val="00456545"/>
    <w:rsid w:val="00465E36"/>
    <w:rsid w:val="004741E3"/>
    <w:rsid w:val="004769D4"/>
    <w:rsid w:val="004A081C"/>
    <w:rsid w:val="004A23CA"/>
    <w:rsid w:val="004A3745"/>
    <w:rsid w:val="004B7730"/>
    <w:rsid w:val="004D092C"/>
    <w:rsid w:val="004E25AF"/>
    <w:rsid w:val="004E70D3"/>
    <w:rsid w:val="004F1DF6"/>
    <w:rsid w:val="004F22E9"/>
    <w:rsid w:val="004F6B96"/>
    <w:rsid w:val="00503BE0"/>
    <w:rsid w:val="00510953"/>
    <w:rsid w:val="00514039"/>
    <w:rsid w:val="00517C5C"/>
    <w:rsid w:val="00523C2D"/>
    <w:rsid w:val="005242D1"/>
    <w:rsid w:val="005562CE"/>
    <w:rsid w:val="0056700F"/>
    <w:rsid w:val="00570F15"/>
    <w:rsid w:val="00580A9C"/>
    <w:rsid w:val="0058656F"/>
    <w:rsid w:val="00597628"/>
    <w:rsid w:val="005A398F"/>
    <w:rsid w:val="005B48EE"/>
    <w:rsid w:val="005C1739"/>
    <w:rsid w:val="005C2075"/>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9CA"/>
    <w:rsid w:val="00635E44"/>
    <w:rsid w:val="006450B4"/>
    <w:rsid w:val="00672262"/>
    <w:rsid w:val="00675B37"/>
    <w:rsid w:val="00682D46"/>
    <w:rsid w:val="0068411A"/>
    <w:rsid w:val="00690189"/>
    <w:rsid w:val="00693538"/>
    <w:rsid w:val="00693627"/>
    <w:rsid w:val="006A444C"/>
    <w:rsid w:val="006A68CA"/>
    <w:rsid w:val="006B1ECC"/>
    <w:rsid w:val="006B4F5C"/>
    <w:rsid w:val="006B7C40"/>
    <w:rsid w:val="006C313E"/>
    <w:rsid w:val="006C3A28"/>
    <w:rsid w:val="006D0879"/>
    <w:rsid w:val="006E3CE3"/>
    <w:rsid w:val="006F0F31"/>
    <w:rsid w:val="006F168B"/>
    <w:rsid w:val="006F7799"/>
    <w:rsid w:val="0070789E"/>
    <w:rsid w:val="007124A0"/>
    <w:rsid w:val="0071411B"/>
    <w:rsid w:val="007144ED"/>
    <w:rsid w:val="00720AA2"/>
    <w:rsid w:val="00721134"/>
    <w:rsid w:val="00721CB0"/>
    <w:rsid w:val="007263C1"/>
    <w:rsid w:val="0074744C"/>
    <w:rsid w:val="00751E6D"/>
    <w:rsid w:val="00757BB7"/>
    <w:rsid w:val="00762642"/>
    <w:rsid w:val="00776053"/>
    <w:rsid w:val="007800C6"/>
    <w:rsid w:val="00782C8C"/>
    <w:rsid w:val="007905CD"/>
    <w:rsid w:val="00794798"/>
    <w:rsid w:val="007967BD"/>
    <w:rsid w:val="007A07AB"/>
    <w:rsid w:val="007A1BE9"/>
    <w:rsid w:val="007A3165"/>
    <w:rsid w:val="007A45D9"/>
    <w:rsid w:val="007A69E1"/>
    <w:rsid w:val="007C14F4"/>
    <w:rsid w:val="007C4EA5"/>
    <w:rsid w:val="007C7225"/>
    <w:rsid w:val="007D008F"/>
    <w:rsid w:val="007D6308"/>
    <w:rsid w:val="007E4BBF"/>
    <w:rsid w:val="00802429"/>
    <w:rsid w:val="00815BBF"/>
    <w:rsid w:val="008167FE"/>
    <w:rsid w:val="008207C1"/>
    <w:rsid w:val="00832C04"/>
    <w:rsid w:val="00837C41"/>
    <w:rsid w:val="0084219D"/>
    <w:rsid w:val="008434F5"/>
    <w:rsid w:val="00847453"/>
    <w:rsid w:val="0085222F"/>
    <w:rsid w:val="0086298A"/>
    <w:rsid w:val="0087445B"/>
    <w:rsid w:val="00875089"/>
    <w:rsid w:val="00876501"/>
    <w:rsid w:val="008930EB"/>
    <w:rsid w:val="00897D3E"/>
    <w:rsid w:val="008A02D2"/>
    <w:rsid w:val="008B0CE5"/>
    <w:rsid w:val="008B71F0"/>
    <w:rsid w:val="008D3C94"/>
    <w:rsid w:val="008E3937"/>
    <w:rsid w:val="008E4DD9"/>
    <w:rsid w:val="008E632A"/>
    <w:rsid w:val="00900308"/>
    <w:rsid w:val="009059DE"/>
    <w:rsid w:val="00910F6A"/>
    <w:rsid w:val="00915AB6"/>
    <w:rsid w:val="00917247"/>
    <w:rsid w:val="009204BD"/>
    <w:rsid w:val="0092377E"/>
    <w:rsid w:val="009314BB"/>
    <w:rsid w:val="009617BF"/>
    <w:rsid w:val="00965216"/>
    <w:rsid w:val="009743BD"/>
    <w:rsid w:val="009770BB"/>
    <w:rsid w:val="00977A96"/>
    <w:rsid w:val="00980F66"/>
    <w:rsid w:val="009858DE"/>
    <w:rsid w:val="00990B43"/>
    <w:rsid w:val="009C26BB"/>
    <w:rsid w:val="009C4556"/>
    <w:rsid w:val="009D2EED"/>
    <w:rsid w:val="009E6546"/>
    <w:rsid w:val="009F26FF"/>
    <w:rsid w:val="009F65F7"/>
    <w:rsid w:val="009F66FD"/>
    <w:rsid w:val="00A01C05"/>
    <w:rsid w:val="00A05371"/>
    <w:rsid w:val="00A07A2D"/>
    <w:rsid w:val="00A1423A"/>
    <w:rsid w:val="00A14FC5"/>
    <w:rsid w:val="00A16215"/>
    <w:rsid w:val="00A21DF9"/>
    <w:rsid w:val="00A256A6"/>
    <w:rsid w:val="00A4052E"/>
    <w:rsid w:val="00A42117"/>
    <w:rsid w:val="00A52A4E"/>
    <w:rsid w:val="00A54361"/>
    <w:rsid w:val="00A553F6"/>
    <w:rsid w:val="00A578DD"/>
    <w:rsid w:val="00A60547"/>
    <w:rsid w:val="00A62CF1"/>
    <w:rsid w:val="00A66264"/>
    <w:rsid w:val="00A71E8E"/>
    <w:rsid w:val="00A726B5"/>
    <w:rsid w:val="00A72720"/>
    <w:rsid w:val="00A7599F"/>
    <w:rsid w:val="00A77DF8"/>
    <w:rsid w:val="00A821D9"/>
    <w:rsid w:val="00A877D0"/>
    <w:rsid w:val="00A90499"/>
    <w:rsid w:val="00A945E1"/>
    <w:rsid w:val="00AA286A"/>
    <w:rsid w:val="00AB234A"/>
    <w:rsid w:val="00AB7A94"/>
    <w:rsid w:val="00AC09E1"/>
    <w:rsid w:val="00AD00A5"/>
    <w:rsid w:val="00AD44ED"/>
    <w:rsid w:val="00AD47E8"/>
    <w:rsid w:val="00AD5381"/>
    <w:rsid w:val="00AD63BA"/>
    <w:rsid w:val="00AF4200"/>
    <w:rsid w:val="00AF6D0C"/>
    <w:rsid w:val="00AF78A7"/>
    <w:rsid w:val="00B04C39"/>
    <w:rsid w:val="00B04E0A"/>
    <w:rsid w:val="00B42B77"/>
    <w:rsid w:val="00B4705F"/>
    <w:rsid w:val="00B476F4"/>
    <w:rsid w:val="00B47C36"/>
    <w:rsid w:val="00B51173"/>
    <w:rsid w:val="00B55AF2"/>
    <w:rsid w:val="00B61733"/>
    <w:rsid w:val="00B70D94"/>
    <w:rsid w:val="00B736C4"/>
    <w:rsid w:val="00B866BD"/>
    <w:rsid w:val="00BB1902"/>
    <w:rsid w:val="00BC0A86"/>
    <w:rsid w:val="00BC334A"/>
    <w:rsid w:val="00BD3DB6"/>
    <w:rsid w:val="00BE01C0"/>
    <w:rsid w:val="00BE1E2D"/>
    <w:rsid w:val="00BF12EF"/>
    <w:rsid w:val="00BF1D47"/>
    <w:rsid w:val="00BF26FA"/>
    <w:rsid w:val="00BF3951"/>
    <w:rsid w:val="00C027C3"/>
    <w:rsid w:val="00C12E84"/>
    <w:rsid w:val="00C15D02"/>
    <w:rsid w:val="00C16375"/>
    <w:rsid w:val="00C20326"/>
    <w:rsid w:val="00C26B58"/>
    <w:rsid w:val="00C36FA5"/>
    <w:rsid w:val="00C439A9"/>
    <w:rsid w:val="00C447D1"/>
    <w:rsid w:val="00C554CC"/>
    <w:rsid w:val="00C60458"/>
    <w:rsid w:val="00C64D1A"/>
    <w:rsid w:val="00C671A3"/>
    <w:rsid w:val="00C722B4"/>
    <w:rsid w:val="00C7365C"/>
    <w:rsid w:val="00C76986"/>
    <w:rsid w:val="00C82083"/>
    <w:rsid w:val="00C9056C"/>
    <w:rsid w:val="00C9434B"/>
    <w:rsid w:val="00C94C0D"/>
    <w:rsid w:val="00CA700B"/>
    <w:rsid w:val="00CB0D8A"/>
    <w:rsid w:val="00CB487D"/>
    <w:rsid w:val="00CC06F1"/>
    <w:rsid w:val="00CD0039"/>
    <w:rsid w:val="00CD070F"/>
    <w:rsid w:val="00CD1F5C"/>
    <w:rsid w:val="00CD4805"/>
    <w:rsid w:val="00CF0264"/>
    <w:rsid w:val="00CF5F77"/>
    <w:rsid w:val="00CF60D5"/>
    <w:rsid w:val="00CF63AF"/>
    <w:rsid w:val="00D025CD"/>
    <w:rsid w:val="00D050BE"/>
    <w:rsid w:val="00D05167"/>
    <w:rsid w:val="00D058A8"/>
    <w:rsid w:val="00D132F3"/>
    <w:rsid w:val="00D33C57"/>
    <w:rsid w:val="00D363E4"/>
    <w:rsid w:val="00D372FF"/>
    <w:rsid w:val="00D42158"/>
    <w:rsid w:val="00D441DC"/>
    <w:rsid w:val="00D4446C"/>
    <w:rsid w:val="00D611F0"/>
    <w:rsid w:val="00D62793"/>
    <w:rsid w:val="00D75D27"/>
    <w:rsid w:val="00D816C2"/>
    <w:rsid w:val="00D8569B"/>
    <w:rsid w:val="00D90730"/>
    <w:rsid w:val="00D97827"/>
    <w:rsid w:val="00DA2DCF"/>
    <w:rsid w:val="00DB10A6"/>
    <w:rsid w:val="00DB16FB"/>
    <w:rsid w:val="00DB1E88"/>
    <w:rsid w:val="00DB3417"/>
    <w:rsid w:val="00DB42CA"/>
    <w:rsid w:val="00DB45C6"/>
    <w:rsid w:val="00DB734A"/>
    <w:rsid w:val="00DB7C8C"/>
    <w:rsid w:val="00DC5D71"/>
    <w:rsid w:val="00DD0126"/>
    <w:rsid w:val="00DD5EE7"/>
    <w:rsid w:val="00DE0E16"/>
    <w:rsid w:val="00DE1EF3"/>
    <w:rsid w:val="00DE7B37"/>
    <w:rsid w:val="00DF02DD"/>
    <w:rsid w:val="00DF735E"/>
    <w:rsid w:val="00E03AD2"/>
    <w:rsid w:val="00E051A2"/>
    <w:rsid w:val="00E05477"/>
    <w:rsid w:val="00E1498A"/>
    <w:rsid w:val="00E23884"/>
    <w:rsid w:val="00E2459E"/>
    <w:rsid w:val="00E27B88"/>
    <w:rsid w:val="00E32452"/>
    <w:rsid w:val="00E358E8"/>
    <w:rsid w:val="00E412E5"/>
    <w:rsid w:val="00E46CF0"/>
    <w:rsid w:val="00E67631"/>
    <w:rsid w:val="00E76EA4"/>
    <w:rsid w:val="00E81764"/>
    <w:rsid w:val="00E83BC3"/>
    <w:rsid w:val="00E859EC"/>
    <w:rsid w:val="00E86D52"/>
    <w:rsid w:val="00EA4D7E"/>
    <w:rsid w:val="00EA6AE1"/>
    <w:rsid w:val="00EB7521"/>
    <w:rsid w:val="00EC40F9"/>
    <w:rsid w:val="00EE056E"/>
    <w:rsid w:val="00EE61CE"/>
    <w:rsid w:val="00EF03D4"/>
    <w:rsid w:val="00F03B55"/>
    <w:rsid w:val="00F05B28"/>
    <w:rsid w:val="00F11770"/>
    <w:rsid w:val="00F12297"/>
    <w:rsid w:val="00F3753D"/>
    <w:rsid w:val="00F5615B"/>
    <w:rsid w:val="00F63374"/>
    <w:rsid w:val="00F71A00"/>
    <w:rsid w:val="00F72D1C"/>
    <w:rsid w:val="00F74391"/>
    <w:rsid w:val="00F7558F"/>
    <w:rsid w:val="00F76A9E"/>
    <w:rsid w:val="00F85FE0"/>
    <w:rsid w:val="00F866E7"/>
    <w:rsid w:val="00F87046"/>
    <w:rsid w:val="00F873FC"/>
    <w:rsid w:val="00F93137"/>
    <w:rsid w:val="00F93855"/>
    <w:rsid w:val="00FA1797"/>
    <w:rsid w:val="00FA4E9D"/>
    <w:rsid w:val="00FB77B0"/>
    <w:rsid w:val="00FC0551"/>
    <w:rsid w:val="00FC67FE"/>
    <w:rsid w:val="00FC78D5"/>
    <w:rsid w:val="00FD18E3"/>
    <w:rsid w:val="00FE1BC3"/>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 w:type="paragraph" w:styleId="Revision">
    <w:name w:val="Revision"/>
    <w:hidden/>
    <w:uiPriority w:val="99"/>
    <w:semiHidden/>
    <w:rsid w:val="005242D1"/>
    <w:rPr>
      <w:sz w:val="24"/>
      <w:szCs w:val="24"/>
    </w:rPr>
  </w:style>
  <w:style w:type="paragraph" w:styleId="ListParagraph">
    <w:name w:val="List Paragraph"/>
    <w:basedOn w:val="Normal"/>
    <w:uiPriority w:val="34"/>
    <w:qFormat/>
    <w:rsid w:val="00D9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Lancaster, Raleigh (Council)</cp:lastModifiedBy>
  <cp:revision>14</cp:revision>
  <cp:lastPrinted>2022-01-03T16:14:00Z</cp:lastPrinted>
  <dcterms:created xsi:type="dcterms:W3CDTF">2022-02-07T01:34:00Z</dcterms:created>
  <dcterms:modified xsi:type="dcterms:W3CDTF">2022-02-23T17:54:00Z</dcterms:modified>
</cp:coreProperties>
</file>