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D8E3" w14:textId="77777777" w:rsidR="000F515F" w:rsidRPr="007850B2" w:rsidRDefault="000F515F" w:rsidP="000F515F">
      <w:pPr>
        <w:pStyle w:val="BodyText"/>
        <w:spacing w:line="240" w:lineRule="auto"/>
        <w:jc w:val="right"/>
      </w:pPr>
      <w:r w:rsidRPr="007850B2">
        <w:t>______________________</w:t>
      </w:r>
    </w:p>
    <w:p w14:paraId="6749552E" w14:textId="77777777" w:rsidR="000F515F" w:rsidRPr="007850B2" w:rsidRDefault="000F515F" w:rsidP="000F515F">
      <w:pPr>
        <w:pStyle w:val="BodyText"/>
        <w:spacing w:line="240" w:lineRule="auto"/>
        <w:jc w:val="right"/>
      </w:pPr>
      <w:r w:rsidRPr="007850B2">
        <w:t>Chairman Phil Mendelson</w:t>
      </w:r>
    </w:p>
    <w:p w14:paraId="38A92DD8" w14:textId="77777777" w:rsidR="000F515F" w:rsidRDefault="000F515F" w:rsidP="0006241D">
      <w:pPr>
        <w:spacing w:line="240" w:lineRule="auto"/>
        <w:jc w:val="center"/>
        <w:rPr>
          <w:szCs w:val="24"/>
        </w:rPr>
      </w:pPr>
    </w:p>
    <w:p w14:paraId="69F1D8A6" w14:textId="77777777" w:rsidR="000F515F" w:rsidRDefault="000F515F" w:rsidP="0006241D">
      <w:pPr>
        <w:spacing w:line="240" w:lineRule="auto"/>
        <w:jc w:val="center"/>
        <w:rPr>
          <w:szCs w:val="24"/>
        </w:rPr>
      </w:pPr>
    </w:p>
    <w:p w14:paraId="36F8D5AE" w14:textId="77777777" w:rsidR="000F515F" w:rsidRDefault="000F515F" w:rsidP="0006241D">
      <w:pPr>
        <w:spacing w:line="240" w:lineRule="auto"/>
        <w:jc w:val="center"/>
        <w:rPr>
          <w:szCs w:val="24"/>
        </w:rPr>
      </w:pPr>
    </w:p>
    <w:p w14:paraId="451CE492" w14:textId="1BDE3736" w:rsidR="001F5F7C" w:rsidRPr="00325B1D" w:rsidRDefault="001F5F7C" w:rsidP="0006241D">
      <w:pPr>
        <w:spacing w:line="240" w:lineRule="auto"/>
        <w:jc w:val="center"/>
        <w:rPr>
          <w:szCs w:val="24"/>
        </w:rPr>
      </w:pPr>
      <w:r w:rsidRPr="00325B1D">
        <w:rPr>
          <w:szCs w:val="24"/>
        </w:rPr>
        <w:t>A</w:t>
      </w:r>
      <w:r w:rsidR="00881D6F">
        <w:rPr>
          <w:szCs w:val="24"/>
        </w:rPr>
        <w:t xml:space="preserve"> BILL</w:t>
      </w:r>
    </w:p>
    <w:p w14:paraId="0079843E" w14:textId="77777777" w:rsidR="001F5F7C" w:rsidRPr="00325B1D" w:rsidRDefault="001F5F7C" w:rsidP="0006241D">
      <w:pPr>
        <w:spacing w:line="240" w:lineRule="auto"/>
        <w:jc w:val="center"/>
        <w:rPr>
          <w:szCs w:val="24"/>
        </w:rPr>
      </w:pPr>
    </w:p>
    <w:p w14:paraId="50D2F1C6" w14:textId="04CAD6B5" w:rsidR="001F5F7C" w:rsidRPr="00881D6F" w:rsidRDefault="00C82B54" w:rsidP="0006241D">
      <w:pPr>
        <w:spacing w:line="240" w:lineRule="auto"/>
        <w:jc w:val="center"/>
        <w:rPr>
          <w:szCs w:val="24"/>
          <w:u w:val="single"/>
        </w:rPr>
      </w:pPr>
      <w:r>
        <w:rPr>
          <w:szCs w:val="24"/>
          <w:u w:val="single"/>
        </w:rPr>
        <w:t>____</w:t>
      </w:r>
    </w:p>
    <w:p w14:paraId="47921C10" w14:textId="77777777" w:rsidR="001F5F7C" w:rsidRPr="00325B1D" w:rsidRDefault="001F5F7C" w:rsidP="0006241D">
      <w:pPr>
        <w:spacing w:line="240" w:lineRule="auto"/>
        <w:jc w:val="center"/>
        <w:rPr>
          <w:szCs w:val="24"/>
        </w:rPr>
      </w:pPr>
    </w:p>
    <w:p w14:paraId="4B4B5CAA" w14:textId="77777777" w:rsidR="001F5F7C" w:rsidRPr="00325B1D" w:rsidRDefault="001F5F7C" w:rsidP="0006241D">
      <w:pPr>
        <w:spacing w:line="240" w:lineRule="auto"/>
        <w:jc w:val="center"/>
        <w:rPr>
          <w:szCs w:val="24"/>
        </w:rPr>
      </w:pPr>
      <w:r w:rsidRPr="00325B1D">
        <w:rPr>
          <w:szCs w:val="24"/>
        </w:rPr>
        <w:t>IN THE COUNCIL OF THE DISTRICT OF COLUMBIA</w:t>
      </w:r>
    </w:p>
    <w:p w14:paraId="252ED135" w14:textId="77777777" w:rsidR="001F5F7C" w:rsidRPr="00325B1D" w:rsidRDefault="001F5F7C" w:rsidP="0006241D">
      <w:pPr>
        <w:spacing w:line="240" w:lineRule="auto"/>
        <w:jc w:val="center"/>
        <w:rPr>
          <w:szCs w:val="24"/>
        </w:rPr>
      </w:pPr>
    </w:p>
    <w:p w14:paraId="101CA3DE" w14:textId="77777777" w:rsidR="001F5F7C" w:rsidRPr="00325B1D" w:rsidRDefault="001F5F7C" w:rsidP="0006241D">
      <w:pPr>
        <w:spacing w:line="240" w:lineRule="auto"/>
        <w:jc w:val="center"/>
        <w:rPr>
          <w:szCs w:val="24"/>
        </w:rPr>
      </w:pPr>
      <w:r w:rsidRPr="00325B1D">
        <w:rPr>
          <w:szCs w:val="24"/>
        </w:rPr>
        <w:t>____________________</w:t>
      </w:r>
    </w:p>
    <w:p w14:paraId="35C7254F" w14:textId="77777777" w:rsidR="001F5F7C" w:rsidRPr="00325B1D" w:rsidRDefault="001F5F7C" w:rsidP="0006241D">
      <w:pPr>
        <w:spacing w:line="240" w:lineRule="auto"/>
        <w:jc w:val="center"/>
        <w:rPr>
          <w:szCs w:val="24"/>
        </w:rPr>
      </w:pPr>
    </w:p>
    <w:p w14:paraId="33EF213D" w14:textId="64BA79C4" w:rsidR="008D4424" w:rsidRPr="00325B1D" w:rsidRDefault="001F5F7C" w:rsidP="00CC212F">
      <w:pPr>
        <w:spacing w:line="240" w:lineRule="auto"/>
        <w:ind w:left="720" w:hanging="720"/>
        <w:rPr>
          <w:szCs w:val="24"/>
        </w:rPr>
      </w:pPr>
      <w:r w:rsidRPr="00325B1D">
        <w:rPr>
          <w:szCs w:val="24"/>
        </w:rPr>
        <w:t>To enact and amend</w:t>
      </w:r>
      <w:r w:rsidR="00C82B54">
        <w:rPr>
          <w:szCs w:val="24"/>
        </w:rPr>
        <w:t>, on an emergency basis,</w:t>
      </w:r>
      <w:r w:rsidRPr="00325B1D">
        <w:rPr>
          <w:szCs w:val="24"/>
        </w:rPr>
        <w:t xml:space="preserve"> provisions of law necessary to support the Fiscal Year </w:t>
      </w:r>
      <w:r w:rsidR="00EF54DE" w:rsidRPr="00325B1D">
        <w:rPr>
          <w:szCs w:val="24"/>
        </w:rPr>
        <w:t>202</w:t>
      </w:r>
      <w:r w:rsidR="00051671">
        <w:rPr>
          <w:szCs w:val="24"/>
        </w:rPr>
        <w:t>3</w:t>
      </w:r>
      <w:r w:rsidRPr="00325B1D">
        <w:rPr>
          <w:szCs w:val="24"/>
        </w:rPr>
        <w:t xml:space="preserve"> budget.</w:t>
      </w:r>
    </w:p>
    <w:p w14:paraId="77DAFD52" w14:textId="77777777" w:rsidR="001F5F7C" w:rsidRPr="00325B1D" w:rsidRDefault="001F5F7C" w:rsidP="00350465">
      <w:pPr>
        <w:rPr>
          <w:rFonts w:eastAsia="Times New Roman"/>
          <w:szCs w:val="24"/>
        </w:rPr>
      </w:pPr>
    </w:p>
    <w:p w14:paraId="27351CAA" w14:textId="77777777" w:rsidR="001F5F7C" w:rsidRPr="00325B1D" w:rsidRDefault="001F5F7C" w:rsidP="00350465">
      <w:pPr>
        <w:jc w:val="center"/>
        <w:rPr>
          <w:rFonts w:eastAsia="Times New Roman"/>
          <w:b/>
          <w:szCs w:val="24"/>
        </w:rPr>
      </w:pPr>
      <w:r w:rsidRPr="00325B1D">
        <w:rPr>
          <w:rFonts w:eastAsia="Times New Roman"/>
          <w:b/>
          <w:szCs w:val="24"/>
        </w:rPr>
        <w:t>TABLE OF CONTENTS</w:t>
      </w:r>
    </w:p>
    <w:p w14:paraId="782440D9" w14:textId="63AEC841" w:rsidR="0008317C" w:rsidRDefault="00167DD3">
      <w:pPr>
        <w:pStyle w:val="TOC1"/>
        <w:tabs>
          <w:tab w:val="right" w:leader="dot" w:pos="9350"/>
        </w:tabs>
        <w:rPr>
          <w:rFonts w:asciiTheme="minorHAnsi" w:eastAsiaTheme="minorEastAsia" w:hAnsiTheme="minorHAnsi" w:cstheme="minorBidi"/>
          <w:b w:val="0"/>
          <w:bCs w:val="0"/>
          <w:noProof/>
          <w:sz w:val="22"/>
          <w:szCs w:val="22"/>
        </w:rPr>
      </w:pPr>
      <w:r w:rsidRPr="006B525A">
        <w:rPr>
          <w:rFonts w:eastAsia="Calibri"/>
          <w:szCs w:val="22"/>
        </w:rPr>
        <w:fldChar w:fldCharType="begin"/>
      </w:r>
      <w:r w:rsidRPr="006B525A">
        <w:instrText xml:space="preserve"> TOC \o "1-2" \h \z \u </w:instrText>
      </w:r>
      <w:r w:rsidRPr="006B525A">
        <w:rPr>
          <w:rFonts w:eastAsia="Calibri"/>
          <w:szCs w:val="22"/>
        </w:rPr>
        <w:fldChar w:fldCharType="separate"/>
      </w:r>
      <w:hyperlink w:anchor="_Toc103244014" w:history="1">
        <w:r w:rsidR="0008317C" w:rsidRPr="00B94BBE">
          <w:rPr>
            <w:rStyle w:val="Hyperlink"/>
            <w:noProof/>
          </w:rPr>
          <w:t>TITLE I. GOVERNMENT DIRECTION AND SUPPORT</w:t>
        </w:r>
        <w:r w:rsidR="0008317C">
          <w:rPr>
            <w:noProof/>
            <w:webHidden/>
          </w:rPr>
          <w:tab/>
        </w:r>
        <w:r w:rsidR="0008317C">
          <w:rPr>
            <w:noProof/>
            <w:webHidden/>
          </w:rPr>
          <w:fldChar w:fldCharType="begin"/>
        </w:r>
        <w:r w:rsidR="0008317C">
          <w:rPr>
            <w:noProof/>
            <w:webHidden/>
          </w:rPr>
          <w:instrText xml:space="preserve"> PAGEREF _Toc103244014 \h </w:instrText>
        </w:r>
        <w:r w:rsidR="0008317C">
          <w:rPr>
            <w:noProof/>
            <w:webHidden/>
          </w:rPr>
        </w:r>
        <w:r w:rsidR="0008317C">
          <w:rPr>
            <w:noProof/>
            <w:webHidden/>
          </w:rPr>
          <w:fldChar w:fldCharType="separate"/>
        </w:r>
        <w:r w:rsidR="000736F3">
          <w:rPr>
            <w:noProof/>
            <w:webHidden/>
          </w:rPr>
          <w:t>6</w:t>
        </w:r>
        <w:r w:rsidR="0008317C">
          <w:rPr>
            <w:noProof/>
            <w:webHidden/>
          </w:rPr>
          <w:fldChar w:fldCharType="end"/>
        </w:r>
      </w:hyperlink>
    </w:p>
    <w:p w14:paraId="21D8C9D5" w14:textId="3A7D42DC"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15" w:history="1">
        <w:r w:rsidR="0008317C" w:rsidRPr="00B94BBE">
          <w:rPr>
            <w:rStyle w:val="Hyperlink"/>
            <w:noProof/>
          </w:rPr>
          <w:t>SUBTITLE A. INFORMATION TECHNOLOGY INNOVATION AND INFRASTRUCTURE</w:t>
        </w:r>
        <w:r w:rsidR="0008317C">
          <w:rPr>
            <w:noProof/>
            <w:webHidden/>
          </w:rPr>
          <w:tab/>
        </w:r>
        <w:r w:rsidR="0008317C">
          <w:rPr>
            <w:noProof/>
            <w:webHidden/>
          </w:rPr>
          <w:fldChar w:fldCharType="begin"/>
        </w:r>
        <w:r w:rsidR="0008317C">
          <w:rPr>
            <w:noProof/>
            <w:webHidden/>
          </w:rPr>
          <w:instrText xml:space="preserve"> PAGEREF _Toc103244015 \h </w:instrText>
        </w:r>
        <w:r w:rsidR="0008317C">
          <w:rPr>
            <w:noProof/>
            <w:webHidden/>
          </w:rPr>
        </w:r>
        <w:r w:rsidR="0008317C">
          <w:rPr>
            <w:noProof/>
            <w:webHidden/>
          </w:rPr>
          <w:fldChar w:fldCharType="separate"/>
        </w:r>
        <w:r w:rsidR="000736F3">
          <w:rPr>
            <w:noProof/>
            <w:webHidden/>
          </w:rPr>
          <w:t>6</w:t>
        </w:r>
        <w:r w:rsidR="0008317C">
          <w:rPr>
            <w:noProof/>
            <w:webHidden/>
          </w:rPr>
          <w:fldChar w:fldCharType="end"/>
        </w:r>
      </w:hyperlink>
    </w:p>
    <w:p w14:paraId="14C3B3BE" w14:textId="75B3825F"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16" w:history="1">
        <w:r w:rsidR="0008317C" w:rsidRPr="00B94BBE">
          <w:rPr>
            <w:rStyle w:val="Hyperlink"/>
            <w:noProof/>
          </w:rPr>
          <w:t>SUBTITLE B. INSPECTOR GENERAL SUPPORT FUND ENHANCEMENT</w:t>
        </w:r>
        <w:r w:rsidR="0008317C">
          <w:rPr>
            <w:noProof/>
            <w:webHidden/>
          </w:rPr>
          <w:tab/>
        </w:r>
        <w:r w:rsidR="0008317C">
          <w:rPr>
            <w:noProof/>
            <w:webHidden/>
          </w:rPr>
          <w:fldChar w:fldCharType="begin"/>
        </w:r>
        <w:r w:rsidR="0008317C">
          <w:rPr>
            <w:noProof/>
            <w:webHidden/>
          </w:rPr>
          <w:instrText xml:space="preserve"> PAGEREF _Toc103244016 \h </w:instrText>
        </w:r>
        <w:r w:rsidR="0008317C">
          <w:rPr>
            <w:noProof/>
            <w:webHidden/>
          </w:rPr>
        </w:r>
        <w:r w:rsidR="0008317C">
          <w:rPr>
            <w:noProof/>
            <w:webHidden/>
          </w:rPr>
          <w:fldChar w:fldCharType="separate"/>
        </w:r>
        <w:r w:rsidR="000736F3">
          <w:rPr>
            <w:noProof/>
            <w:webHidden/>
          </w:rPr>
          <w:t>9</w:t>
        </w:r>
        <w:r w:rsidR="0008317C">
          <w:rPr>
            <w:noProof/>
            <w:webHidden/>
          </w:rPr>
          <w:fldChar w:fldCharType="end"/>
        </w:r>
      </w:hyperlink>
    </w:p>
    <w:p w14:paraId="32D33ED1" w14:textId="6930E448"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17" w:history="1">
        <w:r w:rsidR="0008317C" w:rsidRPr="00B94BBE">
          <w:rPr>
            <w:rStyle w:val="Hyperlink"/>
            <w:rFonts w:eastAsia="Calibri"/>
            <w:caps/>
            <w:noProof/>
          </w:rPr>
          <w:t xml:space="preserve">Subtitle C. </w:t>
        </w:r>
        <w:r w:rsidR="0008317C" w:rsidRPr="00B94BBE">
          <w:rPr>
            <w:rStyle w:val="Hyperlink"/>
            <w:rFonts w:eastAsiaTheme="minorHAnsi"/>
            <w:noProof/>
          </w:rPr>
          <w:t>GOVERNMENT SPACE MAINTENANCE AND REPAIR TRANSPARENCY DASHBOARD</w:t>
        </w:r>
        <w:r w:rsidR="0008317C">
          <w:rPr>
            <w:noProof/>
            <w:webHidden/>
          </w:rPr>
          <w:tab/>
        </w:r>
        <w:r w:rsidR="0008317C">
          <w:rPr>
            <w:noProof/>
            <w:webHidden/>
          </w:rPr>
          <w:fldChar w:fldCharType="begin"/>
        </w:r>
        <w:r w:rsidR="0008317C">
          <w:rPr>
            <w:noProof/>
            <w:webHidden/>
          </w:rPr>
          <w:instrText xml:space="preserve"> PAGEREF _Toc103244017 \h </w:instrText>
        </w:r>
        <w:r w:rsidR="0008317C">
          <w:rPr>
            <w:noProof/>
            <w:webHidden/>
          </w:rPr>
        </w:r>
        <w:r w:rsidR="0008317C">
          <w:rPr>
            <w:noProof/>
            <w:webHidden/>
          </w:rPr>
          <w:fldChar w:fldCharType="separate"/>
        </w:r>
        <w:r w:rsidR="000736F3">
          <w:rPr>
            <w:noProof/>
            <w:webHidden/>
          </w:rPr>
          <w:t>10</w:t>
        </w:r>
        <w:r w:rsidR="0008317C">
          <w:rPr>
            <w:noProof/>
            <w:webHidden/>
          </w:rPr>
          <w:fldChar w:fldCharType="end"/>
        </w:r>
      </w:hyperlink>
    </w:p>
    <w:p w14:paraId="6D1D93A4" w14:textId="4213FB54"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18" w:history="1">
        <w:r w:rsidR="0008317C" w:rsidRPr="00B94BBE">
          <w:rPr>
            <w:rStyle w:val="Hyperlink"/>
            <w:noProof/>
          </w:rPr>
          <w:t>SUBTITLE D. PUBLIC FACLITIES ENVIRONMENTAL SAFETY IMPLEMENTATION</w:t>
        </w:r>
        <w:r w:rsidR="0008317C">
          <w:rPr>
            <w:noProof/>
            <w:webHidden/>
          </w:rPr>
          <w:tab/>
        </w:r>
        <w:r w:rsidR="0008317C">
          <w:rPr>
            <w:noProof/>
            <w:webHidden/>
          </w:rPr>
          <w:fldChar w:fldCharType="begin"/>
        </w:r>
        <w:r w:rsidR="0008317C">
          <w:rPr>
            <w:noProof/>
            <w:webHidden/>
          </w:rPr>
          <w:instrText xml:space="preserve"> PAGEREF _Toc103244018 \h </w:instrText>
        </w:r>
        <w:r w:rsidR="0008317C">
          <w:rPr>
            <w:noProof/>
            <w:webHidden/>
          </w:rPr>
        </w:r>
        <w:r w:rsidR="0008317C">
          <w:rPr>
            <w:noProof/>
            <w:webHidden/>
          </w:rPr>
          <w:fldChar w:fldCharType="separate"/>
        </w:r>
        <w:r w:rsidR="000736F3">
          <w:rPr>
            <w:noProof/>
            <w:webHidden/>
          </w:rPr>
          <w:t>11</w:t>
        </w:r>
        <w:r w:rsidR="0008317C">
          <w:rPr>
            <w:noProof/>
            <w:webHidden/>
          </w:rPr>
          <w:fldChar w:fldCharType="end"/>
        </w:r>
      </w:hyperlink>
    </w:p>
    <w:p w14:paraId="22B5F1DE" w14:textId="33BF9A5D"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19" w:history="1">
        <w:r w:rsidR="0008317C" w:rsidRPr="00B94BBE">
          <w:rPr>
            <w:rStyle w:val="Hyperlink"/>
            <w:rFonts w:eastAsia="Calibri"/>
            <w:noProof/>
          </w:rPr>
          <w:t>SUBTITLE E. FOIA DISCLOSURE CLARIFICATION</w:t>
        </w:r>
        <w:r w:rsidR="0008317C">
          <w:rPr>
            <w:noProof/>
            <w:webHidden/>
          </w:rPr>
          <w:tab/>
        </w:r>
        <w:r w:rsidR="0008317C">
          <w:rPr>
            <w:noProof/>
            <w:webHidden/>
          </w:rPr>
          <w:fldChar w:fldCharType="begin"/>
        </w:r>
        <w:r w:rsidR="0008317C">
          <w:rPr>
            <w:noProof/>
            <w:webHidden/>
          </w:rPr>
          <w:instrText xml:space="preserve"> PAGEREF _Toc103244019 \h </w:instrText>
        </w:r>
        <w:r w:rsidR="0008317C">
          <w:rPr>
            <w:noProof/>
            <w:webHidden/>
          </w:rPr>
        </w:r>
        <w:r w:rsidR="0008317C">
          <w:rPr>
            <w:noProof/>
            <w:webHidden/>
          </w:rPr>
          <w:fldChar w:fldCharType="separate"/>
        </w:r>
        <w:r w:rsidR="000736F3">
          <w:rPr>
            <w:noProof/>
            <w:webHidden/>
          </w:rPr>
          <w:t>12</w:t>
        </w:r>
        <w:r w:rsidR="0008317C">
          <w:rPr>
            <w:noProof/>
            <w:webHidden/>
          </w:rPr>
          <w:fldChar w:fldCharType="end"/>
        </w:r>
      </w:hyperlink>
    </w:p>
    <w:p w14:paraId="390C8BB8" w14:textId="084030B1" w:rsidR="0008317C" w:rsidRDefault="003A6840">
      <w:pPr>
        <w:pStyle w:val="TOC1"/>
        <w:tabs>
          <w:tab w:val="right" w:leader="dot" w:pos="9350"/>
        </w:tabs>
        <w:rPr>
          <w:rFonts w:asciiTheme="minorHAnsi" w:eastAsiaTheme="minorEastAsia" w:hAnsiTheme="minorHAnsi" w:cstheme="minorBidi"/>
          <w:b w:val="0"/>
          <w:bCs w:val="0"/>
          <w:noProof/>
          <w:sz w:val="22"/>
          <w:szCs w:val="22"/>
        </w:rPr>
      </w:pPr>
      <w:hyperlink w:anchor="_Toc103244020" w:history="1">
        <w:r w:rsidR="0008317C" w:rsidRPr="00B94BBE">
          <w:rPr>
            <w:rStyle w:val="Hyperlink"/>
            <w:noProof/>
          </w:rPr>
          <w:t>TITLE II. ECONOMIC DEVELOPMENT AND REGULATION</w:t>
        </w:r>
        <w:r w:rsidR="0008317C">
          <w:rPr>
            <w:noProof/>
            <w:webHidden/>
          </w:rPr>
          <w:tab/>
        </w:r>
        <w:r w:rsidR="0008317C">
          <w:rPr>
            <w:noProof/>
            <w:webHidden/>
          </w:rPr>
          <w:fldChar w:fldCharType="begin"/>
        </w:r>
        <w:r w:rsidR="0008317C">
          <w:rPr>
            <w:noProof/>
            <w:webHidden/>
          </w:rPr>
          <w:instrText xml:space="preserve"> PAGEREF _Toc103244020 \h </w:instrText>
        </w:r>
        <w:r w:rsidR="0008317C">
          <w:rPr>
            <w:noProof/>
            <w:webHidden/>
          </w:rPr>
        </w:r>
        <w:r w:rsidR="0008317C">
          <w:rPr>
            <w:noProof/>
            <w:webHidden/>
          </w:rPr>
          <w:fldChar w:fldCharType="separate"/>
        </w:r>
        <w:r w:rsidR="000736F3">
          <w:rPr>
            <w:noProof/>
            <w:webHidden/>
          </w:rPr>
          <w:t>13</w:t>
        </w:r>
        <w:r w:rsidR="0008317C">
          <w:rPr>
            <w:noProof/>
            <w:webHidden/>
          </w:rPr>
          <w:fldChar w:fldCharType="end"/>
        </w:r>
      </w:hyperlink>
    </w:p>
    <w:p w14:paraId="3158E2EB" w14:textId="7A63A803"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1" w:history="1">
        <w:r w:rsidR="0008317C" w:rsidRPr="00B94BBE">
          <w:rPr>
            <w:rStyle w:val="Hyperlink"/>
            <w:noProof/>
          </w:rPr>
          <w:t xml:space="preserve">SUBTITLE A. </w:t>
        </w:r>
        <w:r w:rsidR="0008317C" w:rsidRPr="00B94BBE">
          <w:rPr>
            <w:rStyle w:val="Hyperlink"/>
            <w:rFonts w:eastAsia="Times"/>
            <w:noProof/>
          </w:rPr>
          <w:t>HEIRS PROPERTY</w:t>
        </w:r>
        <w:r w:rsidR="0008317C">
          <w:rPr>
            <w:noProof/>
            <w:webHidden/>
          </w:rPr>
          <w:tab/>
        </w:r>
        <w:r w:rsidR="0008317C">
          <w:rPr>
            <w:noProof/>
            <w:webHidden/>
          </w:rPr>
          <w:fldChar w:fldCharType="begin"/>
        </w:r>
        <w:r w:rsidR="0008317C">
          <w:rPr>
            <w:noProof/>
            <w:webHidden/>
          </w:rPr>
          <w:instrText xml:space="preserve"> PAGEREF _Toc103244021 \h </w:instrText>
        </w:r>
        <w:r w:rsidR="0008317C">
          <w:rPr>
            <w:noProof/>
            <w:webHidden/>
          </w:rPr>
        </w:r>
        <w:r w:rsidR="0008317C">
          <w:rPr>
            <w:noProof/>
            <w:webHidden/>
          </w:rPr>
          <w:fldChar w:fldCharType="separate"/>
        </w:r>
        <w:r w:rsidR="000736F3">
          <w:rPr>
            <w:noProof/>
            <w:webHidden/>
          </w:rPr>
          <w:t>13</w:t>
        </w:r>
        <w:r w:rsidR="0008317C">
          <w:rPr>
            <w:noProof/>
            <w:webHidden/>
          </w:rPr>
          <w:fldChar w:fldCharType="end"/>
        </w:r>
      </w:hyperlink>
    </w:p>
    <w:p w14:paraId="3A061961" w14:textId="3F27F6CE"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2" w:history="1">
        <w:r w:rsidR="0008317C" w:rsidRPr="00B94BBE">
          <w:rPr>
            <w:rStyle w:val="Hyperlink"/>
            <w:noProof/>
          </w:rPr>
          <w:t xml:space="preserve">SUBTITLE B.  </w:t>
        </w:r>
        <w:r w:rsidR="0008317C" w:rsidRPr="00B94BBE">
          <w:rPr>
            <w:rStyle w:val="Hyperlink"/>
            <w:rFonts w:eastAsia="Calibri"/>
            <w:noProof/>
          </w:rPr>
          <w:t>TAX INCREMENT FINANCING</w:t>
        </w:r>
        <w:r w:rsidR="0008317C">
          <w:rPr>
            <w:noProof/>
            <w:webHidden/>
          </w:rPr>
          <w:tab/>
        </w:r>
        <w:r w:rsidR="0008317C">
          <w:rPr>
            <w:noProof/>
            <w:webHidden/>
          </w:rPr>
          <w:fldChar w:fldCharType="begin"/>
        </w:r>
        <w:r w:rsidR="0008317C">
          <w:rPr>
            <w:noProof/>
            <w:webHidden/>
          </w:rPr>
          <w:instrText xml:space="preserve"> PAGEREF _Toc103244022 \h </w:instrText>
        </w:r>
        <w:r w:rsidR="0008317C">
          <w:rPr>
            <w:noProof/>
            <w:webHidden/>
          </w:rPr>
        </w:r>
        <w:r w:rsidR="0008317C">
          <w:rPr>
            <w:noProof/>
            <w:webHidden/>
          </w:rPr>
          <w:fldChar w:fldCharType="separate"/>
        </w:r>
        <w:r w:rsidR="000736F3">
          <w:rPr>
            <w:noProof/>
            <w:webHidden/>
          </w:rPr>
          <w:t>14</w:t>
        </w:r>
        <w:r w:rsidR="0008317C">
          <w:rPr>
            <w:noProof/>
            <w:webHidden/>
          </w:rPr>
          <w:fldChar w:fldCharType="end"/>
        </w:r>
      </w:hyperlink>
    </w:p>
    <w:p w14:paraId="17086712" w14:textId="210CFC8D"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3" w:history="1">
        <w:r w:rsidR="0008317C" w:rsidRPr="00B94BBE">
          <w:rPr>
            <w:rStyle w:val="Hyperlink"/>
            <w:noProof/>
          </w:rPr>
          <w:t>SUBTITLE C.  REUNION SQUARE TIF</w:t>
        </w:r>
        <w:r w:rsidR="0008317C">
          <w:rPr>
            <w:noProof/>
            <w:webHidden/>
          </w:rPr>
          <w:tab/>
        </w:r>
        <w:r w:rsidR="0008317C">
          <w:rPr>
            <w:noProof/>
            <w:webHidden/>
          </w:rPr>
          <w:fldChar w:fldCharType="begin"/>
        </w:r>
        <w:r w:rsidR="0008317C">
          <w:rPr>
            <w:noProof/>
            <w:webHidden/>
          </w:rPr>
          <w:instrText xml:space="preserve"> PAGEREF _Toc103244023 \h </w:instrText>
        </w:r>
        <w:r w:rsidR="0008317C">
          <w:rPr>
            <w:noProof/>
            <w:webHidden/>
          </w:rPr>
        </w:r>
        <w:r w:rsidR="0008317C">
          <w:rPr>
            <w:noProof/>
            <w:webHidden/>
          </w:rPr>
          <w:fldChar w:fldCharType="separate"/>
        </w:r>
        <w:r w:rsidR="000736F3">
          <w:rPr>
            <w:noProof/>
            <w:webHidden/>
          </w:rPr>
          <w:t>16</w:t>
        </w:r>
        <w:r w:rsidR="0008317C">
          <w:rPr>
            <w:noProof/>
            <w:webHidden/>
          </w:rPr>
          <w:fldChar w:fldCharType="end"/>
        </w:r>
      </w:hyperlink>
    </w:p>
    <w:p w14:paraId="3866E64C" w14:textId="22573679"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4" w:history="1">
        <w:r w:rsidR="0008317C" w:rsidRPr="00B94BBE">
          <w:rPr>
            <w:rStyle w:val="Hyperlink"/>
            <w:noProof/>
          </w:rPr>
          <w:t>SUBTITLE D. DEPUTY MAYOR FOR PLANNING AND ECONOMIC DEVELOPMENT GRANTS</w:t>
        </w:r>
        <w:r w:rsidR="0008317C">
          <w:rPr>
            <w:noProof/>
            <w:webHidden/>
          </w:rPr>
          <w:tab/>
        </w:r>
        <w:r w:rsidR="0008317C">
          <w:rPr>
            <w:noProof/>
            <w:webHidden/>
          </w:rPr>
          <w:fldChar w:fldCharType="begin"/>
        </w:r>
        <w:r w:rsidR="0008317C">
          <w:rPr>
            <w:noProof/>
            <w:webHidden/>
          </w:rPr>
          <w:instrText xml:space="preserve"> PAGEREF _Toc103244024 \h </w:instrText>
        </w:r>
        <w:r w:rsidR="0008317C">
          <w:rPr>
            <w:noProof/>
            <w:webHidden/>
          </w:rPr>
        </w:r>
        <w:r w:rsidR="0008317C">
          <w:rPr>
            <w:noProof/>
            <w:webHidden/>
          </w:rPr>
          <w:fldChar w:fldCharType="separate"/>
        </w:r>
        <w:r w:rsidR="000736F3">
          <w:rPr>
            <w:noProof/>
            <w:webHidden/>
          </w:rPr>
          <w:t>17</w:t>
        </w:r>
        <w:r w:rsidR="0008317C">
          <w:rPr>
            <w:noProof/>
            <w:webHidden/>
          </w:rPr>
          <w:fldChar w:fldCharType="end"/>
        </w:r>
      </w:hyperlink>
    </w:p>
    <w:p w14:paraId="5E9DB365" w14:textId="7B0B2B3A"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5" w:history="1">
        <w:r w:rsidR="0008317C" w:rsidRPr="00B94BBE">
          <w:rPr>
            <w:rStyle w:val="Hyperlink"/>
            <w:noProof/>
          </w:rPr>
          <w:t>SUBTITLE E. CENTRAL FOOD PROCESSING FACILITY SITING AND FEASABILITY STUDY</w:t>
        </w:r>
        <w:r w:rsidR="0008317C">
          <w:rPr>
            <w:noProof/>
            <w:webHidden/>
          </w:rPr>
          <w:tab/>
        </w:r>
        <w:r w:rsidR="0008317C">
          <w:rPr>
            <w:noProof/>
            <w:webHidden/>
          </w:rPr>
          <w:fldChar w:fldCharType="begin"/>
        </w:r>
        <w:r w:rsidR="0008317C">
          <w:rPr>
            <w:noProof/>
            <w:webHidden/>
          </w:rPr>
          <w:instrText xml:space="preserve"> PAGEREF _Toc103244025 \h </w:instrText>
        </w:r>
        <w:r w:rsidR="0008317C">
          <w:rPr>
            <w:noProof/>
            <w:webHidden/>
          </w:rPr>
        </w:r>
        <w:r w:rsidR="0008317C">
          <w:rPr>
            <w:noProof/>
            <w:webHidden/>
          </w:rPr>
          <w:fldChar w:fldCharType="separate"/>
        </w:r>
        <w:r w:rsidR="000736F3">
          <w:rPr>
            <w:noProof/>
            <w:webHidden/>
          </w:rPr>
          <w:t>25</w:t>
        </w:r>
        <w:r w:rsidR="0008317C">
          <w:rPr>
            <w:noProof/>
            <w:webHidden/>
          </w:rPr>
          <w:fldChar w:fldCharType="end"/>
        </w:r>
      </w:hyperlink>
    </w:p>
    <w:p w14:paraId="62F815F6" w14:textId="2D7332CD"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6" w:history="1">
        <w:r w:rsidR="0008317C" w:rsidRPr="00B94BBE">
          <w:rPr>
            <w:rStyle w:val="Hyperlink"/>
            <w:noProof/>
          </w:rPr>
          <w:t>SUBTITLE F. DSLBD GRANTS</w:t>
        </w:r>
        <w:r w:rsidR="0008317C">
          <w:rPr>
            <w:noProof/>
            <w:webHidden/>
          </w:rPr>
          <w:tab/>
        </w:r>
        <w:r w:rsidR="0008317C">
          <w:rPr>
            <w:noProof/>
            <w:webHidden/>
          </w:rPr>
          <w:fldChar w:fldCharType="begin"/>
        </w:r>
        <w:r w:rsidR="0008317C">
          <w:rPr>
            <w:noProof/>
            <w:webHidden/>
          </w:rPr>
          <w:instrText xml:space="preserve"> PAGEREF _Toc103244026 \h </w:instrText>
        </w:r>
        <w:r w:rsidR="0008317C">
          <w:rPr>
            <w:noProof/>
            <w:webHidden/>
          </w:rPr>
        </w:r>
        <w:r w:rsidR="0008317C">
          <w:rPr>
            <w:noProof/>
            <w:webHidden/>
          </w:rPr>
          <w:fldChar w:fldCharType="separate"/>
        </w:r>
        <w:r w:rsidR="000736F3">
          <w:rPr>
            <w:noProof/>
            <w:webHidden/>
          </w:rPr>
          <w:t>27</w:t>
        </w:r>
        <w:r w:rsidR="0008317C">
          <w:rPr>
            <w:noProof/>
            <w:webHidden/>
          </w:rPr>
          <w:fldChar w:fldCharType="end"/>
        </w:r>
      </w:hyperlink>
    </w:p>
    <w:p w14:paraId="626F6A43" w14:textId="425D86E8"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7" w:history="1">
        <w:r w:rsidR="0008317C" w:rsidRPr="00B94BBE">
          <w:rPr>
            <w:rStyle w:val="Hyperlink"/>
            <w:noProof/>
          </w:rPr>
          <w:t>SUBTITLE G. HOME PURCHASE ASSISTANCE PROGRAM</w:t>
        </w:r>
        <w:r w:rsidR="0008317C">
          <w:rPr>
            <w:noProof/>
            <w:webHidden/>
          </w:rPr>
          <w:tab/>
        </w:r>
        <w:r w:rsidR="0008317C">
          <w:rPr>
            <w:noProof/>
            <w:webHidden/>
          </w:rPr>
          <w:fldChar w:fldCharType="begin"/>
        </w:r>
        <w:r w:rsidR="0008317C">
          <w:rPr>
            <w:noProof/>
            <w:webHidden/>
          </w:rPr>
          <w:instrText xml:space="preserve"> PAGEREF _Toc103244027 \h </w:instrText>
        </w:r>
        <w:r w:rsidR="0008317C">
          <w:rPr>
            <w:noProof/>
            <w:webHidden/>
          </w:rPr>
        </w:r>
        <w:r w:rsidR="0008317C">
          <w:rPr>
            <w:noProof/>
            <w:webHidden/>
          </w:rPr>
          <w:fldChar w:fldCharType="separate"/>
        </w:r>
        <w:r w:rsidR="000736F3">
          <w:rPr>
            <w:noProof/>
            <w:webHidden/>
          </w:rPr>
          <w:t>28</w:t>
        </w:r>
        <w:r w:rsidR="0008317C">
          <w:rPr>
            <w:noProof/>
            <w:webHidden/>
          </w:rPr>
          <w:fldChar w:fldCharType="end"/>
        </w:r>
      </w:hyperlink>
    </w:p>
    <w:p w14:paraId="674C7BC2" w14:textId="2ACC8357"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8" w:history="1">
        <w:r w:rsidR="0008317C" w:rsidRPr="00B94BBE">
          <w:rPr>
            <w:rStyle w:val="Hyperlink"/>
            <w:noProof/>
          </w:rPr>
          <w:t>SUBTITLE H. EAST END GROCERY INCENTIVE PROGRAM</w:t>
        </w:r>
        <w:r w:rsidR="0008317C">
          <w:rPr>
            <w:noProof/>
            <w:webHidden/>
          </w:rPr>
          <w:tab/>
        </w:r>
        <w:r w:rsidR="0008317C">
          <w:rPr>
            <w:noProof/>
            <w:webHidden/>
          </w:rPr>
          <w:fldChar w:fldCharType="begin"/>
        </w:r>
        <w:r w:rsidR="0008317C">
          <w:rPr>
            <w:noProof/>
            <w:webHidden/>
          </w:rPr>
          <w:instrText xml:space="preserve"> PAGEREF _Toc103244028 \h </w:instrText>
        </w:r>
        <w:r w:rsidR="0008317C">
          <w:rPr>
            <w:noProof/>
            <w:webHidden/>
          </w:rPr>
        </w:r>
        <w:r w:rsidR="0008317C">
          <w:rPr>
            <w:noProof/>
            <w:webHidden/>
          </w:rPr>
          <w:fldChar w:fldCharType="separate"/>
        </w:r>
        <w:r w:rsidR="000736F3">
          <w:rPr>
            <w:noProof/>
            <w:webHidden/>
          </w:rPr>
          <w:t>31</w:t>
        </w:r>
        <w:r w:rsidR="0008317C">
          <w:rPr>
            <w:noProof/>
            <w:webHidden/>
          </w:rPr>
          <w:fldChar w:fldCharType="end"/>
        </w:r>
      </w:hyperlink>
    </w:p>
    <w:p w14:paraId="7C349F22" w14:textId="31D648F5"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29" w:history="1">
        <w:r w:rsidR="0008317C" w:rsidRPr="00B94BBE">
          <w:rPr>
            <w:rStyle w:val="Hyperlink"/>
            <w:noProof/>
          </w:rPr>
          <w:t>SUBTITLE I. UNION STATION EXPANSION PROJECT DELIVERY AND GOVERNANCE STUDY</w:t>
        </w:r>
        <w:r w:rsidR="0008317C">
          <w:rPr>
            <w:noProof/>
            <w:webHidden/>
          </w:rPr>
          <w:tab/>
        </w:r>
        <w:r w:rsidR="0008317C">
          <w:rPr>
            <w:noProof/>
            <w:webHidden/>
          </w:rPr>
          <w:fldChar w:fldCharType="begin"/>
        </w:r>
        <w:r w:rsidR="0008317C">
          <w:rPr>
            <w:noProof/>
            <w:webHidden/>
          </w:rPr>
          <w:instrText xml:space="preserve"> PAGEREF _Toc103244029 \h </w:instrText>
        </w:r>
        <w:r w:rsidR="0008317C">
          <w:rPr>
            <w:noProof/>
            <w:webHidden/>
          </w:rPr>
        </w:r>
        <w:r w:rsidR="0008317C">
          <w:rPr>
            <w:noProof/>
            <w:webHidden/>
          </w:rPr>
          <w:fldChar w:fldCharType="separate"/>
        </w:r>
        <w:r w:rsidR="000736F3">
          <w:rPr>
            <w:noProof/>
            <w:webHidden/>
          </w:rPr>
          <w:t>32</w:t>
        </w:r>
        <w:r w:rsidR="0008317C">
          <w:rPr>
            <w:noProof/>
            <w:webHidden/>
          </w:rPr>
          <w:fldChar w:fldCharType="end"/>
        </w:r>
      </w:hyperlink>
    </w:p>
    <w:p w14:paraId="09C9DD81" w14:textId="20C0F6BD"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0" w:history="1">
        <w:r w:rsidR="0008317C" w:rsidRPr="00B94BBE">
          <w:rPr>
            <w:rStyle w:val="Hyperlink"/>
            <w:noProof/>
          </w:rPr>
          <w:t>SUBTITLE J. FOOD POLICY COUNCIL GRANT-MAKING AUTHORITY AND AMENDMENTS</w:t>
        </w:r>
        <w:r w:rsidR="0008317C">
          <w:rPr>
            <w:noProof/>
            <w:webHidden/>
          </w:rPr>
          <w:tab/>
        </w:r>
        <w:r w:rsidR="0008317C">
          <w:rPr>
            <w:noProof/>
            <w:webHidden/>
          </w:rPr>
          <w:fldChar w:fldCharType="begin"/>
        </w:r>
        <w:r w:rsidR="0008317C">
          <w:rPr>
            <w:noProof/>
            <w:webHidden/>
          </w:rPr>
          <w:instrText xml:space="preserve"> PAGEREF _Toc103244030 \h </w:instrText>
        </w:r>
        <w:r w:rsidR="0008317C">
          <w:rPr>
            <w:noProof/>
            <w:webHidden/>
          </w:rPr>
        </w:r>
        <w:r w:rsidR="0008317C">
          <w:rPr>
            <w:noProof/>
            <w:webHidden/>
          </w:rPr>
          <w:fldChar w:fldCharType="separate"/>
        </w:r>
        <w:r w:rsidR="000736F3">
          <w:rPr>
            <w:noProof/>
            <w:webHidden/>
          </w:rPr>
          <w:t>33</w:t>
        </w:r>
        <w:r w:rsidR="0008317C">
          <w:rPr>
            <w:noProof/>
            <w:webHidden/>
          </w:rPr>
          <w:fldChar w:fldCharType="end"/>
        </w:r>
      </w:hyperlink>
    </w:p>
    <w:p w14:paraId="204364F9" w14:textId="4767F7A5"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1" w:history="1">
        <w:r w:rsidR="0008317C" w:rsidRPr="00B94BBE">
          <w:rPr>
            <w:rStyle w:val="Hyperlink"/>
            <w:noProof/>
          </w:rPr>
          <w:t>SUBTITLE K. HOUSING PRODUCTION TRUST FUND ACCOUNTABILITY AND TRANSPARENCY</w:t>
        </w:r>
        <w:r w:rsidR="0008317C">
          <w:rPr>
            <w:noProof/>
            <w:webHidden/>
          </w:rPr>
          <w:tab/>
        </w:r>
        <w:r w:rsidR="0008317C">
          <w:rPr>
            <w:noProof/>
            <w:webHidden/>
          </w:rPr>
          <w:fldChar w:fldCharType="begin"/>
        </w:r>
        <w:r w:rsidR="0008317C">
          <w:rPr>
            <w:noProof/>
            <w:webHidden/>
          </w:rPr>
          <w:instrText xml:space="preserve"> PAGEREF _Toc103244031 \h </w:instrText>
        </w:r>
        <w:r w:rsidR="0008317C">
          <w:rPr>
            <w:noProof/>
            <w:webHidden/>
          </w:rPr>
        </w:r>
        <w:r w:rsidR="0008317C">
          <w:rPr>
            <w:noProof/>
            <w:webHidden/>
          </w:rPr>
          <w:fldChar w:fldCharType="separate"/>
        </w:r>
        <w:r w:rsidR="000736F3">
          <w:rPr>
            <w:noProof/>
            <w:webHidden/>
          </w:rPr>
          <w:t>36</w:t>
        </w:r>
        <w:r w:rsidR="0008317C">
          <w:rPr>
            <w:noProof/>
            <w:webHidden/>
          </w:rPr>
          <w:fldChar w:fldCharType="end"/>
        </w:r>
      </w:hyperlink>
    </w:p>
    <w:p w14:paraId="54856665" w14:textId="7E322859" w:rsidR="0008317C" w:rsidRDefault="003A6840">
      <w:pPr>
        <w:pStyle w:val="TOC1"/>
        <w:tabs>
          <w:tab w:val="right" w:leader="dot" w:pos="9350"/>
        </w:tabs>
        <w:rPr>
          <w:rFonts w:asciiTheme="minorHAnsi" w:eastAsiaTheme="minorEastAsia" w:hAnsiTheme="minorHAnsi" w:cstheme="minorBidi"/>
          <w:b w:val="0"/>
          <w:bCs w:val="0"/>
          <w:noProof/>
          <w:sz w:val="22"/>
          <w:szCs w:val="22"/>
        </w:rPr>
      </w:pPr>
      <w:hyperlink w:anchor="_Toc103244032" w:history="1">
        <w:r w:rsidR="0008317C" w:rsidRPr="00B94BBE">
          <w:rPr>
            <w:rStyle w:val="Hyperlink"/>
            <w:noProof/>
          </w:rPr>
          <w:t>TITLE III. PUBLIC SAFETY AND JUSTICE</w:t>
        </w:r>
        <w:r w:rsidR="0008317C">
          <w:rPr>
            <w:noProof/>
            <w:webHidden/>
          </w:rPr>
          <w:tab/>
        </w:r>
        <w:r w:rsidR="0008317C">
          <w:rPr>
            <w:noProof/>
            <w:webHidden/>
          </w:rPr>
          <w:fldChar w:fldCharType="begin"/>
        </w:r>
        <w:r w:rsidR="0008317C">
          <w:rPr>
            <w:noProof/>
            <w:webHidden/>
          </w:rPr>
          <w:instrText xml:space="preserve"> PAGEREF _Toc103244032 \h </w:instrText>
        </w:r>
        <w:r w:rsidR="0008317C">
          <w:rPr>
            <w:noProof/>
            <w:webHidden/>
          </w:rPr>
        </w:r>
        <w:r w:rsidR="0008317C">
          <w:rPr>
            <w:noProof/>
            <w:webHidden/>
          </w:rPr>
          <w:fldChar w:fldCharType="separate"/>
        </w:r>
        <w:r w:rsidR="000736F3">
          <w:rPr>
            <w:noProof/>
            <w:webHidden/>
          </w:rPr>
          <w:t>40</w:t>
        </w:r>
        <w:r w:rsidR="0008317C">
          <w:rPr>
            <w:noProof/>
            <w:webHidden/>
          </w:rPr>
          <w:fldChar w:fldCharType="end"/>
        </w:r>
      </w:hyperlink>
    </w:p>
    <w:p w14:paraId="1CB6048A" w14:textId="3E00E802"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3" w:history="1">
        <w:r w:rsidR="0008317C" w:rsidRPr="00B94BBE">
          <w:rPr>
            <w:rStyle w:val="Hyperlink"/>
            <w:noProof/>
          </w:rPr>
          <w:t>SUBTITLE A.  AUTOMATED DEFIBRILLATOR INCENTIVES</w:t>
        </w:r>
        <w:r w:rsidR="0008317C">
          <w:rPr>
            <w:noProof/>
            <w:webHidden/>
          </w:rPr>
          <w:tab/>
        </w:r>
        <w:r w:rsidR="0008317C">
          <w:rPr>
            <w:noProof/>
            <w:webHidden/>
          </w:rPr>
          <w:fldChar w:fldCharType="begin"/>
        </w:r>
        <w:r w:rsidR="0008317C">
          <w:rPr>
            <w:noProof/>
            <w:webHidden/>
          </w:rPr>
          <w:instrText xml:space="preserve"> PAGEREF _Toc103244033 \h </w:instrText>
        </w:r>
        <w:r w:rsidR="0008317C">
          <w:rPr>
            <w:noProof/>
            <w:webHidden/>
          </w:rPr>
        </w:r>
        <w:r w:rsidR="0008317C">
          <w:rPr>
            <w:noProof/>
            <w:webHidden/>
          </w:rPr>
          <w:fldChar w:fldCharType="separate"/>
        </w:r>
        <w:r w:rsidR="000736F3">
          <w:rPr>
            <w:noProof/>
            <w:webHidden/>
          </w:rPr>
          <w:t>40</w:t>
        </w:r>
        <w:r w:rsidR="0008317C">
          <w:rPr>
            <w:noProof/>
            <w:webHidden/>
          </w:rPr>
          <w:fldChar w:fldCharType="end"/>
        </w:r>
      </w:hyperlink>
    </w:p>
    <w:p w14:paraId="0DD8DF6D" w14:textId="08BD1393"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4" w:history="1">
        <w:r w:rsidR="0008317C" w:rsidRPr="00B94BBE">
          <w:rPr>
            <w:rStyle w:val="Hyperlink"/>
            <w:noProof/>
          </w:rPr>
          <w:t xml:space="preserve">SUBTITLE B. </w:t>
        </w:r>
        <w:r w:rsidR="0008317C" w:rsidRPr="00B94BBE">
          <w:rPr>
            <w:rStyle w:val="Hyperlink"/>
            <w:rFonts w:eastAsia="Calibri"/>
            <w:noProof/>
          </w:rPr>
          <w:t>EMERGENCY MEDICAL SERVICES TRANSPORT</w:t>
        </w:r>
        <w:r w:rsidR="0008317C">
          <w:rPr>
            <w:noProof/>
            <w:webHidden/>
          </w:rPr>
          <w:tab/>
        </w:r>
        <w:r w:rsidR="0008317C">
          <w:rPr>
            <w:noProof/>
            <w:webHidden/>
          </w:rPr>
          <w:fldChar w:fldCharType="begin"/>
        </w:r>
        <w:r w:rsidR="0008317C">
          <w:rPr>
            <w:noProof/>
            <w:webHidden/>
          </w:rPr>
          <w:instrText xml:space="preserve"> PAGEREF _Toc103244034 \h </w:instrText>
        </w:r>
        <w:r w:rsidR="0008317C">
          <w:rPr>
            <w:noProof/>
            <w:webHidden/>
          </w:rPr>
        </w:r>
        <w:r w:rsidR="0008317C">
          <w:rPr>
            <w:noProof/>
            <w:webHidden/>
          </w:rPr>
          <w:fldChar w:fldCharType="separate"/>
        </w:r>
        <w:r w:rsidR="000736F3">
          <w:rPr>
            <w:noProof/>
            <w:webHidden/>
          </w:rPr>
          <w:t>42</w:t>
        </w:r>
        <w:r w:rsidR="0008317C">
          <w:rPr>
            <w:noProof/>
            <w:webHidden/>
          </w:rPr>
          <w:fldChar w:fldCharType="end"/>
        </w:r>
      </w:hyperlink>
    </w:p>
    <w:p w14:paraId="54002267" w14:textId="5D4F2FB6"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5" w:history="1">
        <w:r w:rsidR="0008317C" w:rsidRPr="00B94BBE">
          <w:rPr>
            <w:rStyle w:val="Hyperlink"/>
            <w:noProof/>
          </w:rPr>
          <w:t>SUBTITLE C. OFFICE OF VICTIM SERVICES AND JUSTICE GRANTS TRANSPARENCY</w:t>
        </w:r>
        <w:r w:rsidR="0008317C">
          <w:rPr>
            <w:noProof/>
            <w:webHidden/>
          </w:rPr>
          <w:tab/>
        </w:r>
        <w:r w:rsidR="0008317C">
          <w:rPr>
            <w:noProof/>
            <w:webHidden/>
          </w:rPr>
          <w:fldChar w:fldCharType="begin"/>
        </w:r>
        <w:r w:rsidR="0008317C">
          <w:rPr>
            <w:noProof/>
            <w:webHidden/>
          </w:rPr>
          <w:instrText xml:space="preserve"> PAGEREF _Toc103244035 \h </w:instrText>
        </w:r>
        <w:r w:rsidR="0008317C">
          <w:rPr>
            <w:noProof/>
            <w:webHidden/>
          </w:rPr>
        </w:r>
        <w:r w:rsidR="0008317C">
          <w:rPr>
            <w:noProof/>
            <w:webHidden/>
          </w:rPr>
          <w:fldChar w:fldCharType="separate"/>
        </w:r>
        <w:r w:rsidR="000736F3">
          <w:rPr>
            <w:noProof/>
            <w:webHidden/>
          </w:rPr>
          <w:t>45</w:t>
        </w:r>
        <w:r w:rsidR="0008317C">
          <w:rPr>
            <w:noProof/>
            <w:webHidden/>
          </w:rPr>
          <w:fldChar w:fldCharType="end"/>
        </w:r>
      </w:hyperlink>
    </w:p>
    <w:p w14:paraId="2434A009" w14:textId="15B1A80F"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6" w:history="1">
        <w:r w:rsidR="0008317C" w:rsidRPr="00B94BBE">
          <w:rPr>
            <w:rStyle w:val="Hyperlink"/>
            <w:noProof/>
          </w:rPr>
          <w:t>SUBTITLE D. OFFICE OF UNIFIED COMMUNICATIONS TELECOMMUNICATOR CPR PROGRAM</w:t>
        </w:r>
        <w:r w:rsidR="0008317C">
          <w:rPr>
            <w:noProof/>
            <w:webHidden/>
          </w:rPr>
          <w:tab/>
        </w:r>
        <w:r w:rsidR="0008317C">
          <w:rPr>
            <w:noProof/>
            <w:webHidden/>
          </w:rPr>
          <w:fldChar w:fldCharType="begin"/>
        </w:r>
        <w:r w:rsidR="0008317C">
          <w:rPr>
            <w:noProof/>
            <w:webHidden/>
          </w:rPr>
          <w:instrText xml:space="preserve"> PAGEREF _Toc103244036 \h </w:instrText>
        </w:r>
        <w:r w:rsidR="0008317C">
          <w:rPr>
            <w:noProof/>
            <w:webHidden/>
          </w:rPr>
        </w:r>
        <w:r w:rsidR="0008317C">
          <w:rPr>
            <w:noProof/>
            <w:webHidden/>
          </w:rPr>
          <w:fldChar w:fldCharType="separate"/>
        </w:r>
        <w:r w:rsidR="000736F3">
          <w:rPr>
            <w:noProof/>
            <w:webHidden/>
          </w:rPr>
          <w:t>48</w:t>
        </w:r>
        <w:r w:rsidR="0008317C">
          <w:rPr>
            <w:noProof/>
            <w:webHidden/>
          </w:rPr>
          <w:fldChar w:fldCharType="end"/>
        </w:r>
      </w:hyperlink>
    </w:p>
    <w:p w14:paraId="11EC5236" w14:textId="1F89BBFA"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7" w:history="1">
        <w:r w:rsidR="0008317C" w:rsidRPr="00B94BBE">
          <w:rPr>
            <w:rStyle w:val="Hyperlink"/>
            <w:noProof/>
          </w:rPr>
          <w:t>SUBTITLE E. ACCESS TO JUSTICE INITIATIVE</w:t>
        </w:r>
        <w:r w:rsidR="0008317C">
          <w:rPr>
            <w:noProof/>
            <w:webHidden/>
          </w:rPr>
          <w:tab/>
        </w:r>
        <w:r w:rsidR="0008317C">
          <w:rPr>
            <w:noProof/>
            <w:webHidden/>
          </w:rPr>
          <w:fldChar w:fldCharType="begin"/>
        </w:r>
        <w:r w:rsidR="0008317C">
          <w:rPr>
            <w:noProof/>
            <w:webHidden/>
          </w:rPr>
          <w:instrText xml:space="preserve"> PAGEREF _Toc103244037 \h </w:instrText>
        </w:r>
        <w:r w:rsidR="0008317C">
          <w:rPr>
            <w:noProof/>
            <w:webHidden/>
          </w:rPr>
        </w:r>
        <w:r w:rsidR="0008317C">
          <w:rPr>
            <w:noProof/>
            <w:webHidden/>
          </w:rPr>
          <w:fldChar w:fldCharType="separate"/>
        </w:r>
        <w:r w:rsidR="000736F3">
          <w:rPr>
            <w:noProof/>
            <w:webHidden/>
          </w:rPr>
          <w:t>49</w:t>
        </w:r>
        <w:r w:rsidR="0008317C">
          <w:rPr>
            <w:noProof/>
            <w:webHidden/>
          </w:rPr>
          <w:fldChar w:fldCharType="end"/>
        </w:r>
      </w:hyperlink>
    </w:p>
    <w:p w14:paraId="321AAC66" w14:textId="12B16297"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8" w:history="1">
        <w:r w:rsidR="0008317C" w:rsidRPr="00B94BBE">
          <w:rPr>
            <w:rStyle w:val="Hyperlink"/>
            <w:noProof/>
          </w:rPr>
          <w:t xml:space="preserve">SUBTITLE F. COMPREHENSIVE COGNITIVE HEALTH TRAINING FOR FIRST </w:t>
        </w:r>
        <w:r w:rsidR="0008317C" w:rsidRPr="00B94BBE">
          <w:rPr>
            <w:rStyle w:val="Hyperlink"/>
            <w:noProof/>
          </w:rPr>
          <w:lastRenderedPageBreak/>
          <w:t>RESPONDERS</w:t>
        </w:r>
        <w:r w:rsidR="0008317C">
          <w:rPr>
            <w:noProof/>
            <w:webHidden/>
          </w:rPr>
          <w:tab/>
        </w:r>
        <w:r w:rsidR="0008317C">
          <w:rPr>
            <w:noProof/>
            <w:webHidden/>
          </w:rPr>
          <w:fldChar w:fldCharType="begin"/>
        </w:r>
        <w:r w:rsidR="0008317C">
          <w:rPr>
            <w:noProof/>
            <w:webHidden/>
          </w:rPr>
          <w:instrText xml:space="preserve"> PAGEREF _Toc103244038 \h </w:instrText>
        </w:r>
        <w:r w:rsidR="0008317C">
          <w:rPr>
            <w:noProof/>
            <w:webHidden/>
          </w:rPr>
        </w:r>
        <w:r w:rsidR="0008317C">
          <w:rPr>
            <w:noProof/>
            <w:webHidden/>
          </w:rPr>
          <w:fldChar w:fldCharType="separate"/>
        </w:r>
        <w:r w:rsidR="000736F3">
          <w:rPr>
            <w:noProof/>
            <w:webHidden/>
          </w:rPr>
          <w:t>50</w:t>
        </w:r>
        <w:r w:rsidR="0008317C">
          <w:rPr>
            <w:noProof/>
            <w:webHidden/>
          </w:rPr>
          <w:fldChar w:fldCharType="end"/>
        </w:r>
      </w:hyperlink>
    </w:p>
    <w:p w14:paraId="4454832C" w14:textId="333C0F27"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39" w:history="1">
        <w:r w:rsidR="0008317C" w:rsidRPr="00B94BBE">
          <w:rPr>
            <w:rStyle w:val="Hyperlink"/>
            <w:noProof/>
          </w:rPr>
          <w:t>SUBTITLE G. CRIMINAL CODE REFORM COMMISSION</w:t>
        </w:r>
        <w:r w:rsidR="0008317C">
          <w:rPr>
            <w:noProof/>
            <w:webHidden/>
          </w:rPr>
          <w:tab/>
        </w:r>
        <w:r w:rsidR="0008317C">
          <w:rPr>
            <w:noProof/>
            <w:webHidden/>
          </w:rPr>
          <w:fldChar w:fldCharType="begin"/>
        </w:r>
        <w:r w:rsidR="0008317C">
          <w:rPr>
            <w:noProof/>
            <w:webHidden/>
          </w:rPr>
          <w:instrText xml:space="preserve"> PAGEREF _Toc103244039 \h </w:instrText>
        </w:r>
        <w:r w:rsidR="0008317C">
          <w:rPr>
            <w:noProof/>
            <w:webHidden/>
          </w:rPr>
        </w:r>
        <w:r w:rsidR="0008317C">
          <w:rPr>
            <w:noProof/>
            <w:webHidden/>
          </w:rPr>
          <w:fldChar w:fldCharType="separate"/>
        </w:r>
        <w:r w:rsidR="000736F3">
          <w:rPr>
            <w:noProof/>
            <w:webHidden/>
          </w:rPr>
          <w:t>54</w:t>
        </w:r>
        <w:r w:rsidR="0008317C">
          <w:rPr>
            <w:noProof/>
            <w:webHidden/>
          </w:rPr>
          <w:fldChar w:fldCharType="end"/>
        </w:r>
      </w:hyperlink>
    </w:p>
    <w:p w14:paraId="7938F8B6" w14:textId="7818F4EE"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0" w:history="1">
        <w:r w:rsidR="0008317C" w:rsidRPr="00B94BBE">
          <w:rPr>
            <w:rStyle w:val="Hyperlink"/>
            <w:noProof/>
          </w:rPr>
          <w:t>SUBTITLE H. METROPOLITAN POLICE DEPARTMENT TRANSPARENCY</w:t>
        </w:r>
        <w:r w:rsidR="0008317C">
          <w:rPr>
            <w:noProof/>
            <w:webHidden/>
          </w:rPr>
          <w:tab/>
        </w:r>
        <w:r w:rsidR="0008317C">
          <w:rPr>
            <w:noProof/>
            <w:webHidden/>
          </w:rPr>
          <w:fldChar w:fldCharType="begin"/>
        </w:r>
        <w:r w:rsidR="0008317C">
          <w:rPr>
            <w:noProof/>
            <w:webHidden/>
          </w:rPr>
          <w:instrText xml:space="preserve"> PAGEREF _Toc103244040 \h </w:instrText>
        </w:r>
        <w:r w:rsidR="0008317C">
          <w:rPr>
            <w:noProof/>
            <w:webHidden/>
          </w:rPr>
        </w:r>
        <w:r w:rsidR="0008317C">
          <w:rPr>
            <w:noProof/>
            <w:webHidden/>
          </w:rPr>
          <w:fldChar w:fldCharType="separate"/>
        </w:r>
        <w:r w:rsidR="000736F3">
          <w:rPr>
            <w:noProof/>
            <w:webHidden/>
          </w:rPr>
          <w:t>57</w:t>
        </w:r>
        <w:r w:rsidR="0008317C">
          <w:rPr>
            <w:noProof/>
            <w:webHidden/>
          </w:rPr>
          <w:fldChar w:fldCharType="end"/>
        </w:r>
      </w:hyperlink>
    </w:p>
    <w:p w14:paraId="19AA5422" w14:textId="3B0BB4A3" w:rsidR="0008317C" w:rsidRDefault="003A6840">
      <w:pPr>
        <w:pStyle w:val="TOC1"/>
        <w:tabs>
          <w:tab w:val="right" w:leader="dot" w:pos="9350"/>
        </w:tabs>
        <w:rPr>
          <w:rFonts w:asciiTheme="minorHAnsi" w:eastAsiaTheme="minorEastAsia" w:hAnsiTheme="minorHAnsi" w:cstheme="minorBidi"/>
          <w:b w:val="0"/>
          <w:bCs w:val="0"/>
          <w:noProof/>
          <w:sz w:val="22"/>
          <w:szCs w:val="22"/>
        </w:rPr>
      </w:pPr>
      <w:hyperlink w:anchor="_Toc103244041" w:history="1">
        <w:r w:rsidR="0008317C" w:rsidRPr="00B94BBE">
          <w:rPr>
            <w:rStyle w:val="Hyperlink"/>
            <w:noProof/>
          </w:rPr>
          <w:t>TITLE IV.  PUBLIC EDUCATION SYSTEMS</w:t>
        </w:r>
        <w:r w:rsidR="0008317C">
          <w:rPr>
            <w:noProof/>
            <w:webHidden/>
          </w:rPr>
          <w:tab/>
        </w:r>
        <w:r w:rsidR="0008317C">
          <w:rPr>
            <w:noProof/>
            <w:webHidden/>
          </w:rPr>
          <w:fldChar w:fldCharType="begin"/>
        </w:r>
        <w:r w:rsidR="0008317C">
          <w:rPr>
            <w:noProof/>
            <w:webHidden/>
          </w:rPr>
          <w:instrText xml:space="preserve"> PAGEREF _Toc103244041 \h </w:instrText>
        </w:r>
        <w:r w:rsidR="0008317C">
          <w:rPr>
            <w:noProof/>
            <w:webHidden/>
          </w:rPr>
        </w:r>
        <w:r w:rsidR="0008317C">
          <w:rPr>
            <w:noProof/>
            <w:webHidden/>
          </w:rPr>
          <w:fldChar w:fldCharType="separate"/>
        </w:r>
        <w:r w:rsidR="000736F3">
          <w:rPr>
            <w:noProof/>
            <w:webHidden/>
          </w:rPr>
          <w:t>60</w:t>
        </w:r>
        <w:r w:rsidR="0008317C">
          <w:rPr>
            <w:noProof/>
            <w:webHidden/>
          </w:rPr>
          <w:fldChar w:fldCharType="end"/>
        </w:r>
      </w:hyperlink>
    </w:p>
    <w:p w14:paraId="366A5320" w14:textId="46030947"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2" w:history="1">
        <w:r w:rsidR="0008317C" w:rsidRPr="00B94BBE">
          <w:rPr>
            <w:rStyle w:val="Hyperlink"/>
            <w:noProof/>
          </w:rPr>
          <w:t>SUBTITLE A. UNIFORM PER STUDENT FUNDING FORMULA INCREASES</w:t>
        </w:r>
        <w:r w:rsidR="0008317C">
          <w:rPr>
            <w:noProof/>
            <w:webHidden/>
          </w:rPr>
          <w:tab/>
        </w:r>
        <w:r w:rsidR="0008317C">
          <w:rPr>
            <w:noProof/>
            <w:webHidden/>
          </w:rPr>
          <w:fldChar w:fldCharType="begin"/>
        </w:r>
        <w:r w:rsidR="0008317C">
          <w:rPr>
            <w:noProof/>
            <w:webHidden/>
          </w:rPr>
          <w:instrText xml:space="preserve"> PAGEREF _Toc103244042 \h </w:instrText>
        </w:r>
        <w:r w:rsidR="0008317C">
          <w:rPr>
            <w:noProof/>
            <w:webHidden/>
          </w:rPr>
        </w:r>
        <w:r w:rsidR="0008317C">
          <w:rPr>
            <w:noProof/>
            <w:webHidden/>
          </w:rPr>
          <w:fldChar w:fldCharType="separate"/>
        </w:r>
        <w:r w:rsidR="000736F3">
          <w:rPr>
            <w:noProof/>
            <w:webHidden/>
          </w:rPr>
          <w:t>60</w:t>
        </w:r>
        <w:r w:rsidR="0008317C">
          <w:rPr>
            <w:noProof/>
            <w:webHidden/>
          </w:rPr>
          <w:fldChar w:fldCharType="end"/>
        </w:r>
      </w:hyperlink>
    </w:p>
    <w:p w14:paraId="2803C400" w14:textId="7D4D4D1F"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3" w:history="1">
        <w:r w:rsidR="0008317C" w:rsidRPr="00B94BBE">
          <w:rPr>
            <w:rStyle w:val="Hyperlink"/>
            <w:noProof/>
          </w:rPr>
          <w:t>SUBTITLE B. UNIVERSAL PAID LEAVE</w:t>
        </w:r>
        <w:r w:rsidR="0008317C">
          <w:rPr>
            <w:noProof/>
            <w:webHidden/>
          </w:rPr>
          <w:tab/>
        </w:r>
        <w:r w:rsidR="0008317C">
          <w:rPr>
            <w:noProof/>
            <w:webHidden/>
          </w:rPr>
          <w:fldChar w:fldCharType="begin"/>
        </w:r>
        <w:r w:rsidR="0008317C">
          <w:rPr>
            <w:noProof/>
            <w:webHidden/>
          </w:rPr>
          <w:instrText xml:space="preserve"> PAGEREF _Toc103244043 \h </w:instrText>
        </w:r>
        <w:r w:rsidR="0008317C">
          <w:rPr>
            <w:noProof/>
            <w:webHidden/>
          </w:rPr>
        </w:r>
        <w:r w:rsidR="0008317C">
          <w:rPr>
            <w:noProof/>
            <w:webHidden/>
          </w:rPr>
          <w:fldChar w:fldCharType="separate"/>
        </w:r>
        <w:r w:rsidR="000736F3">
          <w:rPr>
            <w:noProof/>
            <w:webHidden/>
          </w:rPr>
          <w:t>68</w:t>
        </w:r>
        <w:r w:rsidR="0008317C">
          <w:rPr>
            <w:noProof/>
            <w:webHidden/>
          </w:rPr>
          <w:fldChar w:fldCharType="end"/>
        </w:r>
      </w:hyperlink>
    </w:p>
    <w:p w14:paraId="3382F184" w14:textId="77A89F00"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4" w:history="1">
        <w:r w:rsidR="0008317C" w:rsidRPr="00B94BBE">
          <w:rPr>
            <w:rStyle w:val="Hyperlink"/>
            <w:noProof/>
          </w:rPr>
          <w:t>SUBTITLE C. RECREATION PROGRAMMING GRANTS</w:t>
        </w:r>
        <w:r w:rsidR="0008317C">
          <w:rPr>
            <w:noProof/>
            <w:webHidden/>
          </w:rPr>
          <w:tab/>
        </w:r>
        <w:r w:rsidR="0008317C">
          <w:rPr>
            <w:noProof/>
            <w:webHidden/>
          </w:rPr>
          <w:fldChar w:fldCharType="begin"/>
        </w:r>
        <w:r w:rsidR="0008317C">
          <w:rPr>
            <w:noProof/>
            <w:webHidden/>
          </w:rPr>
          <w:instrText xml:space="preserve"> PAGEREF _Toc103244044 \h </w:instrText>
        </w:r>
        <w:r w:rsidR="0008317C">
          <w:rPr>
            <w:noProof/>
            <w:webHidden/>
          </w:rPr>
        </w:r>
        <w:r w:rsidR="0008317C">
          <w:rPr>
            <w:noProof/>
            <w:webHidden/>
          </w:rPr>
          <w:fldChar w:fldCharType="separate"/>
        </w:r>
        <w:r w:rsidR="000736F3">
          <w:rPr>
            <w:noProof/>
            <w:webHidden/>
          </w:rPr>
          <w:t>71</w:t>
        </w:r>
        <w:r w:rsidR="0008317C">
          <w:rPr>
            <w:noProof/>
            <w:webHidden/>
          </w:rPr>
          <w:fldChar w:fldCharType="end"/>
        </w:r>
      </w:hyperlink>
    </w:p>
    <w:p w14:paraId="417833AA" w14:textId="02E455D1"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5" w:history="1">
        <w:r w:rsidR="0008317C" w:rsidRPr="00B94BBE">
          <w:rPr>
            <w:rStyle w:val="Hyperlink"/>
            <w:noProof/>
          </w:rPr>
          <w:t>SUBTITLE D. UNIVERSITY OF THE DISTRICT OF COLUMBIA FUNDRAISING MATCH</w:t>
        </w:r>
        <w:r w:rsidR="0008317C">
          <w:rPr>
            <w:noProof/>
            <w:webHidden/>
          </w:rPr>
          <w:tab/>
        </w:r>
        <w:r w:rsidR="0008317C">
          <w:rPr>
            <w:noProof/>
            <w:webHidden/>
          </w:rPr>
          <w:fldChar w:fldCharType="begin"/>
        </w:r>
        <w:r w:rsidR="0008317C">
          <w:rPr>
            <w:noProof/>
            <w:webHidden/>
          </w:rPr>
          <w:instrText xml:space="preserve"> PAGEREF _Toc103244045 \h </w:instrText>
        </w:r>
        <w:r w:rsidR="0008317C">
          <w:rPr>
            <w:noProof/>
            <w:webHidden/>
          </w:rPr>
        </w:r>
        <w:r w:rsidR="0008317C">
          <w:rPr>
            <w:noProof/>
            <w:webHidden/>
          </w:rPr>
          <w:fldChar w:fldCharType="separate"/>
        </w:r>
        <w:r w:rsidR="000736F3">
          <w:rPr>
            <w:noProof/>
            <w:webHidden/>
          </w:rPr>
          <w:t>72</w:t>
        </w:r>
        <w:r w:rsidR="0008317C">
          <w:rPr>
            <w:noProof/>
            <w:webHidden/>
          </w:rPr>
          <w:fldChar w:fldCharType="end"/>
        </w:r>
      </w:hyperlink>
    </w:p>
    <w:p w14:paraId="3B62CB03" w14:textId="01492ABC"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6" w:history="1">
        <w:r w:rsidR="0008317C" w:rsidRPr="00B94BBE">
          <w:rPr>
            <w:rStyle w:val="Hyperlink"/>
            <w:noProof/>
          </w:rPr>
          <w:t>SUBTITLE E. MASTER FACILITIES PLAN</w:t>
        </w:r>
        <w:r w:rsidR="0008317C">
          <w:rPr>
            <w:noProof/>
            <w:webHidden/>
          </w:rPr>
          <w:tab/>
        </w:r>
        <w:r w:rsidR="0008317C">
          <w:rPr>
            <w:noProof/>
            <w:webHidden/>
          </w:rPr>
          <w:fldChar w:fldCharType="begin"/>
        </w:r>
        <w:r w:rsidR="0008317C">
          <w:rPr>
            <w:noProof/>
            <w:webHidden/>
          </w:rPr>
          <w:instrText xml:space="preserve"> PAGEREF _Toc103244046 \h </w:instrText>
        </w:r>
        <w:r w:rsidR="0008317C">
          <w:rPr>
            <w:noProof/>
            <w:webHidden/>
          </w:rPr>
        </w:r>
        <w:r w:rsidR="0008317C">
          <w:rPr>
            <w:noProof/>
            <w:webHidden/>
          </w:rPr>
          <w:fldChar w:fldCharType="separate"/>
        </w:r>
        <w:r w:rsidR="000736F3">
          <w:rPr>
            <w:noProof/>
            <w:webHidden/>
          </w:rPr>
          <w:t>72</w:t>
        </w:r>
        <w:r w:rsidR="0008317C">
          <w:rPr>
            <w:noProof/>
            <w:webHidden/>
          </w:rPr>
          <w:fldChar w:fldCharType="end"/>
        </w:r>
      </w:hyperlink>
    </w:p>
    <w:p w14:paraId="58130C27" w14:textId="50810060"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7" w:history="1">
        <w:r w:rsidR="0008317C" w:rsidRPr="00B94BBE">
          <w:rPr>
            <w:rStyle w:val="Hyperlink"/>
            <w:noProof/>
          </w:rPr>
          <w:t>SUBTITLE F. SCHOOL YEAR INTERNSHIP PROGRAM</w:t>
        </w:r>
        <w:r w:rsidR="0008317C">
          <w:rPr>
            <w:noProof/>
            <w:webHidden/>
          </w:rPr>
          <w:tab/>
        </w:r>
        <w:r w:rsidR="0008317C">
          <w:rPr>
            <w:noProof/>
            <w:webHidden/>
          </w:rPr>
          <w:fldChar w:fldCharType="begin"/>
        </w:r>
        <w:r w:rsidR="0008317C">
          <w:rPr>
            <w:noProof/>
            <w:webHidden/>
          </w:rPr>
          <w:instrText xml:space="preserve"> PAGEREF _Toc103244047 \h </w:instrText>
        </w:r>
        <w:r w:rsidR="0008317C">
          <w:rPr>
            <w:noProof/>
            <w:webHidden/>
          </w:rPr>
        </w:r>
        <w:r w:rsidR="0008317C">
          <w:rPr>
            <w:noProof/>
            <w:webHidden/>
          </w:rPr>
          <w:fldChar w:fldCharType="separate"/>
        </w:r>
        <w:r w:rsidR="000736F3">
          <w:rPr>
            <w:noProof/>
            <w:webHidden/>
          </w:rPr>
          <w:t>73</w:t>
        </w:r>
        <w:r w:rsidR="0008317C">
          <w:rPr>
            <w:noProof/>
            <w:webHidden/>
          </w:rPr>
          <w:fldChar w:fldCharType="end"/>
        </w:r>
      </w:hyperlink>
    </w:p>
    <w:p w14:paraId="6DC61ABE" w14:textId="6BA2F7A0"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8" w:history="1">
        <w:r w:rsidR="0008317C" w:rsidRPr="00B94BBE">
          <w:rPr>
            <w:rStyle w:val="Hyperlink"/>
            <w:noProof/>
          </w:rPr>
          <w:t>SUBTITLE G. UDC IT AND NURSING EDUCATION ENHANCEMENTS</w:t>
        </w:r>
        <w:r w:rsidR="0008317C">
          <w:rPr>
            <w:noProof/>
            <w:webHidden/>
          </w:rPr>
          <w:tab/>
        </w:r>
        <w:r w:rsidR="0008317C">
          <w:rPr>
            <w:noProof/>
            <w:webHidden/>
          </w:rPr>
          <w:fldChar w:fldCharType="begin"/>
        </w:r>
        <w:r w:rsidR="0008317C">
          <w:rPr>
            <w:noProof/>
            <w:webHidden/>
          </w:rPr>
          <w:instrText xml:space="preserve"> PAGEREF _Toc103244048 \h </w:instrText>
        </w:r>
        <w:r w:rsidR="0008317C">
          <w:rPr>
            <w:noProof/>
            <w:webHidden/>
          </w:rPr>
        </w:r>
        <w:r w:rsidR="0008317C">
          <w:rPr>
            <w:noProof/>
            <w:webHidden/>
          </w:rPr>
          <w:fldChar w:fldCharType="separate"/>
        </w:r>
        <w:r w:rsidR="000736F3">
          <w:rPr>
            <w:noProof/>
            <w:webHidden/>
          </w:rPr>
          <w:t>77</w:t>
        </w:r>
        <w:r w:rsidR="0008317C">
          <w:rPr>
            <w:noProof/>
            <w:webHidden/>
          </w:rPr>
          <w:fldChar w:fldCharType="end"/>
        </w:r>
      </w:hyperlink>
    </w:p>
    <w:p w14:paraId="63FCDE69" w14:textId="43F5704A"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49" w:history="1">
        <w:r w:rsidR="0008317C" w:rsidRPr="00B94BBE">
          <w:rPr>
            <w:rStyle w:val="Hyperlink"/>
            <w:noProof/>
          </w:rPr>
          <w:t>SUBTITLE H. EARLY CHILDHOOD EDUCATOR PAY EQUITY CLARIFICATION</w:t>
        </w:r>
        <w:r w:rsidR="0008317C">
          <w:rPr>
            <w:noProof/>
            <w:webHidden/>
          </w:rPr>
          <w:tab/>
        </w:r>
        <w:r w:rsidR="0008317C">
          <w:rPr>
            <w:noProof/>
            <w:webHidden/>
          </w:rPr>
          <w:fldChar w:fldCharType="begin"/>
        </w:r>
        <w:r w:rsidR="0008317C">
          <w:rPr>
            <w:noProof/>
            <w:webHidden/>
          </w:rPr>
          <w:instrText xml:space="preserve"> PAGEREF _Toc103244049 \h </w:instrText>
        </w:r>
        <w:r w:rsidR="0008317C">
          <w:rPr>
            <w:noProof/>
            <w:webHidden/>
          </w:rPr>
        </w:r>
        <w:r w:rsidR="0008317C">
          <w:rPr>
            <w:noProof/>
            <w:webHidden/>
          </w:rPr>
          <w:fldChar w:fldCharType="separate"/>
        </w:r>
        <w:r w:rsidR="000736F3">
          <w:rPr>
            <w:noProof/>
            <w:webHidden/>
          </w:rPr>
          <w:t>79</w:t>
        </w:r>
        <w:r w:rsidR="0008317C">
          <w:rPr>
            <w:noProof/>
            <w:webHidden/>
          </w:rPr>
          <w:fldChar w:fldCharType="end"/>
        </w:r>
      </w:hyperlink>
    </w:p>
    <w:p w14:paraId="76ED57DB" w14:textId="03F96113"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0" w:history="1">
        <w:r w:rsidR="0008317C" w:rsidRPr="00B94BBE">
          <w:rPr>
            <w:rStyle w:val="Hyperlink"/>
            <w:noProof/>
          </w:rPr>
          <w:t>SUBTITLE I. DC INFRASTRUCTURE ACADEMY CDL PIPELINE PILOT PROGRAM</w:t>
        </w:r>
        <w:r w:rsidR="0008317C">
          <w:rPr>
            <w:noProof/>
            <w:webHidden/>
          </w:rPr>
          <w:tab/>
        </w:r>
        <w:r w:rsidR="0008317C">
          <w:rPr>
            <w:noProof/>
            <w:webHidden/>
          </w:rPr>
          <w:fldChar w:fldCharType="begin"/>
        </w:r>
        <w:r w:rsidR="0008317C">
          <w:rPr>
            <w:noProof/>
            <w:webHidden/>
          </w:rPr>
          <w:instrText xml:space="preserve"> PAGEREF _Toc103244050 \h </w:instrText>
        </w:r>
        <w:r w:rsidR="0008317C">
          <w:rPr>
            <w:noProof/>
            <w:webHidden/>
          </w:rPr>
        </w:r>
        <w:r w:rsidR="0008317C">
          <w:rPr>
            <w:noProof/>
            <w:webHidden/>
          </w:rPr>
          <w:fldChar w:fldCharType="separate"/>
        </w:r>
        <w:r w:rsidR="000736F3">
          <w:rPr>
            <w:noProof/>
            <w:webHidden/>
          </w:rPr>
          <w:t>94</w:t>
        </w:r>
        <w:r w:rsidR="0008317C">
          <w:rPr>
            <w:noProof/>
            <w:webHidden/>
          </w:rPr>
          <w:fldChar w:fldCharType="end"/>
        </w:r>
      </w:hyperlink>
    </w:p>
    <w:p w14:paraId="0A50541D" w14:textId="60C3A7AA"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1" w:history="1">
        <w:r w:rsidR="0008317C" w:rsidRPr="00B94BBE">
          <w:rPr>
            <w:rStyle w:val="Hyperlink"/>
            <w:noProof/>
          </w:rPr>
          <w:t>SUBTITLE J. SCHOOL ATTENDANCE ZONE BOUNDARIES UPDATE</w:t>
        </w:r>
        <w:r w:rsidR="0008317C">
          <w:rPr>
            <w:noProof/>
            <w:webHidden/>
          </w:rPr>
          <w:tab/>
        </w:r>
        <w:r w:rsidR="0008317C">
          <w:rPr>
            <w:noProof/>
            <w:webHidden/>
          </w:rPr>
          <w:fldChar w:fldCharType="begin"/>
        </w:r>
        <w:r w:rsidR="0008317C">
          <w:rPr>
            <w:noProof/>
            <w:webHidden/>
          </w:rPr>
          <w:instrText xml:space="preserve"> PAGEREF _Toc103244051 \h </w:instrText>
        </w:r>
        <w:r w:rsidR="0008317C">
          <w:rPr>
            <w:noProof/>
            <w:webHidden/>
          </w:rPr>
        </w:r>
        <w:r w:rsidR="0008317C">
          <w:rPr>
            <w:noProof/>
            <w:webHidden/>
          </w:rPr>
          <w:fldChar w:fldCharType="separate"/>
        </w:r>
        <w:r w:rsidR="000736F3">
          <w:rPr>
            <w:noProof/>
            <w:webHidden/>
          </w:rPr>
          <w:t>97</w:t>
        </w:r>
        <w:r w:rsidR="0008317C">
          <w:rPr>
            <w:noProof/>
            <w:webHidden/>
          </w:rPr>
          <w:fldChar w:fldCharType="end"/>
        </w:r>
      </w:hyperlink>
    </w:p>
    <w:p w14:paraId="46B79136" w14:textId="3D40862C"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2" w:history="1">
        <w:r w:rsidR="0008317C" w:rsidRPr="00B94BBE">
          <w:rPr>
            <w:rStyle w:val="Hyperlink"/>
            <w:noProof/>
          </w:rPr>
          <w:t>SUBTITLE K. PUBLIC SCHOOL HEALTHY FOOD CURRICULUM GRANTS</w:t>
        </w:r>
        <w:r w:rsidR="0008317C">
          <w:rPr>
            <w:noProof/>
            <w:webHidden/>
          </w:rPr>
          <w:tab/>
        </w:r>
        <w:r w:rsidR="0008317C">
          <w:rPr>
            <w:noProof/>
            <w:webHidden/>
          </w:rPr>
          <w:fldChar w:fldCharType="begin"/>
        </w:r>
        <w:r w:rsidR="0008317C">
          <w:rPr>
            <w:noProof/>
            <w:webHidden/>
          </w:rPr>
          <w:instrText xml:space="preserve"> PAGEREF _Toc103244052 \h </w:instrText>
        </w:r>
        <w:r w:rsidR="0008317C">
          <w:rPr>
            <w:noProof/>
            <w:webHidden/>
          </w:rPr>
        </w:r>
        <w:r w:rsidR="0008317C">
          <w:rPr>
            <w:noProof/>
            <w:webHidden/>
          </w:rPr>
          <w:fldChar w:fldCharType="separate"/>
        </w:r>
        <w:r w:rsidR="000736F3">
          <w:rPr>
            <w:noProof/>
            <w:webHidden/>
          </w:rPr>
          <w:t>99</w:t>
        </w:r>
        <w:r w:rsidR="0008317C">
          <w:rPr>
            <w:noProof/>
            <w:webHidden/>
          </w:rPr>
          <w:fldChar w:fldCharType="end"/>
        </w:r>
      </w:hyperlink>
    </w:p>
    <w:p w14:paraId="0B4A92B2" w14:textId="583B725A"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3" w:history="1">
        <w:r w:rsidR="0008317C" w:rsidRPr="00B94BBE">
          <w:rPr>
            <w:rStyle w:val="Hyperlink"/>
            <w:rFonts w:asciiTheme="majorBidi" w:hAnsiTheme="majorBidi" w:cstheme="majorBidi"/>
            <w:noProof/>
          </w:rPr>
          <w:t>SUBTITLE L</w:t>
        </w:r>
        <w:r w:rsidR="0008317C" w:rsidRPr="00B94BBE">
          <w:rPr>
            <w:rStyle w:val="Hyperlink"/>
            <w:rFonts w:asciiTheme="majorBidi" w:hAnsiTheme="majorBidi" w:cstheme="majorBidi"/>
            <w:caps/>
            <w:noProof/>
          </w:rPr>
          <w:t>.  Structured literacy training action plan</w:t>
        </w:r>
        <w:r w:rsidR="0008317C">
          <w:rPr>
            <w:noProof/>
            <w:webHidden/>
          </w:rPr>
          <w:tab/>
        </w:r>
        <w:r w:rsidR="0008317C">
          <w:rPr>
            <w:noProof/>
            <w:webHidden/>
          </w:rPr>
          <w:fldChar w:fldCharType="begin"/>
        </w:r>
        <w:r w:rsidR="0008317C">
          <w:rPr>
            <w:noProof/>
            <w:webHidden/>
          </w:rPr>
          <w:instrText xml:space="preserve"> PAGEREF _Toc103244053 \h </w:instrText>
        </w:r>
        <w:r w:rsidR="0008317C">
          <w:rPr>
            <w:noProof/>
            <w:webHidden/>
          </w:rPr>
        </w:r>
        <w:r w:rsidR="0008317C">
          <w:rPr>
            <w:noProof/>
            <w:webHidden/>
          </w:rPr>
          <w:fldChar w:fldCharType="separate"/>
        </w:r>
        <w:r w:rsidR="000736F3">
          <w:rPr>
            <w:noProof/>
            <w:webHidden/>
          </w:rPr>
          <w:t>99</w:t>
        </w:r>
        <w:r w:rsidR="0008317C">
          <w:rPr>
            <w:noProof/>
            <w:webHidden/>
          </w:rPr>
          <w:fldChar w:fldCharType="end"/>
        </w:r>
      </w:hyperlink>
    </w:p>
    <w:p w14:paraId="46EA747B" w14:textId="376AE0F9" w:rsidR="0008317C" w:rsidRDefault="003A6840">
      <w:pPr>
        <w:pStyle w:val="TOC1"/>
        <w:tabs>
          <w:tab w:val="right" w:leader="dot" w:pos="9350"/>
        </w:tabs>
        <w:rPr>
          <w:rFonts w:asciiTheme="minorHAnsi" w:eastAsiaTheme="minorEastAsia" w:hAnsiTheme="minorHAnsi" w:cstheme="minorBidi"/>
          <w:b w:val="0"/>
          <w:bCs w:val="0"/>
          <w:noProof/>
          <w:sz w:val="22"/>
          <w:szCs w:val="22"/>
        </w:rPr>
      </w:pPr>
      <w:hyperlink w:anchor="_Toc103244054" w:history="1">
        <w:r w:rsidR="0008317C" w:rsidRPr="00B94BBE">
          <w:rPr>
            <w:rStyle w:val="Hyperlink"/>
            <w:noProof/>
          </w:rPr>
          <w:t>TITLE V. HUMAN SUPPORT SERVICES</w:t>
        </w:r>
        <w:r w:rsidR="0008317C">
          <w:rPr>
            <w:noProof/>
            <w:webHidden/>
          </w:rPr>
          <w:tab/>
        </w:r>
        <w:r w:rsidR="0008317C">
          <w:rPr>
            <w:noProof/>
            <w:webHidden/>
          </w:rPr>
          <w:fldChar w:fldCharType="begin"/>
        </w:r>
        <w:r w:rsidR="0008317C">
          <w:rPr>
            <w:noProof/>
            <w:webHidden/>
          </w:rPr>
          <w:instrText xml:space="preserve"> PAGEREF _Toc103244054 \h </w:instrText>
        </w:r>
        <w:r w:rsidR="0008317C">
          <w:rPr>
            <w:noProof/>
            <w:webHidden/>
          </w:rPr>
        </w:r>
        <w:r w:rsidR="0008317C">
          <w:rPr>
            <w:noProof/>
            <w:webHidden/>
          </w:rPr>
          <w:fldChar w:fldCharType="separate"/>
        </w:r>
        <w:r w:rsidR="000736F3">
          <w:rPr>
            <w:noProof/>
            <w:webHidden/>
          </w:rPr>
          <w:t>103</w:t>
        </w:r>
        <w:r w:rsidR="0008317C">
          <w:rPr>
            <w:noProof/>
            <w:webHidden/>
          </w:rPr>
          <w:fldChar w:fldCharType="end"/>
        </w:r>
      </w:hyperlink>
    </w:p>
    <w:p w14:paraId="2B8366E8" w14:textId="2B43E299"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5" w:history="1">
        <w:r w:rsidR="0008317C" w:rsidRPr="00B94BBE">
          <w:rPr>
            <w:rStyle w:val="Hyperlink"/>
            <w:noProof/>
          </w:rPr>
          <w:t xml:space="preserve">SUBTITLE A.  </w:t>
        </w:r>
        <w:r w:rsidR="0008317C" w:rsidRPr="00B94BBE">
          <w:rPr>
            <w:rStyle w:val="Hyperlink"/>
            <w:rFonts w:eastAsia="Calibri"/>
            <w:noProof/>
          </w:rPr>
          <w:t>MEDICAID HOME AND COMMUNITY-BASED SERVICES ENHANCEMENT FUND</w:t>
        </w:r>
        <w:r w:rsidR="0008317C">
          <w:rPr>
            <w:noProof/>
            <w:webHidden/>
          </w:rPr>
          <w:tab/>
        </w:r>
        <w:r w:rsidR="0008317C">
          <w:rPr>
            <w:noProof/>
            <w:webHidden/>
          </w:rPr>
          <w:fldChar w:fldCharType="begin"/>
        </w:r>
        <w:r w:rsidR="0008317C">
          <w:rPr>
            <w:noProof/>
            <w:webHidden/>
          </w:rPr>
          <w:instrText xml:space="preserve"> PAGEREF _Toc103244055 \h </w:instrText>
        </w:r>
        <w:r w:rsidR="0008317C">
          <w:rPr>
            <w:noProof/>
            <w:webHidden/>
          </w:rPr>
        </w:r>
        <w:r w:rsidR="0008317C">
          <w:rPr>
            <w:noProof/>
            <w:webHidden/>
          </w:rPr>
          <w:fldChar w:fldCharType="separate"/>
        </w:r>
        <w:r w:rsidR="000736F3">
          <w:rPr>
            <w:noProof/>
            <w:webHidden/>
          </w:rPr>
          <w:t>103</w:t>
        </w:r>
        <w:r w:rsidR="0008317C">
          <w:rPr>
            <w:noProof/>
            <w:webHidden/>
          </w:rPr>
          <w:fldChar w:fldCharType="end"/>
        </w:r>
      </w:hyperlink>
    </w:p>
    <w:p w14:paraId="6B0F8C0C" w14:textId="494E95DA"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6" w:history="1">
        <w:r w:rsidR="0008317C" w:rsidRPr="00B94BBE">
          <w:rPr>
            <w:rStyle w:val="Hyperlink"/>
            <w:noProof/>
          </w:rPr>
          <w:t>SUBTITLE B. OPIOID LITIGATION PROCEEDS</w:t>
        </w:r>
        <w:r w:rsidR="0008317C">
          <w:rPr>
            <w:noProof/>
            <w:webHidden/>
          </w:rPr>
          <w:tab/>
        </w:r>
        <w:r w:rsidR="0008317C">
          <w:rPr>
            <w:noProof/>
            <w:webHidden/>
          </w:rPr>
          <w:fldChar w:fldCharType="begin"/>
        </w:r>
        <w:r w:rsidR="0008317C">
          <w:rPr>
            <w:noProof/>
            <w:webHidden/>
          </w:rPr>
          <w:instrText xml:space="preserve"> PAGEREF _Toc103244056 \h </w:instrText>
        </w:r>
        <w:r w:rsidR="0008317C">
          <w:rPr>
            <w:noProof/>
            <w:webHidden/>
          </w:rPr>
        </w:r>
        <w:r w:rsidR="0008317C">
          <w:rPr>
            <w:noProof/>
            <w:webHidden/>
          </w:rPr>
          <w:fldChar w:fldCharType="separate"/>
        </w:r>
        <w:r w:rsidR="000736F3">
          <w:rPr>
            <w:noProof/>
            <w:webHidden/>
          </w:rPr>
          <w:t>104</w:t>
        </w:r>
        <w:r w:rsidR="0008317C">
          <w:rPr>
            <w:noProof/>
            <w:webHidden/>
          </w:rPr>
          <w:fldChar w:fldCharType="end"/>
        </w:r>
      </w:hyperlink>
    </w:p>
    <w:p w14:paraId="4E7CAA49" w14:textId="002EF7B8"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7" w:history="1">
        <w:r w:rsidR="0008317C" w:rsidRPr="00B94BBE">
          <w:rPr>
            <w:rStyle w:val="Hyperlink"/>
            <w:noProof/>
          </w:rPr>
          <w:t xml:space="preserve">SUBTITLE C.  </w:t>
        </w:r>
        <w:r w:rsidR="0008317C" w:rsidRPr="00B94BBE">
          <w:rPr>
            <w:rStyle w:val="Hyperlink"/>
            <w:rFonts w:eastAsia="Calibri"/>
            <w:noProof/>
          </w:rPr>
          <w:t>ALLIANCE ENROLLMENT</w:t>
        </w:r>
        <w:r w:rsidR="0008317C">
          <w:rPr>
            <w:noProof/>
            <w:webHidden/>
          </w:rPr>
          <w:tab/>
        </w:r>
        <w:r w:rsidR="0008317C">
          <w:rPr>
            <w:noProof/>
            <w:webHidden/>
          </w:rPr>
          <w:fldChar w:fldCharType="begin"/>
        </w:r>
        <w:r w:rsidR="0008317C">
          <w:rPr>
            <w:noProof/>
            <w:webHidden/>
          </w:rPr>
          <w:instrText xml:space="preserve"> PAGEREF _Toc103244057 \h </w:instrText>
        </w:r>
        <w:r w:rsidR="0008317C">
          <w:rPr>
            <w:noProof/>
            <w:webHidden/>
          </w:rPr>
        </w:r>
        <w:r w:rsidR="0008317C">
          <w:rPr>
            <w:noProof/>
            <w:webHidden/>
          </w:rPr>
          <w:fldChar w:fldCharType="separate"/>
        </w:r>
        <w:r w:rsidR="000736F3">
          <w:rPr>
            <w:noProof/>
            <w:webHidden/>
          </w:rPr>
          <w:t>105</w:t>
        </w:r>
        <w:r w:rsidR="0008317C">
          <w:rPr>
            <w:noProof/>
            <w:webHidden/>
          </w:rPr>
          <w:fldChar w:fldCharType="end"/>
        </w:r>
      </w:hyperlink>
    </w:p>
    <w:p w14:paraId="1F9D8B29" w14:textId="466E1764"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8" w:history="1">
        <w:r w:rsidR="0008317C" w:rsidRPr="00B94BBE">
          <w:rPr>
            <w:rStyle w:val="Hyperlink"/>
            <w:noProof/>
          </w:rPr>
          <w:t>SUBTITLE D. FIRST-TIME MOTHERS HOME VISITING PROGRAM</w:t>
        </w:r>
        <w:r w:rsidR="0008317C">
          <w:rPr>
            <w:noProof/>
            <w:webHidden/>
          </w:rPr>
          <w:tab/>
        </w:r>
        <w:r w:rsidR="0008317C">
          <w:rPr>
            <w:noProof/>
            <w:webHidden/>
          </w:rPr>
          <w:fldChar w:fldCharType="begin"/>
        </w:r>
        <w:r w:rsidR="0008317C">
          <w:rPr>
            <w:noProof/>
            <w:webHidden/>
          </w:rPr>
          <w:instrText xml:space="preserve"> PAGEREF _Toc103244058 \h </w:instrText>
        </w:r>
        <w:r w:rsidR="0008317C">
          <w:rPr>
            <w:noProof/>
            <w:webHidden/>
          </w:rPr>
        </w:r>
        <w:r w:rsidR="0008317C">
          <w:rPr>
            <w:noProof/>
            <w:webHidden/>
          </w:rPr>
          <w:fldChar w:fldCharType="separate"/>
        </w:r>
        <w:r w:rsidR="000736F3">
          <w:rPr>
            <w:noProof/>
            <w:webHidden/>
          </w:rPr>
          <w:t>106</w:t>
        </w:r>
        <w:r w:rsidR="0008317C">
          <w:rPr>
            <w:noProof/>
            <w:webHidden/>
          </w:rPr>
          <w:fldChar w:fldCharType="end"/>
        </w:r>
      </w:hyperlink>
    </w:p>
    <w:p w14:paraId="79F07929" w14:textId="0C92A457"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59" w:history="1">
        <w:r w:rsidR="0008317C" w:rsidRPr="00B94BBE">
          <w:rPr>
            <w:rStyle w:val="Hyperlink"/>
            <w:noProof/>
          </w:rPr>
          <w:t>SUBTITLE E. PERINATAL MENTAL HEALTH TASK FORCE</w:t>
        </w:r>
        <w:r w:rsidR="0008317C">
          <w:rPr>
            <w:noProof/>
            <w:webHidden/>
          </w:rPr>
          <w:tab/>
        </w:r>
        <w:r w:rsidR="0008317C">
          <w:rPr>
            <w:noProof/>
            <w:webHidden/>
          </w:rPr>
          <w:fldChar w:fldCharType="begin"/>
        </w:r>
        <w:r w:rsidR="0008317C">
          <w:rPr>
            <w:noProof/>
            <w:webHidden/>
          </w:rPr>
          <w:instrText xml:space="preserve"> PAGEREF _Toc103244059 \h </w:instrText>
        </w:r>
        <w:r w:rsidR="0008317C">
          <w:rPr>
            <w:noProof/>
            <w:webHidden/>
          </w:rPr>
        </w:r>
        <w:r w:rsidR="0008317C">
          <w:rPr>
            <w:noProof/>
            <w:webHidden/>
          </w:rPr>
          <w:fldChar w:fldCharType="separate"/>
        </w:r>
        <w:r w:rsidR="000736F3">
          <w:rPr>
            <w:noProof/>
            <w:webHidden/>
          </w:rPr>
          <w:t>107</w:t>
        </w:r>
        <w:r w:rsidR="0008317C">
          <w:rPr>
            <w:noProof/>
            <w:webHidden/>
          </w:rPr>
          <w:fldChar w:fldCharType="end"/>
        </w:r>
      </w:hyperlink>
    </w:p>
    <w:p w14:paraId="19650EDC" w14:textId="675516D2"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0" w:history="1">
        <w:r w:rsidR="0008317C" w:rsidRPr="00B94BBE">
          <w:rPr>
            <w:rStyle w:val="Hyperlink"/>
            <w:noProof/>
          </w:rPr>
          <w:t>SUBTITLE F. WRAPAROUND SUPPORTS FOR YOUNG WOMEN AND GIRLS</w:t>
        </w:r>
        <w:r w:rsidR="0008317C">
          <w:rPr>
            <w:noProof/>
            <w:webHidden/>
          </w:rPr>
          <w:tab/>
        </w:r>
        <w:r w:rsidR="0008317C">
          <w:rPr>
            <w:noProof/>
            <w:webHidden/>
          </w:rPr>
          <w:fldChar w:fldCharType="begin"/>
        </w:r>
        <w:r w:rsidR="0008317C">
          <w:rPr>
            <w:noProof/>
            <w:webHidden/>
          </w:rPr>
          <w:instrText xml:space="preserve"> PAGEREF _Toc103244060 \h </w:instrText>
        </w:r>
        <w:r w:rsidR="0008317C">
          <w:rPr>
            <w:noProof/>
            <w:webHidden/>
          </w:rPr>
        </w:r>
        <w:r w:rsidR="0008317C">
          <w:rPr>
            <w:noProof/>
            <w:webHidden/>
          </w:rPr>
          <w:fldChar w:fldCharType="separate"/>
        </w:r>
        <w:r w:rsidR="000736F3">
          <w:rPr>
            <w:noProof/>
            <w:webHidden/>
          </w:rPr>
          <w:t>114</w:t>
        </w:r>
        <w:r w:rsidR="0008317C">
          <w:rPr>
            <w:noProof/>
            <w:webHidden/>
          </w:rPr>
          <w:fldChar w:fldCharType="end"/>
        </w:r>
      </w:hyperlink>
    </w:p>
    <w:p w14:paraId="54F7D63A" w14:textId="70C8EC19"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1" w:history="1">
        <w:r w:rsidR="0008317C" w:rsidRPr="00B94BBE">
          <w:rPr>
            <w:rStyle w:val="Hyperlink"/>
            <w:noProof/>
          </w:rPr>
          <w:t>SUBTITLE G. DIAPER AFFORDABILITY AND ACCESS</w:t>
        </w:r>
        <w:r w:rsidR="0008317C">
          <w:rPr>
            <w:noProof/>
            <w:webHidden/>
          </w:rPr>
          <w:tab/>
        </w:r>
        <w:r w:rsidR="0008317C">
          <w:rPr>
            <w:noProof/>
            <w:webHidden/>
          </w:rPr>
          <w:fldChar w:fldCharType="begin"/>
        </w:r>
        <w:r w:rsidR="0008317C">
          <w:rPr>
            <w:noProof/>
            <w:webHidden/>
          </w:rPr>
          <w:instrText xml:space="preserve"> PAGEREF _Toc103244061 \h </w:instrText>
        </w:r>
        <w:r w:rsidR="0008317C">
          <w:rPr>
            <w:noProof/>
            <w:webHidden/>
          </w:rPr>
        </w:r>
        <w:r w:rsidR="0008317C">
          <w:rPr>
            <w:noProof/>
            <w:webHidden/>
          </w:rPr>
          <w:fldChar w:fldCharType="separate"/>
        </w:r>
        <w:r w:rsidR="000736F3">
          <w:rPr>
            <w:noProof/>
            <w:webHidden/>
          </w:rPr>
          <w:t>115</w:t>
        </w:r>
        <w:r w:rsidR="0008317C">
          <w:rPr>
            <w:noProof/>
            <w:webHidden/>
          </w:rPr>
          <w:fldChar w:fldCharType="end"/>
        </w:r>
      </w:hyperlink>
    </w:p>
    <w:p w14:paraId="42E253C6" w14:textId="4876927D"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2" w:history="1">
        <w:r w:rsidR="0008317C" w:rsidRPr="00B94BBE">
          <w:rPr>
            <w:rStyle w:val="Hyperlink"/>
            <w:noProof/>
          </w:rPr>
          <w:t>SUBTITLE H. MEDICAL CANNABIS SOCIAL EQUITY FUND</w:t>
        </w:r>
        <w:r w:rsidR="0008317C">
          <w:rPr>
            <w:noProof/>
            <w:webHidden/>
          </w:rPr>
          <w:tab/>
        </w:r>
        <w:r w:rsidR="0008317C">
          <w:rPr>
            <w:noProof/>
            <w:webHidden/>
          </w:rPr>
          <w:fldChar w:fldCharType="begin"/>
        </w:r>
        <w:r w:rsidR="0008317C">
          <w:rPr>
            <w:noProof/>
            <w:webHidden/>
          </w:rPr>
          <w:instrText xml:space="preserve"> PAGEREF _Toc103244062 \h </w:instrText>
        </w:r>
        <w:r w:rsidR="0008317C">
          <w:rPr>
            <w:noProof/>
            <w:webHidden/>
          </w:rPr>
        </w:r>
        <w:r w:rsidR="0008317C">
          <w:rPr>
            <w:noProof/>
            <w:webHidden/>
          </w:rPr>
          <w:fldChar w:fldCharType="separate"/>
        </w:r>
        <w:r w:rsidR="000736F3">
          <w:rPr>
            <w:noProof/>
            <w:webHidden/>
          </w:rPr>
          <w:t>117</w:t>
        </w:r>
        <w:r w:rsidR="0008317C">
          <w:rPr>
            <w:noProof/>
            <w:webHidden/>
          </w:rPr>
          <w:fldChar w:fldCharType="end"/>
        </w:r>
      </w:hyperlink>
    </w:p>
    <w:p w14:paraId="7FB4B190" w14:textId="23189748"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3" w:history="1">
        <w:r w:rsidR="0008317C" w:rsidRPr="00B94BBE">
          <w:rPr>
            <w:rStyle w:val="Hyperlink"/>
            <w:noProof/>
          </w:rPr>
          <w:t>SUBTITLE K. TARGETED AFFORDABLE HOUSING PRIORITIZATION</w:t>
        </w:r>
        <w:r w:rsidR="0008317C">
          <w:rPr>
            <w:noProof/>
            <w:webHidden/>
          </w:rPr>
          <w:tab/>
        </w:r>
        <w:r w:rsidR="0008317C">
          <w:rPr>
            <w:noProof/>
            <w:webHidden/>
          </w:rPr>
          <w:fldChar w:fldCharType="begin"/>
        </w:r>
        <w:r w:rsidR="0008317C">
          <w:rPr>
            <w:noProof/>
            <w:webHidden/>
          </w:rPr>
          <w:instrText xml:space="preserve"> PAGEREF _Toc103244063 \h </w:instrText>
        </w:r>
        <w:r w:rsidR="0008317C">
          <w:rPr>
            <w:noProof/>
            <w:webHidden/>
          </w:rPr>
        </w:r>
        <w:r w:rsidR="0008317C">
          <w:rPr>
            <w:noProof/>
            <w:webHidden/>
          </w:rPr>
          <w:fldChar w:fldCharType="separate"/>
        </w:r>
        <w:r w:rsidR="000736F3">
          <w:rPr>
            <w:noProof/>
            <w:webHidden/>
          </w:rPr>
          <w:t>119</w:t>
        </w:r>
        <w:r w:rsidR="0008317C">
          <w:rPr>
            <w:noProof/>
            <w:webHidden/>
          </w:rPr>
          <w:fldChar w:fldCharType="end"/>
        </w:r>
      </w:hyperlink>
    </w:p>
    <w:p w14:paraId="520CCAF6" w14:textId="7EBDA71E"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4" w:history="1">
        <w:r w:rsidR="0008317C" w:rsidRPr="00B94BBE">
          <w:rPr>
            <w:rStyle w:val="Hyperlink"/>
            <w:noProof/>
          </w:rPr>
          <w:t>SUBTITLE J. DEPARTMENT OF HEALTH GRANT</w:t>
        </w:r>
        <w:r w:rsidR="0008317C">
          <w:rPr>
            <w:noProof/>
            <w:webHidden/>
          </w:rPr>
          <w:tab/>
        </w:r>
        <w:r w:rsidR="0008317C">
          <w:rPr>
            <w:noProof/>
            <w:webHidden/>
          </w:rPr>
          <w:fldChar w:fldCharType="begin"/>
        </w:r>
        <w:r w:rsidR="0008317C">
          <w:rPr>
            <w:noProof/>
            <w:webHidden/>
          </w:rPr>
          <w:instrText xml:space="preserve"> PAGEREF _Toc103244064 \h </w:instrText>
        </w:r>
        <w:r w:rsidR="0008317C">
          <w:rPr>
            <w:noProof/>
            <w:webHidden/>
          </w:rPr>
        </w:r>
        <w:r w:rsidR="0008317C">
          <w:rPr>
            <w:noProof/>
            <w:webHidden/>
          </w:rPr>
          <w:fldChar w:fldCharType="separate"/>
        </w:r>
        <w:r w:rsidR="000736F3">
          <w:rPr>
            <w:noProof/>
            <w:webHidden/>
          </w:rPr>
          <w:t>119</w:t>
        </w:r>
        <w:r w:rsidR="0008317C">
          <w:rPr>
            <w:noProof/>
            <w:webHidden/>
          </w:rPr>
          <w:fldChar w:fldCharType="end"/>
        </w:r>
      </w:hyperlink>
    </w:p>
    <w:p w14:paraId="4FD31DB4" w14:textId="2914B1D8"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5" w:history="1">
        <w:r w:rsidR="0008317C" w:rsidRPr="00B94BBE">
          <w:rPr>
            <w:rStyle w:val="Hyperlink"/>
            <w:noProof/>
          </w:rPr>
          <w:t>SUBTITLE K. DIRECT SUPPORT PROFESSIONAL PAYMENT RATES</w:t>
        </w:r>
        <w:r w:rsidR="0008317C">
          <w:rPr>
            <w:noProof/>
            <w:webHidden/>
          </w:rPr>
          <w:tab/>
        </w:r>
        <w:r w:rsidR="0008317C">
          <w:rPr>
            <w:noProof/>
            <w:webHidden/>
          </w:rPr>
          <w:fldChar w:fldCharType="begin"/>
        </w:r>
        <w:r w:rsidR="0008317C">
          <w:rPr>
            <w:noProof/>
            <w:webHidden/>
          </w:rPr>
          <w:instrText xml:space="preserve"> PAGEREF _Toc103244065 \h </w:instrText>
        </w:r>
        <w:r w:rsidR="0008317C">
          <w:rPr>
            <w:noProof/>
            <w:webHidden/>
          </w:rPr>
        </w:r>
        <w:r w:rsidR="0008317C">
          <w:rPr>
            <w:noProof/>
            <w:webHidden/>
          </w:rPr>
          <w:fldChar w:fldCharType="separate"/>
        </w:r>
        <w:r w:rsidR="000736F3">
          <w:rPr>
            <w:noProof/>
            <w:webHidden/>
          </w:rPr>
          <w:t>120</w:t>
        </w:r>
        <w:r w:rsidR="0008317C">
          <w:rPr>
            <w:noProof/>
            <w:webHidden/>
          </w:rPr>
          <w:fldChar w:fldCharType="end"/>
        </w:r>
      </w:hyperlink>
    </w:p>
    <w:p w14:paraId="7127502A" w14:textId="37118D4C"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6" w:history="1">
        <w:r w:rsidR="0008317C" w:rsidRPr="00B94BBE">
          <w:rPr>
            <w:rStyle w:val="Hyperlink"/>
            <w:noProof/>
          </w:rPr>
          <w:t>SUBTITLE L. FLEXIBLE RENT SUBSIDY PILOT PROGRAM EXTENSION</w:t>
        </w:r>
        <w:r w:rsidR="0008317C">
          <w:rPr>
            <w:noProof/>
            <w:webHidden/>
          </w:rPr>
          <w:tab/>
        </w:r>
        <w:r w:rsidR="0008317C">
          <w:rPr>
            <w:noProof/>
            <w:webHidden/>
          </w:rPr>
          <w:fldChar w:fldCharType="begin"/>
        </w:r>
        <w:r w:rsidR="0008317C">
          <w:rPr>
            <w:noProof/>
            <w:webHidden/>
          </w:rPr>
          <w:instrText xml:space="preserve"> PAGEREF _Toc103244066 \h </w:instrText>
        </w:r>
        <w:r w:rsidR="0008317C">
          <w:rPr>
            <w:noProof/>
            <w:webHidden/>
          </w:rPr>
        </w:r>
        <w:r w:rsidR="0008317C">
          <w:rPr>
            <w:noProof/>
            <w:webHidden/>
          </w:rPr>
          <w:fldChar w:fldCharType="separate"/>
        </w:r>
        <w:r w:rsidR="000736F3">
          <w:rPr>
            <w:noProof/>
            <w:webHidden/>
          </w:rPr>
          <w:t>124</w:t>
        </w:r>
        <w:r w:rsidR="0008317C">
          <w:rPr>
            <w:noProof/>
            <w:webHidden/>
          </w:rPr>
          <w:fldChar w:fldCharType="end"/>
        </w:r>
      </w:hyperlink>
    </w:p>
    <w:p w14:paraId="0C3B49EE" w14:textId="390DBB27" w:rsidR="0008317C" w:rsidRDefault="003A6840">
      <w:pPr>
        <w:pStyle w:val="TOC1"/>
        <w:tabs>
          <w:tab w:val="right" w:leader="dot" w:pos="9350"/>
        </w:tabs>
        <w:rPr>
          <w:rFonts w:asciiTheme="minorHAnsi" w:eastAsiaTheme="minorEastAsia" w:hAnsiTheme="minorHAnsi" w:cstheme="minorBidi"/>
          <w:b w:val="0"/>
          <w:bCs w:val="0"/>
          <w:noProof/>
          <w:sz w:val="22"/>
          <w:szCs w:val="22"/>
        </w:rPr>
      </w:pPr>
      <w:hyperlink w:anchor="_Toc103244067" w:history="1">
        <w:r w:rsidR="0008317C" w:rsidRPr="00B94BBE">
          <w:rPr>
            <w:rStyle w:val="Hyperlink"/>
            <w:noProof/>
          </w:rPr>
          <w:t>TITLE VI.  OPERATIONS AND INFRASTRUCTURE</w:t>
        </w:r>
        <w:r w:rsidR="0008317C">
          <w:rPr>
            <w:noProof/>
            <w:webHidden/>
          </w:rPr>
          <w:tab/>
        </w:r>
        <w:r w:rsidR="0008317C">
          <w:rPr>
            <w:noProof/>
            <w:webHidden/>
          </w:rPr>
          <w:fldChar w:fldCharType="begin"/>
        </w:r>
        <w:r w:rsidR="0008317C">
          <w:rPr>
            <w:noProof/>
            <w:webHidden/>
          </w:rPr>
          <w:instrText xml:space="preserve"> PAGEREF _Toc103244067 \h </w:instrText>
        </w:r>
        <w:r w:rsidR="0008317C">
          <w:rPr>
            <w:noProof/>
            <w:webHidden/>
          </w:rPr>
        </w:r>
        <w:r w:rsidR="0008317C">
          <w:rPr>
            <w:noProof/>
            <w:webHidden/>
          </w:rPr>
          <w:fldChar w:fldCharType="separate"/>
        </w:r>
        <w:r w:rsidR="000736F3">
          <w:rPr>
            <w:noProof/>
            <w:webHidden/>
          </w:rPr>
          <w:t>125</w:t>
        </w:r>
        <w:r w:rsidR="0008317C">
          <w:rPr>
            <w:noProof/>
            <w:webHidden/>
          </w:rPr>
          <w:fldChar w:fldCharType="end"/>
        </w:r>
      </w:hyperlink>
    </w:p>
    <w:p w14:paraId="598FEDE0" w14:textId="0FC5B751"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8" w:history="1">
        <w:r w:rsidR="0008317C" w:rsidRPr="00B94BBE">
          <w:rPr>
            <w:rStyle w:val="Hyperlink"/>
            <w:noProof/>
          </w:rPr>
          <w:t>SUBTITLE A. 11TH STREET BRIDGE PARK FUNDING</w:t>
        </w:r>
        <w:r w:rsidR="0008317C">
          <w:rPr>
            <w:noProof/>
            <w:webHidden/>
          </w:rPr>
          <w:tab/>
        </w:r>
        <w:r w:rsidR="0008317C">
          <w:rPr>
            <w:noProof/>
            <w:webHidden/>
          </w:rPr>
          <w:fldChar w:fldCharType="begin"/>
        </w:r>
        <w:r w:rsidR="0008317C">
          <w:rPr>
            <w:noProof/>
            <w:webHidden/>
          </w:rPr>
          <w:instrText xml:space="preserve"> PAGEREF _Toc103244068 \h </w:instrText>
        </w:r>
        <w:r w:rsidR="0008317C">
          <w:rPr>
            <w:noProof/>
            <w:webHidden/>
          </w:rPr>
        </w:r>
        <w:r w:rsidR="0008317C">
          <w:rPr>
            <w:noProof/>
            <w:webHidden/>
          </w:rPr>
          <w:fldChar w:fldCharType="separate"/>
        </w:r>
        <w:r w:rsidR="000736F3">
          <w:rPr>
            <w:noProof/>
            <w:webHidden/>
          </w:rPr>
          <w:t>125</w:t>
        </w:r>
        <w:r w:rsidR="0008317C">
          <w:rPr>
            <w:noProof/>
            <w:webHidden/>
          </w:rPr>
          <w:fldChar w:fldCharType="end"/>
        </w:r>
      </w:hyperlink>
    </w:p>
    <w:p w14:paraId="01A58FFB" w14:textId="79233691"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69" w:history="1">
        <w:r w:rsidR="0008317C" w:rsidRPr="00B94BBE">
          <w:rPr>
            <w:rStyle w:val="Hyperlink"/>
            <w:noProof/>
          </w:rPr>
          <w:t xml:space="preserve">SUBTITLE B. </w:t>
        </w:r>
        <w:r w:rsidR="0008317C" w:rsidRPr="00B94BBE">
          <w:rPr>
            <w:rStyle w:val="Hyperlink"/>
            <w:rFonts w:eastAsia="Calibri"/>
            <w:noProof/>
          </w:rPr>
          <w:t>SEASONAL BUSINESS LICENSES</w:t>
        </w:r>
        <w:r w:rsidR="0008317C">
          <w:rPr>
            <w:noProof/>
            <w:webHidden/>
          </w:rPr>
          <w:tab/>
        </w:r>
        <w:r w:rsidR="0008317C">
          <w:rPr>
            <w:noProof/>
            <w:webHidden/>
          </w:rPr>
          <w:fldChar w:fldCharType="begin"/>
        </w:r>
        <w:r w:rsidR="0008317C">
          <w:rPr>
            <w:noProof/>
            <w:webHidden/>
          </w:rPr>
          <w:instrText xml:space="preserve"> PAGEREF _Toc103244069 \h </w:instrText>
        </w:r>
        <w:r w:rsidR="0008317C">
          <w:rPr>
            <w:noProof/>
            <w:webHidden/>
          </w:rPr>
        </w:r>
        <w:r w:rsidR="0008317C">
          <w:rPr>
            <w:noProof/>
            <w:webHidden/>
          </w:rPr>
          <w:fldChar w:fldCharType="separate"/>
        </w:r>
        <w:r w:rsidR="000736F3">
          <w:rPr>
            <w:noProof/>
            <w:webHidden/>
          </w:rPr>
          <w:t>125</w:t>
        </w:r>
        <w:r w:rsidR="0008317C">
          <w:rPr>
            <w:noProof/>
            <w:webHidden/>
          </w:rPr>
          <w:fldChar w:fldCharType="end"/>
        </w:r>
      </w:hyperlink>
    </w:p>
    <w:p w14:paraId="47914F59" w14:textId="1EDC0EFD"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0" w:history="1">
        <w:r w:rsidR="0008317C" w:rsidRPr="00B94BBE">
          <w:rPr>
            <w:rStyle w:val="Hyperlink"/>
            <w:noProof/>
          </w:rPr>
          <w:t xml:space="preserve">SUBTITLE C.  </w:t>
        </w:r>
        <w:r w:rsidR="0008317C" w:rsidRPr="00B94BBE">
          <w:rPr>
            <w:rStyle w:val="Hyperlink"/>
            <w:rFonts w:eastAsia="Calibri"/>
            <w:noProof/>
          </w:rPr>
          <w:t>CLIMATE CHANGE RESILIENCE FUNDING</w:t>
        </w:r>
        <w:r w:rsidR="0008317C">
          <w:rPr>
            <w:noProof/>
            <w:webHidden/>
          </w:rPr>
          <w:tab/>
        </w:r>
        <w:r w:rsidR="0008317C">
          <w:rPr>
            <w:noProof/>
            <w:webHidden/>
          </w:rPr>
          <w:fldChar w:fldCharType="begin"/>
        </w:r>
        <w:r w:rsidR="0008317C">
          <w:rPr>
            <w:noProof/>
            <w:webHidden/>
          </w:rPr>
          <w:instrText xml:space="preserve"> PAGEREF _Toc103244070 \h </w:instrText>
        </w:r>
        <w:r w:rsidR="0008317C">
          <w:rPr>
            <w:noProof/>
            <w:webHidden/>
          </w:rPr>
        </w:r>
        <w:r w:rsidR="0008317C">
          <w:rPr>
            <w:noProof/>
            <w:webHidden/>
          </w:rPr>
          <w:fldChar w:fldCharType="separate"/>
        </w:r>
        <w:r w:rsidR="000736F3">
          <w:rPr>
            <w:noProof/>
            <w:webHidden/>
          </w:rPr>
          <w:t>128</w:t>
        </w:r>
        <w:r w:rsidR="0008317C">
          <w:rPr>
            <w:noProof/>
            <w:webHidden/>
          </w:rPr>
          <w:fldChar w:fldCharType="end"/>
        </w:r>
      </w:hyperlink>
    </w:p>
    <w:p w14:paraId="2C9DE7E5" w14:textId="634EAABD"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1" w:history="1">
        <w:r w:rsidR="0008317C" w:rsidRPr="00B94BBE">
          <w:rPr>
            <w:rStyle w:val="Hyperlink"/>
            <w:rFonts w:eastAsia="Calibri"/>
            <w:noProof/>
          </w:rPr>
          <w:t>SUBTITLE D. BOOT DAMAGE AND REMOVAL FINES</w:t>
        </w:r>
        <w:r w:rsidR="0008317C">
          <w:rPr>
            <w:noProof/>
            <w:webHidden/>
          </w:rPr>
          <w:tab/>
        </w:r>
        <w:r w:rsidR="0008317C">
          <w:rPr>
            <w:noProof/>
            <w:webHidden/>
          </w:rPr>
          <w:fldChar w:fldCharType="begin"/>
        </w:r>
        <w:r w:rsidR="0008317C">
          <w:rPr>
            <w:noProof/>
            <w:webHidden/>
          </w:rPr>
          <w:instrText xml:space="preserve"> PAGEREF _Toc103244071 \h </w:instrText>
        </w:r>
        <w:r w:rsidR="0008317C">
          <w:rPr>
            <w:noProof/>
            <w:webHidden/>
          </w:rPr>
        </w:r>
        <w:r w:rsidR="0008317C">
          <w:rPr>
            <w:noProof/>
            <w:webHidden/>
          </w:rPr>
          <w:fldChar w:fldCharType="separate"/>
        </w:r>
        <w:r w:rsidR="000736F3">
          <w:rPr>
            <w:noProof/>
            <w:webHidden/>
          </w:rPr>
          <w:t>129</w:t>
        </w:r>
        <w:r w:rsidR="0008317C">
          <w:rPr>
            <w:noProof/>
            <w:webHidden/>
          </w:rPr>
          <w:fldChar w:fldCharType="end"/>
        </w:r>
      </w:hyperlink>
    </w:p>
    <w:p w14:paraId="40D603F9" w14:textId="0E0DFA58"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2" w:history="1">
        <w:r w:rsidR="0008317C" w:rsidRPr="00B94BBE">
          <w:rPr>
            <w:rStyle w:val="Hyperlink"/>
            <w:rFonts w:eastAsia="Calibri"/>
            <w:noProof/>
          </w:rPr>
          <w:t xml:space="preserve">SUBTITLE E. GREEN FINANCE AUTHORITY BOARD </w:t>
        </w:r>
        <w:r w:rsidR="0008317C">
          <w:rPr>
            <w:noProof/>
            <w:webHidden/>
          </w:rPr>
          <w:tab/>
        </w:r>
        <w:r w:rsidR="0008317C">
          <w:rPr>
            <w:noProof/>
            <w:webHidden/>
          </w:rPr>
          <w:fldChar w:fldCharType="begin"/>
        </w:r>
        <w:r w:rsidR="0008317C">
          <w:rPr>
            <w:noProof/>
            <w:webHidden/>
          </w:rPr>
          <w:instrText xml:space="preserve"> PAGEREF _Toc103244072 \h </w:instrText>
        </w:r>
        <w:r w:rsidR="0008317C">
          <w:rPr>
            <w:noProof/>
            <w:webHidden/>
          </w:rPr>
        </w:r>
        <w:r w:rsidR="0008317C">
          <w:rPr>
            <w:noProof/>
            <w:webHidden/>
          </w:rPr>
          <w:fldChar w:fldCharType="separate"/>
        </w:r>
        <w:r w:rsidR="000736F3">
          <w:rPr>
            <w:noProof/>
            <w:webHidden/>
          </w:rPr>
          <w:t>129</w:t>
        </w:r>
        <w:r w:rsidR="0008317C">
          <w:rPr>
            <w:noProof/>
            <w:webHidden/>
          </w:rPr>
          <w:fldChar w:fldCharType="end"/>
        </w:r>
      </w:hyperlink>
    </w:p>
    <w:p w14:paraId="6D6341BE" w14:textId="401EE2E3"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3" w:history="1">
        <w:r w:rsidR="0008317C" w:rsidRPr="00B94BBE">
          <w:rPr>
            <w:rStyle w:val="Hyperlink"/>
            <w:noProof/>
          </w:rPr>
          <w:t>SUBTITLE F. SUSTAINABLE ENERGY TRUST FUND FEES</w:t>
        </w:r>
        <w:r w:rsidR="0008317C">
          <w:rPr>
            <w:noProof/>
            <w:webHidden/>
          </w:rPr>
          <w:tab/>
        </w:r>
        <w:r w:rsidR="0008317C">
          <w:rPr>
            <w:noProof/>
            <w:webHidden/>
          </w:rPr>
          <w:fldChar w:fldCharType="begin"/>
        </w:r>
        <w:r w:rsidR="0008317C">
          <w:rPr>
            <w:noProof/>
            <w:webHidden/>
          </w:rPr>
          <w:instrText xml:space="preserve"> PAGEREF _Toc103244073 \h </w:instrText>
        </w:r>
        <w:r w:rsidR="0008317C">
          <w:rPr>
            <w:noProof/>
            <w:webHidden/>
          </w:rPr>
        </w:r>
        <w:r w:rsidR="0008317C">
          <w:rPr>
            <w:noProof/>
            <w:webHidden/>
          </w:rPr>
          <w:fldChar w:fldCharType="separate"/>
        </w:r>
        <w:r w:rsidR="000736F3">
          <w:rPr>
            <w:noProof/>
            <w:webHidden/>
          </w:rPr>
          <w:t>130</w:t>
        </w:r>
        <w:r w:rsidR="0008317C">
          <w:rPr>
            <w:noProof/>
            <w:webHidden/>
          </w:rPr>
          <w:fldChar w:fldCharType="end"/>
        </w:r>
      </w:hyperlink>
    </w:p>
    <w:p w14:paraId="13DE1182" w14:textId="43ADBEA3"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4" w:history="1">
        <w:r w:rsidR="0008317C" w:rsidRPr="00B94BBE">
          <w:rPr>
            <w:rStyle w:val="Hyperlink"/>
            <w:noProof/>
          </w:rPr>
          <w:t>SUBTITLE G. MOTOR VEHICLE REGISTRATION FEES</w:t>
        </w:r>
        <w:r w:rsidR="0008317C">
          <w:rPr>
            <w:noProof/>
            <w:webHidden/>
          </w:rPr>
          <w:tab/>
        </w:r>
        <w:r w:rsidR="0008317C">
          <w:rPr>
            <w:noProof/>
            <w:webHidden/>
          </w:rPr>
          <w:fldChar w:fldCharType="begin"/>
        </w:r>
        <w:r w:rsidR="0008317C">
          <w:rPr>
            <w:noProof/>
            <w:webHidden/>
          </w:rPr>
          <w:instrText xml:space="preserve"> PAGEREF _Toc103244074 \h </w:instrText>
        </w:r>
        <w:r w:rsidR="0008317C">
          <w:rPr>
            <w:noProof/>
            <w:webHidden/>
          </w:rPr>
        </w:r>
        <w:r w:rsidR="0008317C">
          <w:rPr>
            <w:noProof/>
            <w:webHidden/>
          </w:rPr>
          <w:fldChar w:fldCharType="separate"/>
        </w:r>
        <w:r w:rsidR="000736F3">
          <w:rPr>
            <w:noProof/>
            <w:webHidden/>
          </w:rPr>
          <w:t>132</w:t>
        </w:r>
        <w:r w:rsidR="0008317C">
          <w:rPr>
            <w:noProof/>
            <w:webHidden/>
          </w:rPr>
          <w:fldChar w:fldCharType="end"/>
        </w:r>
      </w:hyperlink>
    </w:p>
    <w:p w14:paraId="495268E4" w14:textId="3F428DFD"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5" w:history="1">
        <w:r w:rsidR="0008317C" w:rsidRPr="00B94BBE">
          <w:rPr>
            <w:rStyle w:val="Hyperlink"/>
            <w:noProof/>
          </w:rPr>
          <w:t>SUBTITLE H. VISION ZERO AND SHARED FLEET AMENDMENTS</w:t>
        </w:r>
        <w:r w:rsidR="0008317C">
          <w:rPr>
            <w:noProof/>
            <w:webHidden/>
          </w:rPr>
          <w:tab/>
        </w:r>
        <w:r w:rsidR="0008317C">
          <w:rPr>
            <w:noProof/>
            <w:webHidden/>
          </w:rPr>
          <w:fldChar w:fldCharType="begin"/>
        </w:r>
        <w:r w:rsidR="0008317C">
          <w:rPr>
            <w:noProof/>
            <w:webHidden/>
          </w:rPr>
          <w:instrText xml:space="preserve"> PAGEREF _Toc103244075 \h </w:instrText>
        </w:r>
        <w:r w:rsidR="0008317C">
          <w:rPr>
            <w:noProof/>
            <w:webHidden/>
          </w:rPr>
        </w:r>
        <w:r w:rsidR="0008317C">
          <w:rPr>
            <w:noProof/>
            <w:webHidden/>
          </w:rPr>
          <w:fldChar w:fldCharType="separate"/>
        </w:r>
        <w:r w:rsidR="000736F3">
          <w:rPr>
            <w:noProof/>
            <w:webHidden/>
          </w:rPr>
          <w:t>135</w:t>
        </w:r>
        <w:r w:rsidR="0008317C">
          <w:rPr>
            <w:noProof/>
            <w:webHidden/>
          </w:rPr>
          <w:fldChar w:fldCharType="end"/>
        </w:r>
      </w:hyperlink>
    </w:p>
    <w:p w14:paraId="798EC34C" w14:textId="5AFDF1B7"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6" w:history="1">
        <w:r w:rsidR="0008317C" w:rsidRPr="00B94BBE">
          <w:rPr>
            <w:rStyle w:val="Hyperlink"/>
            <w:noProof/>
          </w:rPr>
          <w:t>SUBTITLE I. VISITOR PARKING PASS ACCESS</w:t>
        </w:r>
        <w:r w:rsidR="0008317C">
          <w:rPr>
            <w:noProof/>
            <w:webHidden/>
          </w:rPr>
          <w:tab/>
        </w:r>
        <w:r w:rsidR="0008317C">
          <w:rPr>
            <w:noProof/>
            <w:webHidden/>
          </w:rPr>
          <w:fldChar w:fldCharType="begin"/>
        </w:r>
        <w:r w:rsidR="0008317C">
          <w:rPr>
            <w:noProof/>
            <w:webHidden/>
          </w:rPr>
          <w:instrText xml:space="preserve"> PAGEREF _Toc103244076 \h </w:instrText>
        </w:r>
        <w:r w:rsidR="0008317C">
          <w:rPr>
            <w:noProof/>
            <w:webHidden/>
          </w:rPr>
        </w:r>
        <w:r w:rsidR="0008317C">
          <w:rPr>
            <w:noProof/>
            <w:webHidden/>
          </w:rPr>
          <w:fldChar w:fldCharType="separate"/>
        </w:r>
        <w:r w:rsidR="000736F3">
          <w:rPr>
            <w:noProof/>
            <w:webHidden/>
          </w:rPr>
          <w:t>136</w:t>
        </w:r>
        <w:r w:rsidR="0008317C">
          <w:rPr>
            <w:noProof/>
            <w:webHidden/>
          </w:rPr>
          <w:fldChar w:fldCharType="end"/>
        </w:r>
      </w:hyperlink>
    </w:p>
    <w:p w14:paraId="74E73DF5" w14:textId="49215721"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7" w:history="1">
        <w:r w:rsidR="0008317C" w:rsidRPr="00B94BBE">
          <w:rPr>
            <w:rStyle w:val="Hyperlink"/>
            <w:noProof/>
          </w:rPr>
          <w:t>SUBTITLE J. RENEWABLE ENERGY STORAGE GRANTS</w:t>
        </w:r>
        <w:r w:rsidR="0008317C">
          <w:rPr>
            <w:noProof/>
            <w:webHidden/>
          </w:rPr>
          <w:tab/>
        </w:r>
        <w:r w:rsidR="0008317C">
          <w:rPr>
            <w:noProof/>
            <w:webHidden/>
          </w:rPr>
          <w:fldChar w:fldCharType="begin"/>
        </w:r>
        <w:r w:rsidR="0008317C">
          <w:rPr>
            <w:noProof/>
            <w:webHidden/>
          </w:rPr>
          <w:instrText xml:space="preserve"> PAGEREF _Toc103244077 \h </w:instrText>
        </w:r>
        <w:r w:rsidR="0008317C">
          <w:rPr>
            <w:noProof/>
            <w:webHidden/>
          </w:rPr>
        </w:r>
        <w:r w:rsidR="0008317C">
          <w:rPr>
            <w:noProof/>
            <w:webHidden/>
          </w:rPr>
          <w:fldChar w:fldCharType="separate"/>
        </w:r>
        <w:r w:rsidR="000736F3">
          <w:rPr>
            <w:noProof/>
            <w:webHidden/>
          </w:rPr>
          <w:t>136</w:t>
        </w:r>
        <w:r w:rsidR="0008317C">
          <w:rPr>
            <w:noProof/>
            <w:webHidden/>
          </w:rPr>
          <w:fldChar w:fldCharType="end"/>
        </w:r>
      </w:hyperlink>
    </w:p>
    <w:p w14:paraId="6640C9E0" w14:textId="4FAB0092"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8" w:history="1">
        <w:r w:rsidR="0008317C" w:rsidRPr="00B94BBE">
          <w:rPr>
            <w:rStyle w:val="Hyperlink"/>
            <w:noProof/>
          </w:rPr>
          <w:t>SUBTITLE K. DEPARTMENT OF BUILDINGS TECHNICAL CORRECTIONS</w:t>
        </w:r>
        <w:r w:rsidR="0008317C">
          <w:rPr>
            <w:noProof/>
            <w:webHidden/>
          </w:rPr>
          <w:tab/>
        </w:r>
        <w:r w:rsidR="0008317C">
          <w:rPr>
            <w:noProof/>
            <w:webHidden/>
          </w:rPr>
          <w:fldChar w:fldCharType="begin"/>
        </w:r>
        <w:r w:rsidR="0008317C">
          <w:rPr>
            <w:noProof/>
            <w:webHidden/>
          </w:rPr>
          <w:instrText xml:space="preserve"> PAGEREF _Toc103244078 \h </w:instrText>
        </w:r>
        <w:r w:rsidR="0008317C">
          <w:rPr>
            <w:noProof/>
            <w:webHidden/>
          </w:rPr>
        </w:r>
        <w:r w:rsidR="0008317C">
          <w:rPr>
            <w:noProof/>
            <w:webHidden/>
          </w:rPr>
          <w:fldChar w:fldCharType="separate"/>
        </w:r>
        <w:r w:rsidR="000736F3">
          <w:rPr>
            <w:noProof/>
            <w:webHidden/>
          </w:rPr>
          <w:t>138</w:t>
        </w:r>
        <w:r w:rsidR="0008317C">
          <w:rPr>
            <w:noProof/>
            <w:webHidden/>
          </w:rPr>
          <w:fldChar w:fldCharType="end"/>
        </w:r>
      </w:hyperlink>
    </w:p>
    <w:p w14:paraId="5E8D898A" w14:textId="0440D7D1"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79" w:history="1">
        <w:r w:rsidR="0008317C" w:rsidRPr="00B94BBE">
          <w:rPr>
            <w:rStyle w:val="Hyperlink"/>
            <w:noProof/>
          </w:rPr>
          <w:t>SUBTITLE L. THIRD-PARTY INSPECTION PLATFORM</w:t>
        </w:r>
        <w:r w:rsidR="0008317C">
          <w:rPr>
            <w:noProof/>
            <w:webHidden/>
          </w:rPr>
          <w:tab/>
        </w:r>
        <w:r w:rsidR="0008317C">
          <w:rPr>
            <w:noProof/>
            <w:webHidden/>
          </w:rPr>
          <w:fldChar w:fldCharType="begin"/>
        </w:r>
        <w:r w:rsidR="0008317C">
          <w:rPr>
            <w:noProof/>
            <w:webHidden/>
          </w:rPr>
          <w:instrText xml:space="preserve"> PAGEREF _Toc103244079 \h </w:instrText>
        </w:r>
        <w:r w:rsidR="0008317C">
          <w:rPr>
            <w:noProof/>
            <w:webHidden/>
          </w:rPr>
        </w:r>
        <w:r w:rsidR="0008317C">
          <w:rPr>
            <w:noProof/>
            <w:webHidden/>
          </w:rPr>
          <w:fldChar w:fldCharType="separate"/>
        </w:r>
        <w:r w:rsidR="000736F3">
          <w:rPr>
            <w:noProof/>
            <w:webHidden/>
          </w:rPr>
          <w:t>139</w:t>
        </w:r>
        <w:r w:rsidR="0008317C">
          <w:rPr>
            <w:noProof/>
            <w:webHidden/>
          </w:rPr>
          <w:fldChar w:fldCharType="end"/>
        </w:r>
      </w:hyperlink>
    </w:p>
    <w:p w14:paraId="76E253F0" w14:textId="4248A38A"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0" w:history="1">
        <w:r w:rsidR="0008317C" w:rsidRPr="00B94BBE">
          <w:rPr>
            <w:rStyle w:val="Hyperlink"/>
            <w:noProof/>
          </w:rPr>
          <w:t>SUBTITLE M. FAST FERRY SERVICE GRANT</w:t>
        </w:r>
        <w:r w:rsidR="0008317C">
          <w:rPr>
            <w:noProof/>
            <w:webHidden/>
          </w:rPr>
          <w:tab/>
        </w:r>
        <w:r w:rsidR="0008317C">
          <w:rPr>
            <w:noProof/>
            <w:webHidden/>
          </w:rPr>
          <w:fldChar w:fldCharType="begin"/>
        </w:r>
        <w:r w:rsidR="0008317C">
          <w:rPr>
            <w:noProof/>
            <w:webHidden/>
          </w:rPr>
          <w:instrText xml:space="preserve"> PAGEREF _Toc103244080 \h </w:instrText>
        </w:r>
        <w:r w:rsidR="0008317C">
          <w:rPr>
            <w:noProof/>
            <w:webHidden/>
          </w:rPr>
        </w:r>
        <w:r w:rsidR="0008317C">
          <w:rPr>
            <w:noProof/>
            <w:webHidden/>
          </w:rPr>
          <w:fldChar w:fldCharType="separate"/>
        </w:r>
        <w:r w:rsidR="000736F3">
          <w:rPr>
            <w:noProof/>
            <w:webHidden/>
          </w:rPr>
          <w:t>140</w:t>
        </w:r>
        <w:r w:rsidR="0008317C">
          <w:rPr>
            <w:noProof/>
            <w:webHidden/>
          </w:rPr>
          <w:fldChar w:fldCharType="end"/>
        </w:r>
      </w:hyperlink>
    </w:p>
    <w:p w14:paraId="63BB121A" w14:textId="615F0474" w:rsidR="0008317C" w:rsidRDefault="003A6840">
      <w:pPr>
        <w:pStyle w:val="TOC1"/>
        <w:tabs>
          <w:tab w:val="right" w:leader="dot" w:pos="9350"/>
        </w:tabs>
        <w:rPr>
          <w:rFonts w:asciiTheme="minorHAnsi" w:eastAsiaTheme="minorEastAsia" w:hAnsiTheme="minorHAnsi" w:cstheme="minorBidi"/>
          <w:b w:val="0"/>
          <w:bCs w:val="0"/>
          <w:noProof/>
          <w:sz w:val="22"/>
          <w:szCs w:val="22"/>
        </w:rPr>
      </w:pPr>
      <w:hyperlink w:anchor="_Toc103244081" w:history="1">
        <w:r w:rsidR="0008317C" w:rsidRPr="00B94BBE">
          <w:rPr>
            <w:rStyle w:val="Hyperlink"/>
            <w:noProof/>
          </w:rPr>
          <w:t>TITLE VII.  FINANCE AND REVENUE</w:t>
        </w:r>
        <w:r w:rsidR="0008317C">
          <w:rPr>
            <w:noProof/>
            <w:webHidden/>
          </w:rPr>
          <w:tab/>
        </w:r>
        <w:r w:rsidR="0008317C">
          <w:rPr>
            <w:noProof/>
            <w:webHidden/>
          </w:rPr>
          <w:fldChar w:fldCharType="begin"/>
        </w:r>
        <w:r w:rsidR="0008317C">
          <w:rPr>
            <w:noProof/>
            <w:webHidden/>
          </w:rPr>
          <w:instrText xml:space="preserve"> PAGEREF _Toc103244081 \h </w:instrText>
        </w:r>
        <w:r w:rsidR="0008317C">
          <w:rPr>
            <w:noProof/>
            <w:webHidden/>
          </w:rPr>
        </w:r>
        <w:r w:rsidR="0008317C">
          <w:rPr>
            <w:noProof/>
            <w:webHidden/>
          </w:rPr>
          <w:fldChar w:fldCharType="separate"/>
        </w:r>
        <w:r w:rsidR="000736F3">
          <w:rPr>
            <w:noProof/>
            <w:webHidden/>
          </w:rPr>
          <w:t>140</w:t>
        </w:r>
        <w:r w:rsidR="0008317C">
          <w:rPr>
            <w:noProof/>
            <w:webHidden/>
          </w:rPr>
          <w:fldChar w:fldCharType="end"/>
        </w:r>
      </w:hyperlink>
    </w:p>
    <w:p w14:paraId="1AB24949" w14:textId="778CA742"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2" w:history="1">
        <w:r w:rsidR="0008317C" w:rsidRPr="00B94BBE">
          <w:rPr>
            <w:rStyle w:val="Hyperlink"/>
            <w:noProof/>
          </w:rPr>
          <w:t>SUBTITLE A.  DISTRICT INTEGRATED FINANCIAL SYSTEM</w:t>
        </w:r>
        <w:r w:rsidR="0008317C">
          <w:rPr>
            <w:noProof/>
            <w:webHidden/>
          </w:rPr>
          <w:tab/>
        </w:r>
        <w:r w:rsidR="0008317C">
          <w:rPr>
            <w:noProof/>
            <w:webHidden/>
          </w:rPr>
          <w:fldChar w:fldCharType="begin"/>
        </w:r>
        <w:r w:rsidR="0008317C">
          <w:rPr>
            <w:noProof/>
            <w:webHidden/>
          </w:rPr>
          <w:instrText xml:space="preserve"> PAGEREF _Toc103244082 \h </w:instrText>
        </w:r>
        <w:r w:rsidR="0008317C">
          <w:rPr>
            <w:noProof/>
            <w:webHidden/>
          </w:rPr>
        </w:r>
        <w:r w:rsidR="0008317C">
          <w:rPr>
            <w:noProof/>
            <w:webHidden/>
          </w:rPr>
          <w:fldChar w:fldCharType="separate"/>
        </w:r>
        <w:r w:rsidR="000736F3">
          <w:rPr>
            <w:noProof/>
            <w:webHidden/>
          </w:rPr>
          <w:t>140</w:t>
        </w:r>
        <w:r w:rsidR="0008317C">
          <w:rPr>
            <w:noProof/>
            <w:webHidden/>
          </w:rPr>
          <w:fldChar w:fldCharType="end"/>
        </w:r>
      </w:hyperlink>
    </w:p>
    <w:p w14:paraId="44B24731" w14:textId="381BAD4C"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3" w:history="1">
        <w:r w:rsidR="0008317C" w:rsidRPr="00B94BBE">
          <w:rPr>
            <w:rStyle w:val="Hyperlink"/>
            <w:noProof/>
          </w:rPr>
          <w:t>SUBTITLE B. EARNED INCOME TAX CREDIT EXPANSION</w:t>
        </w:r>
        <w:r w:rsidR="0008317C">
          <w:rPr>
            <w:noProof/>
            <w:webHidden/>
          </w:rPr>
          <w:tab/>
        </w:r>
        <w:r w:rsidR="0008317C">
          <w:rPr>
            <w:noProof/>
            <w:webHidden/>
          </w:rPr>
          <w:fldChar w:fldCharType="begin"/>
        </w:r>
        <w:r w:rsidR="0008317C">
          <w:rPr>
            <w:noProof/>
            <w:webHidden/>
          </w:rPr>
          <w:instrText xml:space="preserve"> PAGEREF _Toc103244083 \h </w:instrText>
        </w:r>
        <w:r w:rsidR="0008317C">
          <w:rPr>
            <w:noProof/>
            <w:webHidden/>
          </w:rPr>
        </w:r>
        <w:r w:rsidR="0008317C">
          <w:rPr>
            <w:noProof/>
            <w:webHidden/>
          </w:rPr>
          <w:fldChar w:fldCharType="separate"/>
        </w:r>
        <w:r w:rsidR="000736F3">
          <w:rPr>
            <w:noProof/>
            <w:webHidden/>
          </w:rPr>
          <w:t>142</w:t>
        </w:r>
        <w:r w:rsidR="0008317C">
          <w:rPr>
            <w:noProof/>
            <w:webHidden/>
          </w:rPr>
          <w:fldChar w:fldCharType="end"/>
        </w:r>
      </w:hyperlink>
    </w:p>
    <w:p w14:paraId="0661FC32" w14:textId="09465C53"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4" w:history="1">
        <w:r w:rsidR="0008317C" w:rsidRPr="00B94BBE">
          <w:rPr>
            <w:rStyle w:val="Hyperlink"/>
            <w:noProof/>
          </w:rPr>
          <w:t>SUBTITLE C.  CAPITAL FUNDING</w:t>
        </w:r>
        <w:r w:rsidR="0008317C">
          <w:rPr>
            <w:noProof/>
            <w:webHidden/>
          </w:rPr>
          <w:tab/>
        </w:r>
        <w:r w:rsidR="0008317C">
          <w:rPr>
            <w:noProof/>
            <w:webHidden/>
          </w:rPr>
          <w:fldChar w:fldCharType="begin"/>
        </w:r>
        <w:r w:rsidR="0008317C">
          <w:rPr>
            <w:noProof/>
            <w:webHidden/>
          </w:rPr>
          <w:instrText xml:space="preserve"> PAGEREF _Toc103244084 \h </w:instrText>
        </w:r>
        <w:r w:rsidR="0008317C">
          <w:rPr>
            <w:noProof/>
            <w:webHidden/>
          </w:rPr>
        </w:r>
        <w:r w:rsidR="0008317C">
          <w:rPr>
            <w:noProof/>
            <w:webHidden/>
          </w:rPr>
          <w:fldChar w:fldCharType="separate"/>
        </w:r>
        <w:r w:rsidR="000736F3">
          <w:rPr>
            <w:noProof/>
            <w:webHidden/>
          </w:rPr>
          <w:t>143</w:t>
        </w:r>
        <w:r w:rsidR="0008317C">
          <w:rPr>
            <w:noProof/>
            <w:webHidden/>
          </w:rPr>
          <w:fldChar w:fldCharType="end"/>
        </w:r>
      </w:hyperlink>
    </w:p>
    <w:p w14:paraId="7814B206" w14:textId="502D4319"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5" w:history="1">
        <w:r w:rsidR="0008317C" w:rsidRPr="00B94BBE">
          <w:rPr>
            <w:rStyle w:val="Hyperlink"/>
            <w:noProof/>
          </w:rPr>
          <w:t>SUBTITLE D. DISTRICT UNEMPLOYMENT FUND FUNDING</w:t>
        </w:r>
        <w:r w:rsidR="0008317C">
          <w:rPr>
            <w:noProof/>
            <w:webHidden/>
          </w:rPr>
          <w:tab/>
        </w:r>
        <w:r w:rsidR="0008317C">
          <w:rPr>
            <w:noProof/>
            <w:webHidden/>
          </w:rPr>
          <w:fldChar w:fldCharType="begin"/>
        </w:r>
        <w:r w:rsidR="0008317C">
          <w:rPr>
            <w:noProof/>
            <w:webHidden/>
          </w:rPr>
          <w:instrText xml:space="preserve"> PAGEREF _Toc103244085 \h </w:instrText>
        </w:r>
        <w:r w:rsidR="0008317C">
          <w:rPr>
            <w:noProof/>
            <w:webHidden/>
          </w:rPr>
        </w:r>
        <w:r w:rsidR="0008317C">
          <w:rPr>
            <w:noProof/>
            <w:webHidden/>
          </w:rPr>
          <w:fldChar w:fldCharType="separate"/>
        </w:r>
        <w:r w:rsidR="000736F3">
          <w:rPr>
            <w:noProof/>
            <w:webHidden/>
          </w:rPr>
          <w:t>144</w:t>
        </w:r>
        <w:r w:rsidR="0008317C">
          <w:rPr>
            <w:noProof/>
            <w:webHidden/>
          </w:rPr>
          <w:fldChar w:fldCharType="end"/>
        </w:r>
      </w:hyperlink>
    </w:p>
    <w:p w14:paraId="4CFE824C" w14:textId="1EDB1EB6"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6" w:history="1">
        <w:r w:rsidR="0008317C" w:rsidRPr="00B94BBE">
          <w:rPr>
            <w:rStyle w:val="Hyperlink"/>
            <w:noProof/>
          </w:rPr>
          <w:t>SUBTITLE E.  GROSS INCOME EXCLUSION</w:t>
        </w:r>
        <w:r w:rsidR="0008317C">
          <w:rPr>
            <w:noProof/>
            <w:webHidden/>
          </w:rPr>
          <w:tab/>
        </w:r>
        <w:r w:rsidR="0008317C">
          <w:rPr>
            <w:noProof/>
            <w:webHidden/>
          </w:rPr>
          <w:fldChar w:fldCharType="begin"/>
        </w:r>
        <w:r w:rsidR="0008317C">
          <w:rPr>
            <w:noProof/>
            <w:webHidden/>
          </w:rPr>
          <w:instrText xml:space="preserve"> PAGEREF _Toc103244086 \h </w:instrText>
        </w:r>
        <w:r w:rsidR="0008317C">
          <w:rPr>
            <w:noProof/>
            <w:webHidden/>
          </w:rPr>
        </w:r>
        <w:r w:rsidR="0008317C">
          <w:rPr>
            <w:noProof/>
            <w:webHidden/>
          </w:rPr>
          <w:fldChar w:fldCharType="separate"/>
        </w:r>
        <w:r w:rsidR="000736F3">
          <w:rPr>
            <w:noProof/>
            <w:webHidden/>
          </w:rPr>
          <w:t>144</w:t>
        </w:r>
        <w:r w:rsidR="0008317C">
          <w:rPr>
            <w:noProof/>
            <w:webHidden/>
          </w:rPr>
          <w:fldChar w:fldCharType="end"/>
        </w:r>
      </w:hyperlink>
    </w:p>
    <w:p w14:paraId="5AD969A9" w14:textId="35D8E946"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7" w:history="1">
        <w:r w:rsidR="0008317C" w:rsidRPr="00B94BBE">
          <w:rPr>
            <w:rStyle w:val="Hyperlink"/>
            <w:noProof/>
          </w:rPr>
          <w:t>SUBTITLE F.  REAL PROPERTY TAX INCREASE LIMIT FOR SENIORS AND INDIVIDUALS WITH DISABILITIES</w:t>
        </w:r>
        <w:r w:rsidR="0008317C">
          <w:rPr>
            <w:noProof/>
            <w:webHidden/>
          </w:rPr>
          <w:tab/>
        </w:r>
        <w:r w:rsidR="0008317C">
          <w:rPr>
            <w:noProof/>
            <w:webHidden/>
          </w:rPr>
          <w:fldChar w:fldCharType="begin"/>
        </w:r>
        <w:r w:rsidR="0008317C">
          <w:rPr>
            <w:noProof/>
            <w:webHidden/>
          </w:rPr>
          <w:instrText xml:space="preserve"> PAGEREF _Toc103244087 \h </w:instrText>
        </w:r>
        <w:r w:rsidR="0008317C">
          <w:rPr>
            <w:noProof/>
            <w:webHidden/>
          </w:rPr>
        </w:r>
        <w:r w:rsidR="0008317C">
          <w:rPr>
            <w:noProof/>
            <w:webHidden/>
          </w:rPr>
          <w:fldChar w:fldCharType="separate"/>
        </w:r>
        <w:r w:rsidR="000736F3">
          <w:rPr>
            <w:noProof/>
            <w:webHidden/>
          </w:rPr>
          <w:t>145</w:t>
        </w:r>
        <w:r w:rsidR="0008317C">
          <w:rPr>
            <w:noProof/>
            <w:webHidden/>
          </w:rPr>
          <w:fldChar w:fldCharType="end"/>
        </w:r>
      </w:hyperlink>
    </w:p>
    <w:p w14:paraId="61B7603E" w14:textId="2B3AD13C"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8" w:history="1">
        <w:r w:rsidR="0008317C" w:rsidRPr="00B94BBE">
          <w:rPr>
            <w:rStyle w:val="Hyperlink"/>
            <w:noProof/>
          </w:rPr>
          <w:t>SUBTITLE G. RULE 736 REPEALS</w:t>
        </w:r>
        <w:r w:rsidR="0008317C">
          <w:rPr>
            <w:noProof/>
            <w:webHidden/>
          </w:rPr>
          <w:tab/>
        </w:r>
        <w:r w:rsidR="0008317C">
          <w:rPr>
            <w:noProof/>
            <w:webHidden/>
          </w:rPr>
          <w:fldChar w:fldCharType="begin"/>
        </w:r>
        <w:r w:rsidR="0008317C">
          <w:rPr>
            <w:noProof/>
            <w:webHidden/>
          </w:rPr>
          <w:instrText xml:space="preserve"> PAGEREF _Toc103244088 \h </w:instrText>
        </w:r>
        <w:r w:rsidR="0008317C">
          <w:rPr>
            <w:noProof/>
            <w:webHidden/>
          </w:rPr>
        </w:r>
        <w:r w:rsidR="0008317C">
          <w:rPr>
            <w:noProof/>
            <w:webHidden/>
          </w:rPr>
          <w:fldChar w:fldCharType="separate"/>
        </w:r>
        <w:r w:rsidR="000736F3">
          <w:rPr>
            <w:noProof/>
            <w:webHidden/>
          </w:rPr>
          <w:t>146</w:t>
        </w:r>
        <w:r w:rsidR="0008317C">
          <w:rPr>
            <w:noProof/>
            <w:webHidden/>
          </w:rPr>
          <w:fldChar w:fldCharType="end"/>
        </w:r>
      </w:hyperlink>
    </w:p>
    <w:p w14:paraId="52F42149" w14:textId="36E538BE"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89" w:history="1">
        <w:r w:rsidR="0008317C" w:rsidRPr="00B94BBE">
          <w:rPr>
            <w:rStyle w:val="Hyperlink"/>
            <w:noProof/>
          </w:rPr>
          <w:t>SUBTITLE H. DISABLED VETERANS HOMESTEAD EXEMPTION AMENDMENT ACT</w:t>
        </w:r>
        <w:r w:rsidR="0008317C">
          <w:rPr>
            <w:noProof/>
            <w:webHidden/>
          </w:rPr>
          <w:tab/>
        </w:r>
        <w:r w:rsidR="0008317C">
          <w:rPr>
            <w:noProof/>
            <w:webHidden/>
          </w:rPr>
          <w:fldChar w:fldCharType="begin"/>
        </w:r>
        <w:r w:rsidR="0008317C">
          <w:rPr>
            <w:noProof/>
            <w:webHidden/>
          </w:rPr>
          <w:instrText xml:space="preserve"> PAGEREF _Toc103244089 \h </w:instrText>
        </w:r>
        <w:r w:rsidR="0008317C">
          <w:rPr>
            <w:noProof/>
            <w:webHidden/>
          </w:rPr>
        </w:r>
        <w:r w:rsidR="0008317C">
          <w:rPr>
            <w:noProof/>
            <w:webHidden/>
          </w:rPr>
          <w:fldChar w:fldCharType="separate"/>
        </w:r>
        <w:r w:rsidR="000736F3">
          <w:rPr>
            <w:noProof/>
            <w:webHidden/>
          </w:rPr>
          <w:t>146</w:t>
        </w:r>
        <w:r w:rsidR="0008317C">
          <w:rPr>
            <w:noProof/>
            <w:webHidden/>
          </w:rPr>
          <w:fldChar w:fldCharType="end"/>
        </w:r>
      </w:hyperlink>
    </w:p>
    <w:p w14:paraId="7AADC389" w14:textId="11AB1096"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0" w:history="1">
        <w:r w:rsidR="0008317C" w:rsidRPr="00B94BBE">
          <w:rPr>
            <w:rStyle w:val="Hyperlink"/>
            <w:noProof/>
          </w:rPr>
          <w:t>SUBTITLE I. DOWNTOWN HOUSING TAX ABATEMENTS</w:t>
        </w:r>
        <w:r w:rsidR="0008317C">
          <w:rPr>
            <w:noProof/>
            <w:webHidden/>
          </w:rPr>
          <w:tab/>
        </w:r>
        <w:r w:rsidR="0008317C">
          <w:rPr>
            <w:noProof/>
            <w:webHidden/>
          </w:rPr>
          <w:fldChar w:fldCharType="begin"/>
        </w:r>
        <w:r w:rsidR="0008317C">
          <w:rPr>
            <w:noProof/>
            <w:webHidden/>
          </w:rPr>
          <w:instrText xml:space="preserve"> PAGEREF _Toc103244090 \h </w:instrText>
        </w:r>
        <w:r w:rsidR="0008317C">
          <w:rPr>
            <w:noProof/>
            <w:webHidden/>
          </w:rPr>
        </w:r>
        <w:r w:rsidR="0008317C">
          <w:rPr>
            <w:noProof/>
            <w:webHidden/>
          </w:rPr>
          <w:fldChar w:fldCharType="separate"/>
        </w:r>
        <w:r w:rsidR="000736F3">
          <w:rPr>
            <w:noProof/>
            <w:webHidden/>
          </w:rPr>
          <w:t>148</w:t>
        </w:r>
        <w:r w:rsidR="0008317C">
          <w:rPr>
            <w:noProof/>
            <w:webHidden/>
          </w:rPr>
          <w:fldChar w:fldCharType="end"/>
        </w:r>
      </w:hyperlink>
    </w:p>
    <w:p w14:paraId="77334CB0" w14:textId="6E23EF7C"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1" w:history="1">
        <w:r w:rsidR="0008317C" w:rsidRPr="00B94BBE">
          <w:rPr>
            <w:rStyle w:val="Hyperlink"/>
            <w:noProof/>
          </w:rPr>
          <w:t>SUBTITLE J.  PENN BRANCH REDEVELOPMENT PROJECT</w:t>
        </w:r>
        <w:r w:rsidR="0008317C">
          <w:rPr>
            <w:noProof/>
            <w:webHidden/>
          </w:rPr>
          <w:tab/>
        </w:r>
        <w:r w:rsidR="0008317C">
          <w:rPr>
            <w:noProof/>
            <w:webHidden/>
          </w:rPr>
          <w:fldChar w:fldCharType="begin"/>
        </w:r>
        <w:r w:rsidR="0008317C">
          <w:rPr>
            <w:noProof/>
            <w:webHidden/>
          </w:rPr>
          <w:instrText xml:space="preserve"> PAGEREF _Toc103244091 \h </w:instrText>
        </w:r>
        <w:r w:rsidR="0008317C">
          <w:rPr>
            <w:noProof/>
            <w:webHidden/>
          </w:rPr>
        </w:r>
        <w:r w:rsidR="0008317C">
          <w:rPr>
            <w:noProof/>
            <w:webHidden/>
          </w:rPr>
          <w:fldChar w:fldCharType="separate"/>
        </w:r>
        <w:r w:rsidR="000736F3">
          <w:rPr>
            <w:noProof/>
            <w:webHidden/>
          </w:rPr>
          <w:t>155</w:t>
        </w:r>
        <w:r w:rsidR="0008317C">
          <w:rPr>
            <w:noProof/>
            <w:webHidden/>
          </w:rPr>
          <w:fldChar w:fldCharType="end"/>
        </w:r>
      </w:hyperlink>
    </w:p>
    <w:p w14:paraId="0611E7C3" w14:textId="71EE1076"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2" w:history="1">
        <w:r w:rsidR="0008317C" w:rsidRPr="00B94BBE">
          <w:rPr>
            <w:rStyle w:val="Hyperlink"/>
            <w:noProof/>
          </w:rPr>
          <w:t>SUBTITLE K. COMMUNITY FOR CREATIVE NON-VIOLENCE REAL PROPERTY TAX RELIEF</w:t>
        </w:r>
        <w:r w:rsidR="0008317C">
          <w:rPr>
            <w:noProof/>
            <w:webHidden/>
          </w:rPr>
          <w:tab/>
        </w:r>
        <w:r w:rsidR="0008317C">
          <w:rPr>
            <w:noProof/>
            <w:webHidden/>
          </w:rPr>
          <w:fldChar w:fldCharType="begin"/>
        </w:r>
        <w:r w:rsidR="0008317C">
          <w:rPr>
            <w:noProof/>
            <w:webHidden/>
          </w:rPr>
          <w:instrText xml:space="preserve"> PAGEREF _Toc103244092 \h </w:instrText>
        </w:r>
        <w:r w:rsidR="0008317C">
          <w:rPr>
            <w:noProof/>
            <w:webHidden/>
          </w:rPr>
        </w:r>
        <w:r w:rsidR="0008317C">
          <w:rPr>
            <w:noProof/>
            <w:webHidden/>
          </w:rPr>
          <w:fldChar w:fldCharType="separate"/>
        </w:r>
        <w:r w:rsidR="000736F3">
          <w:rPr>
            <w:noProof/>
            <w:webHidden/>
          </w:rPr>
          <w:t>158</w:t>
        </w:r>
        <w:r w:rsidR="0008317C">
          <w:rPr>
            <w:noProof/>
            <w:webHidden/>
          </w:rPr>
          <w:fldChar w:fldCharType="end"/>
        </w:r>
      </w:hyperlink>
    </w:p>
    <w:p w14:paraId="77F4E600" w14:textId="3AFF8796"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3" w:history="1">
        <w:r w:rsidR="0008317C" w:rsidRPr="00B94BBE">
          <w:rPr>
            <w:rStyle w:val="Hyperlink"/>
            <w:noProof/>
          </w:rPr>
          <w:t>SUBTITLE L. SO OTHERS MIGHT EAT (SOME) TAX ABATEMENT</w:t>
        </w:r>
        <w:r w:rsidR="0008317C">
          <w:rPr>
            <w:noProof/>
            <w:webHidden/>
          </w:rPr>
          <w:tab/>
        </w:r>
        <w:r w:rsidR="0008317C">
          <w:rPr>
            <w:noProof/>
            <w:webHidden/>
          </w:rPr>
          <w:fldChar w:fldCharType="begin"/>
        </w:r>
        <w:r w:rsidR="0008317C">
          <w:rPr>
            <w:noProof/>
            <w:webHidden/>
          </w:rPr>
          <w:instrText xml:space="preserve"> PAGEREF _Toc103244093 \h </w:instrText>
        </w:r>
        <w:r w:rsidR="0008317C">
          <w:rPr>
            <w:noProof/>
            <w:webHidden/>
          </w:rPr>
        </w:r>
        <w:r w:rsidR="0008317C">
          <w:rPr>
            <w:noProof/>
            <w:webHidden/>
          </w:rPr>
          <w:fldChar w:fldCharType="separate"/>
        </w:r>
        <w:r w:rsidR="000736F3">
          <w:rPr>
            <w:noProof/>
            <w:webHidden/>
          </w:rPr>
          <w:t>159</w:t>
        </w:r>
        <w:r w:rsidR="0008317C">
          <w:rPr>
            <w:noProof/>
            <w:webHidden/>
          </w:rPr>
          <w:fldChar w:fldCharType="end"/>
        </w:r>
      </w:hyperlink>
    </w:p>
    <w:p w14:paraId="092876C1" w14:textId="7199DD51"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4" w:history="1">
        <w:r w:rsidR="0008317C" w:rsidRPr="00B94BBE">
          <w:rPr>
            <w:rStyle w:val="Hyperlink"/>
            <w:noProof/>
          </w:rPr>
          <w:t>SUBTITLE M. EVENTS DC</w:t>
        </w:r>
        <w:r w:rsidR="0008317C">
          <w:rPr>
            <w:noProof/>
            <w:webHidden/>
          </w:rPr>
          <w:tab/>
        </w:r>
        <w:r w:rsidR="0008317C">
          <w:rPr>
            <w:noProof/>
            <w:webHidden/>
          </w:rPr>
          <w:fldChar w:fldCharType="begin"/>
        </w:r>
        <w:r w:rsidR="0008317C">
          <w:rPr>
            <w:noProof/>
            <w:webHidden/>
          </w:rPr>
          <w:instrText xml:space="preserve"> PAGEREF _Toc103244094 \h </w:instrText>
        </w:r>
        <w:r w:rsidR="0008317C">
          <w:rPr>
            <w:noProof/>
            <w:webHidden/>
          </w:rPr>
        </w:r>
        <w:r w:rsidR="0008317C">
          <w:rPr>
            <w:noProof/>
            <w:webHidden/>
          </w:rPr>
          <w:fldChar w:fldCharType="separate"/>
        </w:r>
        <w:r w:rsidR="000736F3">
          <w:rPr>
            <w:noProof/>
            <w:webHidden/>
          </w:rPr>
          <w:t>160</w:t>
        </w:r>
        <w:r w:rsidR="0008317C">
          <w:rPr>
            <w:noProof/>
            <w:webHidden/>
          </w:rPr>
          <w:fldChar w:fldCharType="end"/>
        </w:r>
      </w:hyperlink>
    </w:p>
    <w:p w14:paraId="70607B30" w14:textId="4E7F9A72"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5" w:history="1">
        <w:r w:rsidR="0008317C" w:rsidRPr="00B94BBE">
          <w:rPr>
            <w:rStyle w:val="Hyperlink"/>
            <w:noProof/>
          </w:rPr>
          <w:t>SUBTITLE N.  SUBJECT TO APPROPRIATIONS REPEALS</w:t>
        </w:r>
        <w:r w:rsidR="0008317C">
          <w:rPr>
            <w:noProof/>
            <w:webHidden/>
          </w:rPr>
          <w:tab/>
        </w:r>
        <w:r w:rsidR="0008317C">
          <w:rPr>
            <w:noProof/>
            <w:webHidden/>
          </w:rPr>
          <w:fldChar w:fldCharType="begin"/>
        </w:r>
        <w:r w:rsidR="0008317C">
          <w:rPr>
            <w:noProof/>
            <w:webHidden/>
          </w:rPr>
          <w:instrText xml:space="preserve"> PAGEREF _Toc103244095 \h </w:instrText>
        </w:r>
        <w:r w:rsidR="0008317C">
          <w:rPr>
            <w:noProof/>
            <w:webHidden/>
          </w:rPr>
        </w:r>
        <w:r w:rsidR="0008317C">
          <w:rPr>
            <w:noProof/>
            <w:webHidden/>
          </w:rPr>
          <w:fldChar w:fldCharType="separate"/>
        </w:r>
        <w:r w:rsidR="000736F3">
          <w:rPr>
            <w:noProof/>
            <w:webHidden/>
          </w:rPr>
          <w:t>162</w:t>
        </w:r>
        <w:r w:rsidR="0008317C">
          <w:rPr>
            <w:noProof/>
            <w:webHidden/>
          </w:rPr>
          <w:fldChar w:fldCharType="end"/>
        </w:r>
      </w:hyperlink>
    </w:p>
    <w:p w14:paraId="4062DFAB" w14:textId="35505100"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6" w:history="1">
        <w:r w:rsidR="0008317C" w:rsidRPr="00B94BBE">
          <w:rPr>
            <w:rStyle w:val="Hyperlink"/>
            <w:noProof/>
          </w:rPr>
          <w:t>SUBTITLE O. FLAVORED TOBACCO PROHIBITION IMPLEMENTATION</w:t>
        </w:r>
        <w:r w:rsidR="0008317C">
          <w:rPr>
            <w:noProof/>
            <w:webHidden/>
          </w:rPr>
          <w:tab/>
        </w:r>
        <w:r w:rsidR="0008317C">
          <w:rPr>
            <w:noProof/>
            <w:webHidden/>
          </w:rPr>
          <w:fldChar w:fldCharType="begin"/>
        </w:r>
        <w:r w:rsidR="0008317C">
          <w:rPr>
            <w:noProof/>
            <w:webHidden/>
          </w:rPr>
          <w:instrText xml:space="preserve"> PAGEREF _Toc103244096 \h </w:instrText>
        </w:r>
        <w:r w:rsidR="0008317C">
          <w:rPr>
            <w:noProof/>
            <w:webHidden/>
          </w:rPr>
        </w:r>
        <w:r w:rsidR="0008317C">
          <w:rPr>
            <w:noProof/>
            <w:webHidden/>
          </w:rPr>
          <w:fldChar w:fldCharType="separate"/>
        </w:r>
        <w:r w:rsidR="000736F3">
          <w:rPr>
            <w:noProof/>
            <w:webHidden/>
          </w:rPr>
          <w:t>163</w:t>
        </w:r>
        <w:r w:rsidR="0008317C">
          <w:rPr>
            <w:noProof/>
            <w:webHidden/>
          </w:rPr>
          <w:fldChar w:fldCharType="end"/>
        </w:r>
      </w:hyperlink>
    </w:p>
    <w:p w14:paraId="2C2B6715" w14:textId="656A2917" w:rsidR="0008317C" w:rsidRDefault="003A6840">
      <w:pPr>
        <w:pStyle w:val="TOC1"/>
        <w:tabs>
          <w:tab w:val="right" w:leader="dot" w:pos="9350"/>
        </w:tabs>
        <w:rPr>
          <w:rFonts w:asciiTheme="minorHAnsi" w:eastAsiaTheme="minorEastAsia" w:hAnsiTheme="minorHAnsi" w:cstheme="minorBidi"/>
          <w:b w:val="0"/>
          <w:bCs w:val="0"/>
          <w:noProof/>
          <w:sz w:val="22"/>
          <w:szCs w:val="22"/>
        </w:rPr>
      </w:pPr>
      <w:hyperlink w:anchor="_Toc103244097" w:history="1">
        <w:r w:rsidR="0008317C" w:rsidRPr="00B94BBE">
          <w:rPr>
            <w:rStyle w:val="Hyperlink"/>
            <w:noProof/>
          </w:rPr>
          <w:t>TITLE VIII. SPECIAL PURPOSE REVENUE, DEDICATED REVENUE, AND CAPITAL</w:t>
        </w:r>
        <w:r w:rsidR="0008317C">
          <w:rPr>
            <w:noProof/>
            <w:webHidden/>
          </w:rPr>
          <w:tab/>
        </w:r>
        <w:r w:rsidR="0008317C">
          <w:rPr>
            <w:noProof/>
            <w:webHidden/>
          </w:rPr>
          <w:fldChar w:fldCharType="begin"/>
        </w:r>
        <w:r w:rsidR="0008317C">
          <w:rPr>
            <w:noProof/>
            <w:webHidden/>
          </w:rPr>
          <w:instrText xml:space="preserve"> PAGEREF _Toc103244097 \h </w:instrText>
        </w:r>
        <w:r w:rsidR="0008317C">
          <w:rPr>
            <w:noProof/>
            <w:webHidden/>
          </w:rPr>
        </w:r>
        <w:r w:rsidR="0008317C">
          <w:rPr>
            <w:noProof/>
            <w:webHidden/>
          </w:rPr>
          <w:fldChar w:fldCharType="separate"/>
        </w:r>
        <w:r w:rsidR="000736F3">
          <w:rPr>
            <w:noProof/>
            <w:webHidden/>
          </w:rPr>
          <w:t>167</w:t>
        </w:r>
        <w:r w:rsidR="0008317C">
          <w:rPr>
            <w:noProof/>
            <w:webHidden/>
          </w:rPr>
          <w:fldChar w:fldCharType="end"/>
        </w:r>
      </w:hyperlink>
    </w:p>
    <w:p w14:paraId="181E60CE" w14:textId="5E006634"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8" w:history="1">
        <w:r w:rsidR="0008317C" w:rsidRPr="00B94BBE">
          <w:rPr>
            <w:rStyle w:val="Hyperlink"/>
            <w:noProof/>
          </w:rPr>
          <w:t>SUBTITLE A. SPECIAL PURPOSE AND DEDICATED REVENUE FUNDS</w:t>
        </w:r>
        <w:r w:rsidR="0008317C">
          <w:rPr>
            <w:noProof/>
            <w:webHidden/>
          </w:rPr>
          <w:tab/>
        </w:r>
        <w:r w:rsidR="0008317C">
          <w:rPr>
            <w:noProof/>
            <w:webHidden/>
          </w:rPr>
          <w:fldChar w:fldCharType="begin"/>
        </w:r>
        <w:r w:rsidR="0008317C">
          <w:rPr>
            <w:noProof/>
            <w:webHidden/>
          </w:rPr>
          <w:instrText xml:space="preserve"> PAGEREF _Toc103244098 \h </w:instrText>
        </w:r>
        <w:r w:rsidR="0008317C">
          <w:rPr>
            <w:noProof/>
            <w:webHidden/>
          </w:rPr>
        </w:r>
        <w:r w:rsidR="0008317C">
          <w:rPr>
            <w:noProof/>
            <w:webHidden/>
          </w:rPr>
          <w:fldChar w:fldCharType="separate"/>
        </w:r>
        <w:r w:rsidR="000736F3">
          <w:rPr>
            <w:noProof/>
            <w:webHidden/>
          </w:rPr>
          <w:t>167</w:t>
        </w:r>
        <w:r w:rsidR="0008317C">
          <w:rPr>
            <w:noProof/>
            <w:webHidden/>
          </w:rPr>
          <w:fldChar w:fldCharType="end"/>
        </w:r>
      </w:hyperlink>
    </w:p>
    <w:p w14:paraId="60747FF2" w14:textId="3E6B38DA" w:rsidR="0008317C" w:rsidRDefault="003A6840">
      <w:pPr>
        <w:pStyle w:val="TOC2"/>
        <w:tabs>
          <w:tab w:val="right" w:leader="dot" w:pos="9350"/>
        </w:tabs>
        <w:rPr>
          <w:rFonts w:asciiTheme="minorHAnsi" w:eastAsiaTheme="minorEastAsia" w:hAnsiTheme="minorHAnsi" w:cstheme="minorBidi"/>
          <w:b w:val="0"/>
          <w:bCs w:val="0"/>
          <w:noProof/>
          <w:sz w:val="22"/>
          <w:szCs w:val="22"/>
        </w:rPr>
      </w:pPr>
      <w:hyperlink w:anchor="_Toc103244099" w:history="1">
        <w:r w:rsidR="0008317C" w:rsidRPr="00B94BBE">
          <w:rPr>
            <w:rStyle w:val="Hyperlink"/>
            <w:noProof/>
          </w:rPr>
          <w:t>SUBTITLE B. CAPITAL BUDGET ADJUSTMENTS</w:t>
        </w:r>
        <w:r w:rsidR="0008317C">
          <w:rPr>
            <w:noProof/>
            <w:webHidden/>
          </w:rPr>
          <w:tab/>
        </w:r>
        <w:r w:rsidR="0008317C">
          <w:rPr>
            <w:noProof/>
            <w:webHidden/>
          </w:rPr>
          <w:fldChar w:fldCharType="begin"/>
        </w:r>
        <w:r w:rsidR="0008317C">
          <w:rPr>
            <w:noProof/>
            <w:webHidden/>
          </w:rPr>
          <w:instrText xml:space="preserve"> PAGEREF _Toc103244099 \h </w:instrText>
        </w:r>
        <w:r w:rsidR="0008317C">
          <w:rPr>
            <w:noProof/>
            <w:webHidden/>
          </w:rPr>
        </w:r>
        <w:r w:rsidR="0008317C">
          <w:rPr>
            <w:noProof/>
            <w:webHidden/>
          </w:rPr>
          <w:fldChar w:fldCharType="separate"/>
        </w:r>
        <w:r w:rsidR="000736F3">
          <w:rPr>
            <w:noProof/>
            <w:webHidden/>
          </w:rPr>
          <w:t>172</w:t>
        </w:r>
        <w:r w:rsidR="0008317C">
          <w:rPr>
            <w:noProof/>
            <w:webHidden/>
          </w:rPr>
          <w:fldChar w:fldCharType="end"/>
        </w:r>
      </w:hyperlink>
    </w:p>
    <w:p w14:paraId="705D6132" w14:textId="4A47D1AE" w:rsidR="0008317C" w:rsidRDefault="003A6840">
      <w:pPr>
        <w:pStyle w:val="TOC1"/>
        <w:tabs>
          <w:tab w:val="right" w:leader="dot" w:pos="9350"/>
        </w:tabs>
        <w:rPr>
          <w:rFonts w:asciiTheme="minorHAnsi" w:eastAsiaTheme="minorEastAsia" w:hAnsiTheme="minorHAnsi" w:cstheme="minorBidi"/>
          <w:b w:val="0"/>
          <w:bCs w:val="0"/>
          <w:noProof/>
          <w:sz w:val="22"/>
          <w:szCs w:val="22"/>
        </w:rPr>
      </w:pPr>
      <w:hyperlink w:anchor="_Toc103244100" w:history="1">
        <w:r w:rsidR="0008317C" w:rsidRPr="00B94BBE">
          <w:rPr>
            <w:rStyle w:val="Hyperlink"/>
            <w:noProof/>
          </w:rPr>
          <w:t>TITLE IX. APPLICABILITY; FISCAL IMPACT; EFFECTIVE DATE</w:t>
        </w:r>
        <w:r w:rsidR="0008317C">
          <w:rPr>
            <w:noProof/>
            <w:webHidden/>
          </w:rPr>
          <w:tab/>
        </w:r>
        <w:r w:rsidR="0008317C">
          <w:rPr>
            <w:noProof/>
            <w:webHidden/>
          </w:rPr>
          <w:fldChar w:fldCharType="begin"/>
        </w:r>
        <w:r w:rsidR="0008317C">
          <w:rPr>
            <w:noProof/>
            <w:webHidden/>
          </w:rPr>
          <w:instrText xml:space="preserve"> PAGEREF _Toc103244100 \h </w:instrText>
        </w:r>
        <w:r w:rsidR="0008317C">
          <w:rPr>
            <w:noProof/>
            <w:webHidden/>
          </w:rPr>
        </w:r>
        <w:r w:rsidR="0008317C">
          <w:rPr>
            <w:noProof/>
            <w:webHidden/>
          </w:rPr>
          <w:fldChar w:fldCharType="separate"/>
        </w:r>
        <w:r w:rsidR="000736F3">
          <w:rPr>
            <w:noProof/>
            <w:webHidden/>
          </w:rPr>
          <w:t>175</w:t>
        </w:r>
        <w:r w:rsidR="0008317C">
          <w:rPr>
            <w:noProof/>
            <w:webHidden/>
          </w:rPr>
          <w:fldChar w:fldCharType="end"/>
        </w:r>
      </w:hyperlink>
    </w:p>
    <w:p w14:paraId="0CD67032" w14:textId="11E04934" w:rsidR="001F5F7C" w:rsidRPr="00325B1D" w:rsidRDefault="00167DD3" w:rsidP="006B525A">
      <w:pPr>
        <w:rPr>
          <w:rFonts w:eastAsia="Times New Roman"/>
          <w:szCs w:val="24"/>
        </w:rPr>
      </w:pPr>
      <w:r w:rsidRPr="006B525A">
        <w:rPr>
          <w:rFonts w:eastAsia="Times New Roman"/>
          <w:szCs w:val="24"/>
        </w:rPr>
        <w:fldChar w:fldCharType="end"/>
      </w:r>
      <w:r w:rsidR="00AC1D57" w:rsidRPr="00325B1D">
        <w:rPr>
          <w:rFonts w:eastAsia="Times New Roman"/>
          <w:szCs w:val="24"/>
        </w:rPr>
        <w:tab/>
      </w:r>
      <w:r w:rsidR="001F5F7C" w:rsidRPr="00325B1D">
        <w:rPr>
          <w:rFonts w:eastAsia="Times New Roman"/>
          <w:szCs w:val="24"/>
        </w:rPr>
        <w:t xml:space="preserve">BE IT ENACTED BY THE COUNCIL OF THE DISTRICT OF COLUMBIA, </w:t>
      </w:r>
      <w:proofErr w:type="gramStart"/>
      <w:r w:rsidR="001F5F7C" w:rsidRPr="00325B1D">
        <w:rPr>
          <w:rFonts w:eastAsia="Times New Roman"/>
          <w:szCs w:val="24"/>
        </w:rPr>
        <w:t>That</w:t>
      </w:r>
      <w:proofErr w:type="gramEnd"/>
      <w:r w:rsidR="001F5F7C" w:rsidRPr="00325B1D">
        <w:rPr>
          <w:rFonts w:eastAsia="Times New Roman"/>
          <w:szCs w:val="24"/>
        </w:rPr>
        <w:t xml:space="preserve"> this</w:t>
      </w:r>
      <w:r w:rsidR="000B2EAB" w:rsidRPr="00325B1D">
        <w:rPr>
          <w:rFonts w:eastAsia="Times New Roman"/>
          <w:szCs w:val="24"/>
        </w:rPr>
        <w:t xml:space="preserve"> </w:t>
      </w:r>
      <w:r w:rsidR="001F5F7C" w:rsidRPr="00325B1D">
        <w:rPr>
          <w:rFonts w:eastAsia="Times New Roman"/>
          <w:szCs w:val="24"/>
        </w:rPr>
        <w:t xml:space="preserve">act may be cited as the “Fiscal Year </w:t>
      </w:r>
      <w:r w:rsidR="00773565" w:rsidRPr="00325B1D">
        <w:rPr>
          <w:rFonts w:eastAsia="Times New Roman"/>
          <w:szCs w:val="24"/>
        </w:rPr>
        <w:t>202</w:t>
      </w:r>
      <w:r w:rsidR="00051671">
        <w:rPr>
          <w:rFonts w:eastAsia="Times New Roman"/>
          <w:szCs w:val="24"/>
        </w:rPr>
        <w:t>3</w:t>
      </w:r>
      <w:r w:rsidR="001F5F7C" w:rsidRPr="00325B1D">
        <w:rPr>
          <w:rFonts w:eastAsia="Times New Roman"/>
          <w:szCs w:val="24"/>
        </w:rPr>
        <w:t xml:space="preserve"> Budget Support </w:t>
      </w:r>
      <w:r w:rsidR="000F515F">
        <w:rPr>
          <w:rFonts w:eastAsia="Times New Roman"/>
          <w:szCs w:val="24"/>
        </w:rPr>
        <w:t xml:space="preserve">Emergency </w:t>
      </w:r>
      <w:r w:rsidR="001F5F7C" w:rsidRPr="00325B1D">
        <w:rPr>
          <w:rFonts w:eastAsia="Times New Roman"/>
          <w:szCs w:val="24"/>
        </w:rPr>
        <w:t>Act of 20</w:t>
      </w:r>
      <w:r w:rsidR="00E11CE9" w:rsidRPr="00325B1D">
        <w:rPr>
          <w:rFonts w:eastAsia="Times New Roman"/>
          <w:szCs w:val="24"/>
        </w:rPr>
        <w:t>2</w:t>
      </w:r>
      <w:r w:rsidR="00051671">
        <w:rPr>
          <w:rFonts w:eastAsia="Times New Roman"/>
          <w:szCs w:val="24"/>
        </w:rPr>
        <w:t>2</w:t>
      </w:r>
      <w:r w:rsidR="001F5F7C" w:rsidRPr="00325B1D">
        <w:rPr>
          <w:rFonts w:eastAsia="Times New Roman"/>
          <w:szCs w:val="24"/>
        </w:rPr>
        <w:t>”.</w:t>
      </w:r>
    </w:p>
    <w:p w14:paraId="199AF08E" w14:textId="02937659" w:rsidR="003B110C" w:rsidRPr="00325B1D" w:rsidRDefault="003B110C" w:rsidP="003B44AD">
      <w:pPr>
        <w:pStyle w:val="Heading1"/>
        <w:tabs>
          <w:tab w:val="left" w:pos="8221"/>
        </w:tabs>
      </w:pPr>
      <w:bookmarkStart w:id="0" w:name="_Toc103244014"/>
      <w:r w:rsidRPr="00325B1D">
        <w:t>TITLE I. GOVERNMENT DIRECTION AND SUPPORT</w:t>
      </w:r>
      <w:bookmarkEnd w:id="0"/>
    </w:p>
    <w:p w14:paraId="680B2883" w14:textId="7A127233" w:rsidR="002111D6" w:rsidRPr="00325B1D" w:rsidRDefault="000554EF" w:rsidP="008D7681">
      <w:pPr>
        <w:pStyle w:val="Heading2"/>
      </w:pPr>
      <w:bookmarkStart w:id="1" w:name="_Toc103244015"/>
      <w:r w:rsidRPr="00325B1D">
        <w:t xml:space="preserve">SUBTITLE A. </w:t>
      </w:r>
      <w:r w:rsidR="00051671">
        <w:t>INFORMATION TECHNOLOGY INNOVATION AND INFRASTRUCTURE</w:t>
      </w:r>
      <w:bookmarkEnd w:id="1"/>
    </w:p>
    <w:p w14:paraId="0F1E1AE2" w14:textId="7290F4C8" w:rsidR="002111D6" w:rsidRPr="00325B1D" w:rsidRDefault="002111D6" w:rsidP="002111D6">
      <w:pPr>
        <w:rPr>
          <w:szCs w:val="24"/>
        </w:rPr>
      </w:pPr>
      <w:r w:rsidRPr="00325B1D">
        <w:rPr>
          <w:szCs w:val="24"/>
        </w:rPr>
        <w:tab/>
        <w:t xml:space="preserve">Sec. </w:t>
      </w:r>
      <w:r w:rsidR="00BE452A">
        <w:rPr>
          <w:szCs w:val="24"/>
        </w:rPr>
        <w:t>1001</w:t>
      </w:r>
      <w:r w:rsidRPr="00325B1D">
        <w:rPr>
          <w:szCs w:val="24"/>
        </w:rPr>
        <w:t>. Short title.</w:t>
      </w:r>
    </w:p>
    <w:p w14:paraId="10FA1C28" w14:textId="7AD3BF3F" w:rsidR="002111D6" w:rsidRDefault="002111D6" w:rsidP="002111D6">
      <w:pPr>
        <w:rPr>
          <w:szCs w:val="24"/>
        </w:rPr>
      </w:pPr>
      <w:r w:rsidRPr="00325B1D">
        <w:rPr>
          <w:szCs w:val="24"/>
        </w:rPr>
        <w:tab/>
        <w:t>This subtitle may be cited as the “</w:t>
      </w:r>
      <w:r w:rsidR="00051671">
        <w:rPr>
          <w:szCs w:val="24"/>
        </w:rPr>
        <w:t xml:space="preserve">Information Technology Innovation and Infrastructure </w:t>
      </w:r>
      <w:r w:rsidR="004A452F">
        <w:rPr>
          <w:rFonts w:eastAsia="Times New Roman"/>
          <w:szCs w:val="24"/>
        </w:rPr>
        <w:t>Emergency</w:t>
      </w:r>
      <w:r w:rsidR="004A452F" w:rsidRPr="00325B1D">
        <w:rPr>
          <w:szCs w:val="24"/>
        </w:rPr>
        <w:t xml:space="preserve"> </w:t>
      </w:r>
      <w:r w:rsidRPr="00325B1D">
        <w:rPr>
          <w:szCs w:val="24"/>
        </w:rPr>
        <w:t>Amendment Act of 202</w:t>
      </w:r>
      <w:r w:rsidR="001F6AEF">
        <w:rPr>
          <w:szCs w:val="24"/>
        </w:rPr>
        <w:t>2</w:t>
      </w:r>
      <w:r w:rsidRPr="00325B1D">
        <w:rPr>
          <w:szCs w:val="24"/>
        </w:rPr>
        <w:t>”.</w:t>
      </w:r>
    </w:p>
    <w:p w14:paraId="3F97BBBF" w14:textId="77777777" w:rsidR="00D34A61" w:rsidRDefault="000A3033" w:rsidP="00D34A61">
      <w:r>
        <w:rPr>
          <w:szCs w:val="24"/>
        </w:rPr>
        <w:tab/>
      </w:r>
      <w:r w:rsidR="00D34A61" w:rsidRPr="00325B1D">
        <w:t xml:space="preserve">Sec. </w:t>
      </w:r>
      <w:r w:rsidR="00D34A61">
        <w:t>1002</w:t>
      </w:r>
      <w:r w:rsidR="00D34A61" w:rsidRPr="00325B1D">
        <w:t>.</w:t>
      </w:r>
      <w:r w:rsidR="00D34A61">
        <w:t xml:space="preserve"> Section 1814 of the Office of the Chief Technology Officer Establishment Act of 1998, effective March 26, 1999, (D.C. Law 12-175; D.C. Official Code § 1-1403), is amended as follows:</w:t>
      </w:r>
    </w:p>
    <w:p w14:paraId="3B0A7590" w14:textId="77777777" w:rsidR="00D34A61" w:rsidRDefault="00D34A61" w:rsidP="00D34A61">
      <w:r>
        <w:tab/>
        <w:t>(a)  Paragraph (13) is amended by striking the phrase “within the District, including through the issuance of sub-grants” and inserting the phrase “within the District, including through the issuance of grants and through the issuance of sub-grants” in its place.</w:t>
      </w:r>
      <w:r>
        <w:tab/>
      </w:r>
    </w:p>
    <w:p w14:paraId="1B4CF3BA" w14:textId="77777777" w:rsidR="00D34A61" w:rsidRDefault="00D34A61" w:rsidP="00D34A61">
      <w:r>
        <w:tab/>
        <w:t>Sec. 1003. Section 1003 of the Technology Services Support Act of 2007, effective September 18, 2007 (D.C. Law 17-20; D.C. Official Code § 1-1432), is amended to read as follows:</w:t>
      </w:r>
    </w:p>
    <w:p w14:paraId="722ED4F3" w14:textId="77777777" w:rsidR="00D34A61" w:rsidRDefault="00D34A61" w:rsidP="00D34A61">
      <w:r>
        <w:lastRenderedPageBreak/>
        <w:tab/>
        <w:t>“Sec. 1003. DC-NET Services and Innovation Fund.</w:t>
      </w:r>
    </w:p>
    <w:p w14:paraId="09AC58D4" w14:textId="77777777" w:rsidR="00D34A61" w:rsidRDefault="00D34A61" w:rsidP="00D34A61">
      <w:r>
        <w:tab/>
        <w:t>“(a) There is established as a special fund the DC-NET Services and Innovation Fund (“Fund”), which shall be administered by the Office of the Chief Technology Officer (“Office”) in accordance with subsection (c) of this section.</w:t>
      </w:r>
    </w:p>
    <w:p w14:paraId="33D87BE2" w14:textId="77777777" w:rsidR="00D34A61" w:rsidRDefault="00D34A61" w:rsidP="00D34A61">
      <w:r>
        <w:tab/>
        <w:t>“(b) There shall be deposited into the Fund all payments for telecommunications services furnished by the Office’s DC-NET program from independent District government agencies; agencies of the federal government; agencies of state or local governments; nonprofit entities providing services in the District; entities outside the District government that may engage the DC-NET program to provide telecommunications services to the District of Columbia Public Schools, District of Columbia public charter schools, or the District of Columbia Public Library, any open-access public network established for the purpose of providing Internet access services to underserved residents or neighborhoods in the District, and entities designated by the Mayor as necessary to support economic development initiatives of the District government.</w:t>
      </w:r>
    </w:p>
    <w:p w14:paraId="13154FCA" w14:textId="77777777" w:rsidR="00D34A61" w:rsidRDefault="00D34A61" w:rsidP="00D34A61">
      <w:r>
        <w:tab/>
        <w:t>“(c) Money in the Fund shall be used for the following purposes:</w:t>
      </w:r>
    </w:p>
    <w:p w14:paraId="33A2C52F" w14:textId="77777777" w:rsidR="00D34A61" w:rsidRDefault="00D34A61" w:rsidP="00D34A61">
      <w:r>
        <w:tab/>
      </w:r>
      <w:r>
        <w:tab/>
        <w:t>“(1) Network enhancement, maintenance, and expansion:</w:t>
      </w:r>
    </w:p>
    <w:p w14:paraId="06737CE3" w14:textId="77777777" w:rsidR="00D34A61" w:rsidRDefault="00D34A61" w:rsidP="00D34A61">
      <w:r>
        <w:tab/>
      </w:r>
      <w:r>
        <w:tab/>
        <w:t>“(2) District government information technology innovation;</w:t>
      </w:r>
    </w:p>
    <w:p w14:paraId="178AB7A8" w14:textId="77777777" w:rsidR="00D34A61" w:rsidRDefault="00D34A61" w:rsidP="00D34A61">
      <w:pPr>
        <w:ind w:firstLine="1440"/>
      </w:pPr>
      <w:r>
        <w:t>“(3) Initiatives and actions to incorporate emerging information and communication technologies into the operations of District government agencies to enhance agency operations and the quality of life for District residents, businesses, and visitors through smart technology, including the internet of things, public Wi-Fi, connected devices, and sensors, innovation competitions, and data analytics; and</w:t>
      </w:r>
    </w:p>
    <w:p w14:paraId="3FB45B6F" w14:textId="77777777" w:rsidR="00D34A61" w:rsidRDefault="00D34A61" w:rsidP="00D34A61">
      <w:r>
        <w:tab/>
      </w:r>
      <w:r>
        <w:tab/>
        <w:t>“(3) To pay for operational and administrative costs of the DC-NET program.</w:t>
      </w:r>
    </w:p>
    <w:p w14:paraId="05247C08" w14:textId="77777777" w:rsidR="00D34A61" w:rsidRDefault="00D34A61" w:rsidP="00D34A61">
      <w:r>
        <w:lastRenderedPageBreak/>
        <w:tab/>
        <w:t>“(d)(1) The money deposited into the Fund but not expended in a fiscal year shall not revert to the unassigned fund balance of the General Fund of the District of Columbia at the end of a fiscal year, or at any other time.</w:t>
      </w:r>
    </w:p>
    <w:p w14:paraId="63B6F60D" w14:textId="0BFA9451" w:rsidR="00D34A61" w:rsidRDefault="00D34A61" w:rsidP="00D34A61">
      <w:r>
        <w:tab/>
      </w:r>
      <w:r>
        <w:tab/>
        <w:t>“(2) Subject to authorization in an approved budget and financial plan, any funds appropriated in the Fund shall be continually available without regard to fiscal year limitation.”.</w:t>
      </w:r>
    </w:p>
    <w:p w14:paraId="50126755" w14:textId="08A22AE2" w:rsidR="007439A0" w:rsidRDefault="007439A0" w:rsidP="008D7681">
      <w:pPr>
        <w:pStyle w:val="Heading2"/>
      </w:pPr>
      <w:bookmarkStart w:id="2" w:name="_Toc103244016"/>
      <w:r w:rsidRPr="006318B9">
        <w:t xml:space="preserve">SUBTITLE </w:t>
      </w:r>
      <w:r>
        <w:t>B</w:t>
      </w:r>
      <w:r w:rsidRPr="006318B9">
        <w:t xml:space="preserve">. </w:t>
      </w:r>
      <w:r>
        <w:t>INSPECTOR GENERAL SUPPORT FUND ENHANCEMENT</w:t>
      </w:r>
      <w:bookmarkEnd w:id="2"/>
    </w:p>
    <w:p w14:paraId="6D131AD1" w14:textId="77777777" w:rsidR="007439A0" w:rsidRPr="006318B9" w:rsidRDefault="007439A0" w:rsidP="007439A0">
      <w:r>
        <w:rPr>
          <w:b/>
          <w:caps/>
        </w:rPr>
        <w:tab/>
      </w:r>
      <w:r w:rsidRPr="006318B9">
        <w:t xml:space="preserve">Sec. </w:t>
      </w:r>
      <w:r>
        <w:t>1011</w:t>
      </w:r>
      <w:r w:rsidRPr="006318B9">
        <w:t>.</w:t>
      </w:r>
      <w:r>
        <w:t xml:space="preserve"> </w:t>
      </w:r>
      <w:r w:rsidRPr="006318B9">
        <w:t>Short title.</w:t>
      </w:r>
    </w:p>
    <w:p w14:paraId="10F8B632" w14:textId="02F737D2" w:rsidR="007439A0" w:rsidRPr="006318B9" w:rsidRDefault="007439A0" w:rsidP="007439A0">
      <w:r w:rsidRPr="006318B9">
        <w:tab/>
      </w:r>
      <w:r>
        <w:t xml:space="preserve">This subtitle may be cited as the “Inspector General Support Fund Enhancement </w:t>
      </w:r>
      <w:r w:rsidR="004A452F">
        <w:rPr>
          <w:rFonts w:eastAsia="Times New Roman"/>
          <w:szCs w:val="24"/>
        </w:rPr>
        <w:t>Emergency</w:t>
      </w:r>
      <w:r w:rsidR="004A452F">
        <w:t xml:space="preserve"> </w:t>
      </w:r>
      <w:r>
        <w:t>Amendment Act of 2022”.</w:t>
      </w:r>
    </w:p>
    <w:p w14:paraId="30724FCA" w14:textId="77777777" w:rsidR="007439A0" w:rsidRDefault="007439A0" w:rsidP="007439A0">
      <w:r>
        <w:rPr>
          <w:bCs/>
          <w:caps/>
        </w:rPr>
        <w:tab/>
      </w:r>
      <w:r w:rsidRPr="006318B9">
        <w:t xml:space="preserve">Sec. </w:t>
      </w:r>
      <w:r>
        <w:t>1012</w:t>
      </w:r>
      <w:r w:rsidRPr="006318B9">
        <w:t>.</w:t>
      </w:r>
      <w:r>
        <w:t xml:space="preserve"> Section 208a of the District of Columbia Procurement Practices Act of 1985, effective February 21, 1986 (D.C. Law 6-85; D.C. Official Code § 1-301.115c), is amended as follows:</w:t>
      </w:r>
    </w:p>
    <w:p w14:paraId="2C6BD7FE" w14:textId="77777777" w:rsidR="007439A0" w:rsidRDefault="007439A0" w:rsidP="007439A0">
      <w:r>
        <w:tab/>
        <w:t>(a) Subsection (b) is amended as follows:</w:t>
      </w:r>
    </w:p>
    <w:p w14:paraId="4049FC6C" w14:textId="77777777" w:rsidR="007439A0" w:rsidRDefault="007439A0" w:rsidP="007439A0">
      <w:r>
        <w:tab/>
      </w:r>
      <w:r>
        <w:tab/>
        <w:t>(1) Paragraph (1) is amended by striking the phrase “; and” inserting a semicolon in its place.</w:t>
      </w:r>
    </w:p>
    <w:p w14:paraId="71658A35" w14:textId="77777777" w:rsidR="007439A0" w:rsidRDefault="007439A0" w:rsidP="007439A0">
      <w:r>
        <w:tab/>
      </w:r>
      <w:r>
        <w:tab/>
        <w:t>(2) Paragraph (2) is amended by striking the period and inserting the phrase “; and” in its place.</w:t>
      </w:r>
    </w:p>
    <w:p w14:paraId="5F73FE53" w14:textId="77777777" w:rsidR="007439A0" w:rsidRDefault="007439A0" w:rsidP="007439A0">
      <w:pPr>
        <w:ind w:left="720" w:firstLine="720"/>
      </w:pPr>
      <w:r>
        <w:t>(3) A new paragraph (3) is added to read as follows:</w:t>
      </w:r>
    </w:p>
    <w:p w14:paraId="7FF0A5B8" w14:textId="77777777" w:rsidR="007439A0" w:rsidRDefault="007439A0" w:rsidP="007439A0">
      <w:r>
        <w:tab/>
      </w:r>
      <w:r>
        <w:tab/>
        <w:t>“(3) Notwithstanding any other law, all unspent local funds in excess of $1 million remaining in the operating budget of the Office of the Inspector General at the end of each fiscal year.”.</w:t>
      </w:r>
    </w:p>
    <w:p w14:paraId="4E126F71" w14:textId="77777777" w:rsidR="007439A0" w:rsidRDefault="007439A0" w:rsidP="007439A0">
      <w:r>
        <w:tab/>
      </w:r>
      <w:r>
        <w:tab/>
        <w:t>(3) Subsection (c)(1) is amended as follows:</w:t>
      </w:r>
    </w:p>
    <w:p w14:paraId="344A1599" w14:textId="77777777" w:rsidR="007439A0" w:rsidRDefault="007439A0" w:rsidP="007439A0">
      <w:r>
        <w:lastRenderedPageBreak/>
        <w:tab/>
      </w:r>
      <w:r>
        <w:tab/>
      </w:r>
      <w:r>
        <w:tab/>
        <w:t>(A) Subparagraph (A) is amended by striking the figure “$1 million” and inserting the figure “$3 million” in its place.</w:t>
      </w:r>
    </w:p>
    <w:p w14:paraId="192B565E" w14:textId="3D974090" w:rsidR="007439A0" w:rsidRDefault="007439A0" w:rsidP="007439A0">
      <w:r>
        <w:tab/>
      </w:r>
      <w:r>
        <w:tab/>
      </w:r>
      <w:r>
        <w:tab/>
        <w:t>(B) Subparagraph (B) is amended by striking the figure “$2.5 million” and inserting the figure “$5 million” in its place.</w:t>
      </w:r>
    </w:p>
    <w:p w14:paraId="00AFDD01" w14:textId="77777777" w:rsidR="0031747C" w:rsidRPr="00541EDD" w:rsidRDefault="0031747C" w:rsidP="008D7681">
      <w:pPr>
        <w:pStyle w:val="Heading2"/>
        <w:rPr>
          <w:rFonts w:eastAsiaTheme="minorHAnsi"/>
        </w:rPr>
      </w:pPr>
      <w:bookmarkStart w:id="3" w:name="_Hlk100167031"/>
      <w:bookmarkStart w:id="4" w:name="_Toc103244017"/>
      <w:r w:rsidRPr="00D375B2">
        <w:rPr>
          <w:rFonts w:eastAsia="Calibri"/>
          <w:caps/>
        </w:rPr>
        <w:t xml:space="preserve">Subtitle </w:t>
      </w:r>
      <w:r>
        <w:rPr>
          <w:rFonts w:eastAsia="Calibri"/>
          <w:caps/>
        </w:rPr>
        <w:t>C</w:t>
      </w:r>
      <w:r w:rsidRPr="00D375B2">
        <w:rPr>
          <w:rFonts w:eastAsia="Calibri"/>
          <w:caps/>
        </w:rPr>
        <w:t xml:space="preserve">. </w:t>
      </w:r>
      <w:r w:rsidRPr="00541EDD">
        <w:rPr>
          <w:rFonts w:eastAsiaTheme="minorHAnsi"/>
        </w:rPr>
        <w:t xml:space="preserve">GOVERNMENT SPACE MAINTENANCE AND REPAIR TRANSPARENCY </w:t>
      </w:r>
      <w:bookmarkEnd w:id="3"/>
      <w:r w:rsidRPr="00541EDD">
        <w:rPr>
          <w:rFonts w:eastAsiaTheme="minorHAnsi"/>
        </w:rPr>
        <w:t>DASHBOARD</w:t>
      </w:r>
      <w:bookmarkEnd w:id="4"/>
    </w:p>
    <w:p w14:paraId="75BE0FE1" w14:textId="77777777" w:rsidR="0031747C" w:rsidRPr="00541EDD" w:rsidRDefault="0031747C" w:rsidP="0031747C">
      <w:pPr>
        <w:ind w:firstLine="720"/>
        <w:rPr>
          <w:rFonts w:eastAsiaTheme="minorHAnsi"/>
        </w:rPr>
      </w:pPr>
      <w:r w:rsidRPr="00541EDD">
        <w:rPr>
          <w:rFonts w:eastAsiaTheme="minorHAnsi"/>
        </w:rPr>
        <w:t xml:space="preserve">Sec. </w:t>
      </w:r>
      <w:r>
        <w:rPr>
          <w:rFonts w:eastAsiaTheme="minorHAnsi"/>
        </w:rPr>
        <w:t>1021</w:t>
      </w:r>
      <w:r w:rsidRPr="00541EDD">
        <w:rPr>
          <w:rFonts w:eastAsiaTheme="minorHAnsi"/>
        </w:rPr>
        <w:t xml:space="preserve">. Short title. </w:t>
      </w:r>
    </w:p>
    <w:p w14:paraId="17742480" w14:textId="1F16E4F4" w:rsidR="0031747C" w:rsidRPr="00541EDD" w:rsidRDefault="0031747C" w:rsidP="0031747C">
      <w:pPr>
        <w:ind w:firstLine="720"/>
        <w:rPr>
          <w:rFonts w:eastAsiaTheme="minorHAnsi"/>
        </w:rPr>
      </w:pPr>
      <w:r w:rsidRPr="00541EDD">
        <w:rPr>
          <w:rFonts w:eastAsiaTheme="minorHAnsi"/>
        </w:rPr>
        <w:t>This subtitle may be cited as the “Government Space Maintenance and Repair Transparency (</w:t>
      </w:r>
      <w:proofErr w:type="spellStart"/>
      <w:r w:rsidRPr="00541EDD">
        <w:rPr>
          <w:rFonts w:eastAsiaTheme="minorHAnsi"/>
        </w:rPr>
        <w:t>GovSMaRT</w:t>
      </w:r>
      <w:proofErr w:type="spellEnd"/>
      <w:r w:rsidRPr="00541EDD">
        <w:rPr>
          <w:rFonts w:eastAsiaTheme="minorHAnsi"/>
        </w:rPr>
        <w:t xml:space="preserve">) Dashboard </w:t>
      </w:r>
      <w:r w:rsidR="004A452F">
        <w:rPr>
          <w:rFonts w:eastAsia="Times New Roman"/>
          <w:szCs w:val="24"/>
        </w:rPr>
        <w:t>Emergency</w:t>
      </w:r>
      <w:r w:rsidR="004A452F" w:rsidRPr="00541EDD">
        <w:rPr>
          <w:rFonts w:eastAsiaTheme="minorHAnsi"/>
        </w:rPr>
        <w:t xml:space="preserve"> </w:t>
      </w:r>
      <w:r w:rsidRPr="00541EDD">
        <w:rPr>
          <w:rFonts w:eastAsiaTheme="minorHAnsi"/>
        </w:rPr>
        <w:t>Amendment Act of 2022”.</w:t>
      </w:r>
    </w:p>
    <w:p w14:paraId="5DA907F5" w14:textId="77777777" w:rsidR="0031747C" w:rsidRPr="00541EDD" w:rsidRDefault="0031747C" w:rsidP="0031747C">
      <w:pPr>
        <w:ind w:firstLine="720"/>
        <w:rPr>
          <w:rFonts w:eastAsiaTheme="minorHAnsi"/>
        </w:rPr>
      </w:pPr>
      <w:r w:rsidRPr="00541EDD">
        <w:rPr>
          <w:rFonts w:eastAsiaTheme="minorHAnsi"/>
        </w:rPr>
        <w:t xml:space="preserve">Sec. </w:t>
      </w:r>
      <w:r>
        <w:rPr>
          <w:rFonts w:eastAsiaTheme="minorHAnsi"/>
        </w:rPr>
        <w:t>102</w:t>
      </w:r>
      <w:r w:rsidRPr="00541EDD">
        <w:rPr>
          <w:rFonts w:eastAsiaTheme="minorHAnsi"/>
        </w:rPr>
        <w:t xml:space="preserve">2. The Department of General Services Establishment Act of 2011, effective September 14, 2011 (D.C. Law 19-21; D.C. Official Code § 10-551.01 </w:t>
      </w:r>
      <w:r w:rsidRPr="00541EDD">
        <w:rPr>
          <w:rFonts w:eastAsiaTheme="minorHAnsi"/>
          <w:i/>
        </w:rPr>
        <w:t>et seq.</w:t>
      </w:r>
      <w:r w:rsidRPr="00541EDD">
        <w:rPr>
          <w:rFonts w:eastAsiaTheme="minorHAnsi"/>
        </w:rPr>
        <w:t>), is amended by adding a new section 1028e to read as follows:</w:t>
      </w:r>
    </w:p>
    <w:p w14:paraId="38A32A74" w14:textId="77777777" w:rsidR="0031747C" w:rsidRPr="00541EDD" w:rsidRDefault="0031747C" w:rsidP="0031747C">
      <w:pPr>
        <w:ind w:firstLine="720"/>
        <w:rPr>
          <w:rFonts w:eastAsiaTheme="minorHAnsi"/>
        </w:rPr>
      </w:pPr>
      <w:r w:rsidRPr="00541EDD">
        <w:rPr>
          <w:rFonts w:eastAsiaTheme="minorHAnsi"/>
        </w:rPr>
        <w:t xml:space="preserve">“Sec. 1028e. Government Space Maintenance and Repair Transparency Dashboard. </w:t>
      </w:r>
    </w:p>
    <w:p w14:paraId="66A085EC" w14:textId="77777777" w:rsidR="0031747C" w:rsidRPr="00541EDD" w:rsidRDefault="0031747C" w:rsidP="0031747C">
      <w:pPr>
        <w:ind w:firstLine="720"/>
        <w:rPr>
          <w:rFonts w:eastAsiaTheme="minorHAnsi"/>
        </w:rPr>
      </w:pPr>
      <w:r w:rsidRPr="00541EDD">
        <w:rPr>
          <w:rFonts w:eastAsiaTheme="minorHAnsi"/>
        </w:rPr>
        <w:t>“(</w:t>
      </w:r>
      <w:r>
        <w:rPr>
          <w:rFonts w:eastAsiaTheme="minorHAnsi"/>
        </w:rPr>
        <w:t>a</w:t>
      </w:r>
      <w:r w:rsidRPr="00541EDD">
        <w:rPr>
          <w:rFonts w:eastAsiaTheme="minorHAnsi"/>
        </w:rPr>
        <w:t xml:space="preserve">) Beginning no later than October 1, 2022, the Department shall </w:t>
      </w:r>
      <w:r>
        <w:rPr>
          <w:rFonts w:eastAsiaTheme="minorHAnsi"/>
        </w:rPr>
        <w:t>publish a</w:t>
      </w:r>
      <w:r w:rsidRPr="00541EDD">
        <w:rPr>
          <w:rFonts w:eastAsiaTheme="minorHAnsi"/>
        </w:rPr>
        <w:t xml:space="preserve"> dashboard </w:t>
      </w:r>
      <w:r>
        <w:rPr>
          <w:rFonts w:eastAsiaTheme="minorHAnsi"/>
        </w:rPr>
        <w:t>referencing</w:t>
      </w:r>
      <w:r w:rsidRPr="00541EDD">
        <w:rPr>
          <w:rFonts w:eastAsiaTheme="minorHAnsi"/>
        </w:rPr>
        <w:t xml:space="preserve"> all </w:t>
      </w:r>
      <w:r>
        <w:rPr>
          <w:rFonts w:eastAsiaTheme="minorHAnsi"/>
        </w:rPr>
        <w:t xml:space="preserve">open </w:t>
      </w:r>
      <w:r w:rsidRPr="00541EDD">
        <w:rPr>
          <w:rFonts w:eastAsiaTheme="minorHAnsi"/>
        </w:rPr>
        <w:t xml:space="preserve">D.C. Public School campus </w:t>
      </w:r>
      <w:r>
        <w:rPr>
          <w:rFonts w:eastAsiaTheme="minorHAnsi"/>
        </w:rPr>
        <w:t xml:space="preserve">facility maintenance </w:t>
      </w:r>
      <w:r w:rsidRPr="00541EDD">
        <w:rPr>
          <w:rFonts w:eastAsiaTheme="minorHAnsi"/>
        </w:rPr>
        <w:t>work orders</w:t>
      </w:r>
      <w:r>
        <w:rPr>
          <w:rFonts w:eastAsiaTheme="minorHAnsi"/>
        </w:rPr>
        <w:t>, updated at least weekly to reflect changes in work order status and newly opened work orders.</w:t>
      </w:r>
    </w:p>
    <w:p w14:paraId="373E8A26" w14:textId="77777777" w:rsidR="0031747C" w:rsidRPr="00541EDD" w:rsidRDefault="0031747C" w:rsidP="0031747C">
      <w:pPr>
        <w:ind w:firstLine="720"/>
        <w:rPr>
          <w:rFonts w:eastAsiaTheme="minorHAnsi"/>
        </w:rPr>
      </w:pPr>
      <w:r w:rsidRPr="00541EDD">
        <w:rPr>
          <w:rFonts w:eastAsiaTheme="minorHAnsi"/>
        </w:rPr>
        <w:t>“(</w:t>
      </w:r>
      <w:r>
        <w:rPr>
          <w:rFonts w:eastAsiaTheme="minorHAnsi"/>
        </w:rPr>
        <w:t>b</w:t>
      </w:r>
      <w:r w:rsidRPr="00541EDD">
        <w:rPr>
          <w:rFonts w:eastAsiaTheme="minorHAnsi"/>
        </w:rPr>
        <w:t>) Beginning no later than October 1, 202</w:t>
      </w:r>
      <w:r>
        <w:rPr>
          <w:rFonts w:eastAsiaTheme="minorHAnsi"/>
        </w:rPr>
        <w:t>3</w:t>
      </w:r>
      <w:r w:rsidRPr="00541EDD">
        <w:rPr>
          <w:rFonts w:eastAsiaTheme="minorHAnsi"/>
        </w:rPr>
        <w:t xml:space="preserve">, the Department shall </w:t>
      </w:r>
      <w:r>
        <w:rPr>
          <w:rFonts w:eastAsiaTheme="minorHAnsi"/>
        </w:rPr>
        <w:t>update the previously established</w:t>
      </w:r>
      <w:r w:rsidRPr="00541EDD">
        <w:rPr>
          <w:rFonts w:eastAsiaTheme="minorHAnsi"/>
        </w:rPr>
        <w:t xml:space="preserve"> dashboard </w:t>
      </w:r>
      <w:r>
        <w:rPr>
          <w:rFonts w:eastAsiaTheme="minorHAnsi"/>
        </w:rPr>
        <w:t>to include</w:t>
      </w:r>
      <w:r w:rsidRPr="00541EDD">
        <w:rPr>
          <w:rFonts w:eastAsiaTheme="minorHAnsi"/>
        </w:rPr>
        <w:t xml:space="preserve"> all </w:t>
      </w:r>
      <w:r>
        <w:rPr>
          <w:rFonts w:eastAsiaTheme="minorHAnsi"/>
        </w:rPr>
        <w:t xml:space="preserve">open </w:t>
      </w:r>
      <w:r w:rsidRPr="00541EDD">
        <w:rPr>
          <w:rFonts w:eastAsiaTheme="minorHAnsi"/>
        </w:rPr>
        <w:t xml:space="preserve">Department of Parks and Recreation facility </w:t>
      </w:r>
      <w:r>
        <w:rPr>
          <w:rFonts w:eastAsiaTheme="minorHAnsi"/>
        </w:rPr>
        <w:t xml:space="preserve">maintenance </w:t>
      </w:r>
      <w:r w:rsidRPr="00541EDD">
        <w:rPr>
          <w:rFonts w:eastAsiaTheme="minorHAnsi"/>
        </w:rPr>
        <w:t>work orders</w:t>
      </w:r>
      <w:r>
        <w:rPr>
          <w:rFonts w:eastAsiaTheme="minorHAnsi"/>
        </w:rPr>
        <w:t>, updated at least weekly to reflect changes in work order status and newly opened work orders</w:t>
      </w:r>
      <w:r w:rsidRPr="00541EDD">
        <w:rPr>
          <w:rFonts w:eastAsiaTheme="minorHAnsi"/>
        </w:rPr>
        <w:t xml:space="preserve">. </w:t>
      </w:r>
    </w:p>
    <w:p w14:paraId="75469E5B" w14:textId="77777777" w:rsidR="0031747C" w:rsidRDefault="0031747C" w:rsidP="0031747C">
      <w:pPr>
        <w:ind w:firstLine="720"/>
        <w:rPr>
          <w:rFonts w:eastAsiaTheme="minorHAnsi"/>
        </w:rPr>
      </w:pPr>
      <w:r w:rsidRPr="00541EDD">
        <w:rPr>
          <w:rFonts w:eastAsiaTheme="minorHAnsi"/>
        </w:rPr>
        <w:t>“(</w:t>
      </w:r>
      <w:r>
        <w:rPr>
          <w:rFonts w:eastAsiaTheme="minorHAnsi"/>
        </w:rPr>
        <w:t>c</w:t>
      </w:r>
      <w:r w:rsidRPr="00541EDD">
        <w:rPr>
          <w:rFonts w:eastAsiaTheme="minorHAnsi"/>
        </w:rPr>
        <w:t>) For purposes of complying with subsections (</w:t>
      </w:r>
      <w:r>
        <w:rPr>
          <w:rFonts w:eastAsiaTheme="minorHAnsi"/>
        </w:rPr>
        <w:t>a</w:t>
      </w:r>
      <w:r w:rsidRPr="00541EDD">
        <w:rPr>
          <w:rFonts w:eastAsiaTheme="minorHAnsi"/>
        </w:rPr>
        <w:t>) and (</w:t>
      </w:r>
      <w:r>
        <w:rPr>
          <w:rFonts w:eastAsiaTheme="minorHAnsi"/>
        </w:rPr>
        <w:t>b</w:t>
      </w:r>
      <w:r w:rsidRPr="00541EDD">
        <w:rPr>
          <w:rFonts w:eastAsiaTheme="minorHAnsi"/>
        </w:rPr>
        <w:t>)</w:t>
      </w:r>
      <w:r>
        <w:rPr>
          <w:rFonts w:eastAsiaTheme="minorHAnsi"/>
        </w:rPr>
        <w:t xml:space="preserve"> of this section</w:t>
      </w:r>
      <w:r w:rsidRPr="00541EDD">
        <w:rPr>
          <w:rFonts w:eastAsiaTheme="minorHAnsi"/>
        </w:rPr>
        <w:t xml:space="preserve">, the Department shall </w:t>
      </w:r>
      <w:r>
        <w:rPr>
          <w:rFonts w:eastAsiaTheme="minorHAnsi"/>
        </w:rPr>
        <w:t>utilize</w:t>
      </w:r>
      <w:r w:rsidRPr="00541EDD">
        <w:rPr>
          <w:rFonts w:eastAsiaTheme="minorHAnsi"/>
        </w:rPr>
        <w:t xml:space="preserve"> existing technological resources to the greatest extent feasible.</w:t>
      </w:r>
    </w:p>
    <w:p w14:paraId="3135FEFF" w14:textId="0B3B7A44" w:rsidR="0031747C" w:rsidRPr="00541EDD" w:rsidRDefault="0031747C" w:rsidP="0031747C">
      <w:pPr>
        <w:ind w:firstLine="720"/>
        <w:rPr>
          <w:rFonts w:eastAsiaTheme="minorHAnsi"/>
        </w:rPr>
      </w:pPr>
      <w:r w:rsidRPr="00541EDD">
        <w:rPr>
          <w:rFonts w:eastAsiaTheme="minorHAnsi"/>
        </w:rPr>
        <w:lastRenderedPageBreak/>
        <w:t>“(</w:t>
      </w:r>
      <w:r>
        <w:rPr>
          <w:rFonts w:eastAsiaTheme="minorHAnsi"/>
        </w:rPr>
        <w:t>d</w:t>
      </w:r>
      <w:r w:rsidRPr="00541EDD">
        <w:rPr>
          <w:rFonts w:eastAsiaTheme="minorHAnsi"/>
        </w:rPr>
        <w:t xml:space="preserve">) For purposes of this section, the term “dashboard” means a </w:t>
      </w:r>
      <w:r>
        <w:rPr>
          <w:rFonts w:eastAsiaTheme="minorHAnsi"/>
        </w:rPr>
        <w:t xml:space="preserve">publicly accessible online </w:t>
      </w:r>
      <w:r w:rsidRPr="00541EDD">
        <w:rPr>
          <w:rFonts w:eastAsiaTheme="minorHAnsi"/>
        </w:rPr>
        <w:t>data interface</w:t>
      </w:r>
      <w:r>
        <w:rPr>
          <w:rFonts w:eastAsiaTheme="minorHAnsi"/>
        </w:rPr>
        <w:t xml:space="preserve"> </w:t>
      </w:r>
      <w:r w:rsidR="00EF301D">
        <w:rPr>
          <w:rFonts w:eastAsiaTheme="minorHAnsi"/>
        </w:rPr>
        <w:t xml:space="preserve">that shares </w:t>
      </w:r>
      <w:r>
        <w:rPr>
          <w:rFonts w:eastAsiaTheme="minorHAnsi"/>
        </w:rPr>
        <w:t xml:space="preserve">information </w:t>
      </w:r>
      <w:r w:rsidR="00EF301D">
        <w:rPr>
          <w:rFonts w:eastAsiaTheme="minorHAnsi"/>
        </w:rPr>
        <w:t xml:space="preserve">on all </w:t>
      </w:r>
      <w:r>
        <w:rPr>
          <w:rFonts w:eastAsiaTheme="minorHAnsi"/>
        </w:rPr>
        <w:t>facility maintenance work orders submitted to the Department, including at least the following information for each work order:</w:t>
      </w:r>
    </w:p>
    <w:p w14:paraId="7F8452E0" w14:textId="77777777" w:rsidR="0031747C" w:rsidRPr="00541EDD" w:rsidRDefault="0031747C" w:rsidP="0031747C">
      <w:pPr>
        <w:ind w:firstLine="1440"/>
        <w:rPr>
          <w:rFonts w:eastAsiaTheme="minorHAnsi"/>
        </w:rPr>
      </w:pPr>
      <w:r w:rsidRPr="00541EDD">
        <w:rPr>
          <w:rFonts w:eastAsiaTheme="minorHAnsi"/>
        </w:rPr>
        <w:t>“(</w:t>
      </w:r>
      <w:r>
        <w:rPr>
          <w:rFonts w:eastAsiaTheme="minorHAnsi"/>
        </w:rPr>
        <w:t>1</w:t>
      </w:r>
      <w:r w:rsidRPr="00541EDD">
        <w:rPr>
          <w:rFonts w:eastAsiaTheme="minorHAnsi"/>
        </w:rPr>
        <w:t>) The facility</w:t>
      </w:r>
      <w:r>
        <w:rPr>
          <w:rFonts w:eastAsiaTheme="minorHAnsi"/>
        </w:rPr>
        <w:t xml:space="preserve"> impacted</w:t>
      </w:r>
      <w:r w:rsidRPr="00541EDD">
        <w:rPr>
          <w:rFonts w:eastAsiaTheme="minorHAnsi"/>
        </w:rPr>
        <w:t xml:space="preserve">; </w:t>
      </w:r>
    </w:p>
    <w:p w14:paraId="126C5E34" w14:textId="77777777" w:rsidR="0031747C" w:rsidRPr="00541EDD" w:rsidRDefault="0031747C" w:rsidP="0031747C">
      <w:pPr>
        <w:ind w:left="720" w:firstLine="720"/>
        <w:rPr>
          <w:rFonts w:eastAsiaTheme="minorHAnsi"/>
        </w:rPr>
      </w:pPr>
      <w:r w:rsidRPr="00541EDD">
        <w:rPr>
          <w:rFonts w:eastAsiaTheme="minorHAnsi"/>
        </w:rPr>
        <w:t>“(</w:t>
      </w:r>
      <w:r>
        <w:rPr>
          <w:rFonts w:eastAsiaTheme="minorHAnsi"/>
        </w:rPr>
        <w:t>2</w:t>
      </w:r>
      <w:r w:rsidRPr="00541EDD">
        <w:rPr>
          <w:rFonts w:eastAsiaTheme="minorHAnsi"/>
        </w:rPr>
        <w:t xml:space="preserve">) The location of the issue; </w:t>
      </w:r>
    </w:p>
    <w:p w14:paraId="6266AA0F" w14:textId="77777777" w:rsidR="0031747C" w:rsidRPr="00541EDD" w:rsidRDefault="0031747C" w:rsidP="0031747C">
      <w:pPr>
        <w:ind w:left="720" w:firstLine="720"/>
        <w:rPr>
          <w:rFonts w:eastAsiaTheme="minorHAnsi"/>
        </w:rPr>
      </w:pPr>
      <w:r w:rsidRPr="00541EDD">
        <w:rPr>
          <w:rFonts w:eastAsiaTheme="minorHAnsi"/>
        </w:rPr>
        <w:t>“(</w:t>
      </w:r>
      <w:r>
        <w:rPr>
          <w:rFonts w:eastAsiaTheme="minorHAnsi"/>
        </w:rPr>
        <w:t>3</w:t>
      </w:r>
      <w:r w:rsidRPr="00541EDD">
        <w:rPr>
          <w:rFonts w:eastAsiaTheme="minorHAnsi"/>
        </w:rPr>
        <w:t xml:space="preserve">) </w:t>
      </w:r>
      <w:r>
        <w:rPr>
          <w:rFonts w:eastAsiaTheme="minorHAnsi"/>
        </w:rPr>
        <w:t>A description of the type of issue</w:t>
      </w:r>
      <w:r w:rsidRPr="00541EDD">
        <w:rPr>
          <w:rFonts w:eastAsiaTheme="minorHAnsi"/>
        </w:rPr>
        <w:t xml:space="preserve">; </w:t>
      </w:r>
    </w:p>
    <w:p w14:paraId="1796F1FF" w14:textId="546E4284" w:rsidR="0031747C" w:rsidRPr="00541EDD" w:rsidRDefault="0031747C" w:rsidP="00487E1D">
      <w:pPr>
        <w:ind w:firstLine="1440"/>
        <w:rPr>
          <w:rFonts w:eastAsiaTheme="minorHAnsi"/>
        </w:rPr>
      </w:pPr>
      <w:r w:rsidRPr="00541EDD">
        <w:rPr>
          <w:rFonts w:eastAsiaTheme="minorHAnsi"/>
        </w:rPr>
        <w:t>“(</w:t>
      </w:r>
      <w:r w:rsidRPr="00452213">
        <w:rPr>
          <w:rFonts w:eastAsiaTheme="minorHAnsi"/>
        </w:rPr>
        <w:t>4</w:t>
      </w:r>
      <w:r w:rsidRPr="00541EDD">
        <w:rPr>
          <w:rFonts w:eastAsiaTheme="minorHAnsi"/>
        </w:rPr>
        <w:t xml:space="preserve">) The </w:t>
      </w:r>
      <w:r w:rsidRPr="00452213">
        <w:rPr>
          <w:rFonts w:eastAsiaTheme="minorHAnsi"/>
        </w:rPr>
        <w:t>individual or entity that reported the issue</w:t>
      </w:r>
      <w:r w:rsidRPr="00541EDD">
        <w:rPr>
          <w:rFonts w:eastAsiaTheme="minorHAnsi"/>
        </w:rPr>
        <w:t>, if known</w:t>
      </w:r>
      <w:r w:rsidR="00487E1D">
        <w:rPr>
          <w:rFonts w:eastAsiaTheme="minorHAnsi"/>
        </w:rPr>
        <w:t xml:space="preserve"> and authorized to be disclosed by the person or entity</w:t>
      </w:r>
      <w:r w:rsidRPr="00541EDD">
        <w:rPr>
          <w:rFonts w:eastAsiaTheme="minorHAnsi"/>
        </w:rPr>
        <w:t xml:space="preserve">; </w:t>
      </w:r>
    </w:p>
    <w:p w14:paraId="14CE705F" w14:textId="77777777" w:rsidR="0031747C" w:rsidRPr="00541EDD" w:rsidRDefault="0031747C" w:rsidP="0031747C">
      <w:pPr>
        <w:ind w:left="720" w:firstLine="720"/>
        <w:rPr>
          <w:rFonts w:eastAsiaTheme="minorHAnsi"/>
        </w:rPr>
      </w:pPr>
      <w:r w:rsidRPr="00541EDD">
        <w:rPr>
          <w:rFonts w:eastAsiaTheme="minorHAnsi"/>
        </w:rPr>
        <w:t>“(</w:t>
      </w:r>
      <w:r w:rsidRPr="00452213">
        <w:rPr>
          <w:rFonts w:eastAsiaTheme="minorHAnsi"/>
        </w:rPr>
        <w:t>5</w:t>
      </w:r>
      <w:r w:rsidRPr="00541EDD">
        <w:rPr>
          <w:rFonts w:eastAsiaTheme="minorHAnsi"/>
        </w:rPr>
        <w:t xml:space="preserve">) The work order number; </w:t>
      </w:r>
    </w:p>
    <w:p w14:paraId="4EB9B0D9" w14:textId="77777777" w:rsidR="0031747C" w:rsidRPr="00541EDD" w:rsidRDefault="0031747C" w:rsidP="0031747C">
      <w:pPr>
        <w:ind w:left="1440"/>
        <w:rPr>
          <w:rFonts w:eastAsiaTheme="minorHAnsi"/>
        </w:rPr>
      </w:pPr>
      <w:r w:rsidRPr="00541EDD">
        <w:rPr>
          <w:rFonts w:eastAsiaTheme="minorHAnsi"/>
        </w:rPr>
        <w:t>“(</w:t>
      </w:r>
      <w:r w:rsidRPr="00452213">
        <w:rPr>
          <w:rFonts w:eastAsiaTheme="minorHAnsi"/>
        </w:rPr>
        <w:t>6</w:t>
      </w:r>
      <w:r w:rsidRPr="00541EDD">
        <w:rPr>
          <w:rFonts w:eastAsiaTheme="minorHAnsi"/>
        </w:rPr>
        <w:t xml:space="preserve">) Any prioritization level that the Department or client agency has assigned; </w:t>
      </w:r>
    </w:p>
    <w:p w14:paraId="44C2417C" w14:textId="77777777" w:rsidR="0031747C" w:rsidRPr="00541EDD" w:rsidRDefault="0031747C" w:rsidP="0031747C">
      <w:pPr>
        <w:ind w:left="720" w:firstLine="720"/>
        <w:rPr>
          <w:rFonts w:eastAsiaTheme="minorHAnsi"/>
        </w:rPr>
      </w:pPr>
      <w:r w:rsidRPr="00541EDD">
        <w:rPr>
          <w:rFonts w:eastAsiaTheme="minorHAnsi"/>
        </w:rPr>
        <w:t>“(</w:t>
      </w:r>
      <w:r w:rsidRPr="00452213">
        <w:rPr>
          <w:rFonts w:eastAsiaTheme="minorHAnsi"/>
        </w:rPr>
        <w:t>7</w:t>
      </w:r>
      <w:r w:rsidRPr="00541EDD">
        <w:rPr>
          <w:rFonts w:eastAsiaTheme="minorHAnsi"/>
        </w:rPr>
        <w:t>) The status of the work order; and</w:t>
      </w:r>
    </w:p>
    <w:p w14:paraId="6E9497AC" w14:textId="0A524340" w:rsidR="0031747C" w:rsidRPr="00DD42F3" w:rsidRDefault="0031747C" w:rsidP="0031747C">
      <w:pPr>
        <w:ind w:left="720" w:firstLine="720"/>
      </w:pPr>
      <w:r w:rsidRPr="00541EDD">
        <w:rPr>
          <w:rFonts w:eastAsiaTheme="minorHAnsi"/>
        </w:rPr>
        <w:t>“</w:t>
      </w:r>
      <w:r w:rsidRPr="00452213">
        <w:rPr>
          <w:rFonts w:eastAsiaTheme="minorHAnsi"/>
        </w:rPr>
        <w:t>(8</w:t>
      </w:r>
      <w:r w:rsidRPr="00541EDD">
        <w:rPr>
          <w:rFonts w:eastAsiaTheme="minorHAnsi"/>
        </w:rPr>
        <w:t>) If the work order remains open, an estimated completion date</w:t>
      </w:r>
      <w:r w:rsidRPr="00452213">
        <w:rPr>
          <w:rFonts w:eastAsiaTheme="minorHAnsi"/>
        </w:rPr>
        <w:t>.</w:t>
      </w:r>
      <w:r>
        <w:rPr>
          <w:rFonts w:eastAsiaTheme="minorHAnsi"/>
        </w:rPr>
        <w:t>”.</w:t>
      </w:r>
      <w:r w:rsidRPr="00541EDD">
        <w:rPr>
          <w:rFonts w:eastAsiaTheme="minorHAnsi"/>
        </w:rPr>
        <w:t xml:space="preserve"> </w:t>
      </w:r>
    </w:p>
    <w:p w14:paraId="666D17FF" w14:textId="4911DDA5" w:rsidR="009A5782" w:rsidRPr="009A5782" w:rsidRDefault="009A5782" w:rsidP="008D7681">
      <w:pPr>
        <w:pStyle w:val="Heading2"/>
      </w:pPr>
      <w:bookmarkStart w:id="5" w:name="_Toc103244018"/>
      <w:r w:rsidRPr="009A5782">
        <w:t>SUBTITLE D. PUBLIC FACLITIES ENVIRONMENTAL SAFETY IMPLEMENTATION</w:t>
      </w:r>
      <w:bookmarkEnd w:id="5"/>
    </w:p>
    <w:p w14:paraId="023E7F09" w14:textId="77777777" w:rsidR="009A5782" w:rsidRPr="002D1EDA" w:rsidRDefault="009A5782" w:rsidP="009A5782">
      <w:r w:rsidRPr="002D1EDA">
        <w:tab/>
        <w:t>Sec. 1031. Short title.</w:t>
      </w:r>
    </w:p>
    <w:p w14:paraId="329C373D" w14:textId="08F5F58D" w:rsidR="009A5782" w:rsidRPr="002D1EDA" w:rsidRDefault="009A5782" w:rsidP="009A5782">
      <w:r w:rsidRPr="002D1EDA">
        <w:tab/>
        <w:t xml:space="preserve">This subtitle may be cited as the “Public Facilities Environmental Safety Implementation </w:t>
      </w:r>
      <w:r w:rsidR="00887BFB">
        <w:rPr>
          <w:rFonts w:eastAsia="Times New Roman"/>
          <w:szCs w:val="24"/>
        </w:rPr>
        <w:t>Emergency</w:t>
      </w:r>
      <w:r w:rsidR="00887BFB" w:rsidRPr="002D1EDA">
        <w:t xml:space="preserve"> </w:t>
      </w:r>
      <w:r w:rsidRPr="002D1EDA">
        <w:t>Amendment Act of 2022”.</w:t>
      </w:r>
    </w:p>
    <w:p w14:paraId="2DFFF721" w14:textId="77777777" w:rsidR="009A5782" w:rsidRPr="002D1EDA" w:rsidRDefault="009A5782" w:rsidP="009A5782">
      <w:r w:rsidRPr="002D1EDA">
        <w:tab/>
        <w:t xml:space="preserve">Sec. 1032. The Healthy Public Buildings Assessment Act of 2016, effective April 1, 2017 (D.C. Law 21-237; D.C. Official Code § 10-711 </w:t>
      </w:r>
      <w:r w:rsidRPr="002D1EDA">
        <w:rPr>
          <w:i/>
          <w:iCs/>
        </w:rPr>
        <w:t>et seq.</w:t>
      </w:r>
      <w:r w:rsidRPr="002D1EDA">
        <w:t>)</w:t>
      </w:r>
      <w:r>
        <w:t>,</w:t>
      </w:r>
      <w:r w:rsidRPr="002D1EDA">
        <w:t xml:space="preserve"> is amended as follows:</w:t>
      </w:r>
    </w:p>
    <w:p w14:paraId="4FB880E8" w14:textId="77777777" w:rsidR="009A5782" w:rsidRPr="002D1EDA" w:rsidRDefault="009A5782" w:rsidP="009A5782">
      <w:r w:rsidRPr="002D1EDA">
        <w:tab/>
        <w:t xml:space="preserve">(a) Section 2 (D.C. Official Code § 10-711) is amended by striking paragraph (5A). </w:t>
      </w:r>
    </w:p>
    <w:p w14:paraId="74362EE7" w14:textId="77777777" w:rsidR="009A5782" w:rsidRPr="002D1EDA" w:rsidRDefault="009A5782" w:rsidP="009A5782">
      <w:r w:rsidRPr="002D1EDA">
        <w:tab/>
        <w:t>(b) Section 3 (D.C. Official Code § 10-712) is amended as follows:</w:t>
      </w:r>
    </w:p>
    <w:p w14:paraId="5DB23FF7" w14:textId="77777777" w:rsidR="009A5782" w:rsidRPr="002D1EDA" w:rsidRDefault="009A5782" w:rsidP="009A5782">
      <w:r w:rsidRPr="002D1EDA">
        <w:lastRenderedPageBreak/>
        <w:tab/>
      </w:r>
      <w:r w:rsidRPr="002D1EDA">
        <w:tab/>
        <w:t>(1) Subsection (b-1) is amended by striking the phrase “construction, excavation, or substantial renovation:” and inserting the phrase “construction, or excavation:” in its place.</w:t>
      </w:r>
    </w:p>
    <w:p w14:paraId="1A4CBDE0" w14:textId="77777777" w:rsidR="009A5782" w:rsidRPr="002D1EDA" w:rsidRDefault="009A5782" w:rsidP="009A5782">
      <w:r w:rsidRPr="002D1EDA">
        <w:tab/>
      </w:r>
      <w:r w:rsidRPr="002D1EDA">
        <w:tab/>
        <w:t>(2) Subsection (d-1) is amended by striking the phrase “excavation, substantial renovation, or construction” and inserting the phrase “excavation, or construction” in its place.</w:t>
      </w:r>
    </w:p>
    <w:p w14:paraId="0D1CF75F" w14:textId="77777777" w:rsidR="009A5782" w:rsidRPr="002D1EDA" w:rsidRDefault="009A5782" w:rsidP="009A5782">
      <w:r w:rsidRPr="002D1EDA">
        <w:tab/>
        <w:t>Sec. 1033. Section 4 of the Public Facilities Environmental Safety Amendment Act of 2020, effective March 16, 2021 (Law 23-0233), is repealed.</w:t>
      </w:r>
    </w:p>
    <w:p w14:paraId="05CD98CC" w14:textId="082A4E10" w:rsidR="004A72D0" w:rsidRPr="00C37B27" w:rsidRDefault="004A72D0" w:rsidP="004A72D0">
      <w:pPr>
        <w:ind w:firstLine="720"/>
        <w:rPr>
          <w:b/>
          <w:bCs/>
        </w:rPr>
      </w:pPr>
      <w:bookmarkStart w:id="6" w:name="_Toc103244019"/>
      <w:r w:rsidRPr="004A72D0">
        <w:rPr>
          <w:rStyle w:val="Heading2Char"/>
          <w:rFonts w:eastAsia="Calibri"/>
        </w:rPr>
        <w:t>SUBTITLE E. FOIA DISCLOSURE CLARIFICATION</w:t>
      </w:r>
      <w:bookmarkEnd w:id="6"/>
    </w:p>
    <w:p w14:paraId="3B6B8B4C" w14:textId="77777777" w:rsidR="004A72D0" w:rsidRDefault="004A72D0" w:rsidP="004A72D0">
      <w:r>
        <w:tab/>
        <w:t>Sec. 1041. Short title.</w:t>
      </w:r>
    </w:p>
    <w:p w14:paraId="27CBBD80" w14:textId="7C9A1F17" w:rsidR="004A72D0" w:rsidRDefault="004A72D0" w:rsidP="004A72D0">
      <w:r>
        <w:tab/>
        <w:t xml:space="preserve">This subtitle may be cited as the “Agency Budget Request Freedom of Information Clarification </w:t>
      </w:r>
      <w:r w:rsidR="00887BFB">
        <w:rPr>
          <w:rFonts w:eastAsia="Times New Roman"/>
          <w:szCs w:val="24"/>
        </w:rPr>
        <w:t>Emergency</w:t>
      </w:r>
      <w:r w:rsidR="00887BFB">
        <w:t xml:space="preserve"> </w:t>
      </w:r>
      <w:r>
        <w:t>Amendment Act of 2022”.</w:t>
      </w:r>
    </w:p>
    <w:p w14:paraId="4E3197A3" w14:textId="77777777" w:rsidR="004A72D0" w:rsidRDefault="004A72D0" w:rsidP="004A72D0">
      <w:r>
        <w:tab/>
        <w:t>Sec. 1042. The Freedom of Information Act of 1976, effective March 29, 1977 (D.C. Law 1-96; D.C. Official Code § 2-531 et seq.), is amended as follows:</w:t>
      </w:r>
    </w:p>
    <w:p w14:paraId="5F9334A2" w14:textId="77777777" w:rsidR="004A72D0" w:rsidRDefault="004A72D0" w:rsidP="004A72D0">
      <w:r>
        <w:tab/>
        <w:t>(a) Section 204 (D.C. Official Code § 2-534) is amended by adding a new subsection (c-1) to read as follows:</w:t>
      </w:r>
    </w:p>
    <w:p w14:paraId="2D5724B0" w14:textId="77777777" w:rsidR="004A72D0" w:rsidRDefault="004A72D0" w:rsidP="004A72D0">
      <w:r>
        <w:tab/>
        <w:t xml:space="preserve">“(c-1) Notwithstanding any other provision of law, no document or information described in section 206(a)(6A) that was created on or after December 7, 2004, shall be exempt from disclosure pursuant to subsections (a)(4) and (e) of this section.”. </w:t>
      </w:r>
    </w:p>
    <w:p w14:paraId="032734C1" w14:textId="77777777" w:rsidR="004A72D0" w:rsidRDefault="004A72D0" w:rsidP="004A72D0">
      <w:r>
        <w:tab/>
        <w:t>(b) Section 206 (D.C. Official Code § 2-536) is amended by adding a new subsection (d) to read as follows:</w:t>
      </w:r>
    </w:p>
    <w:p w14:paraId="121F882A" w14:textId="77777777" w:rsidR="004A72D0" w:rsidRDefault="004A72D0" w:rsidP="004A72D0">
      <w:r>
        <w:tab/>
        <w:t>“(d)(1)</w:t>
      </w:r>
      <w:r>
        <w:tab/>
        <w:t>Notwithstanding any other provision of law, no document or information described in subsection (a)(6A) of this section that was created on or after December 7, 2004, shall be exempt from disclosure pursuant to section 204(a)(4) and (e).</w:t>
      </w:r>
    </w:p>
    <w:p w14:paraId="5EB761A4" w14:textId="77777777" w:rsidR="004A72D0" w:rsidRDefault="004A72D0" w:rsidP="004A72D0">
      <w:r>
        <w:lastRenderedPageBreak/>
        <w:tab/>
      </w:r>
      <w:r>
        <w:tab/>
        <w:t>“(2) In addition to making such document or information public information pursuant to subsection (a) of this section, a public body shall provide any document or information described in subsection (a)(6A) of this section that was created on or after December 7, 2004, to a person who has requested to inspect or copy it pursuant to section 202, regardless of the date on which such request may have been made.”.</w:t>
      </w:r>
    </w:p>
    <w:p w14:paraId="3C29ABC4" w14:textId="77777777" w:rsidR="004A72D0" w:rsidRDefault="004A72D0" w:rsidP="004A72D0">
      <w:r>
        <w:tab/>
        <w:t>Sec. 1043. Applicability.</w:t>
      </w:r>
    </w:p>
    <w:p w14:paraId="25AF5A38" w14:textId="77777777" w:rsidR="004A72D0" w:rsidRDefault="004A72D0" w:rsidP="004A72D0">
      <w:r>
        <w:tab/>
        <w:t xml:space="preserve">This subtitle shall apply as of December 7, 2004.  </w:t>
      </w:r>
    </w:p>
    <w:p w14:paraId="3A6F1335" w14:textId="7D0A44EF" w:rsidR="00076CB1" w:rsidRPr="00325B1D" w:rsidRDefault="00076CB1" w:rsidP="00D34A61">
      <w:pPr>
        <w:pStyle w:val="Heading1"/>
      </w:pPr>
      <w:bookmarkStart w:id="7" w:name="_Toc103244020"/>
      <w:r w:rsidRPr="00325B1D">
        <w:t>TITLE II. ECONOMIC DEVELOPMENT AND REGULATION</w:t>
      </w:r>
      <w:bookmarkEnd w:id="7"/>
    </w:p>
    <w:p w14:paraId="20164E33" w14:textId="47F6F9B8" w:rsidR="00076CB1" w:rsidRPr="00325B1D" w:rsidRDefault="00076CB1" w:rsidP="008D7681">
      <w:pPr>
        <w:pStyle w:val="Heading2"/>
      </w:pPr>
      <w:bookmarkStart w:id="8" w:name="_Toc103244021"/>
      <w:bookmarkStart w:id="9" w:name="_Hlk72485723"/>
      <w:r w:rsidRPr="00325B1D">
        <w:t xml:space="preserve">SUBTITLE </w:t>
      </w:r>
      <w:r w:rsidR="00330150">
        <w:t>A</w:t>
      </w:r>
      <w:r w:rsidRPr="00325B1D">
        <w:t xml:space="preserve">. </w:t>
      </w:r>
      <w:r w:rsidR="00051671">
        <w:rPr>
          <w:rFonts w:eastAsia="Times"/>
        </w:rPr>
        <w:t>HEIRS PROPERTY</w:t>
      </w:r>
      <w:bookmarkEnd w:id="8"/>
    </w:p>
    <w:p w14:paraId="12C2C336" w14:textId="42EE10A7" w:rsidR="00076CB1" w:rsidRPr="00325B1D" w:rsidRDefault="00076CB1" w:rsidP="00076CB1">
      <w:pPr>
        <w:pStyle w:val="text-indent-4"/>
        <w:spacing w:before="0" w:beforeAutospacing="0" w:after="0" w:afterAutospacing="0"/>
        <w:textAlignment w:val="baseline"/>
        <w:rPr>
          <w:rFonts w:eastAsia="Times"/>
        </w:rPr>
      </w:pPr>
      <w:r w:rsidRPr="00325B1D">
        <w:rPr>
          <w:rFonts w:eastAsia="Times"/>
        </w:rPr>
        <w:tab/>
      </w:r>
      <w:bookmarkStart w:id="10" w:name="_Hlk67644162"/>
      <w:r w:rsidRPr="00325B1D">
        <w:rPr>
          <w:rFonts w:eastAsia="Times"/>
        </w:rPr>
        <w:t xml:space="preserve">Sec. </w:t>
      </w:r>
      <w:r w:rsidR="00BE452A">
        <w:rPr>
          <w:rFonts w:eastAsia="Times"/>
        </w:rPr>
        <w:t>20</w:t>
      </w:r>
      <w:r w:rsidR="001F6AEF">
        <w:rPr>
          <w:rFonts w:eastAsia="Times"/>
        </w:rPr>
        <w:t>0</w:t>
      </w:r>
      <w:r w:rsidR="00BE452A">
        <w:rPr>
          <w:rFonts w:eastAsia="Times"/>
        </w:rPr>
        <w:t>1</w:t>
      </w:r>
      <w:r w:rsidRPr="00325B1D">
        <w:rPr>
          <w:rFonts w:eastAsia="Times"/>
        </w:rPr>
        <w:t>. Short title.</w:t>
      </w:r>
    </w:p>
    <w:p w14:paraId="54C7A96F" w14:textId="20EEC65D" w:rsidR="00076CB1" w:rsidRPr="00325B1D" w:rsidRDefault="00076CB1" w:rsidP="00076CB1">
      <w:pPr>
        <w:pStyle w:val="text-indent-4"/>
        <w:spacing w:before="0" w:beforeAutospacing="0" w:after="0" w:afterAutospacing="0"/>
        <w:textAlignment w:val="baseline"/>
        <w:rPr>
          <w:rFonts w:eastAsia="Times"/>
        </w:rPr>
      </w:pPr>
      <w:r w:rsidRPr="00325B1D">
        <w:rPr>
          <w:rFonts w:eastAsia="Times"/>
        </w:rPr>
        <w:tab/>
        <w:t>This subtitle may be cited as the “</w:t>
      </w:r>
      <w:r w:rsidR="00051671">
        <w:rPr>
          <w:rFonts w:eastAsia="Times"/>
        </w:rPr>
        <w:t xml:space="preserve">Heirs Property Legal </w:t>
      </w:r>
      <w:r w:rsidR="00943580">
        <w:rPr>
          <w:rFonts w:eastAsia="Times"/>
        </w:rPr>
        <w:t>Assistance</w:t>
      </w:r>
      <w:r w:rsidR="00887BFB" w:rsidRPr="00887BFB">
        <w:t xml:space="preserve"> </w:t>
      </w:r>
      <w:r w:rsidR="00887BFB">
        <w:t>Emergency</w:t>
      </w:r>
      <w:r w:rsidRPr="00325B1D">
        <w:rPr>
          <w:rFonts w:eastAsia="Times"/>
        </w:rPr>
        <w:t xml:space="preserve"> Act of 202</w:t>
      </w:r>
      <w:r w:rsidR="001F6AEF">
        <w:rPr>
          <w:rFonts w:eastAsia="Times"/>
        </w:rPr>
        <w:t>2</w:t>
      </w:r>
      <w:r w:rsidRPr="00325B1D">
        <w:rPr>
          <w:rFonts w:eastAsia="Times"/>
        </w:rPr>
        <w:t>”.</w:t>
      </w:r>
    </w:p>
    <w:p w14:paraId="2A68766C" w14:textId="3E6CD127" w:rsidR="00943580" w:rsidRPr="000F12CD" w:rsidRDefault="00943580" w:rsidP="00943580">
      <w:r>
        <w:tab/>
      </w:r>
      <w:r w:rsidRPr="000F12CD">
        <w:t xml:space="preserve">Sec. </w:t>
      </w:r>
      <w:r>
        <w:t>20</w:t>
      </w:r>
      <w:r w:rsidR="001F6AEF">
        <w:t>0</w:t>
      </w:r>
      <w:r>
        <w:t>2</w:t>
      </w:r>
      <w:r w:rsidRPr="000F12CD">
        <w:t xml:space="preserve">. Heirs </w:t>
      </w:r>
      <w:r>
        <w:t xml:space="preserve">property </w:t>
      </w:r>
      <w:r w:rsidRPr="000F12CD">
        <w:t xml:space="preserve">legal </w:t>
      </w:r>
      <w:r>
        <w:t>assistance</w:t>
      </w:r>
      <w:r w:rsidRPr="000F12CD">
        <w:t>.</w:t>
      </w:r>
    </w:p>
    <w:p w14:paraId="0493D58B" w14:textId="77777777" w:rsidR="00943580" w:rsidRDefault="00943580" w:rsidP="00943580">
      <w:r w:rsidRPr="000F12CD">
        <w:tab/>
        <w:t xml:space="preserve">(a) </w:t>
      </w:r>
      <w:r>
        <w:t>The Mayor may issue grants to assist low-income individuals to pay for legal services necessary to obtain clear legal title to property the individual inherited either testate or intestate from a member of the individual’s family.</w:t>
      </w:r>
    </w:p>
    <w:p w14:paraId="3673F3D6" w14:textId="77777777" w:rsidR="00943580" w:rsidRDefault="00943580" w:rsidP="00943580">
      <w:r>
        <w:tab/>
        <w:t>(b) The grants authorized by this section may be issued to an individual eligible for assistance under subsection (a) of this section, a legal services organization providing the legal services described in subsection (a) of this section, or to a third-party</w:t>
      </w:r>
      <w:r w:rsidRPr="00125CE6">
        <w:t xml:space="preserve"> grant-managing entity for the purpose of making subgrants</w:t>
      </w:r>
      <w:r>
        <w:t xml:space="preserve"> to such individuals or organizations</w:t>
      </w:r>
      <w:r w:rsidRPr="00125CE6">
        <w:t xml:space="preserve"> on behalf of the Mayor</w:t>
      </w:r>
      <w:r>
        <w:t>.</w:t>
      </w:r>
    </w:p>
    <w:p w14:paraId="195E3761" w14:textId="77777777" w:rsidR="00943580" w:rsidRPr="00125DFD" w:rsidRDefault="00943580" w:rsidP="00943580">
      <w:bookmarkStart w:id="11" w:name="_Hlk97560657"/>
      <w:r>
        <w:lastRenderedPageBreak/>
        <w:tab/>
        <w:t xml:space="preserve">(c) </w:t>
      </w:r>
      <w:r w:rsidRPr="00AD6EB9">
        <w:t xml:space="preserve">The Mayor, pursuant to Title I of the District of Columbia Administrative Procedure Act, approved October 21, 1968 (82 Stat. 1204; D.C. Official Code § 2-501 </w:t>
      </w:r>
      <w:r w:rsidRPr="00AD6EB9">
        <w:rPr>
          <w:i/>
          <w:iCs/>
        </w:rPr>
        <w:t>et seq.</w:t>
      </w:r>
      <w:r w:rsidRPr="00AD6EB9">
        <w:t xml:space="preserve">), may issue rules to implement </w:t>
      </w:r>
      <w:r>
        <w:t>this section.</w:t>
      </w:r>
    </w:p>
    <w:p w14:paraId="257F1DAF" w14:textId="49232525" w:rsidR="00076CB1" w:rsidRPr="00325B1D" w:rsidRDefault="00076CB1" w:rsidP="008D7681">
      <w:pPr>
        <w:pStyle w:val="Heading2"/>
      </w:pPr>
      <w:bookmarkStart w:id="12" w:name="_Toc103244022"/>
      <w:bookmarkStart w:id="13" w:name="_Hlk68007762"/>
      <w:bookmarkStart w:id="14" w:name="_Hlk94790154"/>
      <w:bookmarkEnd w:id="9"/>
      <w:bookmarkEnd w:id="10"/>
      <w:bookmarkEnd w:id="11"/>
      <w:r w:rsidRPr="00325B1D">
        <w:t xml:space="preserve">SUBTITLE </w:t>
      </w:r>
      <w:r w:rsidR="00330150">
        <w:t>B</w:t>
      </w:r>
      <w:r w:rsidRPr="00325B1D">
        <w:t xml:space="preserve">.  </w:t>
      </w:r>
      <w:r w:rsidR="00051671">
        <w:rPr>
          <w:rFonts w:eastAsia="Calibri"/>
        </w:rPr>
        <w:t>TAX INCREMENT FINANCING</w:t>
      </w:r>
      <w:bookmarkEnd w:id="12"/>
      <w:r w:rsidRPr="00325B1D">
        <w:rPr>
          <w:rFonts w:eastAsia="Calibri"/>
        </w:rPr>
        <w:t xml:space="preserve"> </w:t>
      </w:r>
    </w:p>
    <w:p w14:paraId="18A27681" w14:textId="3CF0ABCB" w:rsidR="00076CB1" w:rsidRPr="00325B1D" w:rsidRDefault="00076CB1" w:rsidP="00076CB1">
      <w:pPr>
        <w:rPr>
          <w:szCs w:val="24"/>
        </w:rPr>
      </w:pPr>
      <w:r w:rsidRPr="00325B1D">
        <w:rPr>
          <w:b/>
          <w:szCs w:val="24"/>
        </w:rPr>
        <w:tab/>
      </w:r>
      <w:r w:rsidRPr="00325B1D">
        <w:rPr>
          <w:szCs w:val="24"/>
        </w:rPr>
        <w:t xml:space="preserve">Sec. </w:t>
      </w:r>
      <w:r w:rsidR="00BE452A">
        <w:rPr>
          <w:szCs w:val="24"/>
        </w:rPr>
        <w:t>20</w:t>
      </w:r>
      <w:r w:rsidR="001F6AEF">
        <w:rPr>
          <w:szCs w:val="24"/>
        </w:rPr>
        <w:t>1</w:t>
      </w:r>
      <w:r w:rsidR="00BE452A">
        <w:rPr>
          <w:szCs w:val="24"/>
        </w:rPr>
        <w:t>1</w:t>
      </w:r>
      <w:r w:rsidRPr="00325B1D">
        <w:rPr>
          <w:szCs w:val="24"/>
        </w:rPr>
        <w:t>. Short title.</w:t>
      </w:r>
    </w:p>
    <w:p w14:paraId="2BA8E19F" w14:textId="562958B9" w:rsidR="00076CB1" w:rsidRPr="00325B1D" w:rsidRDefault="00076CB1" w:rsidP="00076CB1">
      <w:pPr>
        <w:rPr>
          <w:szCs w:val="24"/>
        </w:rPr>
      </w:pPr>
      <w:r w:rsidRPr="00325B1D">
        <w:rPr>
          <w:b/>
          <w:szCs w:val="24"/>
        </w:rPr>
        <w:tab/>
      </w:r>
      <w:r w:rsidRPr="00325B1D">
        <w:rPr>
          <w:szCs w:val="24"/>
        </w:rPr>
        <w:t>This subtitle may be cited as the “</w:t>
      </w:r>
      <w:r w:rsidR="00051671" w:rsidRPr="00051671">
        <w:rPr>
          <w:szCs w:val="24"/>
        </w:rPr>
        <w:t xml:space="preserve">Tax Increment Financing Technical </w:t>
      </w:r>
      <w:r w:rsidR="00887BFB">
        <w:rPr>
          <w:rFonts w:eastAsia="Times New Roman"/>
          <w:szCs w:val="24"/>
        </w:rPr>
        <w:t>Emergency</w:t>
      </w:r>
      <w:r w:rsidR="00887BFB" w:rsidRPr="00051671">
        <w:rPr>
          <w:szCs w:val="24"/>
        </w:rPr>
        <w:t xml:space="preserve"> </w:t>
      </w:r>
      <w:r w:rsidR="00051671" w:rsidRPr="00051671">
        <w:rPr>
          <w:szCs w:val="24"/>
        </w:rPr>
        <w:t>Amendment Act of 2022</w:t>
      </w:r>
      <w:r w:rsidRPr="00325B1D">
        <w:rPr>
          <w:szCs w:val="24"/>
        </w:rPr>
        <w:t>”.</w:t>
      </w:r>
    </w:p>
    <w:p w14:paraId="086E5146" w14:textId="3E544720" w:rsidR="008245F2" w:rsidRDefault="008245F2" w:rsidP="008245F2">
      <w:pPr>
        <w:rPr>
          <w:szCs w:val="24"/>
        </w:rPr>
      </w:pPr>
      <w:r>
        <w:rPr>
          <w:szCs w:val="24"/>
        </w:rPr>
        <w:tab/>
        <w:t xml:space="preserve">Sec. </w:t>
      </w:r>
      <w:r w:rsidR="00435D2E">
        <w:rPr>
          <w:szCs w:val="24"/>
        </w:rPr>
        <w:t>20</w:t>
      </w:r>
      <w:r w:rsidR="001F6AEF">
        <w:rPr>
          <w:szCs w:val="24"/>
        </w:rPr>
        <w:t>1</w:t>
      </w:r>
      <w:r>
        <w:rPr>
          <w:szCs w:val="24"/>
        </w:rPr>
        <w:t xml:space="preserve">2. </w:t>
      </w:r>
      <w:r w:rsidRPr="008245F2">
        <w:rPr>
          <w:szCs w:val="24"/>
        </w:rPr>
        <w:t xml:space="preserve">The Tax Increment Financing Authorization Act of 1998, effective </w:t>
      </w:r>
      <w:r w:rsidR="00ED753D">
        <w:rPr>
          <w:szCs w:val="24"/>
        </w:rPr>
        <w:t>September 11</w:t>
      </w:r>
      <w:r w:rsidRPr="008245F2">
        <w:rPr>
          <w:szCs w:val="24"/>
        </w:rPr>
        <w:t>, 1998 (D.C. Law 12-143;</w:t>
      </w:r>
      <w:r>
        <w:rPr>
          <w:szCs w:val="24"/>
        </w:rPr>
        <w:t xml:space="preserve"> D.C. Official Code § 2-1217.01 </w:t>
      </w:r>
      <w:r>
        <w:rPr>
          <w:i/>
          <w:iCs/>
          <w:szCs w:val="24"/>
        </w:rPr>
        <w:t>et seq.</w:t>
      </w:r>
      <w:r>
        <w:rPr>
          <w:szCs w:val="24"/>
        </w:rPr>
        <w:t>)</w:t>
      </w:r>
      <w:r w:rsidR="001F6AEF">
        <w:rPr>
          <w:szCs w:val="24"/>
        </w:rPr>
        <w:t>,</w:t>
      </w:r>
      <w:r>
        <w:rPr>
          <w:szCs w:val="24"/>
        </w:rPr>
        <w:t xml:space="preserve"> is amended as follows: </w:t>
      </w:r>
    </w:p>
    <w:p w14:paraId="0B30AF71" w14:textId="13A8CEF9" w:rsidR="008245F2" w:rsidRPr="008245F2" w:rsidRDefault="008245F2" w:rsidP="008245F2">
      <w:pPr>
        <w:pStyle w:val="ListParagraph"/>
        <w:widowControl/>
        <w:rPr>
          <w:rFonts w:ascii="Times New Roman" w:hAnsi="Times New Roman"/>
          <w:sz w:val="24"/>
          <w:szCs w:val="24"/>
        </w:rPr>
      </w:pPr>
      <w:r>
        <w:rPr>
          <w:rFonts w:ascii="Times New Roman" w:hAnsi="Times New Roman"/>
          <w:sz w:val="24"/>
          <w:szCs w:val="24"/>
        </w:rPr>
        <w:tab/>
      </w:r>
      <w:r w:rsidRPr="008245F2">
        <w:rPr>
          <w:rFonts w:ascii="Times New Roman" w:hAnsi="Times New Roman"/>
          <w:sz w:val="24"/>
          <w:szCs w:val="24"/>
        </w:rPr>
        <w:t xml:space="preserve">(a) Section </w:t>
      </w:r>
      <w:r>
        <w:rPr>
          <w:rFonts w:ascii="Times New Roman" w:hAnsi="Times New Roman"/>
          <w:sz w:val="24"/>
          <w:szCs w:val="24"/>
        </w:rPr>
        <w:t>2 (</w:t>
      </w:r>
      <w:r w:rsidRPr="008245F2">
        <w:rPr>
          <w:rFonts w:ascii="Times New Roman" w:hAnsi="Times New Roman"/>
          <w:sz w:val="24"/>
          <w:szCs w:val="24"/>
        </w:rPr>
        <w:t>D.C. Official Code § 2-1217.01</w:t>
      </w:r>
      <w:r w:rsidR="00272FB1">
        <w:rPr>
          <w:rFonts w:ascii="Times New Roman" w:hAnsi="Times New Roman"/>
          <w:sz w:val="24"/>
          <w:szCs w:val="24"/>
        </w:rPr>
        <w:t>)</w:t>
      </w:r>
      <w:r w:rsidRPr="008245F2">
        <w:rPr>
          <w:rFonts w:ascii="Times New Roman" w:hAnsi="Times New Roman"/>
          <w:sz w:val="24"/>
          <w:szCs w:val="24"/>
        </w:rPr>
        <w:t xml:space="preserve"> is amended as follows:</w:t>
      </w:r>
    </w:p>
    <w:p w14:paraId="65C740B0" w14:textId="6A18B371" w:rsidR="008245F2" w:rsidRPr="008245F2" w:rsidRDefault="008245F2" w:rsidP="008245F2">
      <w:pPr>
        <w:pStyle w:val="ListParagraph"/>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245F2">
        <w:rPr>
          <w:rFonts w:ascii="Times New Roman" w:hAnsi="Times New Roman"/>
          <w:sz w:val="24"/>
          <w:szCs w:val="24"/>
        </w:rPr>
        <w:t>(1) New paragraphs (4A) and (4B) are added to read as follows:</w:t>
      </w:r>
    </w:p>
    <w:p w14:paraId="28099A72" w14:textId="780F4436" w:rsidR="008245F2" w:rsidRPr="008245F2" w:rsidRDefault="008245F2" w:rsidP="008245F2">
      <w:pPr>
        <w:rPr>
          <w:szCs w:val="24"/>
        </w:rPr>
      </w:pPr>
      <w:r>
        <w:rPr>
          <w:szCs w:val="24"/>
        </w:rPr>
        <w:tab/>
      </w:r>
      <w:r>
        <w:rPr>
          <w:szCs w:val="24"/>
        </w:rPr>
        <w:tab/>
      </w:r>
      <w:r w:rsidRPr="008245F2">
        <w:rPr>
          <w:szCs w:val="24"/>
        </w:rPr>
        <w:t xml:space="preserve">“(4A) “Base </w:t>
      </w:r>
      <w:r w:rsidR="005A3E48">
        <w:rPr>
          <w:szCs w:val="24"/>
        </w:rPr>
        <w:t>r</w:t>
      </w:r>
      <w:r w:rsidR="00BA78A7">
        <w:rPr>
          <w:szCs w:val="24"/>
        </w:rPr>
        <w:t xml:space="preserve">eal </w:t>
      </w:r>
      <w:r w:rsidR="005A3E48">
        <w:rPr>
          <w:szCs w:val="24"/>
        </w:rPr>
        <w:t>p</w:t>
      </w:r>
      <w:r w:rsidRPr="008245F2">
        <w:rPr>
          <w:szCs w:val="24"/>
        </w:rPr>
        <w:t xml:space="preserve">roperty </w:t>
      </w:r>
      <w:r w:rsidR="005A3E48">
        <w:rPr>
          <w:szCs w:val="24"/>
        </w:rPr>
        <w:t>t</w:t>
      </w:r>
      <w:r w:rsidRPr="008245F2">
        <w:rPr>
          <w:szCs w:val="24"/>
        </w:rPr>
        <w:t xml:space="preserve">ax </w:t>
      </w:r>
      <w:r w:rsidR="005A3E48">
        <w:rPr>
          <w:szCs w:val="24"/>
        </w:rPr>
        <w:t>a</w:t>
      </w:r>
      <w:r w:rsidRPr="008245F2">
        <w:rPr>
          <w:szCs w:val="24"/>
        </w:rPr>
        <w:t xml:space="preserve">mount” means the amount of </w:t>
      </w:r>
      <w:r w:rsidR="00435D2E">
        <w:rPr>
          <w:szCs w:val="24"/>
        </w:rPr>
        <w:t xml:space="preserve">revenue </w:t>
      </w:r>
      <w:r w:rsidR="00776CA6">
        <w:rPr>
          <w:szCs w:val="24"/>
        </w:rPr>
        <w:t xml:space="preserve">that would </w:t>
      </w:r>
      <w:r w:rsidR="00EC32DA">
        <w:rPr>
          <w:szCs w:val="24"/>
        </w:rPr>
        <w:t xml:space="preserve">result </w:t>
      </w:r>
      <w:r w:rsidR="005E0B86">
        <w:rPr>
          <w:szCs w:val="24"/>
        </w:rPr>
        <w:t xml:space="preserve">during a fiscal year </w:t>
      </w:r>
      <w:r w:rsidR="00EC32DA">
        <w:rPr>
          <w:szCs w:val="24"/>
        </w:rPr>
        <w:t>from</w:t>
      </w:r>
      <w:r w:rsidR="00435D2E">
        <w:rPr>
          <w:szCs w:val="24"/>
        </w:rPr>
        <w:t xml:space="preserve"> the imposition of the tax provided for in Chapter </w:t>
      </w:r>
      <w:r w:rsidR="00EC32DA">
        <w:rPr>
          <w:szCs w:val="24"/>
        </w:rPr>
        <w:t xml:space="preserve">8 </w:t>
      </w:r>
      <w:r w:rsidR="00435D2E">
        <w:rPr>
          <w:szCs w:val="24"/>
        </w:rPr>
        <w:t>of Title 47 of the District of Columbia Official Code</w:t>
      </w:r>
      <w:r w:rsidR="001F6AEF">
        <w:rPr>
          <w:szCs w:val="24"/>
        </w:rPr>
        <w:t>,</w:t>
      </w:r>
      <w:r w:rsidR="00EC32DA">
        <w:rPr>
          <w:szCs w:val="24"/>
        </w:rPr>
        <w:t xml:space="preserve"> payments in lieu of taxes</w:t>
      </w:r>
      <w:r w:rsidR="001F6AEF">
        <w:rPr>
          <w:szCs w:val="24"/>
        </w:rPr>
        <w:t xml:space="preserve">, </w:t>
      </w:r>
      <w:r w:rsidR="00EC32DA">
        <w:rPr>
          <w:szCs w:val="24"/>
        </w:rPr>
        <w:t>and</w:t>
      </w:r>
      <w:r w:rsidRPr="008245F2">
        <w:rPr>
          <w:szCs w:val="24"/>
        </w:rPr>
        <w:t xml:space="preserve"> possessory interest tax</w:t>
      </w:r>
      <w:r w:rsidR="001F6AEF">
        <w:rPr>
          <w:szCs w:val="24"/>
        </w:rPr>
        <w:t>es</w:t>
      </w:r>
      <w:r w:rsidRPr="008245F2">
        <w:rPr>
          <w:szCs w:val="24"/>
        </w:rPr>
        <w:t xml:space="preserve"> </w:t>
      </w:r>
      <w:r w:rsidR="00435D2E">
        <w:rPr>
          <w:szCs w:val="24"/>
        </w:rPr>
        <w:t xml:space="preserve">in </w:t>
      </w:r>
      <w:r w:rsidR="005A3E48">
        <w:rPr>
          <w:szCs w:val="24"/>
        </w:rPr>
        <w:t>a</w:t>
      </w:r>
      <w:r w:rsidR="00435D2E">
        <w:rPr>
          <w:szCs w:val="24"/>
        </w:rPr>
        <w:t xml:space="preserve"> TIF area</w:t>
      </w:r>
      <w:r w:rsidR="005A3E48">
        <w:rPr>
          <w:szCs w:val="24"/>
        </w:rPr>
        <w:t xml:space="preserve"> associated with a proposed or approved TIF project</w:t>
      </w:r>
      <w:r w:rsidR="00435D2E">
        <w:rPr>
          <w:szCs w:val="24"/>
        </w:rPr>
        <w:t xml:space="preserve">, </w:t>
      </w:r>
      <w:r w:rsidR="005A3E48">
        <w:rPr>
          <w:szCs w:val="24"/>
        </w:rPr>
        <w:t>if</w:t>
      </w:r>
      <w:r w:rsidR="005A3E48" w:rsidRPr="008245F2">
        <w:rPr>
          <w:szCs w:val="24"/>
        </w:rPr>
        <w:t xml:space="preserve"> </w:t>
      </w:r>
      <w:r w:rsidR="005A3E48">
        <w:rPr>
          <w:szCs w:val="24"/>
        </w:rPr>
        <w:t xml:space="preserve">the TIF was not provided for the </w:t>
      </w:r>
      <w:r w:rsidRPr="008245F2">
        <w:rPr>
          <w:szCs w:val="24"/>
        </w:rPr>
        <w:t xml:space="preserve">TIF </w:t>
      </w:r>
      <w:r w:rsidR="005A3E48">
        <w:rPr>
          <w:szCs w:val="24"/>
        </w:rPr>
        <w:t>project</w:t>
      </w:r>
      <w:r w:rsidR="005E0B86">
        <w:rPr>
          <w:szCs w:val="24"/>
        </w:rPr>
        <w:t xml:space="preserve">; </w:t>
      </w:r>
      <w:r w:rsidR="00F020E4">
        <w:rPr>
          <w:szCs w:val="24"/>
        </w:rPr>
        <w:t>except</w:t>
      </w:r>
      <w:r w:rsidR="005E0B86">
        <w:rPr>
          <w:szCs w:val="24"/>
        </w:rPr>
        <w:t>, that the base real property tax amount for a fiscal year that is outside the District’s financial plan shall be the base real property tax amount for the last fiscal year that is within the District’s financial plan</w:t>
      </w:r>
      <w:r w:rsidRPr="008245F2">
        <w:rPr>
          <w:szCs w:val="24"/>
        </w:rPr>
        <w:t>.</w:t>
      </w:r>
    </w:p>
    <w:p w14:paraId="1376E095" w14:textId="4054D865" w:rsidR="008245F2" w:rsidRPr="008245F2" w:rsidRDefault="008245F2" w:rsidP="008245F2">
      <w:pPr>
        <w:rPr>
          <w:szCs w:val="24"/>
        </w:rPr>
      </w:pPr>
      <w:r>
        <w:rPr>
          <w:szCs w:val="24"/>
        </w:rPr>
        <w:tab/>
      </w:r>
      <w:r>
        <w:rPr>
          <w:szCs w:val="24"/>
        </w:rPr>
        <w:tab/>
      </w:r>
      <w:r w:rsidR="001F6AEF">
        <w:rPr>
          <w:szCs w:val="24"/>
        </w:rPr>
        <w:t>“</w:t>
      </w:r>
      <w:r w:rsidRPr="008245F2">
        <w:rPr>
          <w:szCs w:val="24"/>
        </w:rPr>
        <w:t xml:space="preserve">(4B) “Base </w:t>
      </w:r>
      <w:r w:rsidR="005A3E48">
        <w:rPr>
          <w:szCs w:val="24"/>
        </w:rPr>
        <w:t>s</w:t>
      </w:r>
      <w:r w:rsidRPr="008245F2">
        <w:rPr>
          <w:szCs w:val="24"/>
        </w:rPr>
        <w:t xml:space="preserve">ales </w:t>
      </w:r>
      <w:r w:rsidR="005A3E48">
        <w:rPr>
          <w:szCs w:val="24"/>
        </w:rPr>
        <w:t>t</w:t>
      </w:r>
      <w:r w:rsidRPr="008245F2">
        <w:rPr>
          <w:szCs w:val="24"/>
        </w:rPr>
        <w:t xml:space="preserve">ax </w:t>
      </w:r>
      <w:r w:rsidR="005A3E48">
        <w:rPr>
          <w:szCs w:val="24"/>
        </w:rPr>
        <w:t>a</w:t>
      </w:r>
      <w:r w:rsidRPr="008245F2">
        <w:rPr>
          <w:szCs w:val="24"/>
        </w:rPr>
        <w:t xml:space="preserve">mount” means the </w:t>
      </w:r>
      <w:r w:rsidR="001F6AEF">
        <w:rPr>
          <w:szCs w:val="24"/>
        </w:rPr>
        <w:t xml:space="preserve">amount of </w:t>
      </w:r>
      <w:r w:rsidR="005A3E48">
        <w:rPr>
          <w:szCs w:val="24"/>
        </w:rPr>
        <w:t xml:space="preserve">revenue that would result </w:t>
      </w:r>
      <w:r w:rsidR="005E0B86">
        <w:rPr>
          <w:szCs w:val="24"/>
        </w:rPr>
        <w:t xml:space="preserve">during a fiscal year </w:t>
      </w:r>
      <w:r w:rsidR="005A3E48">
        <w:rPr>
          <w:szCs w:val="24"/>
        </w:rPr>
        <w:t>from the imposition of the tax imposed pursuant to Chapter 20 of Title 47 in a TIF area associated with a proposed or approved TIF project, if the TIF was not provided for the TIF project</w:t>
      </w:r>
      <w:r w:rsidR="005E0B86">
        <w:rPr>
          <w:szCs w:val="24"/>
        </w:rPr>
        <w:t xml:space="preserve">; </w:t>
      </w:r>
      <w:r w:rsidR="00F020E4">
        <w:rPr>
          <w:szCs w:val="24"/>
        </w:rPr>
        <w:t>except</w:t>
      </w:r>
      <w:r w:rsidR="005E0B86">
        <w:rPr>
          <w:szCs w:val="24"/>
        </w:rPr>
        <w:t xml:space="preserve">, that the base sales tax amount for a fiscal year that is outside the </w:t>
      </w:r>
      <w:r w:rsidR="005E0B86">
        <w:rPr>
          <w:szCs w:val="24"/>
        </w:rPr>
        <w:lastRenderedPageBreak/>
        <w:t>District’s financial plan shall be the base sales tax amount for the last fiscal year that is within the District’s financial plan</w:t>
      </w:r>
      <w:r w:rsidR="005E0B86" w:rsidRPr="008245F2" w:rsidDel="005A3E48">
        <w:rPr>
          <w:szCs w:val="24"/>
        </w:rPr>
        <w:t xml:space="preserve"> </w:t>
      </w:r>
      <w:r w:rsidRPr="008245F2">
        <w:rPr>
          <w:szCs w:val="24"/>
        </w:rPr>
        <w:t>.”.</w:t>
      </w:r>
    </w:p>
    <w:p w14:paraId="52926D73" w14:textId="2CDDD043" w:rsidR="008245F2" w:rsidRPr="008245F2" w:rsidRDefault="008245F2" w:rsidP="008245F2">
      <w:pPr>
        <w:pStyle w:val="ListParagraph"/>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245F2">
        <w:rPr>
          <w:rFonts w:ascii="Times New Roman" w:hAnsi="Times New Roman"/>
          <w:sz w:val="24"/>
          <w:szCs w:val="24"/>
        </w:rPr>
        <w:t>(2) Paragraphs (22) and (23) are repealed.</w:t>
      </w:r>
    </w:p>
    <w:p w14:paraId="092AF561" w14:textId="7F4F2176" w:rsidR="004064C2" w:rsidRDefault="004064C2" w:rsidP="008245F2">
      <w:pPr>
        <w:pStyle w:val="ListParagraph"/>
        <w:widowControl/>
        <w:rPr>
          <w:rFonts w:ascii="Times New Roman" w:hAnsi="Times New Roman"/>
          <w:sz w:val="24"/>
          <w:szCs w:val="24"/>
        </w:rPr>
      </w:pPr>
      <w:r>
        <w:rPr>
          <w:rFonts w:ascii="Times New Roman" w:hAnsi="Times New Roman"/>
          <w:sz w:val="24"/>
          <w:szCs w:val="24"/>
        </w:rPr>
        <w:tab/>
        <w:t>(b) Section 4(d) (</w:t>
      </w:r>
      <w:r w:rsidRPr="008245F2">
        <w:rPr>
          <w:rFonts w:ascii="Times New Roman" w:hAnsi="Times New Roman"/>
          <w:sz w:val="24"/>
          <w:szCs w:val="24"/>
        </w:rPr>
        <w:t>D.C. Official Code § 2-1217.0</w:t>
      </w:r>
      <w:r>
        <w:rPr>
          <w:rFonts w:ascii="Times New Roman" w:hAnsi="Times New Roman"/>
          <w:sz w:val="24"/>
          <w:szCs w:val="24"/>
        </w:rPr>
        <w:t>3(d))</w:t>
      </w:r>
      <w:r w:rsidR="00EC32DA">
        <w:rPr>
          <w:rFonts w:ascii="Times New Roman" w:hAnsi="Times New Roman"/>
          <w:sz w:val="24"/>
          <w:szCs w:val="24"/>
        </w:rPr>
        <w:t xml:space="preserve"> is amended by striking the phrase “certify the project,” and inserting the phrase “certify the project, the </w:t>
      </w:r>
      <w:r w:rsidR="005E0B86">
        <w:rPr>
          <w:rFonts w:ascii="Times New Roman" w:hAnsi="Times New Roman"/>
          <w:sz w:val="24"/>
          <w:szCs w:val="24"/>
        </w:rPr>
        <w:t>b</w:t>
      </w:r>
      <w:r w:rsidR="00EC32DA">
        <w:rPr>
          <w:rFonts w:ascii="Times New Roman" w:hAnsi="Times New Roman"/>
          <w:sz w:val="24"/>
          <w:szCs w:val="24"/>
        </w:rPr>
        <w:t xml:space="preserve">ase </w:t>
      </w:r>
      <w:r w:rsidR="005E0B86">
        <w:rPr>
          <w:rFonts w:ascii="Times New Roman" w:hAnsi="Times New Roman"/>
          <w:sz w:val="24"/>
          <w:szCs w:val="24"/>
        </w:rPr>
        <w:t>r</w:t>
      </w:r>
      <w:r w:rsidR="00EC32DA">
        <w:rPr>
          <w:rFonts w:ascii="Times New Roman" w:hAnsi="Times New Roman"/>
          <w:sz w:val="24"/>
          <w:szCs w:val="24"/>
        </w:rPr>
        <w:t xml:space="preserve">eal </w:t>
      </w:r>
      <w:r w:rsidR="005E0B86">
        <w:rPr>
          <w:rFonts w:ascii="Times New Roman" w:hAnsi="Times New Roman"/>
          <w:sz w:val="24"/>
          <w:szCs w:val="24"/>
        </w:rPr>
        <w:t>p</w:t>
      </w:r>
      <w:r w:rsidR="00EC32DA">
        <w:rPr>
          <w:rFonts w:ascii="Times New Roman" w:hAnsi="Times New Roman"/>
          <w:sz w:val="24"/>
          <w:szCs w:val="24"/>
        </w:rPr>
        <w:t xml:space="preserve">roperty </w:t>
      </w:r>
      <w:r w:rsidR="005E0B86">
        <w:rPr>
          <w:rFonts w:ascii="Times New Roman" w:hAnsi="Times New Roman"/>
          <w:sz w:val="24"/>
          <w:szCs w:val="24"/>
        </w:rPr>
        <w:t>t</w:t>
      </w:r>
      <w:r w:rsidR="00EC32DA">
        <w:rPr>
          <w:rFonts w:ascii="Times New Roman" w:hAnsi="Times New Roman"/>
          <w:sz w:val="24"/>
          <w:szCs w:val="24"/>
        </w:rPr>
        <w:t>ax</w:t>
      </w:r>
      <w:r w:rsidR="005E0B86">
        <w:rPr>
          <w:rFonts w:ascii="Times New Roman" w:hAnsi="Times New Roman"/>
          <w:sz w:val="24"/>
          <w:szCs w:val="24"/>
        </w:rPr>
        <w:t xml:space="preserve"> a</w:t>
      </w:r>
      <w:r w:rsidR="00EC32DA">
        <w:rPr>
          <w:rFonts w:ascii="Times New Roman" w:hAnsi="Times New Roman"/>
          <w:sz w:val="24"/>
          <w:szCs w:val="24"/>
        </w:rPr>
        <w:t xml:space="preserve">mount for the </w:t>
      </w:r>
      <w:r w:rsidR="005A3E48">
        <w:rPr>
          <w:rFonts w:ascii="Times New Roman" w:hAnsi="Times New Roman"/>
          <w:sz w:val="24"/>
          <w:szCs w:val="24"/>
        </w:rPr>
        <w:t xml:space="preserve">project’s TIF area for </w:t>
      </w:r>
      <w:r w:rsidR="005E0B86">
        <w:rPr>
          <w:rFonts w:ascii="Times New Roman" w:hAnsi="Times New Roman"/>
          <w:sz w:val="24"/>
          <w:szCs w:val="24"/>
        </w:rPr>
        <w:t xml:space="preserve">the </w:t>
      </w:r>
      <w:r w:rsidR="00EC32DA">
        <w:rPr>
          <w:rFonts w:ascii="Times New Roman" w:hAnsi="Times New Roman"/>
          <w:sz w:val="24"/>
          <w:szCs w:val="24"/>
        </w:rPr>
        <w:t xml:space="preserve">then-current fiscal year and each subsequent fiscal year, and the </w:t>
      </w:r>
      <w:r w:rsidR="005E0B86">
        <w:rPr>
          <w:rFonts w:ascii="Times New Roman" w:hAnsi="Times New Roman"/>
          <w:sz w:val="24"/>
          <w:szCs w:val="24"/>
        </w:rPr>
        <w:t>b</w:t>
      </w:r>
      <w:r w:rsidR="00EC32DA">
        <w:rPr>
          <w:rFonts w:ascii="Times New Roman" w:hAnsi="Times New Roman"/>
          <w:sz w:val="24"/>
          <w:szCs w:val="24"/>
        </w:rPr>
        <w:t xml:space="preserve">ase </w:t>
      </w:r>
      <w:r w:rsidR="005E0B86">
        <w:rPr>
          <w:rFonts w:ascii="Times New Roman" w:hAnsi="Times New Roman"/>
          <w:sz w:val="24"/>
          <w:szCs w:val="24"/>
        </w:rPr>
        <w:t>s</w:t>
      </w:r>
      <w:r w:rsidR="00EC32DA">
        <w:rPr>
          <w:rFonts w:ascii="Times New Roman" w:hAnsi="Times New Roman"/>
          <w:sz w:val="24"/>
          <w:szCs w:val="24"/>
        </w:rPr>
        <w:t xml:space="preserve">ales </w:t>
      </w:r>
      <w:r w:rsidR="005E0B86">
        <w:rPr>
          <w:rFonts w:ascii="Times New Roman" w:hAnsi="Times New Roman"/>
          <w:sz w:val="24"/>
          <w:szCs w:val="24"/>
        </w:rPr>
        <w:t>t</w:t>
      </w:r>
      <w:r w:rsidR="00EC32DA">
        <w:rPr>
          <w:rFonts w:ascii="Times New Roman" w:hAnsi="Times New Roman"/>
          <w:sz w:val="24"/>
          <w:szCs w:val="24"/>
        </w:rPr>
        <w:t xml:space="preserve">ax </w:t>
      </w:r>
      <w:r w:rsidR="005E0B86">
        <w:rPr>
          <w:rFonts w:ascii="Times New Roman" w:hAnsi="Times New Roman"/>
          <w:sz w:val="24"/>
          <w:szCs w:val="24"/>
        </w:rPr>
        <w:t>a</w:t>
      </w:r>
      <w:r w:rsidR="00EC32DA">
        <w:rPr>
          <w:rFonts w:ascii="Times New Roman" w:hAnsi="Times New Roman"/>
          <w:sz w:val="24"/>
          <w:szCs w:val="24"/>
        </w:rPr>
        <w:t>mount for the</w:t>
      </w:r>
      <w:r w:rsidR="005A3E48">
        <w:rPr>
          <w:rFonts w:ascii="Times New Roman" w:hAnsi="Times New Roman"/>
          <w:sz w:val="24"/>
          <w:szCs w:val="24"/>
        </w:rPr>
        <w:t xml:space="preserve"> project’s TIF area for the</w:t>
      </w:r>
      <w:r w:rsidR="00EC32DA">
        <w:rPr>
          <w:rFonts w:ascii="Times New Roman" w:hAnsi="Times New Roman"/>
          <w:sz w:val="24"/>
          <w:szCs w:val="24"/>
        </w:rPr>
        <w:t xml:space="preserve"> then-current fiscal year and each subsequent fiscal year” in its place.</w:t>
      </w:r>
    </w:p>
    <w:p w14:paraId="567DACE4" w14:textId="548B6F75" w:rsidR="008245F2" w:rsidRPr="008245F2" w:rsidRDefault="008245F2" w:rsidP="008245F2">
      <w:pPr>
        <w:pStyle w:val="ListParagraph"/>
        <w:widowControl/>
        <w:rPr>
          <w:rFonts w:ascii="Times New Roman" w:hAnsi="Times New Roman"/>
          <w:sz w:val="24"/>
          <w:szCs w:val="24"/>
        </w:rPr>
      </w:pPr>
      <w:r>
        <w:rPr>
          <w:rFonts w:ascii="Times New Roman" w:hAnsi="Times New Roman"/>
          <w:sz w:val="24"/>
          <w:szCs w:val="24"/>
        </w:rPr>
        <w:tab/>
      </w:r>
      <w:r w:rsidRPr="008245F2">
        <w:rPr>
          <w:rFonts w:ascii="Times New Roman" w:hAnsi="Times New Roman"/>
          <w:sz w:val="24"/>
          <w:szCs w:val="24"/>
        </w:rPr>
        <w:t>(</w:t>
      </w:r>
      <w:r w:rsidR="001F6AEF">
        <w:rPr>
          <w:rFonts w:ascii="Times New Roman" w:hAnsi="Times New Roman"/>
          <w:sz w:val="24"/>
          <w:szCs w:val="24"/>
        </w:rPr>
        <w:t>c</w:t>
      </w:r>
      <w:r w:rsidRPr="008245F2">
        <w:rPr>
          <w:rFonts w:ascii="Times New Roman" w:hAnsi="Times New Roman"/>
          <w:sz w:val="24"/>
          <w:szCs w:val="24"/>
        </w:rPr>
        <w:t xml:space="preserve">) Section </w:t>
      </w:r>
      <w:r w:rsidR="00D112B6">
        <w:rPr>
          <w:rFonts w:ascii="Times New Roman" w:hAnsi="Times New Roman"/>
          <w:sz w:val="24"/>
          <w:szCs w:val="24"/>
        </w:rPr>
        <w:t>6 (</w:t>
      </w:r>
      <w:r w:rsidR="00D112B6" w:rsidRPr="008245F2">
        <w:rPr>
          <w:rFonts w:ascii="Times New Roman" w:hAnsi="Times New Roman"/>
          <w:sz w:val="24"/>
          <w:szCs w:val="24"/>
        </w:rPr>
        <w:t xml:space="preserve">D.C. Official Code § </w:t>
      </w:r>
      <w:r w:rsidRPr="008245F2">
        <w:rPr>
          <w:rFonts w:ascii="Times New Roman" w:hAnsi="Times New Roman"/>
          <w:sz w:val="24"/>
          <w:szCs w:val="24"/>
        </w:rPr>
        <w:t>2-1217.05</w:t>
      </w:r>
      <w:r w:rsidR="00D112B6">
        <w:rPr>
          <w:rFonts w:ascii="Times New Roman" w:hAnsi="Times New Roman"/>
          <w:sz w:val="24"/>
          <w:szCs w:val="24"/>
        </w:rPr>
        <w:t>)</w:t>
      </w:r>
      <w:r w:rsidRPr="008245F2">
        <w:rPr>
          <w:rFonts w:ascii="Times New Roman" w:hAnsi="Times New Roman"/>
          <w:sz w:val="24"/>
          <w:szCs w:val="24"/>
        </w:rPr>
        <w:t xml:space="preserve"> is amended as follows:</w:t>
      </w:r>
    </w:p>
    <w:p w14:paraId="2E5E980C" w14:textId="60FCE5A1" w:rsidR="008245F2" w:rsidRPr="008245F2" w:rsidRDefault="008245F2" w:rsidP="008245F2">
      <w:pPr>
        <w:pStyle w:val="ListParagraph"/>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245F2">
        <w:rPr>
          <w:rFonts w:ascii="Times New Roman" w:hAnsi="Times New Roman"/>
          <w:sz w:val="24"/>
          <w:szCs w:val="24"/>
        </w:rPr>
        <w:t xml:space="preserve">(1) </w:t>
      </w:r>
      <w:r w:rsidR="00D112B6">
        <w:rPr>
          <w:rFonts w:ascii="Times New Roman" w:hAnsi="Times New Roman"/>
          <w:sz w:val="24"/>
          <w:szCs w:val="24"/>
        </w:rPr>
        <w:t>Subsection</w:t>
      </w:r>
      <w:r w:rsidR="00D112B6" w:rsidRPr="008245F2">
        <w:rPr>
          <w:rFonts w:ascii="Times New Roman" w:hAnsi="Times New Roman"/>
          <w:sz w:val="24"/>
          <w:szCs w:val="24"/>
        </w:rPr>
        <w:t xml:space="preserve"> </w:t>
      </w:r>
      <w:r w:rsidRPr="008245F2">
        <w:rPr>
          <w:rFonts w:ascii="Times New Roman" w:hAnsi="Times New Roman"/>
          <w:sz w:val="24"/>
          <w:szCs w:val="24"/>
        </w:rPr>
        <w:t>(a) is amended to read as follows:</w:t>
      </w:r>
    </w:p>
    <w:p w14:paraId="3F6BE006" w14:textId="1E8440C3" w:rsidR="008245F2" w:rsidRPr="008245F2" w:rsidRDefault="008245F2" w:rsidP="00D112B6">
      <w:pPr>
        <w:rPr>
          <w:szCs w:val="24"/>
        </w:rPr>
      </w:pPr>
      <w:r>
        <w:rPr>
          <w:szCs w:val="24"/>
        </w:rPr>
        <w:tab/>
      </w:r>
      <w:r w:rsidRPr="008245F2">
        <w:rPr>
          <w:szCs w:val="24"/>
        </w:rPr>
        <w:t xml:space="preserve">“(a) When </w:t>
      </w:r>
      <w:r w:rsidR="005A3E48">
        <w:rPr>
          <w:szCs w:val="24"/>
        </w:rPr>
        <w:t>the CFO certifies a project</w:t>
      </w:r>
      <w:r w:rsidRPr="008245F2">
        <w:rPr>
          <w:szCs w:val="24"/>
        </w:rPr>
        <w:t xml:space="preserve"> pursuant to </w:t>
      </w:r>
      <w:r w:rsidR="00D112B6">
        <w:rPr>
          <w:szCs w:val="24"/>
        </w:rPr>
        <w:t>section 4</w:t>
      </w:r>
      <w:r w:rsidR="005A3E48">
        <w:rPr>
          <w:szCs w:val="24"/>
        </w:rPr>
        <w:t>(d)</w:t>
      </w:r>
      <w:r w:rsidRPr="008245F2">
        <w:rPr>
          <w:szCs w:val="24"/>
        </w:rPr>
        <w:t xml:space="preserve">, the CFO shall certify </w:t>
      </w:r>
      <w:r w:rsidR="005A3E48">
        <w:rPr>
          <w:szCs w:val="24"/>
        </w:rPr>
        <w:t>the</w:t>
      </w:r>
      <w:r w:rsidRPr="008245F2">
        <w:rPr>
          <w:szCs w:val="24"/>
        </w:rPr>
        <w:t xml:space="preserve"> </w:t>
      </w:r>
      <w:r w:rsidR="005A3E48">
        <w:rPr>
          <w:szCs w:val="24"/>
        </w:rPr>
        <w:t>b</w:t>
      </w:r>
      <w:r w:rsidRPr="008245F2">
        <w:rPr>
          <w:szCs w:val="24"/>
        </w:rPr>
        <w:t xml:space="preserve">ase </w:t>
      </w:r>
      <w:r w:rsidR="005E0B86">
        <w:rPr>
          <w:szCs w:val="24"/>
        </w:rPr>
        <w:t xml:space="preserve">real </w:t>
      </w:r>
      <w:r w:rsidR="005A3E48">
        <w:rPr>
          <w:szCs w:val="24"/>
        </w:rPr>
        <w:t>p</w:t>
      </w:r>
      <w:r w:rsidRPr="008245F2">
        <w:rPr>
          <w:szCs w:val="24"/>
        </w:rPr>
        <w:t xml:space="preserve">roperty </w:t>
      </w:r>
      <w:r w:rsidR="005A3E48">
        <w:rPr>
          <w:szCs w:val="24"/>
        </w:rPr>
        <w:t>t</w:t>
      </w:r>
      <w:r w:rsidRPr="008245F2">
        <w:rPr>
          <w:szCs w:val="24"/>
        </w:rPr>
        <w:t xml:space="preserve">ax </w:t>
      </w:r>
      <w:r w:rsidR="005A3E48">
        <w:rPr>
          <w:szCs w:val="24"/>
        </w:rPr>
        <w:t>a</w:t>
      </w:r>
      <w:r w:rsidRPr="008245F2">
        <w:rPr>
          <w:szCs w:val="24"/>
        </w:rPr>
        <w:t>mount</w:t>
      </w:r>
      <w:r w:rsidR="001F6AEF">
        <w:rPr>
          <w:szCs w:val="24"/>
        </w:rPr>
        <w:t>s</w:t>
      </w:r>
      <w:r w:rsidRPr="008245F2">
        <w:rPr>
          <w:szCs w:val="24"/>
        </w:rPr>
        <w:t xml:space="preserve"> and </w:t>
      </w:r>
      <w:r w:rsidR="005A3E48">
        <w:rPr>
          <w:szCs w:val="24"/>
        </w:rPr>
        <w:t>b</w:t>
      </w:r>
      <w:r w:rsidRPr="008245F2">
        <w:rPr>
          <w:szCs w:val="24"/>
        </w:rPr>
        <w:t xml:space="preserve">ase </w:t>
      </w:r>
      <w:r w:rsidR="005A3E48">
        <w:rPr>
          <w:szCs w:val="24"/>
        </w:rPr>
        <w:t>s</w:t>
      </w:r>
      <w:r w:rsidRPr="008245F2">
        <w:rPr>
          <w:szCs w:val="24"/>
        </w:rPr>
        <w:t xml:space="preserve">ales </w:t>
      </w:r>
      <w:r w:rsidR="005A3E48">
        <w:rPr>
          <w:szCs w:val="24"/>
        </w:rPr>
        <w:t>t</w:t>
      </w:r>
      <w:r w:rsidRPr="008245F2">
        <w:rPr>
          <w:szCs w:val="24"/>
        </w:rPr>
        <w:t xml:space="preserve">ax </w:t>
      </w:r>
      <w:r w:rsidR="005A3E48">
        <w:rPr>
          <w:szCs w:val="24"/>
        </w:rPr>
        <w:t>a</w:t>
      </w:r>
      <w:r w:rsidRPr="008245F2">
        <w:rPr>
          <w:szCs w:val="24"/>
        </w:rPr>
        <w:t>mount</w:t>
      </w:r>
      <w:r w:rsidR="001F6AEF">
        <w:rPr>
          <w:szCs w:val="24"/>
        </w:rPr>
        <w:t>s</w:t>
      </w:r>
      <w:r w:rsidR="005A3E48">
        <w:rPr>
          <w:szCs w:val="24"/>
        </w:rPr>
        <w:t xml:space="preserve"> for the project’s TIF area as provided in section 4(d)</w:t>
      </w:r>
      <w:r w:rsidRPr="008245F2">
        <w:rPr>
          <w:szCs w:val="24"/>
        </w:rPr>
        <w:t>.”</w:t>
      </w:r>
      <w:r w:rsidR="00D112B6">
        <w:rPr>
          <w:szCs w:val="24"/>
        </w:rPr>
        <w:t>.</w:t>
      </w:r>
    </w:p>
    <w:p w14:paraId="0829824E" w14:textId="63890B1C" w:rsidR="008245F2" w:rsidRPr="008245F2" w:rsidRDefault="008245F2" w:rsidP="00D112B6">
      <w:r>
        <w:tab/>
      </w:r>
      <w:r>
        <w:tab/>
      </w:r>
      <w:r w:rsidRPr="008245F2">
        <w:t xml:space="preserve">(2) </w:t>
      </w:r>
      <w:r w:rsidR="00D112B6">
        <w:t>Subsection</w:t>
      </w:r>
      <w:r w:rsidR="00D112B6" w:rsidRPr="008245F2">
        <w:t xml:space="preserve"> </w:t>
      </w:r>
      <w:r w:rsidRPr="008245F2">
        <w:t xml:space="preserve">(c) is amended by striking the phrase “attributable to the difference between the current assessed value and the initial assessed value of each lot of taxable real property within the TIF area” and inserting the phase “in excess of the </w:t>
      </w:r>
      <w:r w:rsidR="005E0B86">
        <w:t>b</w:t>
      </w:r>
      <w:r w:rsidRPr="008245F2">
        <w:t xml:space="preserve">ase </w:t>
      </w:r>
      <w:r w:rsidR="005E0B86">
        <w:t>real p</w:t>
      </w:r>
      <w:r w:rsidRPr="008245F2">
        <w:t xml:space="preserve">roperty </w:t>
      </w:r>
      <w:r w:rsidR="005E0B86">
        <w:t>t</w:t>
      </w:r>
      <w:r w:rsidRPr="008245F2">
        <w:t xml:space="preserve">ax </w:t>
      </w:r>
      <w:r w:rsidR="005E0B86">
        <w:t>a</w:t>
      </w:r>
      <w:r w:rsidRPr="008245F2">
        <w:t>mount” in its place.</w:t>
      </w:r>
    </w:p>
    <w:p w14:paraId="1D060957" w14:textId="72958E98" w:rsidR="008245F2" w:rsidRPr="008245F2" w:rsidRDefault="008245F2" w:rsidP="008245F2">
      <w:pPr>
        <w:rPr>
          <w:szCs w:val="24"/>
        </w:rPr>
      </w:pPr>
      <w:r>
        <w:tab/>
      </w:r>
      <w:r>
        <w:tab/>
      </w:r>
      <w:r w:rsidRPr="008245F2">
        <w:t xml:space="preserve">(3) </w:t>
      </w:r>
      <w:r w:rsidR="00D112B6">
        <w:t>Subsection</w:t>
      </w:r>
      <w:r w:rsidR="00D112B6" w:rsidRPr="008245F2">
        <w:t xml:space="preserve"> </w:t>
      </w:r>
      <w:r w:rsidRPr="008245F2">
        <w:t xml:space="preserve">(d) is amended by striking the phrase “initial sales tax amount” and </w:t>
      </w:r>
      <w:r w:rsidRPr="008245F2">
        <w:rPr>
          <w:szCs w:val="24"/>
        </w:rPr>
        <w:t>inserting the phrase “</w:t>
      </w:r>
      <w:r w:rsidR="005E0B86">
        <w:rPr>
          <w:szCs w:val="24"/>
        </w:rPr>
        <w:t>b</w:t>
      </w:r>
      <w:r w:rsidRPr="008245F2">
        <w:rPr>
          <w:szCs w:val="24"/>
        </w:rPr>
        <w:t xml:space="preserve">ase </w:t>
      </w:r>
      <w:r w:rsidR="005E0B86">
        <w:rPr>
          <w:szCs w:val="24"/>
        </w:rPr>
        <w:t>s</w:t>
      </w:r>
      <w:r w:rsidRPr="008245F2">
        <w:rPr>
          <w:szCs w:val="24"/>
        </w:rPr>
        <w:t xml:space="preserve">ales </w:t>
      </w:r>
      <w:r w:rsidR="005E0B86">
        <w:rPr>
          <w:szCs w:val="24"/>
        </w:rPr>
        <w:t>t</w:t>
      </w:r>
      <w:r w:rsidRPr="008245F2">
        <w:rPr>
          <w:szCs w:val="24"/>
        </w:rPr>
        <w:t xml:space="preserve">ax </w:t>
      </w:r>
      <w:r w:rsidR="005E0B86">
        <w:rPr>
          <w:szCs w:val="24"/>
        </w:rPr>
        <w:t>a</w:t>
      </w:r>
      <w:r w:rsidRPr="008245F2">
        <w:rPr>
          <w:szCs w:val="24"/>
        </w:rPr>
        <w:t>mount” in its place.</w:t>
      </w:r>
    </w:p>
    <w:p w14:paraId="451FA6ED" w14:textId="6E8C3FBF" w:rsidR="00051671" w:rsidRDefault="008245F2" w:rsidP="00D112B6">
      <w:r>
        <w:tab/>
      </w:r>
      <w:r>
        <w:tab/>
      </w:r>
      <w:r w:rsidRPr="008245F2">
        <w:t xml:space="preserve">(4) </w:t>
      </w:r>
      <w:r w:rsidR="00932524">
        <w:t>Subsection</w:t>
      </w:r>
      <w:r w:rsidR="00932524" w:rsidRPr="008245F2">
        <w:t xml:space="preserve"> </w:t>
      </w:r>
      <w:r w:rsidRPr="008245F2">
        <w:t>(e) is amended by striking the word “payment” and inserting the phrase “payment or prepayment” in its place.</w:t>
      </w:r>
    </w:p>
    <w:p w14:paraId="37AAA1E8" w14:textId="53FAFA5B" w:rsidR="00076CB1" w:rsidRPr="00325B1D" w:rsidRDefault="00076CB1" w:rsidP="008D7681">
      <w:pPr>
        <w:pStyle w:val="Heading2"/>
      </w:pPr>
      <w:bookmarkStart w:id="15" w:name="_Toc103244023"/>
      <w:bookmarkStart w:id="16" w:name="_Hlk72150203"/>
      <w:bookmarkEnd w:id="13"/>
      <w:r w:rsidRPr="00325B1D">
        <w:lastRenderedPageBreak/>
        <w:t xml:space="preserve">SUBTITLE </w:t>
      </w:r>
      <w:r w:rsidR="00330150">
        <w:t>C</w:t>
      </w:r>
      <w:r w:rsidRPr="00325B1D">
        <w:t xml:space="preserve">.  </w:t>
      </w:r>
      <w:r w:rsidR="00051671">
        <w:t>REUNION SQUARE TIF</w:t>
      </w:r>
      <w:bookmarkEnd w:id="15"/>
    </w:p>
    <w:p w14:paraId="61A8409C" w14:textId="77777777" w:rsidR="00A20977" w:rsidRPr="006E015D" w:rsidRDefault="00076CB1" w:rsidP="00A20977">
      <w:pPr>
        <w:tabs>
          <w:tab w:val="left" w:pos="720"/>
        </w:tabs>
        <w:rPr>
          <w:szCs w:val="24"/>
        </w:rPr>
      </w:pPr>
      <w:r w:rsidRPr="00325B1D">
        <w:rPr>
          <w:szCs w:val="24"/>
        </w:rPr>
        <w:tab/>
      </w:r>
      <w:r w:rsidR="00A20977" w:rsidRPr="006E015D">
        <w:rPr>
          <w:szCs w:val="24"/>
        </w:rPr>
        <w:t xml:space="preserve">Sec. </w:t>
      </w:r>
      <w:r w:rsidR="00A20977">
        <w:rPr>
          <w:szCs w:val="24"/>
        </w:rPr>
        <w:t>2021</w:t>
      </w:r>
      <w:r w:rsidR="00A20977" w:rsidRPr="006E015D">
        <w:rPr>
          <w:szCs w:val="24"/>
        </w:rPr>
        <w:t>. Short title.</w:t>
      </w:r>
    </w:p>
    <w:p w14:paraId="0EC38E25" w14:textId="61B4D4F8" w:rsidR="00A20977" w:rsidRPr="006E015D" w:rsidRDefault="00A20977" w:rsidP="00A20977">
      <w:pPr>
        <w:tabs>
          <w:tab w:val="left" w:pos="720"/>
        </w:tabs>
        <w:rPr>
          <w:szCs w:val="24"/>
        </w:rPr>
      </w:pPr>
      <w:r w:rsidRPr="006E015D">
        <w:rPr>
          <w:szCs w:val="24"/>
        </w:rPr>
        <w:tab/>
        <w:t>This subtitle may be cited as the “</w:t>
      </w:r>
      <w:r w:rsidRPr="00051671">
        <w:rPr>
          <w:szCs w:val="24"/>
        </w:rPr>
        <w:t xml:space="preserve">Reunion Square Tax Increment Financing </w:t>
      </w:r>
      <w:r w:rsidR="00887BFB">
        <w:rPr>
          <w:rFonts w:eastAsia="Times New Roman"/>
          <w:szCs w:val="24"/>
        </w:rPr>
        <w:t>Emergency</w:t>
      </w:r>
      <w:r w:rsidR="00887BFB" w:rsidRPr="00051671">
        <w:rPr>
          <w:szCs w:val="24"/>
        </w:rPr>
        <w:t xml:space="preserve"> </w:t>
      </w:r>
      <w:r w:rsidRPr="00051671">
        <w:rPr>
          <w:szCs w:val="24"/>
        </w:rPr>
        <w:t>Amendment Act of 2022</w:t>
      </w:r>
      <w:r w:rsidRPr="006E015D">
        <w:rPr>
          <w:szCs w:val="24"/>
        </w:rPr>
        <w:t>”.</w:t>
      </w:r>
    </w:p>
    <w:p w14:paraId="7F30E360" w14:textId="77777777" w:rsidR="00A20977" w:rsidRPr="00776CA6" w:rsidRDefault="00A20977" w:rsidP="00A20977">
      <w:pPr>
        <w:tabs>
          <w:tab w:val="left" w:pos="720"/>
        </w:tabs>
        <w:rPr>
          <w:szCs w:val="24"/>
        </w:rPr>
      </w:pPr>
      <w:r w:rsidRPr="00776CA6">
        <w:rPr>
          <w:szCs w:val="24"/>
        </w:rPr>
        <w:tab/>
        <w:t xml:space="preserve">Sec. </w:t>
      </w:r>
      <w:r>
        <w:rPr>
          <w:szCs w:val="24"/>
        </w:rPr>
        <w:t>202</w:t>
      </w:r>
      <w:r w:rsidRPr="00776CA6">
        <w:rPr>
          <w:szCs w:val="24"/>
        </w:rPr>
        <w:t xml:space="preserve">2.  The Reunion Square Tax Increment Financing Amendment Act of 2020, effective March 16, 2021 (D.C. Law 23-202; </w:t>
      </w:r>
      <w:r>
        <w:rPr>
          <w:szCs w:val="24"/>
        </w:rPr>
        <w:t xml:space="preserve">D.C. Official Code § 2-1217.40a </w:t>
      </w:r>
      <w:r w:rsidRPr="00521826">
        <w:rPr>
          <w:i/>
          <w:iCs/>
          <w:szCs w:val="24"/>
        </w:rPr>
        <w:t>et seq</w:t>
      </w:r>
      <w:r>
        <w:rPr>
          <w:szCs w:val="24"/>
        </w:rPr>
        <w:t>.</w:t>
      </w:r>
      <w:r w:rsidRPr="00776CA6">
        <w:rPr>
          <w:szCs w:val="24"/>
        </w:rPr>
        <w:t>)</w:t>
      </w:r>
      <w:r>
        <w:rPr>
          <w:szCs w:val="24"/>
        </w:rPr>
        <w:t>,</w:t>
      </w:r>
      <w:r w:rsidRPr="00776CA6">
        <w:rPr>
          <w:szCs w:val="24"/>
        </w:rPr>
        <w:t xml:space="preserve"> is amended as follows:</w:t>
      </w:r>
    </w:p>
    <w:p w14:paraId="118FD416" w14:textId="77777777" w:rsidR="00A20977" w:rsidRDefault="00A20977" w:rsidP="00A20977">
      <w:pPr>
        <w:tabs>
          <w:tab w:val="left" w:pos="720"/>
        </w:tabs>
        <w:rPr>
          <w:szCs w:val="24"/>
        </w:rPr>
      </w:pPr>
      <w:r>
        <w:rPr>
          <w:szCs w:val="24"/>
        </w:rPr>
        <w:tab/>
      </w:r>
      <w:r w:rsidRPr="00776CA6">
        <w:rPr>
          <w:szCs w:val="24"/>
        </w:rPr>
        <w:t>(a)</w:t>
      </w:r>
      <w:r>
        <w:rPr>
          <w:szCs w:val="24"/>
        </w:rPr>
        <w:t xml:space="preserve"> </w:t>
      </w:r>
      <w:r w:rsidRPr="00776CA6">
        <w:rPr>
          <w:szCs w:val="24"/>
        </w:rPr>
        <w:t>Section 2</w:t>
      </w:r>
      <w:r>
        <w:rPr>
          <w:szCs w:val="24"/>
        </w:rPr>
        <w:t xml:space="preserve"> (D.C. Official Code § 2-1217.40a) is amended as follows:</w:t>
      </w:r>
    </w:p>
    <w:p w14:paraId="55C80D5C" w14:textId="77777777" w:rsidR="00A20977" w:rsidRDefault="00A20977" w:rsidP="00A20977">
      <w:pPr>
        <w:tabs>
          <w:tab w:val="left" w:pos="720"/>
        </w:tabs>
        <w:rPr>
          <w:szCs w:val="24"/>
        </w:rPr>
      </w:pPr>
      <w:r>
        <w:rPr>
          <w:szCs w:val="24"/>
        </w:rPr>
        <w:tab/>
      </w:r>
      <w:r>
        <w:rPr>
          <w:szCs w:val="24"/>
        </w:rPr>
        <w:tab/>
        <w:t xml:space="preserve">(1) Paragraph </w:t>
      </w:r>
      <w:r w:rsidRPr="00776CA6">
        <w:rPr>
          <w:szCs w:val="24"/>
        </w:rPr>
        <w:t xml:space="preserve">(7) </w:t>
      </w:r>
      <w:r>
        <w:rPr>
          <w:szCs w:val="24"/>
        </w:rPr>
        <w:t>is amended to read as follows:</w:t>
      </w:r>
    </w:p>
    <w:p w14:paraId="76B55331" w14:textId="77777777" w:rsidR="00A20977" w:rsidRDefault="00A20977" w:rsidP="00A20977">
      <w:r>
        <w:tab/>
      </w:r>
      <w:r>
        <w:tab/>
        <w:t>“(7) “Bonds” or “bonds” means the District of Columbia Class A Bonds, Class B Bonds, and any other revenue bonds, notes, or other obligations, in one or more series, authorized to be issued pursuant to this act. Unless otherwise specified, the term “Bonds” or “bonds” shall include Refunding Bonds.”.</w:t>
      </w:r>
    </w:p>
    <w:p w14:paraId="254577A9" w14:textId="77777777" w:rsidR="00A20977" w:rsidRPr="00776CA6" w:rsidRDefault="00A20977" w:rsidP="00A20977">
      <w:pPr>
        <w:rPr>
          <w:szCs w:val="24"/>
        </w:rPr>
      </w:pPr>
      <w:r>
        <w:rPr>
          <w:szCs w:val="24"/>
        </w:rPr>
        <w:tab/>
      </w:r>
      <w:r>
        <w:rPr>
          <w:szCs w:val="24"/>
        </w:rPr>
        <w:tab/>
      </w:r>
      <w:r w:rsidRPr="00776CA6">
        <w:rPr>
          <w:szCs w:val="24"/>
        </w:rPr>
        <w:t>(</w:t>
      </w:r>
      <w:r>
        <w:rPr>
          <w:szCs w:val="24"/>
        </w:rPr>
        <w:t>2</w:t>
      </w:r>
      <w:r w:rsidRPr="00776CA6">
        <w:rPr>
          <w:szCs w:val="24"/>
        </w:rPr>
        <w:t>)</w:t>
      </w:r>
      <w:r>
        <w:rPr>
          <w:szCs w:val="24"/>
        </w:rPr>
        <w:t xml:space="preserve"> Paragraph </w:t>
      </w:r>
      <w:r w:rsidRPr="00776CA6">
        <w:rPr>
          <w:szCs w:val="24"/>
        </w:rPr>
        <w:t xml:space="preserve">(19) is amended by </w:t>
      </w:r>
      <w:r>
        <w:rPr>
          <w:szCs w:val="24"/>
        </w:rPr>
        <w:t>striking</w:t>
      </w:r>
      <w:r w:rsidRPr="00776CA6">
        <w:rPr>
          <w:szCs w:val="24"/>
        </w:rPr>
        <w:t xml:space="preserve"> the word “refund” </w:t>
      </w:r>
      <w:r>
        <w:rPr>
          <w:szCs w:val="24"/>
        </w:rPr>
        <w:t>and inserting the phrase “refund or refinance” in its place</w:t>
      </w:r>
      <w:r w:rsidRPr="00776CA6">
        <w:rPr>
          <w:szCs w:val="24"/>
        </w:rPr>
        <w:t>.</w:t>
      </w:r>
    </w:p>
    <w:p w14:paraId="750C67C8" w14:textId="77777777" w:rsidR="00A20977" w:rsidRPr="00776CA6" w:rsidRDefault="00A20977" w:rsidP="00A20977">
      <w:pPr>
        <w:tabs>
          <w:tab w:val="left" w:pos="720"/>
        </w:tabs>
        <w:rPr>
          <w:szCs w:val="24"/>
        </w:rPr>
      </w:pPr>
      <w:r w:rsidRPr="00776CA6">
        <w:rPr>
          <w:szCs w:val="24"/>
        </w:rPr>
        <w:tab/>
        <w:t>(</w:t>
      </w:r>
      <w:r>
        <w:rPr>
          <w:szCs w:val="24"/>
        </w:rPr>
        <w:t>b</w:t>
      </w:r>
      <w:r w:rsidRPr="00776CA6">
        <w:rPr>
          <w:szCs w:val="24"/>
        </w:rPr>
        <w:t>)</w:t>
      </w:r>
      <w:r>
        <w:rPr>
          <w:szCs w:val="24"/>
        </w:rPr>
        <w:t xml:space="preserve"> </w:t>
      </w:r>
      <w:r w:rsidRPr="00776CA6">
        <w:rPr>
          <w:szCs w:val="24"/>
        </w:rPr>
        <w:t xml:space="preserve">Section 5(a) </w:t>
      </w:r>
      <w:r>
        <w:rPr>
          <w:szCs w:val="24"/>
        </w:rPr>
        <w:t xml:space="preserve">(D.C. Official Code § 2-1217.40d(a)) </w:t>
      </w:r>
      <w:r w:rsidRPr="00776CA6">
        <w:rPr>
          <w:szCs w:val="24"/>
        </w:rPr>
        <w:t xml:space="preserve">is amended by </w:t>
      </w:r>
      <w:r>
        <w:rPr>
          <w:szCs w:val="24"/>
        </w:rPr>
        <w:t>striking the phrase “</w:t>
      </w:r>
      <w:r w:rsidRPr="00776CA6">
        <w:rPr>
          <w:szCs w:val="24"/>
        </w:rPr>
        <w:t>not to exceed $</w:t>
      </w:r>
      <w:r>
        <w:rPr>
          <w:szCs w:val="24"/>
        </w:rPr>
        <w:t>16.9</w:t>
      </w:r>
      <w:r w:rsidRPr="00776CA6">
        <w:rPr>
          <w:szCs w:val="24"/>
        </w:rPr>
        <w:t xml:space="preserve"> million</w:t>
      </w:r>
      <w:r>
        <w:rPr>
          <w:szCs w:val="24"/>
        </w:rPr>
        <w:t xml:space="preserve">” and </w:t>
      </w:r>
      <w:r w:rsidRPr="00776CA6">
        <w:rPr>
          <w:szCs w:val="24"/>
        </w:rPr>
        <w:t xml:space="preserve">inserting the </w:t>
      </w:r>
      <w:r>
        <w:rPr>
          <w:szCs w:val="24"/>
        </w:rPr>
        <w:t>phrase</w:t>
      </w:r>
      <w:r w:rsidRPr="00776CA6">
        <w:rPr>
          <w:szCs w:val="24"/>
        </w:rPr>
        <w:t xml:space="preserve"> “</w:t>
      </w:r>
      <w:r>
        <w:t>not to exceed $16.9 million</w:t>
      </w:r>
      <w:r w:rsidRPr="00776CA6">
        <w:rPr>
          <w:szCs w:val="24"/>
        </w:rPr>
        <w:t xml:space="preserve"> (not including the principal amount of Refunding Bonds issued to refund or refinance principal of Class A Bonds)” </w:t>
      </w:r>
      <w:r>
        <w:rPr>
          <w:szCs w:val="24"/>
        </w:rPr>
        <w:t>in its place</w:t>
      </w:r>
      <w:r w:rsidRPr="00776CA6">
        <w:rPr>
          <w:szCs w:val="24"/>
        </w:rPr>
        <w:t>.</w:t>
      </w:r>
    </w:p>
    <w:p w14:paraId="77F6583E" w14:textId="77777777" w:rsidR="00A20977" w:rsidRDefault="00A20977" w:rsidP="00A20977">
      <w:pPr>
        <w:tabs>
          <w:tab w:val="left" w:pos="720"/>
        </w:tabs>
        <w:rPr>
          <w:szCs w:val="24"/>
        </w:rPr>
      </w:pPr>
      <w:r w:rsidRPr="00776CA6">
        <w:rPr>
          <w:szCs w:val="24"/>
        </w:rPr>
        <w:tab/>
        <w:t>(</w:t>
      </w:r>
      <w:r>
        <w:rPr>
          <w:szCs w:val="24"/>
        </w:rPr>
        <w:t>c</w:t>
      </w:r>
      <w:r w:rsidRPr="00776CA6">
        <w:rPr>
          <w:szCs w:val="24"/>
        </w:rPr>
        <w:t>) Section 15</w:t>
      </w:r>
      <w:r>
        <w:rPr>
          <w:szCs w:val="24"/>
        </w:rPr>
        <w:t xml:space="preserve"> (D.C. Official Code § 2-1217.40n) is amended as follows:</w:t>
      </w:r>
    </w:p>
    <w:p w14:paraId="40A434A4" w14:textId="77777777" w:rsidR="00A20977" w:rsidRPr="00776CA6" w:rsidRDefault="00A20977" w:rsidP="00A20977">
      <w:pPr>
        <w:tabs>
          <w:tab w:val="left" w:pos="720"/>
        </w:tabs>
        <w:rPr>
          <w:szCs w:val="24"/>
        </w:rPr>
      </w:pPr>
      <w:r>
        <w:rPr>
          <w:szCs w:val="24"/>
        </w:rPr>
        <w:tab/>
      </w:r>
      <w:r>
        <w:rPr>
          <w:szCs w:val="24"/>
        </w:rPr>
        <w:tab/>
        <w:t>(1) Subsection (a) is amended to read as follows:</w:t>
      </w:r>
    </w:p>
    <w:p w14:paraId="768443A1" w14:textId="77777777" w:rsidR="00A20977" w:rsidRPr="00776CA6" w:rsidRDefault="00A20977" w:rsidP="00A20977">
      <w:pPr>
        <w:tabs>
          <w:tab w:val="left" w:pos="720"/>
        </w:tabs>
        <w:rPr>
          <w:szCs w:val="24"/>
        </w:rPr>
      </w:pPr>
      <w:r w:rsidRPr="00776CA6">
        <w:rPr>
          <w:szCs w:val="24"/>
        </w:rPr>
        <w:lastRenderedPageBreak/>
        <w:tab/>
        <w:t xml:space="preserve">“(a) The authority to issue the Class A Bonds shall expire at 11:59 p.m. on September 30, 2025, if no Bonds have been issued; provided, however, that the expiration of the authority shall have no effect on any Bonds issued on or prior to the expiration date or on the District’s ability to issue Refunding Bonds on a future date. Class A Bonds issued as draw down bonds shall be deemed to have been issued for the purposes of this </w:t>
      </w:r>
      <w:r>
        <w:rPr>
          <w:szCs w:val="24"/>
        </w:rPr>
        <w:t>subsection</w:t>
      </w:r>
      <w:r w:rsidRPr="00776CA6">
        <w:rPr>
          <w:szCs w:val="24"/>
        </w:rPr>
        <w:t xml:space="preserve"> in their entirety on the date of the first draw of principal on such Class A Bond</w:t>
      </w:r>
      <w:r>
        <w:rPr>
          <w:szCs w:val="24"/>
        </w:rPr>
        <w:t>s</w:t>
      </w:r>
      <w:r w:rsidRPr="00776CA6">
        <w:rPr>
          <w:szCs w:val="24"/>
        </w:rPr>
        <w:t>.</w:t>
      </w:r>
    </w:p>
    <w:p w14:paraId="4B235F57" w14:textId="77777777" w:rsidR="00A20977" w:rsidRDefault="00A20977" w:rsidP="00A20977">
      <w:pPr>
        <w:tabs>
          <w:tab w:val="left" w:pos="720"/>
        </w:tabs>
      </w:pPr>
      <w:r>
        <w:rPr>
          <w:szCs w:val="24"/>
        </w:rPr>
        <w:tab/>
      </w:r>
      <w:r>
        <w:rPr>
          <w:szCs w:val="24"/>
        </w:rPr>
        <w:tab/>
        <w:t xml:space="preserve">(2) Subsection (b) is amended by striking the phrase “shall expire on September 30, 2030;” and inserting the phrase “shall expire at 11:59 p.m. on September 30, 2030;” in its place. </w:t>
      </w:r>
    </w:p>
    <w:p w14:paraId="0E6CBA7B" w14:textId="77777777" w:rsidR="00054085" w:rsidRPr="00325B1D" w:rsidRDefault="00054085" w:rsidP="008D7681">
      <w:pPr>
        <w:pStyle w:val="Heading2"/>
      </w:pPr>
      <w:bookmarkStart w:id="17" w:name="_Toc98333457"/>
      <w:bookmarkStart w:id="18" w:name="_Toc103244024"/>
      <w:bookmarkStart w:id="19" w:name="_Hlk97901553"/>
      <w:bookmarkStart w:id="20" w:name="_Hlk96958146"/>
      <w:r w:rsidRPr="00325B1D">
        <w:t xml:space="preserve">SUBTITLE </w:t>
      </w:r>
      <w:r>
        <w:t>D</w:t>
      </w:r>
      <w:r w:rsidRPr="00325B1D">
        <w:t xml:space="preserve">. </w:t>
      </w:r>
      <w:bookmarkEnd w:id="17"/>
      <w:r>
        <w:t>DEPUTY MAYOR FOR PLANNING AND ECONOMIC DEVELOPMENT GRANTS</w:t>
      </w:r>
      <w:bookmarkEnd w:id="18"/>
    </w:p>
    <w:p w14:paraId="7C3AC205" w14:textId="77777777" w:rsidR="00054085" w:rsidRPr="004F2027" w:rsidRDefault="00054085" w:rsidP="00054085">
      <w:pPr>
        <w:tabs>
          <w:tab w:val="left" w:pos="720"/>
        </w:tabs>
        <w:rPr>
          <w:szCs w:val="24"/>
        </w:rPr>
      </w:pPr>
      <w:r w:rsidRPr="004F2027">
        <w:rPr>
          <w:szCs w:val="24"/>
        </w:rPr>
        <w:tab/>
        <w:t xml:space="preserve">Sec. </w:t>
      </w:r>
      <w:r>
        <w:rPr>
          <w:szCs w:val="24"/>
        </w:rPr>
        <w:t>2031</w:t>
      </w:r>
      <w:r w:rsidRPr="004F2027">
        <w:rPr>
          <w:szCs w:val="24"/>
        </w:rPr>
        <w:t>. Short title.</w:t>
      </w:r>
    </w:p>
    <w:p w14:paraId="753222A3" w14:textId="2D9FAC25" w:rsidR="00054085" w:rsidRPr="004F2027" w:rsidRDefault="00054085" w:rsidP="00054085">
      <w:pPr>
        <w:tabs>
          <w:tab w:val="left" w:pos="720"/>
        </w:tabs>
        <w:rPr>
          <w:szCs w:val="24"/>
        </w:rPr>
      </w:pPr>
      <w:r w:rsidRPr="004F2027">
        <w:rPr>
          <w:szCs w:val="24"/>
        </w:rPr>
        <w:tab/>
        <w:t>This subtitle may be cited as the “</w:t>
      </w:r>
      <w:r>
        <w:rPr>
          <w:szCs w:val="24"/>
        </w:rPr>
        <w:t xml:space="preserve">DMPED </w:t>
      </w:r>
      <w:r w:rsidRPr="004F2027">
        <w:rPr>
          <w:szCs w:val="24"/>
        </w:rPr>
        <w:t xml:space="preserve">Grants </w:t>
      </w:r>
      <w:r w:rsidR="00887BFB">
        <w:rPr>
          <w:rFonts w:eastAsia="Times New Roman"/>
          <w:szCs w:val="24"/>
        </w:rPr>
        <w:t>Emergency</w:t>
      </w:r>
      <w:r w:rsidR="00887BFB" w:rsidRPr="004F2027">
        <w:rPr>
          <w:szCs w:val="24"/>
        </w:rPr>
        <w:t xml:space="preserve"> </w:t>
      </w:r>
      <w:r w:rsidRPr="004F2027">
        <w:rPr>
          <w:szCs w:val="24"/>
        </w:rPr>
        <w:t>Amendment Act of 2022”.</w:t>
      </w:r>
    </w:p>
    <w:p w14:paraId="02DCEBC8" w14:textId="77777777" w:rsidR="007B107F" w:rsidRDefault="00054085" w:rsidP="007B107F">
      <w:pPr>
        <w:tabs>
          <w:tab w:val="left" w:pos="720"/>
        </w:tabs>
        <w:rPr>
          <w:szCs w:val="24"/>
        </w:rPr>
      </w:pPr>
      <w:r w:rsidRPr="004F2027">
        <w:rPr>
          <w:szCs w:val="24"/>
        </w:rPr>
        <w:tab/>
      </w:r>
      <w:r w:rsidR="007B107F" w:rsidRPr="004F2027">
        <w:rPr>
          <w:szCs w:val="24"/>
        </w:rPr>
        <w:t xml:space="preserve">Sec. </w:t>
      </w:r>
      <w:r w:rsidR="007B107F">
        <w:rPr>
          <w:szCs w:val="24"/>
        </w:rPr>
        <w:t>2032</w:t>
      </w:r>
      <w:r w:rsidR="007B107F" w:rsidRPr="004F2027">
        <w:rPr>
          <w:szCs w:val="24"/>
        </w:rPr>
        <w:t xml:space="preserve">. Section 2032 of the Deputy Mayor for Planning and Economic Development Limited Grant-Making Authority Act of 2012, effective September </w:t>
      </w:r>
      <w:r w:rsidR="007B107F">
        <w:rPr>
          <w:szCs w:val="24"/>
        </w:rPr>
        <w:t>20</w:t>
      </w:r>
      <w:r w:rsidR="007B107F" w:rsidRPr="004F2027">
        <w:rPr>
          <w:szCs w:val="24"/>
        </w:rPr>
        <w:t xml:space="preserve">, 2012 (D.C. Law 19-168; D.C. Official Code § 1-328.04), is amended </w:t>
      </w:r>
      <w:r w:rsidR="007B107F">
        <w:rPr>
          <w:szCs w:val="24"/>
        </w:rPr>
        <w:t>as follows:</w:t>
      </w:r>
    </w:p>
    <w:p w14:paraId="704E18B1" w14:textId="77777777" w:rsidR="007B107F" w:rsidRDefault="007B107F" w:rsidP="007B107F">
      <w:r>
        <w:rPr>
          <w:szCs w:val="24"/>
        </w:rPr>
        <w:tab/>
        <w:t xml:space="preserve">(a) </w:t>
      </w:r>
      <w:r>
        <w:t>Subsection (l) is amended as follows:</w:t>
      </w:r>
    </w:p>
    <w:p w14:paraId="7F16319D" w14:textId="77777777" w:rsidR="007B107F" w:rsidRDefault="007B107F" w:rsidP="007B107F">
      <w:r>
        <w:tab/>
      </w:r>
      <w:r>
        <w:tab/>
        <w:t>(l) Paragraph (1) is amended to read as follows:</w:t>
      </w:r>
    </w:p>
    <w:p w14:paraId="117A59C9" w14:textId="77777777" w:rsidR="007B107F" w:rsidRDefault="007B107F" w:rsidP="007B107F">
      <w:r>
        <w:tab/>
      </w:r>
      <w:r>
        <w:tab/>
        <w:t xml:space="preserve">“(1) </w:t>
      </w:r>
      <w:r w:rsidRPr="009F49EF">
        <w:t xml:space="preserve">Notwithstanding the Grant Administration Act of 2013, effective December 24, 2013 (D.C. Law 20-61; D.C. Official Code § 1-328.11 </w:t>
      </w:r>
      <w:r w:rsidRPr="009F49EF">
        <w:rPr>
          <w:i/>
          <w:iCs/>
        </w:rPr>
        <w:t>et seq</w:t>
      </w:r>
      <w:r w:rsidRPr="009F49EF">
        <w:t xml:space="preserve">.), and subject to the availability of funds, the Deputy Mayor shall establish the Small Business Rent Relief Program </w:t>
      </w:r>
      <w:r>
        <w:t xml:space="preserve">(“SBRG Program) for the purpose of supporting the reopening, recovery, and long-term </w:t>
      </w:r>
      <w:r w:rsidRPr="00121083">
        <w:t xml:space="preserve">viability of a </w:t>
      </w:r>
      <w:r w:rsidRPr="00121083">
        <w:lastRenderedPageBreak/>
        <w:t>small business operating in the restaurant, retail, hospitality, or entertainment sector that has incurred revenue declines, costs, or financial losses due to the impact of COVID-19 during the period beginning on April 1, 2020, through December 31, 2021, with a grant, which shall be used for</w:t>
      </w:r>
      <w:r>
        <w:t>:</w:t>
      </w:r>
    </w:p>
    <w:p w14:paraId="1DD33057" w14:textId="77777777" w:rsidR="007B107F" w:rsidRPr="00121083" w:rsidRDefault="007B107F" w:rsidP="007B107F">
      <w:pPr>
        <w:ind w:left="1440" w:firstLine="720"/>
      </w:pPr>
      <w:r w:rsidRPr="00121083">
        <w:t>“(A) Rent;</w:t>
      </w:r>
    </w:p>
    <w:p w14:paraId="49F2358C" w14:textId="77777777" w:rsidR="007B107F" w:rsidRPr="00121083" w:rsidRDefault="007B107F" w:rsidP="007B107F">
      <w:pPr>
        <w:ind w:firstLine="720"/>
      </w:pPr>
      <w:r w:rsidRPr="00121083">
        <w:tab/>
      </w:r>
      <w:r w:rsidRPr="00121083">
        <w:tab/>
        <w:t>“(B) Payroll and labor;</w:t>
      </w:r>
    </w:p>
    <w:p w14:paraId="6BFD21AF" w14:textId="77777777" w:rsidR="007B107F" w:rsidRPr="00121083" w:rsidRDefault="007B107F" w:rsidP="007B107F">
      <w:pPr>
        <w:ind w:firstLine="720"/>
      </w:pPr>
      <w:r w:rsidRPr="00121083">
        <w:tab/>
      </w:r>
      <w:r w:rsidRPr="00121083">
        <w:tab/>
        <w:t>“(C) Inventory; or</w:t>
      </w:r>
    </w:p>
    <w:p w14:paraId="69023101" w14:textId="77777777" w:rsidR="007B107F" w:rsidRPr="00121083" w:rsidRDefault="007B107F" w:rsidP="007B107F">
      <w:pPr>
        <w:ind w:firstLine="720"/>
      </w:pPr>
      <w:r w:rsidRPr="00121083">
        <w:tab/>
      </w:r>
      <w:r w:rsidRPr="00121083">
        <w:tab/>
        <w:t>“(D) Operating expenses.</w:t>
      </w:r>
      <w:r>
        <w:t>”.</w:t>
      </w:r>
      <w:r w:rsidRPr="00121083">
        <w:t xml:space="preserve"> </w:t>
      </w:r>
    </w:p>
    <w:p w14:paraId="141EEC13" w14:textId="77777777" w:rsidR="007B107F" w:rsidRDefault="007B107F" w:rsidP="007B107F">
      <w:r>
        <w:tab/>
      </w:r>
      <w:r>
        <w:tab/>
        <w:t>(2) Paragraph (2)(A) is amended as follows:</w:t>
      </w:r>
    </w:p>
    <w:p w14:paraId="01536049" w14:textId="77777777" w:rsidR="007B107F" w:rsidRDefault="007B107F" w:rsidP="007B107F">
      <w:pPr>
        <w:ind w:firstLine="2160"/>
      </w:pPr>
      <w:r>
        <w:t>(A) Sub-subparagraph (vii) is amended by striking the semicolon and inserting the phrase “; and” in its place.</w:t>
      </w:r>
    </w:p>
    <w:p w14:paraId="76A179A7" w14:textId="77777777" w:rsidR="007B107F" w:rsidRDefault="007B107F" w:rsidP="007B107F">
      <w:pPr>
        <w:ind w:left="1440" w:firstLine="720"/>
      </w:pPr>
      <w:r>
        <w:t>(B) Sub-subparagraph (viii) is repealed.</w:t>
      </w:r>
    </w:p>
    <w:p w14:paraId="2BC4F129" w14:textId="77777777" w:rsidR="007B107F" w:rsidRDefault="007B107F" w:rsidP="007B107F">
      <w:r>
        <w:tab/>
      </w:r>
      <w:r>
        <w:tab/>
        <w:t>(3) Paragraphs (6) and (7) are amended to read as follows:</w:t>
      </w:r>
    </w:p>
    <w:p w14:paraId="3D6469B7" w14:textId="77777777" w:rsidR="007B107F" w:rsidRPr="00121083" w:rsidRDefault="007B107F" w:rsidP="007B107F">
      <w:pPr>
        <w:ind w:firstLine="1440"/>
        <w:rPr>
          <w:strike/>
        </w:rPr>
      </w:pPr>
      <w:r w:rsidRPr="00121083">
        <w:t>“(6) The Deputy Mayor may use up to 2% of the funds allocated for the grants in this subsection for administrative expenses associated with implementing the grant programs authorized in subsections (j) through (v) of this section.</w:t>
      </w:r>
    </w:p>
    <w:p w14:paraId="503877AF" w14:textId="77777777" w:rsidR="007B107F" w:rsidRDefault="007B107F" w:rsidP="007B107F">
      <w:r w:rsidRPr="00121083">
        <w:tab/>
        <w:t xml:space="preserve">      </w:t>
      </w:r>
      <w:r>
        <w:tab/>
      </w:r>
      <w:r w:rsidRPr="00121083">
        <w:t xml:space="preserve">“(7) For the purposes of this subsection, the term “small business” means a brick-and-mortar, for-profit establishment </w:t>
      </w:r>
      <w:r>
        <w:t xml:space="preserve">or a sole proprietor of a business enterprise involved in the sectors described in paragraph (1) of this subsection, such as event planners, musicians, music promoters, and sound engineers, </w:t>
      </w:r>
      <w:r w:rsidRPr="00121083">
        <w:t>located in the District that reports gross receipts of no more than $5 million in annual revenue in each 2019, 2020</w:t>
      </w:r>
      <w:r>
        <w:t>,</w:t>
      </w:r>
      <w:r w:rsidRPr="00121083">
        <w:t xml:space="preserve"> and 2021.”.</w:t>
      </w:r>
    </w:p>
    <w:p w14:paraId="21544520" w14:textId="77777777" w:rsidR="007B107F" w:rsidRDefault="007B107F" w:rsidP="007B107F">
      <w:pPr>
        <w:ind w:firstLine="720"/>
        <w:rPr>
          <w:szCs w:val="24"/>
        </w:rPr>
      </w:pPr>
      <w:r>
        <w:rPr>
          <w:szCs w:val="24"/>
        </w:rPr>
        <w:t>(b) Subsection (n) is amended as follows:</w:t>
      </w:r>
    </w:p>
    <w:p w14:paraId="38EC9A38" w14:textId="77777777" w:rsidR="007B107F" w:rsidRPr="00EC468A" w:rsidRDefault="007B107F" w:rsidP="007B107F">
      <w:pPr>
        <w:tabs>
          <w:tab w:val="left" w:pos="720"/>
        </w:tabs>
        <w:rPr>
          <w:szCs w:val="24"/>
        </w:rPr>
      </w:pPr>
      <w:r>
        <w:rPr>
          <w:szCs w:val="24"/>
        </w:rPr>
        <w:lastRenderedPageBreak/>
        <w:tab/>
      </w:r>
      <w:r>
        <w:rPr>
          <w:szCs w:val="24"/>
        </w:rPr>
        <w:tab/>
      </w:r>
      <w:r w:rsidRPr="00EC468A">
        <w:rPr>
          <w:szCs w:val="24"/>
        </w:rPr>
        <w:t>(</w:t>
      </w:r>
      <w:r>
        <w:rPr>
          <w:szCs w:val="24"/>
        </w:rPr>
        <w:t>1</w:t>
      </w:r>
      <w:r w:rsidRPr="00EC468A">
        <w:rPr>
          <w:szCs w:val="24"/>
        </w:rPr>
        <w:t>) Paragraph (1) is amended to read as follows:</w:t>
      </w:r>
    </w:p>
    <w:p w14:paraId="67E515A8" w14:textId="77777777" w:rsidR="007B107F" w:rsidRPr="00EC468A" w:rsidRDefault="007B107F" w:rsidP="007B107F">
      <w:pPr>
        <w:tabs>
          <w:tab w:val="left" w:pos="720"/>
        </w:tabs>
        <w:rPr>
          <w:szCs w:val="24"/>
        </w:rPr>
      </w:pPr>
      <w:r w:rsidRPr="00EC468A">
        <w:rPr>
          <w:szCs w:val="24"/>
        </w:rPr>
        <w:tab/>
      </w:r>
      <w:r w:rsidRPr="00EC468A">
        <w:rPr>
          <w:szCs w:val="24"/>
        </w:rPr>
        <w:tab/>
        <w:t xml:space="preserve">“(1) Notwithstanding the Grant Administration Act of 2013, effective December 24, 2013 (D.C. Law 20-61; D.C. Official Code § 1-328.11 </w:t>
      </w:r>
      <w:r w:rsidRPr="0032177D">
        <w:rPr>
          <w:i/>
          <w:iCs/>
          <w:szCs w:val="24"/>
        </w:rPr>
        <w:t>et seq.</w:t>
      </w:r>
      <w:r w:rsidRPr="00EC468A">
        <w:rPr>
          <w:szCs w:val="24"/>
        </w:rPr>
        <w:t>), the Deputy Mayor may award grants to attract businesses to the District, or retain businesses in the District, with a preference for attraction to or retention in the District’s central business district.”</w:t>
      </w:r>
      <w:r>
        <w:rPr>
          <w:szCs w:val="24"/>
        </w:rPr>
        <w:t>.</w:t>
      </w:r>
    </w:p>
    <w:p w14:paraId="5A7CBA87" w14:textId="77777777" w:rsidR="007B107F" w:rsidRPr="00EC468A" w:rsidRDefault="007B107F" w:rsidP="007B107F">
      <w:pPr>
        <w:tabs>
          <w:tab w:val="left" w:pos="720"/>
        </w:tabs>
        <w:rPr>
          <w:szCs w:val="24"/>
        </w:rPr>
      </w:pPr>
      <w:r w:rsidRPr="00EC468A">
        <w:rPr>
          <w:szCs w:val="24"/>
        </w:rPr>
        <w:tab/>
      </w:r>
      <w:r>
        <w:rPr>
          <w:szCs w:val="24"/>
        </w:rPr>
        <w:tab/>
      </w:r>
      <w:r w:rsidRPr="00EC468A">
        <w:rPr>
          <w:szCs w:val="24"/>
        </w:rPr>
        <w:t>(</w:t>
      </w:r>
      <w:r>
        <w:rPr>
          <w:szCs w:val="24"/>
        </w:rPr>
        <w:t>2</w:t>
      </w:r>
      <w:r w:rsidRPr="00EC468A">
        <w:rPr>
          <w:szCs w:val="24"/>
        </w:rPr>
        <w:t xml:space="preserve">) Paragraph (3) is amended as follows: </w:t>
      </w:r>
    </w:p>
    <w:p w14:paraId="7E0CA77A" w14:textId="77777777" w:rsidR="007B107F" w:rsidRPr="00EC468A" w:rsidRDefault="007B107F" w:rsidP="007B107F">
      <w:pPr>
        <w:tabs>
          <w:tab w:val="left" w:pos="720"/>
        </w:tabs>
        <w:rPr>
          <w:szCs w:val="24"/>
        </w:rPr>
      </w:pPr>
      <w:r w:rsidRPr="00EC468A">
        <w:rPr>
          <w:szCs w:val="24"/>
        </w:rPr>
        <w:tab/>
      </w:r>
      <w:r w:rsidRPr="00EC468A">
        <w:rPr>
          <w:szCs w:val="24"/>
        </w:rPr>
        <w:tab/>
      </w:r>
      <w:r>
        <w:rPr>
          <w:szCs w:val="24"/>
        </w:rPr>
        <w:tab/>
      </w:r>
      <w:r w:rsidRPr="00EC468A">
        <w:rPr>
          <w:szCs w:val="24"/>
        </w:rPr>
        <w:t>(</w:t>
      </w:r>
      <w:r>
        <w:rPr>
          <w:szCs w:val="24"/>
        </w:rPr>
        <w:t>A</w:t>
      </w:r>
      <w:r w:rsidRPr="00EC468A">
        <w:rPr>
          <w:szCs w:val="24"/>
        </w:rPr>
        <w:t>) Subparagraph (B) is amended to read as follows:</w:t>
      </w:r>
    </w:p>
    <w:p w14:paraId="4681FCBD" w14:textId="77777777" w:rsidR="007B107F" w:rsidRPr="00EC468A" w:rsidRDefault="007B107F" w:rsidP="007B107F">
      <w:pPr>
        <w:tabs>
          <w:tab w:val="left" w:pos="720"/>
        </w:tabs>
        <w:rPr>
          <w:szCs w:val="24"/>
        </w:rPr>
      </w:pPr>
      <w:r w:rsidRPr="00EC468A">
        <w:rPr>
          <w:szCs w:val="24"/>
        </w:rPr>
        <w:tab/>
      </w:r>
      <w:r w:rsidRPr="00EC468A">
        <w:rPr>
          <w:szCs w:val="24"/>
        </w:rPr>
        <w:tab/>
      </w:r>
      <w:r w:rsidRPr="00EC468A">
        <w:rPr>
          <w:szCs w:val="24"/>
        </w:rPr>
        <w:tab/>
        <w:t>“(B) Lease or own, or agree to lease or acquire, a physical office or business location of at least 7,000 square feet in the District and enter into an agreement with the District to remain in the leased or owned space for at least 5 years;”</w:t>
      </w:r>
      <w:r>
        <w:rPr>
          <w:szCs w:val="24"/>
        </w:rPr>
        <w:t>.</w:t>
      </w:r>
    </w:p>
    <w:p w14:paraId="03C9BD99" w14:textId="77777777" w:rsidR="007B107F" w:rsidRPr="00EC468A" w:rsidRDefault="007B107F" w:rsidP="007B107F">
      <w:pPr>
        <w:tabs>
          <w:tab w:val="left" w:pos="720"/>
        </w:tabs>
        <w:rPr>
          <w:szCs w:val="24"/>
        </w:rPr>
      </w:pPr>
      <w:r w:rsidRPr="00EC468A">
        <w:rPr>
          <w:szCs w:val="24"/>
        </w:rPr>
        <w:tab/>
      </w:r>
      <w:r w:rsidRPr="00EC468A">
        <w:rPr>
          <w:szCs w:val="24"/>
        </w:rPr>
        <w:tab/>
      </w:r>
      <w:r>
        <w:rPr>
          <w:szCs w:val="24"/>
        </w:rPr>
        <w:tab/>
      </w:r>
      <w:r w:rsidRPr="00EC468A">
        <w:rPr>
          <w:szCs w:val="24"/>
        </w:rPr>
        <w:t>(</w:t>
      </w:r>
      <w:r>
        <w:rPr>
          <w:szCs w:val="24"/>
        </w:rPr>
        <w:t>B</w:t>
      </w:r>
      <w:r w:rsidRPr="00EC468A">
        <w:rPr>
          <w:szCs w:val="24"/>
        </w:rPr>
        <w:t>) Subparagraph (C) is amended to read as follows:</w:t>
      </w:r>
    </w:p>
    <w:p w14:paraId="6D7B4F60" w14:textId="77777777" w:rsidR="007B107F" w:rsidRDefault="007B107F" w:rsidP="007B107F">
      <w:pPr>
        <w:tabs>
          <w:tab w:val="left" w:pos="720"/>
        </w:tabs>
        <w:rPr>
          <w:szCs w:val="24"/>
        </w:rPr>
      </w:pPr>
      <w:r w:rsidRPr="00EC468A">
        <w:rPr>
          <w:szCs w:val="24"/>
        </w:rPr>
        <w:tab/>
      </w:r>
      <w:r w:rsidRPr="00EC468A">
        <w:rPr>
          <w:szCs w:val="24"/>
        </w:rPr>
        <w:tab/>
      </w:r>
      <w:r w:rsidRPr="00EC468A">
        <w:rPr>
          <w:szCs w:val="24"/>
        </w:rPr>
        <w:tab/>
        <w:t xml:space="preserve">“(C) </w:t>
      </w:r>
      <w:r w:rsidRPr="00784528">
        <w:rPr>
          <w:rFonts w:eastAsia="Times New Roman"/>
          <w:color w:val="000000"/>
          <w:szCs w:val="24"/>
          <w:shd w:val="clear" w:color="auto" w:fill="FFFFFF"/>
        </w:rPr>
        <w:t xml:space="preserve">Be in the field of cloud and computer systems, </w:t>
      </w:r>
      <w:r>
        <w:rPr>
          <w:rFonts w:eastAsia="Times New Roman"/>
          <w:color w:val="000000"/>
          <w:szCs w:val="24"/>
          <w:shd w:val="clear" w:color="auto" w:fill="FFFFFF"/>
        </w:rPr>
        <w:t xml:space="preserve">finance and insurance, the impact economy, manufacturing, </w:t>
      </w:r>
      <w:r w:rsidRPr="00784528">
        <w:rPr>
          <w:rFonts w:eastAsia="Times New Roman"/>
          <w:color w:val="000000"/>
          <w:szCs w:val="24"/>
          <w:shd w:val="clear" w:color="auto" w:fill="FFFFFF"/>
        </w:rPr>
        <w:t xml:space="preserve">food technology, </w:t>
      </w:r>
      <w:r>
        <w:rPr>
          <w:rFonts w:eastAsia="Times New Roman"/>
          <w:color w:val="000000"/>
          <w:szCs w:val="24"/>
          <w:shd w:val="clear" w:color="auto" w:fill="FFFFFF"/>
        </w:rPr>
        <w:t>technology and innovation</w:t>
      </w:r>
      <w:r w:rsidRPr="00784528">
        <w:rPr>
          <w:rFonts w:eastAsia="Times New Roman"/>
          <w:color w:val="000000"/>
          <w:szCs w:val="24"/>
          <w:shd w:val="clear" w:color="auto" w:fill="FFFFFF"/>
        </w:rPr>
        <w:t>, big data, life sciences, education, education technology, research, consulting services, professional services, marketing, or communications;</w:t>
      </w:r>
      <w:r w:rsidRPr="00EC468A">
        <w:rPr>
          <w:szCs w:val="24"/>
        </w:rPr>
        <w:t>”.</w:t>
      </w:r>
    </w:p>
    <w:p w14:paraId="2EA109F1" w14:textId="77777777" w:rsidR="007B107F" w:rsidRDefault="007B107F" w:rsidP="007B107F">
      <w:pPr>
        <w:tabs>
          <w:tab w:val="left" w:pos="720"/>
        </w:tabs>
        <w:rPr>
          <w:szCs w:val="24"/>
        </w:rPr>
      </w:pPr>
      <w:r>
        <w:rPr>
          <w:szCs w:val="24"/>
        </w:rPr>
        <w:tab/>
      </w:r>
      <w:r>
        <w:rPr>
          <w:szCs w:val="24"/>
        </w:rPr>
        <w:tab/>
      </w:r>
      <w:r>
        <w:rPr>
          <w:szCs w:val="24"/>
        </w:rPr>
        <w:tab/>
      </w:r>
      <w:r w:rsidRPr="00EC468A">
        <w:rPr>
          <w:szCs w:val="24"/>
        </w:rPr>
        <w:t>(</w:t>
      </w:r>
      <w:r>
        <w:rPr>
          <w:szCs w:val="24"/>
        </w:rPr>
        <w:t>C</w:t>
      </w:r>
      <w:r w:rsidRPr="00EC468A">
        <w:rPr>
          <w:szCs w:val="24"/>
        </w:rPr>
        <w:t>) Subparagraphs (D)</w:t>
      </w:r>
      <w:r>
        <w:rPr>
          <w:szCs w:val="24"/>
        </w:rPr>
        <w:t xml:space="preserve"> and</w:t>
      </w:r>
      <w:r w:rsidRPr="00EC468A">
        <w:rPr>
          <w:szCs w:val="24"/>
        </w:rPr>
        <w:t xml:space="preserve"> (E) are repealed.</w:t>
      </w:r>
    </w:p>
    <w:p w14:paraId="730723F6" w14:textId="77777777" w:rsidR="007B107F" w:rsidRPr="00EC468A" w:rsidRDefault="007B107F" w:rsidP="007B107F">
      <w:pPr>
        <w:tabs>
          <w:tab w:val="left" w:pos="720"/>
        </w:tabs>
        <w:rPr>
          <w:szCs w:val="24"/>
        </w:rPr>
      </w:pPr>
      <w:r>
        <w:rPr>
          <w:szCs w:val="24"/>
        </w:rPr>
        <w:tab/>
      </w:r>
      <w:r>
        <w:rPr>
          <w:szCs w:val="24"/>
        </w:rPr>
        <w:tab/>
      </w:r>
      <w:r>
        <w:rPr>
          <w:szCs w:val="24"/>
        </w:rPr>
        <w:tab/>
        <w:t>(D) Subparagraph (F) is amended by striking the period at the end and inserting the phrase “; and” in its place.</w:t>
      </w:r>
    </w:p>
    <w:p w14:paraId="73FB8428" w14:textId="77777777" w:rsidR="007B107F" w:rsidRPr="00EC468A" w:rsidRDefault="007B107F" w:rsidP="007B107F">
      <w:pPr>
        <w:tabs>
          <w:tab w:val="left" w:pos="720"/>
        </w:tabs>
        <w:rPr>
          <w:szCs w:val="24"/>
        </w:rPr>
      </w:pPr>
      <w:r w:rsidRPr="00EC468A">
        <w:rPr>
          <w:szCs w:val="24"/>
        </w:rPr>
        <w:tab/>
      </w:r>
      <w:r w:rsidRPr="00EC468A">
        <w:rPr>
          <w:szCs w:val="24"/>
        </w:rPr>
        <w:tab/>
      </w:r>
      <w:r>
        <w:rPr>
          <w:szCs w:val="24"/>
        </w:rPr>
        <w:tab/>
      </w:r>
      <w:r w:rsidRPr="00EC468A">
        <w:rPr>
          <w:szCs w:val="24"/>
        </w:rPr>
        <w:t>(</w:t>
      </w:r>
      <w:r>
        <w:rPr>
          <w:szCs w:val="24"/>
        </w:rPr>
        <w:t>E</w:t>
      </w:r>
      <w:r w:rsidRPr="00EC468A">
        <w:rPr>
          <w:szCs w:val="24"/>
        </w:rPr>
        <w:t>) A new subparagraph (G) is added to read as follows:</w:t>
      </w:r>
    </w:p>
    <w:p w14:paraId="1309F309" w14:textId="77777777" w:rsidR="007B107F" w:rsidRPr="00EC468A" w:rsidRDefault="007B107F" w:rsidP="007B107F">
      <w:pPr>
        <w:tabs>
          <w:tab w:val="left" w:pos="720"/>
        </w:tabs>
        <w:rPr>
          <w:szCs w:val="24"/>
        </w:rPr>
      </w:pPr>
      <w:r w:rsidRPr="00EC468A">
        <w:rPr>
          <w:szCs w:val="24"/>
        </w:rPr>
        <w:tab/>
      </w:r>
      <w:r w:rsidRPr="00EC468A">
        <w:rPr>
          <w:szCs w:val="24"/>
        </w:rPr>
        <w:tab/>
      </w:r>
      <w:r w:rsidRPr="00EC468A">
        <w:rPr>
          <w:szCs w:val="24"/>
        </w:rPr>
        <w:tab/>
        <w:t>“(G) Agree to:</w:t>
      </w:r>
    </w:p>
    <w:p w14:paraId="7FBD6786" w14:textId="77777777" w:rsidR="007B107F" w:rsidRPr="00EC468A" w:rsidRDefault="007B107F" w:rsidP="007B107F">
      <w:pPr>
        <w:tabs>
          <w:tab w:val="left" w:pos="720"/>
        </w:tabs>
        <w:rPr>
          <w:szCs w:val="24"/>
        </w:rPr>
      </w:pPr>
      <w:r w:rsidRPr="00EC468A">
        <w:rPr>
          <w:szCs w:val="24"/>
        </w:rPr>
        <w:lastRenderedPageBreak/>
        <w:tab/>
      </w:r>
      <w:r w:rsidRPr="00EC468A">
        <w:rPr>
          <w:szCs w:val="24"/>
        </w:rPr>
        <w:tab/>
      </w:r>
      <w:r w:rsidRPr="00EC468A">
        <w:rPr>
          <w:szCs w:val="24"/>
        </w:rPr>
        <w:tab/>
      </w:r>
      <w:r w:rsidRPr="00EC468A">
        <w:rPr>
          <w:szCs w:val="24"/>
        </w:rPr>
        <w:tab/>
        <w:t xml:space="preserve">“(i) Develop or participate in a workforce development program that offers District residents opportunities for training or employment within the business or the industry in which it operates; </w:t>
      </w:r>
      <w:r>
        <w:rPr>
          <w:szCs w:val="24"/>
        </w:rPr>
        <w:t>or</w:t>
      </w:r>
    </w:p>
    <w:p w14:paraId="203975EB" w14:textId="77777777" w:rsidR="007B107F" w:rsidRDefault="007B107F" w:rsidP="007B107F">
      <w:pPr>
        <w:tabs>
          <w:tab w:val="left" w:pos="720"/>
        </w:tabs>
        <w:rPr>
          <w:szCs w:val="24"/>
        </w:rPr>
      </w:pPr>
      <w:r w:rsidRPr="00EC468A">
        <w:rPr>
          <w:szCs w:val="24"/>
        </w:rPr>
        <w:tab/>
      </w:r>
      <w:r w:rsidRPr="00EC468A">
        <w:rPr>
          <w:szCs w:val="24"/>
        </w:rPr>
        <w:tab/>
      </w:r>
      <w:r w:rsidRPr="00EC468A">
        <w:rPr>
          <w:szCs w:val="24"/>
        </w:rPr>
        <w:tab/>
      </w:r>
      <w:r w:rsidRPr="00EC468A">
        <w:rPr>
          <w:szCs w:val="24"/>
        </w:rPr>
        <w:tab/>
        <w:t xml:space="preserve">“(ii) </w:t>
      </w:r>
      <w:r>
        <w:rPr>
          <w:szCs w:val="24"/>
        </w:rPr>
        <w:t>Spend</w:t>
      </w:r>
      <w:r w:rsidRPr="00EC468A">
        <w:rPr>
          <w:szCs w:val="24"/>
        </w:rPr>
        <w:t xml:space="preserve"> at least 5% of its total annual contracting with businesses eligible for certification as local business enterprises, pursuant to section 2331 of the Small and Certified Business Enterprise Development and Assistance Act of 2005, effective October 20, 2005 (D.C. Law 16-33; D.C. Official Code § 2-218.31), during the 5-year period referred to in subparagraph (B) of this paragraph</w:t>
      </w:r>
      <w:r>
        <w:rPr>
          <w:szCs w:val="24"/>
        </w:rPr>
        <w:t>.</w:t>
      </w:r>
      <w:r w:rsidRPr="00EC468A">
        <w:rPr>
          <w:szCs w:val="24"/>
        </w:rPr>
        <w:t>”.</w:t>
      </w:r>
    </w:p>
    <w:p w14:paraId="576D841F" w14:textId="77777777" w:rsidR="007B107F" w:rsidRDefault="007B107F" w:rsidP="007B107F">
      <w:pPr>
        <w:ind w:firstLine="720"/>
      </w:pPr>
      <w:r>
        <w:rPr>
          <w:szCs w:val="24"/>
        </w:rPr>
        <w:t xml:space="preserve">(c) </w:t>
      </w:r>
      <w:r>
        <w:t xml:space="preserve">Subsection (s) is amended to read as </w:t>
      </w:r>
      <w:proofErr w:type="gramStart"/>
      <w:r>
        <w:t>follows:.</w:t>
      </w:r>
      <w:proofErr w:type="gramEnd"/>
    </w:p>
    <w:p w14:paraId="1F728B9B" w14:textId="77777777" w:rsidR="007B107F" w:rsidRDefault="007B107F" w:rsidP="007B107F">
      <w:pPr>
        <w:ind w:firstLine="720"/>
        <w:rPr>
          <w:rFonts w:ascii="Segoe UI" w:eastAsia="Times New Roman" w:hAnsi="Segoe UI" w:cs="Segoe UI"/>
          <w:color w:val="212121"/>
          <w:sz w:val="23"/>
          <w:szCs w:val="23"/>
        </w:rPr>
      </w:pPr>
      <w:r>
        <w:rPr>
          <w:rFonts w:eastAsia="Times New Roman"/>
          <w:color w:val="000000"/>
        </w:rPr>
        <w:t>“(s) For Fiscal Years 2022 and 2023, the Deputy Mayor may make grants in an aggregate amount of up to $800,000 to businesses that:</w:t>
      </w:r>
    </w:p>
    <w:p w14:paraId="086273D5" w14:textId="77777777" w:rsidR="007B107F" w:rsidRDefault="007B107F" w:rsidP="007B107F">
      <w:pPr>
        <w:ind w:firstLine="1440"/>
        <w:rPr>
          <w:rFonts w:ascii="Segoe UI" w:eastAsia="Times New Roman" w:hAnsi="Segoe UI" w:cs="Segoe UI"/>
          <w:color w:val="212121"/>
          <w:sz w:val="23"/>
          <w:szCs w:val="23"/>
        </w:rPr>
      </w:pPr>
      <w:r>
        <w:rPr>
          <w:rFonts w:eastAsia="Times New Roman"/>
          <w:color w:val="000000"/>
        </w:rPr>
        <w:t>“(1) Are located within the parcels, squares, and lots abutting 6th Street N.W., beginning at the intersection of 6th Street, N.W, and I Street, N.W., thence east on I Street, N.W., to its intersection with 5th Street, N.W., continuing south along 5th Street N.W., to the center line of H Street N.W., continuing west along H Street N.W., to the center line of 6th Street N.W., and the geographical boundaries set forth in the Great Streets Neighborhood Retail Priority Amendment Act of 2021, as introduced on March 31, 2021 (Bill 24-179); and  </w:t>
      </w:r>
    </w:p>
    <w:p w14:paraId="44026089" w14:textId="77777777" w:rsidR="007B107F" w:rsidRDefault="007B107F" w:rsidP="007B107F">
      <w:pPr>
        <w:ind w:left="720" w:firstLine="720"/>
        <w:rPr>
          <w:rFonts w:ascii="Segoe UI" w:eastAsia="Times New Roman" w:hAnsi="Segoe UI" w:cs="Segoe UI"/>
          <w:color w:val="212121"/>
          <w:sz w:val="23"/>
          <w:szCs w:val="23"/>
        </w:rPr>
      </w:pPr>
      <w:r>
        <w:rPr>
          <w:rFonts w:eastAsia="Times New Roman"/>
          <w:color w:val="000000"/>
        </w:rPr>
        <w:t>“(2) Would otherwise qualify for a Great Streets Small Business grant.”.</w:t>
      </w:r>
    </w:p>
    <w:p w14:paraId="2A3E3D6A" w14:textId="77777777" w:rsidR="007B107F" w:rsidRPr="004F2027" w:rsidRDefault="007B107F" w:rsidP="007B107F">
      <w:pPr>
        <w:tabs>
          <w:tab w:val="left" w:pos="720"/>
        </w:tabs>
        <w:rPr>
          <w:szCs w:val="24"/>
        </w:rPr>
      </w:pPr>
      <w:r>
        <w:rPr>
          <w:szCs w:val="24"/>
        </w:rPr>
        <w:tab/>
        <w:t xml:space="preserve">(d) New subsections </w:t>
      </w:r>
      <w:r w:rsidRPr="004F2027">
        <w:rPr>
          <w:szCs w:val="24"/>
        </w:rPr>
        <w:t>(w)</w:t>
      </w:r>
      <w:r>
        <w:rPr>
          <w:szCs w:val="24"/>
        </w:rPr>
        <w:t>, (x), (y), (z), (aa), and (bb)</w:t>
      </w:r>
      <w:r w:rsidRPr="004F2027">
        <w:rPr>
          <w:szCs w:val="24"/>
        </w:rPr>
        <w:t xml:space="preserve"> </w:t>
      </w:r>
      <w:r>
        <w:rPr>
          <w:szCs w:val="24"/>
        </w:rPr>
        <w:t xml:space="preserve">are added </w:t>
      </w:r>
      <w:r w:rsidRPr="004F2027">
        <w:rPr>
          <w:szCs w:val="24"/>
        </w:rPr>
        <w:t>to read as follows:</w:t>
      </w:r>
    </w:p>
    <w:p w14:paraId="30C6D696" w14:textId="77777777" w:rsidR="007B107F" w:rsidRDefault="007B107F" w:rsidP="007B107F">
      <w:pPr>
        <w:ind w:firstLine="720"/>
        <w:rPr>
          <w:rFonts w:eastAsia="Times New Roman"/>
          <w:szCs w:val="24"/>
        </w:rPr>
      </w:pPr>
      <w:r w:rsidRPr="0E51146F">
        <w:rPr>
          <w:rFonts w:eastAsia="Times New Roman"/>
          <w:szCs w:val="24"/>
        </w:rPr>
        <w:t>“(</w:t>
      </w:r>
      <w:r>
        <w:rPr>
          <w:rFonts w:eastAsia="Times New Roman"/>
          <w:szCs w:val="24"/>
        </w:rPr>
        <w:t>w</w:t>
      </w:r>
      <w:r w:rsidRPr="0E51146F">
        <w:rPr>
          <w:rFonts w:eastAsia="Times New Roman"/>
          <w:szCs w:val="24"/>
        </w:rPr>
        <w:t xml:space="preserve">)(1) Notwithstanding the Grants Administration Act of 2013, effective December 24, 2013 (D.C. Law 20-61; D.C. Official Code § 1-328.11 </w:t>
      </w:r>
      <w:r w:rsidRPr="0E51146F">
        <w:rPr>
          <w:rFonts w:eastAsia="Times New Roman"/>
          <w:i/>
          <w:iCs/>
          <w:szCs w:val="24"/>
        </w:rPr>
        <w:t>et seq.</w:t>
      </w:r>
      <w:r w:rsidRPr="0E51146F">
        <w:rPr>
          <w:rFonts w:eastAsia="Times New Roman"/>
          <w:szCs w:val="24"/>
        </w:rPr>
        <w:t xml:space="preserve">), the Mayor may make grants to </w:t>
      </w:r>
      <w:r w:rsidRPr="0E51146F">
        <w:rPr>
          <w:rFonts w:eastAsia="Times New Roman"/>
          <w:szCs w:val="24"/>
        </w:rPr>
        <w:lastRenderedPageBreak/>
        <w:t xml:space="preserve">housing providers to cover the costs of past due rent of District residents who are tenants of the housing providers. </w:t>
      </w:r>
    </w:p>
    <w:p w14:paraId="5723127B" w14:textId="77777777" w:rsidR="007B107F" w:rsidRDefault="007B107F" w:rsidP="007B107F">
      <w:pPr>
        <w:ind w:firstLine="1440"/>
        <w:rPr>
          <w:rFonts w:eastAsia="Times New Roman"/>
          <w:szCs w:val="24"/>
        </w:rPr>
      </w:pPr>
      <w:r w:rsidRPr="0E51146F">
        <w:rPr>
          <w:rFonts w:eastAsia="Times New Roman"/>
          <w:szCs w:val="24"/>
        </w:rPr>
        <w:t xml:space="preserve">“(2) The Mayor may issue one or more grants to a third-party grant-managing entity for the purpose of making and administering subgrants on behalf of the Mayor in accordance with the requirements of this subsection.  </w:t>
      </w:r>
    </w:p>
    <w:p w14:paraId="7788D84A" w14:textId="77777777" w:rsidR="007B107F" w:rsidRDefault="007B107F" w:rsidP="007B107F">
      <w:pPr>
        <w:ind w:firstLine="1440"/>
        <w:rPr>
          <w:rFonts w:eastAsia="Times New Roman"/>
          <w:szCs w:val="24"/>
        </w:rPr>
      </w:pPr>
      <w:r w:rsidRPr="0E51146F">
        <w:rPr>
          <w:rFonts w:eastAsia="Times New Roman"/>
          <w:szCs w:val="24"/>
        </w:rPr>
        <w:t xml:space="preserve">“(3) For the purposes of this subsection, the term “housing provider” means a landlord or other person entitled to receive rental payments for the use or occupancy of a rental housing unit in the District.”. </w:t>
      </w:r>
    </w:p>
    <w:p w14:paraId="57DE8664" w14:textId="77777777" w:rsidR="007B107F" w:rsidRPr="004F2027" w:rsidRDefault="007B107F" w:rsidP="007B107F">
      <w:pPr>
        <w:tabs>
          <w:tab w:val="left" w:pos="720"/>
        </w:tabs>
        <w:rPr>
          <w:szCs w:val="24"/>
        </w:rPr>
      </w:pPr>
      <w:r>
        <w:rPr>
          <w:szCs w:val="24"/>
        </w:rPr>
        <w:tab/>
      </w:r>
      <w:r w:rsidRPr="004F2027">
        <w:rPr>
          <w:szCs w:val="24"/>
        </w:rPr>
        <w:t>“(</w:t>
      </w:r>
      <w:r>
        <w:rPr>
          <w:szCs w:val="24"/>
        </w:rPr>
        <w:t>x</w:t>
      </w:r>
      <w:r w:rsidRPr="004F2027">
        <w:rPr>
          <w:szCs w:val="24"/>
        </w:rPr>
        <w:t>)(1) The Mayor may make grants to individuals or entities for the purpose of creating or enhancing attractions in the District’s central business district and surrounding area to attract more residents and visitors.</w:t>
      </w:r>
    </w:p>
    <w:p w14:paraId="0ED69FBE" w14:textId="77777777" w:rsidR="007B107F" w:rsidRPr="004F2027" w:rsidRDefault="007B107F" w:rsidP="007B107F">
      <w:pPr>
        <w:tabs>
          <w:tab w:val="left" w:pos="720"/>
        </w:tabs>
        <w:rPr>
          <w:szCs w:val="24"/>
        </w:rPr>
      </w:pPr>
      <w:r w:rsidRPr="004F2027">
        <w:rPr>
          <w:szCs w:val="24"/>
        </w:rPr>
        <w:tab/>
      </w:r>
      <w:r w:rsidRPr="004F2027">
        <w:rPr>
          <w:szCs w:val="24"/>
        </w:rPr>
        <w:tab/>
        <w:t>“(2) A grant awarded pursuant to paragraph (1) of this subsection may be used to support improvements to existing attractions or to create new attractions.</w:t>
      </w:r>
    </w:p>
    <w:p w14:paraId="5ABB07B3" w14:textId="77777777" w:rsidR="007B107F" w:rsidRPr="004F2027" w:rsidRDefault="007B107F" w:rsidP="007B107F">
      <w:pPr>
        <w:tabs>
          <w:tab w:val="left" w:pos="720"/>
        </w:tabs>
        <w:rPr>
          <w:szCs w:val="24"/>
        </w:rPr>
      </w:pPr>
      <w:r w:rsidRPr="004F2027">
        <w:rPr>
          <w:szCs w:val="24"/>
        </w:rPr>
        <w:tab/>
      </w:r>
      <w:r w:rsidRPr="004F2027">
        <w:rPr>
          <w:szCs w:val="24"/>
        </w:rPr>
        <w:tab/>
        <w:t xml:space="preserve">“(3) An individual or entity seeking a grant </w:t>
      </w:r>
      <w:r>
        <w:rPr>
          <w:szCs w:val="24"/>
        </w:rPr>
        <w:t>pursuant to</w:t>
      </w:r>
      <w:r w:rsidRPr="004F2027">
        <w:rPr>
          <w:szCs w:val="24"/>
        </w:rPr>
        <w:t xml:space="preserve"> paragraph (1) of this subsection shall submit to the Mayor an application, in such form as is determined by the Mayor.  The application shall include: </w:t>
      </w:r>
    </w:p>
    <w:p w14:paraId="54234966" w14:textId="77777777" w:rsidR="007B107F" w:rsidRPr="004F2027" w:rsidRDefault="007B107F" w:rsidP="007B107F">
      <w:pPr>
        <w:tabs>
          <w:tab w:val="left" w:pos="720"/>
        </w:tabs>
        <w:rPr>
          <w:szCs w:val="24"/>
        </w:rPr>
      </w:pPr>
      <w:r w:rsidRPr="004F2027">
        <w:rPr>
          <w:szCs w:val="24"/>
        </w:rPr>
        <w:tab/>
      </w:r>
      <w:r w:rsidRPr="004F2027">
        <w:rPr>
          <w:szCs w:val="24"/>
        </w:rPr>
        <w:tab/>
      </w:r>
      <w:r w:rsidRPr="004F2027">
        <w:rPr>
          <w:szCs w:val="24"/>
        </w:rPr>
        <w:tab/>
        <w:t>“(A) In the case of an existing attraction, a description of how the applicant proposes to spend the grant funds to support improvements to the attraction;</w:t>
      </w:r>
    </w:p>
    <w:p w14:paraId="68C3B30E" w14:textId="77777777" w:rsidR="007B107F" w:rsidRPr="004F2027" w:rsidRDefault="007B107F" w:rsidP="007B107F">
      <w:pPr>
        <w:tabs>
          <w:tab w:val="left" w:pos="720"/>
        </w:tabs>
        <w:rPr>
          <w:szCs w:val="24"/>
        </w:rPr>
      </w:pPr>
      <w:r w:rsidRPr="004F2027">
        <w:rPr>
          <w:szCs w:val="24"/>
        </w:rPr>
        <w:tab/>
      </w:r>
      <w:r w:rsidRPr="004F2027">
        <w:rPr>
          <w:szCs w:val="24"/>
        </w:rPr>
        <w:tab/>
      </w:r>
      <w:r w:rsidRPr="004F2027">
        <w:rPr>
          <w:szCs w:val="24"/>
        </w:rPr>
        <w:tab/>
        <w:t xml:space="preserve">“(B) In the case of a new attraction, a description of the proposed attraction and how </w:t>
      </w:r>
      <w:r>
        <w:rPr>
          <w:szCs w:val="24"/>
        </w:rPr>
        <w:t xml:space="preserve">the applicant proposes to spend the </w:t>
      </w:r>
      <w:r w:rsidRPr="004F2027">
        <w:rPr>
          <w:szCs w:val="24"/>
        </w:rPr>
        <w:t>grant funds to support the creation of the new attraction; and</w:t>
      </w:r>
    </w:p>
    <w:p w14:paraId="36B91A98" w14:textId="77777777" w:rsidR="007B107F" w:rsidRPr="004F2027" w:rsidRDefault="007B107F" w:rsidP="007B107F">
      <w:pPr>
        <w:tabs>
          <w:tab w:val="left" w:pos="720"/>
        </w:tabs>
        <w:rPr>
          <w:szCs w:val="24"/>
        </w:rPr>
      </w:pPr>
      <w:r w:rsidRPr="004F2027">
        <w:rPr>
          <w:szCs w:val="24"/>
        </w:rPr>
        <w:tab/>
      </w:r>
      <w:r w:rsidRPr="004F2027">
        <w:rPr>
          <w:szCs w:val="24"/>
        </w:rPr>
        <w:tab/>
      </w:r>
      <w:r w:rsidRPr="004F2027">
        <w:rPr>
          <w:szCs w:val="24"/>
        </w:rPr>
        <w:tab/>
        <w:t>“(C) Any additional information requested by the Mayor.</w:t>
      </w:r>
    </w:p>
    <w:p w14:paraId="763E1261" w14:textId="77777777" w:rsidR="007B107F" w:rsidRDefault="007B107F" w:rsidP="007B107F">
      <w:pPr>
        <w:tabs>
          <w:tab w:val="left" w:pos="720"/>
        </w:tabs>
        <w:rPr>
          <w:szCs w:val="24"/>
        </w:rPr>
      </w:pPr>
      <w:r w:rsidRPr="004F2027">
        <w:rPr>
          <w:szCs w:val="24"/>
        </w:rPr>
        <w:lastRenderedPageBreak/>
        <w:tab/>
      </w:r>
      <w:r w:rsidRPr="004F2027">
        <w:rPr>
          <w:szCs w:val="24"/>
        </w:rPr>
        <w:tab/>
        <w:t>“(</w:t>
      </w:r>
      <w:r>
        <w:rPr>
          <w:szCs w:val="24"/>
        </w:rPr>
        <w:t>4</w:t>
      </w:r>
      <w:r w:rsidRPr="004F2027">
        <w:rPr>
          <w:szCs w:val="24"/>
        </w:rPr>
        <w:t>) The Mayor may establish additional criteria for the award of a grant under this subsection and may set aside grants for specific purposes, such as enhancing Franklin Park as a destination and enhancing or creating family-oriented destinations.</w:t>
      </w:r>
    </w:p>
    <w:p w14:paraId="46541949" w14:textId="77777777" w:rsidR="007B107F" w:rsidRDefault="007B107F" w:rsidP="007B107F">
      <w:pPr>
        <w:tabs>
          <w:tab w:val="left" w:pos="720"/>
        </w:tabs>
        <w:rPr>
          <w:szCs w:val="24"/>
        </w:rPr>
      </w:pPr>
      <w:r>
        <w:rPr>
          <w:szCs w:val="24"/>
        </w:rPr>
        <w:tab/>
      </w:r>
      <w:r>
        <w:rPr>
          <w:szCs w:val="24"/>
        </w:rPr>
        <w:tab/>
      </w:r>
      <w:r w:rsidRPr="004F2027">
        <w:rPr>
          <w:szCs w:val="24"/>
        </w:rPr>
        <w:t>“(</w:t>
      </w:r>
      <w:r>
        <w:rPr>
          <w:szCs w:val="24"/>
        </w:rPr>
        <w:t>5</w:t>
      </w:r>
      <w:r w:rsidRPr="004F2027">
        <w:rPr>
          <w:szCs w:val="24"/>
        </w:rPr>
        <w:t>) For the purposes of this subsection, the term “attraction” means an indoor or outdoor facility or space that is open to the public for cultural, recreational, or entertainment uses, including parks, museums, plazas, and recreation spaces.</w:t>
      </w:r>
    </w:p>
    <w:p w14:paraId="235ADDB6" w14:textId="77777777" w:rsidR="007B107F" w:rsidRDefault="007B107F" w:rsidP="007B107F">
      <w:pPr>
        <w:ind w:firstLine="720"/>
        <w:rPr>
          <w:szCs w:val="24"/>
        </w:rPr>
      </w:pPr>
      <w:r>
        <w:rPr>
          <w:szCs w:val="24"/>
        </w:rPr>
        <w:t>“(y)</w:t>
      </w:r>
      <w:r w:rsidRPr="00BD2F16">
        <w:rPr>
          <w:szCs w:val="24"/>
        </w:rPr>
        <w:t xml:space="preserve"> </w:t>
      </w:r>
      <w:r>
        <w:rPr>
          <w:szCs w:val="24"/>
        </w:rPr>
        <w:t xml:space="preserve">Notwithstanding section 1094 of the Grant Administration Act of 2013, effective December 24, 2013 (D.C. Law 20-61; D.C. Official Code </w:t>
      </w:r>
      <w:r>
        <w:t>§</w:t>
      </w:r>
      <w:r>
        <w:rPr>
          <w:szCs w:val="24"/>
        </w:rPr>
        <w:t xml:space="preserve"> 1-328.13), in Fiscal Year 2023, the Deputy Mayor shall award a grant in an amount of up to $30,000 to an organization based in the District, located in Capitol Hill, and founded in 2017 whose mission is to make use of the music of jazz as a strategic tool of economic development to support performance, education, and advocacy activities. </w:t>
      </w:r>
    </w:p>
    <w:p w14:paraId="6FF860F0" w14:textId="77777777" w:rsidR="007B107F" w:rsidRDefault="007B107F" w:rsidP="007B107F">
      <w:pPr>
        <w:pStyle w:val="Body"/>
        <w:spacing w:line="480" w:lineRule="auto"/>
        <w:rPr>
          <w:color w:val="auto"/>
        </w:rPr>
      </w:pPr>
      <w:r w:rsidRPr="00BD2F16">
        <w:tab/>
      </w:r>
      <w:r>
        <w:t>“(z)</w:t>
      </w:r>
      <w:r w:rsidRPr="00BD2F16">
        <w:t xml:space="preserve"> </w:t>
      </w:r>
      <w:r>
        <w:t>Notwithstanding section 1094 of the Grant Administration Act of 2013, effective December 24, 2013 (D.C. Law 20-61; D.C. Official Code § 1-328.13), in Fiscal Years 2023, 2024, and 2025, the Deputy Mayor shall award a grant in an amount of up to $250,000</w:t>
      </w:r>
      <w:r w:rsidRPr="006D0967">
        <w:t xml:space="preserve"> </w:t>
      </w:r>
      <w:r w:rsidRPr="00440A4B">
        <w:rPr>
          <w:color w:val="auto"/>
        </w:rPr>
        <w:t>to an organization located in the District near Farragut Square and founded in 2014</w:t>
      </w:r>
      <w:r>
        <w:rPr>
          <w:color w:val="auto"/>
        </w:rPr>
        <w:t xml:space="preserve"> that</w:t>
      </w:r>
      <w:r w:rsidRPr="00440A4B">
        <w:rPr>
          <w:color w:val="auto"/>
        </w:rPr>
        <w:t xml:space="preserve"> is an affiliate of a national organization</w:t>
      </w:r>
      <w:r>
        <w:rPr>
          <w:color w:val="auto"/>
        </w:rPr>
        <w:t xml:space="preserve"> and</w:t>
      </w:r>
      <w:r w:rsidRPr="00440A4B">
        <w:rPr>
          <w:color w:val="auto"/>
        </w:rPr>
        <w:t xml:space="preserve"> that provides technical training, job </w:t>
      </w:r>
      <w:r w:rsidRPr="00440A4B">
        <w:rPr>
          <w:color w:val="auto"/>
          <w:lang w:val="fr-FR"/>
        </w:rPr>
        <w:t xml:space="preserve">placement, </w:t>
      </w:r>
      <w:r w:rsidRPr="00440A4B">
        <w:rPr>
          <w:color w:val="auto"/>
        </w:rPr>
        <w:t>mentorship, and workforce development support at no cost to prepare participants for 21st century careers</w:t>
      </w:r>
      <w:r>
        <w:rPr>
          <w:color w:val="auto"/>
        </w:rPr>
        <w:t>, such as providing</w:t>
      </w:r>
      <w:r w:rsidRPr="00440A4B">
        <w:rPr>
          <w:color w:val="auto"/>
        </w:rPr>
        <w:t xml:space="preserve"> web development and cloud-based training</w:t>
      </w:r>
      <w:r>
        <w:rPr>
          <w:color w:val="auto"/>
        </w:rPr>
        <w:t xml:space="preserve"> and</w:t>
      </w:r>
      <w:r w:rsidRPr="00440A4B">
        <w:rPr>
          <w:color w:val="auto"/>
        </w:rPr>
        <w:t xml:space="preserve"> </w:t>
      </w:r>
      <w:r>
        <w:rPr>
          <w:color w:val="auto"/>
        </w:rPr>
        <w:t xml:space="preserve">job </w:t>
      </w:r>
      <w:r w:rsidRPr="00440A4B">
        <w:rPr>
          <w:color w:val="auto"/>
        </w:rPr>
        <w:t>opportunities.</w:t>
      </w:r>
    </w:p>
    <w:p w14:paraId="26ABBE84" w14:textId="77777777" w:rsidR="007B107F" w:rsidRDefault="007B107F" w:rsidP="007B107F">
      <w:pPr>
        <w:autoSpaceDE w:val="0"/>
        <w:autoSpaceDN w:val="0"/>
        <w:adjustRightInd w:val="0"/>
        <w:ind w:firstLine="720"/>
        <w:rPr>
          <w:szCs w:val="24"/>
        </w:rPr>
      </w:pPr>
      <w:r w:rsidRPr="004A5C10">
        <w:rPr>
          <w:szCs w:val="24"/>
        </w:rPr>
        <w:t>“(</w:t>
      </w:r>
      <w:r>
        <w:rPr>
          <w:szCs w:val="24"/>
        </w:rPr>
        <w:t>aa</w:t>
      </w:r>
      <w:r w:rsidRPr="004A5C10">
        <w:rPr>
          <w:szCs w:val="24"/>
        </w:rPr>
        <w:t xml:space="preserve">)(1) Notwithstanding section 1094 of the Grant Administration Act of 2013, effective December 24, 2013 (D.C. Law 20-61; D.C. Official Code § 1-328.13), </w:t>
      </w:r>
      <w:r>
        <w:rPr>
          <w:szCs w:val="24"/>
        </w:rPr>
        <w:t xml:space="preserve">the Deputy Mayor shall award grants to </w:t>
      </w:r>
      <w:r w:rsidRPr="004A5C10">
        <w:rPr>
          <w:szCs w:val="24"/>
        </w:rPr>
        <w:t>an organization based and located in the District and founded in 2017</w:t>
      </w:r>
      <w:r>
        <w:rPr>
          <w:szCs w:val="24"/>
        </w:rPr>
        <w:t xml:space="preserve"> that is an </w:t>
      </w:r>
      <w:r>
        <w:rPr>
          <w:szCs w:val="24"/>
        </w:rPr>
        <w:lastRenderedPageBreak/>
        <w:t>affiliate</w:t>
      </w:r>
      <w:r w:rsidRPr="004A5C10">
        <w:rPr>
          <w:szCs w:val="24"/>
        </w:rPr>
        <w:t xml:space="preserve"> of a national organization</w:t>
      </w:r>
      <w:r>
        <w:rPr>
          <w:szCs w:val="24"/>
        </w:rPr>
        <w:t xml:space="preserve"> and</w:t>
      </w:r>
      <w:r w:rsidRPr="004A5C10">
        <w:rPr>
          <w:szCs w:val="24"/>
        </w:rPr>
        <w:t xml:space="preserve"> that promotes and supports the growth of </w:t>
      </w:r>
      <w:r>
        <w:rPr>
          <w:szCs w:val="24"/>
        </w:rPr>
        <w:t xml:space="preserve">equity impact enterprises, as defined in section 2302(8A) of the Small and Certified Business Enterprise Development and Assistance Act of 2005, effective October 20, 2005 (D.C. Law 16-33; D.C. Official Code </w:t>
      </w:r>
      <w:r w:rsidRPr="004A5C10">
        <w:rPr>
          <w:szCs w:val="24"/>
        </w:rPr>
        <w:t>§</w:t>
      </w:r>
      <w:r>
        <w:rPr>
          <w:szCs w:val="24"/>
        </w:rPr>
        <w:t xml:space="preserve"> 2-218.02(8A)) (“equity impact enterprises”), as follows:</w:t>
      </w:r>
    </w:p>
    <w:p w14:paraId="25B89403" w14:textId="77777777" w:rsidR="007B107F" w:rsidRPr="003C1D9A" w:rsidRDefault="007B107F" w:rsidP="007B107F">
      <w:pPr>
        <w:autoSpaceDE w:val="0"/>
        <w:autoSpaceDN w:val="0"/>
        <w:adjustRightInd w:val="0"/>
        <w:ind w:firstLine="2160"/>
        <w:rPr>
          <w:szCs w:val="24"/>
        </w:rPr>
      </w:pPr>
      <w:r>
        <w:rPr>
          <w:szCs w:val="24"/>
        </w:rPr>
        <w:t xml:space="preserve">“(A) </w:t>
      </w:r>
      <w:r w:rsidRPr="003C1D9A">
        <w:rPr>
          <w:szCs w:val="24"/>
        </w:rPr>
        <w:t xml:space="preserve">In </w:t>
      </w:r>
      <w:r>
        <w:rPr>
          <w:szCs w:val="24"/>
        </w:rPr>
        <w:t>F</w:t>
      </w:r>
      <w:r w:rsidRPr="003C1D9A">
        <w:rPr>
          <w:szCs w:val="24"/>
        </w:rPr>
        <w:t xml:space="preserve">iscal </w:t>
      </w:r>
      <w:r>
        <w:rPr>
          <w:szCs w:val="24"/>
        </w:rPr>
        <w:t>Y</w:t>
      </w:r>
      <w:r w:rsidRPr="003C1D9A">
        <w:rPr>
          <w:szCs w:val="24"/>
        </w:rPr>
        <w:t xml:space="preserve">ear 2023, </w:t>
      </w:r>
      <w:r>
        <w:rPr>
          <w:szCs w:val="24"/>
        </w:rPr>
        <w:t>in an amount of up to</w:t>
      </w:r>
      <w:r w:rsidRPr="003C1D9A">
        <w:rPr>
          <w:szCs w:val="24"/>
        </w:rPr>
        <w:t xml:space="preserve"> $500,000</w:t>
      </w:r>
      <w:r>
        <w:rPr>
          <w:szCs w:val="24"/>
        </w:rPr>
        <w:t>,</w:t>
      </w:r>
      <w:r w:rsidRPr="003C1D9A">
        <w:rPr>
          <w:szCs w:val="24"/>
        </w:rPr>
        <w:t xml:space="preserve"> </w:t>
      </w:r>
      <w:r>
        <w:rPr>
          <w:szCs w:val="24"/>
        </w:rPr>
        <w:t>for</w:t>
      </w:r>
      <w:r w:rsidRPr="003C1D9A">
        <w:rPr>
          <w:szCs w:val="24"/>
        </w:rPr>
        <w:t xml:space="preserve"> the development of a locally owned and developed mobile application and website platform that will facilitate the delivery of local goods and products, of which at least 50% will be goods and products sold by equity impact enterprises.</w:t>
      </w:r>
    </w:p>
    <w:p w14:paraId="35130A90" w14:textId="77777777" w:rsidR="007B107F" w:rsidRDefault="007B107F" w:rsidP="007B107F">
      <w:pPr>
        <w:autoSpaceDE w:val="0"/>
        <w:autoSpaceDN w:val="0"/>
        <w:adjustRightInd w:val="0"/>
        <w:ind w:firstLine="2160"/>
        <w:rPr>
          <w:szCs w:val="24"/>
        </w:rPr>
      </w:pPr>
      <w:r>
        <w:rPr>
          <w:szCs w:val="24"/>
        </w:rPr>
        <w:t xml:space="preserve">“(B) On a recurring basis throughout the approved </w:t>
      </w:r>
      <w:r w:rsidRPr="00DA482A">
        <w:rPr>
          <w:szCs w:val="24"/>
        </w:rPr>
        <w:t>Fiscal Year 202</w:t>
      </w:r>
      <w:r>
        <w:rPr>
          <w:szCs w:val="24"/>
        </w:rPr>
        <w:t>3</w:t>
      </w:r>
      <w:r w:rsidRPr="00DA482A">
        <w:rPr>
          <w:szCs w:val="24"/>
        </w:rPr>
        <w:t xml:space="preserve"> Budget and Financial Plan</w:t>
      </w:r>
      <w:r>
        <w:rPr>
          <w:szCs w:val="24"/>
        </w:rPr>
        <w:t xml:space="preserve">, in an amount of up to $400,000, to provide resources for advocacy and education and the facilitation of networking opportunities. </w:t>
      </w:r>
    </w:p>
    <w:p w14:paraId="3688F720" w14:textId="77777777" w:rsidR="007B107F" w:rsidRDefault="007B107F" w:rsidP="007B107F">
      <w:pPr>
        <w:autoSpaceDE w:val="0"/>
        <w:autoSpaceDN w:val="0"/>
        <w:adjustRightInd w:val="0"/>
        <w:ind w:firstLine="1440"/>
        <w:rPr>
          <w:szCs w:val="24"/>
        </w:rPr>
      </w:pPr>
      <w:r w:rsidRPr="004A5C10">
        <w:rPr>
          <w:szCs w:val="24"/>
        </w:rPr>
        <w:t>“(</w:t>
      </w:r>
      <w:r>
        <w:rPr>
          <w:szCs w:val="24"/>
        </w:rPr>
        <w:t>2</w:t>
      </w:r>
      <w:r w:rsidRPr="004A5C10">
        <w:rPr>
          <w:szCs w:val="24"/>
        </w:rPr>
        <w:t xml:space="preserve">) </w:t>
      </w:r>
      <w:r>
        <w:rPr>
          <w:szCs w:val="24"/>
        </w:rPr>
        <w:t>By November 1, 2024, a</w:t>
      </w:r>
      <w:r w:rsidRPr="004A5C10">
        <w:rPr>
          <w:szCs w:val="24"/>
        </w:rPr>
        <w:t xml:space="preserve"> grantee who </w:t>
      </w:r>
      <w:r>
        <w:rPr>
          <w:szCs w:val="24"/>
        </w:rPr>
        <w:t xml:space="preserve">has received a grant pursuant to paragraph (1)(A) of this subsection shall submit to the Deputy Mayor and the Council information on the use of the grant funds, including a description of the mobile application and website platform. </w:t>
      </w:r>
    </w:p>
    <w:p w14:paraId="3F7D6509" w14:textId="77777777" w:rsidR="007B107F" w:rsidRDefault="007B107F" w:rsidP="007B107F">
      <w:pPr>
        <w:ind w:firstLine="1440"/>
        <w:rPr>
          <w:szCs w:val="24"/>
        </w:rPr>
      </w:pPr>
      <w:r w:rsidRPr="004A5C10">
        <w:rPr>
          <w:szCs w:val="24"/>
        </w:rPr>
        <w:t>“(3)</w:t>
      </w:r>
      <w:r>
        <w:rPr>
          <w:szCs w:val="24"/>
        </w:rPr>
        <w:t>(A) A grantee who has received a grant pursuant to paragraph (1)(B) of this subsection shall provide to the Deputy Mayor an annual report on the use of grant funds, including a description of the services provided through the grant funds.</w:t>
      </w:r>
    </w:p>
    <w:p w14:paraId="4899DF03" w14:textId="77777777" w:rsidR="007B107F" w:rsidRPr="00390A7E" w:rsidRDefault="007B107F" w:rsidP="007B107F">
      <w:pPr>
        <w:ind w:firstLine="2160"/>
        <w:rPr>
          <w:szCs w:val="24"/>
        </w:rPr>
      </w:pPr>
      <w:r>
        <w:rPr>
          <w:szCs w:val="24"/>
        </w:rPr>
        <w:t>“(B) The Deputy Mayor</w:t>
      </w:r>
      <w:r w:rsidRPr="004A5C10">
        <w:rPr>
          <w:szCs w:val="24"/>
        </w:rPr>
        <w:t xml:space="preserve"> shall provide to the Council a</w:t>
      </w:r>
      <w:r>
        <w:rPr>
          <w:szCs w:val="24"/>
        </w:rPr>
        <w:t>n annual</w:t>
      </w:r>
      <w:r w:rsidRPr="004A5C10">
        <w:rPr>
          <w:szCs w:val="24"/>
        </w:rPr>
        <w:t xml:space="preserve"> report based on the information required by paragraph (</w:t>
      </w:r>
      <w:r>
        <w:rPr>
          <w:szCs w:val="24"/>
        </w:rPr>
        <w:t>3</w:t>
      </w:r>
      <w:r w:rsidRPr="004A5C10">
        <w:rPr>
          <w:szCs w:val="24"/>
        </w:rPr>
        <w:t>)</w:t>
      </w:r>
      <w:r>
        <w:rPr>
          <w:szCs w:val="24"/>
        </w:rPr>
        <w:t>(A)</w:t>
      </w:r>
      <w:r w:rsidRPr="004A5C10">
        <w:rPr>
          <w:szCs w:val="24"/>
        </w:rPr>
        <w:t xml:space="preserve"> of this subsection, along with a summary analysis of the efficacy and benefits of services provided by the grantee.</w:t>
      </w:r>
    </w:p>
    <w:p w14:paraId="520D60A3" w14:textId="77777777" w:rsidR="007B107F" w:rsidRPr="004A5C10" w:rsidRDefault="007B107F" w:rsidP="007B107F">
      <w:pPr>
        <w:autoSpaceDE w:val="0"/>
        <w:autoSpaceDN w:val="0"/>
        <w:adjustRightInd w:val="0"/>
        <w:ind w:firstLine="720"/>
        <w:rPr>
          <w:szCs w:val="24"/>
        </w:rPr>
      </w:pPr>
      <w:r w:rsidRPr="004A5C10">
        <w:rPr>
          <w:szCs w:val="24"/>
        </w:rPr>
        <w:lastRenderedPageBreak/>
        <w:t>“(</w:t>
      </w:r>
      <w:r>
        <w:rPr>
          <w:szCs w:val="24"/>
        </w:rPr>
        <w:t>bb</w:t>
      </w:r>
      <w:r w:rsidRPr="004A5C10">
        <w:rPr>
          <w:szCs w:val="24"/>
        </w:rPr>
        <w:t xml:space="preserve">)(1) Notwithstanding section 1094 of the Grant Administration Act of 2013, effective December 24, 2013 (D.C. Law 20-61; D.C. Official Code § 1-328.13), </w:t>
      </w:r>
      <w:r>
        <w:rPr>
          <w:szCs w:val="24"/>
        </w:rPr>
        <w:t xml:space="preserve">on a recurring basis throughout the approved </w:t>
      </w:r>
      <w:r w:rsidRPr="00DA482A">
        <w:rPr>
          <w:szCs w:val="24"/>
        </w:rPr>
        <w:t>Fiscal Year 202</w:t>
      </w:r>
      <w:r>
        <w:rPr>
          <w:szCs w:val="24"/>
        </w:rPr>
        <w:t>3</w:t>
      </w:r>
      <w:r w:rsidRPr="00DA482A">
        <w:rPr>
          <w:szCs w:val="24"/>
        </w:rPr>
        <w:t xml:space="preserve"> Budget and Financial Plan</w:t>
      </w:r>
      <w:r w:rsidRPr="004A5C10">
        <w:rPr>
          <w:szCs w:val="24"/>
        </w:rPr>
        <w:t xml:space="preserve">, the Deputy Mayor shall award </w:t>
      </w:r>
      <w:r>
        <w:rPr>
          <w:szCs w:val="24"/>
        </w:rPr>
        <w:t>grants</w:t>
      </w:r>
      <w:r w:rsidRPr="004A5C10">
        <w:rPr>
          <w:szCs w:val="24"/>
        </w:rPr>
        <w:t xml:space="preserve"> in an amount of </w:t>
      </w:r>
      <w:r>
        <w:rPr>
          <w:szCs w:val="24"/>
        </w:rPr>
        <w:t>up to</w:t>
      </w:r>
      <w:r w:rsidRPr="004A5C10">
        <w:rPr>
          <w:szCs w:val="24"/>
        </w:rPr>
        <w:t xml:space="preserve"> $</w:t>
      </w:r>
      <w:r>
        <w:rPr>
          <w:szCs w:val="24"/>
        </w:rPr>
        <w:t>2</w:t>
      </w:r>
      <w:r w:rsidRPr="004A5C10">
        <w:rPr>
          <w:szCs w:val="24"/>
        </w:rPr>
        <w:t>00,000 to a</w:t>
      </w:r>
      <w:r>
        <w:rPr>
          <w:szCs w:val="24"/>
        </w:rPr>
        <w:t xml:space="preserve"> membership-driven</w:t>
      </w:r>
      <w:r w:rsidRPr="004A5C10">
        <w:rPr>
          <w:szCs w:val="24"/>
        </w:rPr>
        <w:t xml:space="preserve"> organization based located </w:t>
      </w:r>
      <w:r>
        <w:rPr>
          <w:szCs w:val="24"/>
        </w:rPr>
        <w:t xml:space="preserve">on Connecticut </w:t>
      </w:r>
      <w:r w:rsidRPr="004A5C10">
        <w:rPr>
          <w:szCs w:val="24"/>
        </w:rPr>
        <w:t>Ave.</w:t>
      </w:r>
      <w:r>
        <w:rPr>
          <w:szCs w:val="24"/>
        </w:rPr>
        <w:t xml:space="preserve"> N.W., </w:t>
      </w:r>
      <w:r w:rsidRPr="004A5C10">
        <w:rPr>
          <w:szCs w:val="24"/>
        </w:rPr>
        <w:t xml:space="preserve">founded in </w:t>
      </w:r>
      <w:r>
        <w:rPr>
          <w:szCs w:val="24"/>
        </w:rPr>
        <w:t xml:space="preserve">1976, </w:t>
      </w:r>
      <w:r w:rsidRPr="004A5C10">
        <w:rPr>
          <w:szCs w:val="24"/>
        </w:rPr>
        <w:t xml:space="preserve">that </w:t>
      </w:r>
      <w:r>
        <w:rPr>
          <w:szCs w:val="24"/>
        </w:rPr>
        <w:t>promotes economic development in the District by supporting Latino and other minority-owned businesses</w:t>
      </w:r>
      <w:r>
        <w:rPr>
          <w:rStyle w:val="CommentReference"/>
        </w:rPr>
        <w:t>,</w:t>
      </w:r>
      <w:r>
        <w:rPr>
          <w:szCs w:val="24"/>
        </w:rPr>
        <w:t xml:space="preserve"> to support the organization in providing advice and resources to member businesses.</w:t>
      </w:r>
    </w:p>
    <w:p w14:paraId="6641324B" w14:textId="77777777" w:rsidR="007B107F" w:rsidRDefault="007B107F" w:rsidP="007B107F">
      <w:pPr>
        <w:autoSpaceDE w:val="0"/>
        <w:autoSpaceDN w:val="0"/>
        <w:adjustRightInd w:val="0"/>
        <w:ind w:firstLine="1440"/>
        <w:rPr>
          <w:szCs w:val="24"/>
        </w:rPr>
      </w:pPr>
      <w:r w:rsidRPr="004A5C10">
        <w:rPr>
          <w:szCs w:val="24"/>
        </w:rPr>
        <w:t xml:space="preserve">“(2) </w:t>
      </w:r>
      <w:r>
        <w:rPr>
          <w:szCs w:val="24"/>
        </w:rPr>
        <w:t>A</w:t>
      </w:r>
      <w:r w:rsidRPr="004A5C10">
        <w:rPr>
          <w:szCs w:val="24"/>
        </w:rPr>
        <w:t xml:space="preserve"> grantee who </w:t>
      </w:r>
      <w:r>
        <w:rPr>
          <w:szCs w:val="24"/>
        </w:rPr>
        <w:t xml:space="preserve">has received a grant pursuant to paragraph (1) of this subsection shall provide to the Deputy Mayor an annual report on the use of the grant funds, including a description of services provided through the grant funds. </w:t>
      </w:r>
    </w:p>
    <w:p w14:paraId="4C7CFA13" w14:textId="05CB2A82" w:rsidR="00054085" w:rsidRDefault="007B107F" w:rsidP="007B107F">
      <w:pPr>
        <w:tabs>
          <w:tab w:val="left" w:pos="720"/>
        </w:tabs>
        <w:rPr>
          <w:szCs w:val="24"/>
        </w:rPr>
      </w:pPr>
      <w:r>
        <w:rPr>
          <w:szCs w:val="24"/>
        </w:rPr>
        <w:tab/>
      </w:r>
      <w:r>
        <w:rPr>
          <w:szCs w:val="24"/>
        </w:rPr>
        <w:tab/>
      </w:r>
      <w:r w:rsidRPr="004A5C10">
        <w:rPr>
          <w:szCs w:val="24"/>
        </w:rPr>
        <w:t xml:space="preserve">“(3) </w:t>
      </w:r>
      <w:r>
        <w:rPr>
          <w:szCs w:val="24"/>
        </w:rPr>
        <w:t>The Deputy Mayor</w:t>
      </w:r>
      <w:r w:rsidRPr="004A5C10">
        <w:rPr>
          <w:szCs w:val="24"/>
        </w:rPr>
        <w:t xml:space="preserve"> shall provide to the Council a</w:t>
      </w:r>
      <w:r>
        <w:rPr>
          <w:szCs w:val="24"/>
        </w:rPr>
        <w:t>n annual</w:t>
      </w:r>
      <w:r w:rsidRPr="004A5C10">
        <w:rPr>
          <w:szCs w:val="24"/>
        </w:rPr>
        <w:t xml:space="preserve"> report based on the information required by paragraph (2) of this subsection, along with a summary analysis of the efficacy and benefits of services provided by the grantee.”</w:t>
      </w:r>
      <w:r>
        <w:rPr>
          <w:szCs w:val="24"/>
        </w:rPr>
        <w:t>.</w:t>
      </w:r>
    </w:p>
    <w:p w14:paraId="265DCB76" w14:textId="77777777" w:rsidR="009A75E4" w:rsidRPr="00ED2296" w:rsidRDefault="009A75E4" w:rsidP="008D7681">
      <w:pPr>
        <w:pStyle w:val="Heading2"/>
      </w:pPr>
      <w:bookmarkStart w:id="21" w:name="_Toc103244025"/>
      <w:r w:rsidRPr="00ED2296">
        <w:t xml:space="preserve">SUBTITLE </w:t>
      </w:r>
      <w:r>
        <w:t>E</w:t>
      </w:r>
      <w:r w:rsidRPr="00ED2296">
        <w:t>. CENTRAL FOOD PROCESSING FACILITY SITING AND FEASABILITY STUDY</w:t>
      </w:r>
      <w:bookmarkEnd w:id="21"/>
    </w:p>
    <w:p w14:paraId="77534262" w14:textId="77777777" w:rsidR="009A75E4" w:rsidRPr="00ED2296" w:rsidRDefault="009A75E4" w:rsidP="009A75E4">
      <w:r w:rsidRPr="00ED2296">
        <w:tab/>
        <w:t xml:space="preserve">Sec. </w:t>
      </w:r>
      <w:r>
        <w:t>2041</w:t>
      </w:r>
      <w:r w:rsidRPr="00ED2296">
        <w:t>. Short title.</w:t>
      </w:r>
    </w:p>
    <w:p w14:paraId="5026A59B" w14:textId="408EE85F" w:rsidR="009A75E4" w:rsidRPr="00ED2296" w:rsidRDefault="009A75E4" w:rsidP="009A75E4">
      <w:r>
        <w:tab/>
      </w:r>
      <w:r w:rsidRPr="00ED2296">
        <w:t xml:space="preserve">This subtitle may be cited as the “Central Food Processing Facility for the District Siting and Feasibility Study </w:t>
      </w:r>
      <w:r w:rsidR="00887BFB">
        <w:rPr>
          <w:rFonts w:eastAsia="Times New Roman"/>
          <w:szCs w:val="24"/>
        </w:rPr>
        <w:t>Emergency</w:t>
      </w:r>
      <w:r w:rsidR="00887BFB" w:rsidRPr="00ED2296">
        <w:t xml:space="preserve"> </w:t>
      </w:r>
      <w:r w:rsidRPr="00ED2296">
        <w:t>Act of 2022”.</w:t>
      </w:r>
    </w:p>
    <w:p w14:paraId="75AC1CD2" w14:textId="77777777" w:rsidR="009A75E4" w:rsidRPr="00ED2296" w:rsidRDefault="009A75E4" w:rsidP="009A75E4">
      <w:r w:rsidRPr="00ED2296">
        <w:tab/>
        <w:t xml:space="preserve">Sec. </w:t>
      </w:r>
      <w:r>
        <w:t>2042</w:t>
      </w:r>
      <w:r w:rsidRPr="00ED2296">
        <w:t>. Siting and feasibility study.</w:t>
      </w:r>
    </w:p>
    <w:p w14:paraId="66DAAB9C" w14:textId="77777777" w:rsidR="009A75E4" w:rsidRPr="00ED2296" w:rsidRDefault="009A75E4" w:rsidP="009A75E4">
      <w:r w:rsidRPr="00ED2296">
        <w:tab/>
        <w:t xml:space="preserve">In Fiscal Year 2023, the Office of Planning (“OP”) shall oversee the execution of a siting and feasibility study for a central food processing facility (“CFPF”) in the District. The study </w:t>
      </w:r>
      <w:r w:rsidRPr="00ED2296">
        <w:lastRenderedPageBreak/>
        <w:t>shall be administered by OP but conducted jointly by OP, the District of Columbia Public Schools (“DCPS”), and the Department of General Services. The study shall include:</w:t>
      </w:r>
    </w:p>
    <w:p w14:paraId="6DF65B4F" w14:textId="77777777" w:rsidR="009A75E4" w:rsidRPr="00ED2296" w:rsidRDefault="009A75E4" w:rsidP="009A75E4">
      <w:r>
        <w:tab/>
      </w:r>
      <w:r>
        <w:tab/>
      </w:r>
      <w:r w:rsidRPr="00ED2296">
        <w:t>(1) A comprehensive business plan for the development and operation of a CFPF, which assesses the cost, return on investment, and revenue generation potential of a CFPF, and incorporates the following:</w:t>
      </w:r>
    </w:p>
    <w:p w14:paraId="1F19C529" w14:textId="77777777" w:rsidR="009A75E4" w:rsidRPr="00ED2296" w:rsidRDefault="009A75E4" w:rsidP="009A75E4">
      <w:r>
        <w:tab/>
      </w:r>
      <w:r>
        <w:tab/>
      </w:r>
      <w:r>
        <w:tab/>
      </w:r>
      <w:r w:rsidRPr="00ED2296">
        <w:t xml:space="preserve">(A) An analysis of the needs of </w:t>
      </w:r>
      <w:r>
        <w:t>a</w:t>
      </w:r>
      <w:r w:rsidRPr="00ED2296">
        <w:t xml:space="preserve"> </w:t>
      </w:r>
      <w:r>
        <w:t>CFPF</w:t>
      </w:r>
      <w:r w:rsidRPr="00ED2296">
        <w:t xml:space="preserve"> to support DCPS in transitioning to in-house food services;</w:t>
      </w:r>
    </w:p>
    <w:p w14:paraId="3AAD7941" w14:textId="77777777" w:rsidR="009A75E4" w:rsidRPr="00ED2296" w:rsidRDefault="009A75E4" w:rsidP="009A75E4">
      <w:r>
        <w:tab/>
      </w:r>
      <w:r>
        <w:tab/>
      </w:r>
      <w:r>
        <w:tab/>
      </w:r>
      <w:r w:rsidRPr="00ED2296">
        <w:t>(B) An analysis of the scale of demand for food businesses to use incubator and cold/dry storage space;</w:t>
      </w:r>
    </w:p>
    <w:p w14:paraId="2C1197C5" w14:textId="77777777" w:rsidR="009A75E4" w:rsidRPr="00ED2296" w:rsidRDefault="009A75E4" w:rsidP="009A75E4">
      <w:r>
        <w:tab/>
      </w:r>
      <w:r>
        <w:tab/>
      </w:r>
      <w:r>
        <w:tab/>
      </w:r>
      <w:r w:rsidRPr="00ED2296">
        <w:t xml:space="preserve">(C) A determination of which agency will manage </w:t>
      </w:r>
      <w:r>
        <w:t>a</w:t>
      </w:r>
      <w:r w:rsidRPr="00ED2296">
        <w:t xml:space="preserve"> </w:t>
      </w:r>
      <w:r>
        <w:t>CFPF</w:t>
      </w:r>
      <w:r w:rsidRPr="00ED2296">
        <w:t>; and</w:t>
      </w:r>
    </w:p>
    <w:p w14:paraId="39F81C49" w14:textId="77777777" w:rsidR="009A75E4" w:rsidRPr="00ED2296" w:rsidRDefault="009A75E4" w:rsidP="009A75E4">
      <w:r>
        <w:tab/>
      </w:r>
      <w:r>
        <w:tab/>
      </w:r>
      <w:r>
        <w:tab/>
      </w:r>
      <w:r w:rsidRPr="00ED2296">
        <w:t xml:space="preserve">(D) A list of </w:t>
      </w:r>
      <w:r>
        <w:t xml:space="preserve">possible </w:t>
      </w:r>
      <w:r w:rsidRPr="00ED2296">
        <w:t xml:space="preserve">aligned partners, both locally and regionally, </w:t>
      </w:r>
      <w:r>
        <w:t xml:space="preserve">that may be able to provide </w:t>
      </w:r>
      <w:r w:rsidRPr="00ED2296">
        <w:t xml:space="preserve">economic supports for revenue generation and purchasing; </w:t>
      </w:r>
    </w:p>
    <w:p w14:paraId="7E61ED70" w14:textId="77777777" w:rsidR="009A75E4" w:rsidRPr="00ED2296" w:rsidRDefault="009A75E4" w:rsidP="009A75E4">
      <w:r>
        <w:tab/>
      </w:r>
      <w:r>
        <w:tab/>
      </w:r>
      <w:r w:rsidRPr="00ED2296">
        <w:t>(2) A description of a location for a CFPF, along with any land use and zoning requirements or considerations; and</w:t>
      </w:r>
    </w:p>
    <w:p w14:paraId="0DDEE87D" w14:textId="271C5161" w:rsidR="009A75E4" w:rsidRDefault="009A75E4" w:rsidP="009A75E4">
      <w:r>
        <w:tab/>
      </w:r>
      <w:r>
        <w:tab/>
      </w:r>
      <w:r w:rsidRPr="00ED2296">
        <w:t>(3) A description of any transportation and environmental impact studies that would have to be completed.</w:t>
      </w:r>
    </w:p>
    <w:p w14:paraId="240BBA59" w14:textId="77777777" w:rsidR="00E32378" w:rsidRPr="00004A4F" w:rsidRDefault="00E32378" w:rsidP="008D7681">
      <w:pPr>
        <w:pStyle w:val="Heading2"/>
      </w:pPr>
      <w:bookmarkStart w:id="22" w:name="_Toc103244026"/>
      <w:bookmarkEnd w:id="19"/>
      <w:r w:rsidRPr="00004A4F">
        <w:t xml:space="preserve">SUBTITLE </w:t>
      </w:r>
      <w:r>
        <w:t>F</w:t>
      </w:r>
      <w:r w:rsidRPr="00004A4F">
        <w:t>.</w:t>
      </w:r>
      <w:r>
        <w:t xml:space="preserve"> DSLBD GRANTS</w:t>
      </w:r>
      <w:bookmarkEnd w:id="22"/>
    </w:p>
    <w:p w14:paraId="70F8A83E" w14:textId="77777777" w:rsidR="00E32378" w:rsidRPr="00004A4F" w:rsidRDefault="00E32378" w:rsidP="00E32378">
      <w:pPr>
        <w:ind w:firstLine="720"/>
        <w:rPr>
          <w:szCs w:val="24"/>
        </w:rPr>
      </w:pPr>
      <w:r w:rsidRPr="00004A4F">
        <w:rPr>
          <w:szCs w:val="24"/>
        </w:rPr>
        <w:t xml:space="preserve">Sec. </w:t>
      </w:r>
      <w:r>
        <w:rPr>
          <w:szCs w:val="24"/>
        </w:rPr>
        <w:t>2051</w:t>
      </w:r>
      <w:r w:rsidRPr="00004A4F">
        <w:rPr>
          <w:szCs w:val="24"/>
        </w:rPr>
        <w:t>. Short title.</w:t>
      </w:r>
    </w:p>
    <w:p w14:paraId="0E5B5068" w14:textId="02690AD9" w:rsidR="00E32378" w:rsidRPr="00004A4F" w:rsidRDefault="00E32378" w:rsidP="00E32378">
      <w:pPr>
        <w:ind w:firstLine="720"/>
        <w:rPr>
          <w:szCs w:val="24"/>
        </w:rPr>
      </w:pPr>
      <w:r w:rsidRPr="00004A4F">
        <w:rPr>
          <w:szCs w:val="24"/>
        </w:rPr>
        <w:t>This subtitle may be cited as the “</w:t>
      </w:r>
      <w:r>
        <w:rPr>
          <w:szCs w:val="24"/>
        </w:rPr>
        <w:t xml:space="preserve">Department of Small and Local Business Development Grant </w:t>
      </w:r>
      <w:r w:rsidR="00887BFB">
        <w:rPr>
          <w:rFonts w:eastAsia="Times New Roman"/>
          <w:szCs w:val="24"/>
        </w:rPr>
        <w:t>Emergency</w:t>
      </w:r>
      <w:r w:rsidR="00887BFB">
        <w:rPr>
          <w:szCs w:val="24"/>
        </w:rPr>
        <w:t xml:space="preserve"> </w:t>
      </w:r>
      <w:r>
        <w:rPr>
          <w:szCs w:val="24"/>
        </w:rPr>
        <w:t>Act of 2022”.</w:t>
      </w:r>
    </w:p>
    <w:p w14:paraId="60285F40" w14:textId="77777777" w:rsidR="00E32378" w:rsidRDefault="00E32378" w:rsidP="00E32378">
      <w:pPr>
        <w:ind w:firstLine="720"/>
        <w:rPr>
          <w:szCs w:val="24"/>
        </w:rPr>
      </w:pPr>
      <w:r w:rsidRPr="00004A4F">
        <w:rPr>
          <w:szCs w:val="24"/>
        </w:rPr>
        <w:t xml:space="preserve">Sec. </w:t>
      </w:r>
      <w:r>
        <w:rPr>
          <w:szCs w:val="24"/>
        </w:rPr>
        <w:t>2052</w:t>
      </w:r>
      <w:r w:rsidRPr="00004A4F">
        <w:rPr>
          <w:szCs w:val="24"/>
        </w:rPr>
        <w:t xml:space="preserve">. </w:t>
      </w:r>
      <w:r w:rsidRPr="00BE4E9A">
        <w:rPr>
          <w:szCs w:val="24"/>
        </w:rPr>
        <w:t xml:space="preserve">By October 31, 2022, the Department of Small and Local Business Development shall award a grant in the amount of $180,000 to an organization responsible for </w:t>
      </w:r>
      <w:r w:rsidRPr="00BE4E9A">
        <w:rPr>
          <w:szCs w:val="24"/>
        </w:rPr>
        <w:lastRenderedPageBreak/>
        <w:t xml:space="preserve">maintaining a Main Street corridor in Ward 1 to hire </w:t>
      </w:r>
      <w:r>
        <w:rPr>
          <w:szCs w:val="24"/>
        </w:rPr>
        <w:t>2</w:t>
      </w:r>
      <w:r w:rsidRPr="00BE4E9A">
        <w:rPr>
          <w:szCs w:val="24"/>
        </w:rPr>
        <w:t xml:space="preserve"> full-time positions to provide direct support, relationship development, and resource brokering to individuals who spend time near the Columbia Heights Civic Plaza and at the intersection of Mount Pleasant Street N.W. and Kenyon Street </w:t>
      </w:r>
      <w:proofErr w:type="gramStart"/>
      <w:r w:rsidRPr="00BE4E9A">
        <w:rPr>
          <w:szCs w:val="24"/>
        </w:rPr>
        <w:t>N.W.</w:t>
      </w:r>
      <w:r>
        <w:rPr>
          <w:szCs w:val="24"/>
        </w:rPr>
        <w:t>.</w:t>
      </w:r>
      <w:proofErr w:type="gramEnd"/>
    </w:p>
    <w:p w14:paraId="07DB004E" w14:textId="57A8F236" w:rsidR="00E32378" w:rsidRDefault="00E32378" w:rsidP="00E32378">
      <w:pPr>
        <w:ind w:firstLine="720"/>
        <w:rPr>
          <w:szCs w:val="24"/>
        </w:rPr>
      </w:pPr>
      <w:r>
        <w:rPr>
          <w:szCs w:val="24"/>
        </w:rPr>
        <w:t xml:space="preserve">Sec. 2053. Notwithstanding the Grant Administration Act of 2013, effective December 24, 2013 (D.C. Law 20-61; D.C. Official Code § 1-328.11 </w:t>
      </w:r>
      <w:r>
        <w:rPr>
          <w:i/>
          <w:iCs/>
          <w:szCs w:val="24"/>
        </w:rPr>
        <w:t>et seq.</w:t>
      </w:r>
      <w:r>
        <w:rPr>
          <w:szCs w:val="24"/>
        </w:rPr>
        <w:t>), in Fiscal Year 2023 the Department of Small and Local Business Development shall award:</w:t>
      </w:r>
    </w:p>
    <w:p w14:paraId="77A772F2" w14:textId="77777777" w:rsidR="00E32378" w:rsidRDefault="00E32378" w:rsidP="00E32378">
      <w:pPr>
        <w:ind w:firstLine="720"/>
        <w:rPr>
          <w:szCs w:val="24"/>
        </w:rPr>
      </w:pPr>
      <w:r>
        <w:rPr>
          <w:szCs w:val="24"/>
        </w:rPr>
        <w:t xml:space="preserve">(a) </w:t>
      </w:r>
      <w:r w:rsidRPr="251C1424">
        <w:rPr>
          <w:szCs w:val="24"/>
        </w:rPr>
        <w:t xml:space="preserve">By </w:t>
      </w:r>
      <w:r>
        <w:rPr>
          <w:szCs w:val="24"/>
        </w:rPr>
        <w:t>October 31</w:t>
      </w:r>
      <w:r w:rsidRPr="251C1424">
        <w:rPr>
          <w:szCs w:val="24"/>
        </w:rPr>
        <w:t xml:space="preserve">, 2022, a grant in the amount of $150,000 to </w:t>
      </w:r>
      <w:r>
        <w:rPr>
          <w:szCs w:val="24"/>
        </w:rPr>
        <w:t>the Friendship Heights Alliance</w:t>
      </w:r>
      <w:r w:rsidRPr="251C1424">
        <w:rPr>
          <w:szCs w:val="24"/>
        </w:rPr>
        <w:t xml:space="preserve"> to engage in</w:t>
      </w:r>
      <w:r w:rsidRPr="00CC30AB">
        <w:rPr>
          <w:szCs w:val="24"/>
        </w:rPr>
        <w:t xml:space="preserve"> </w:t>
      </w:r>
      <w:r w:rsidRPr="251C1424">
        <w:rPr>
          <w:szCs w:val="24"/>
        </w:rPr>
        <w:t xml:space="preserve">placemaking, place management, branding, and economic development of the Friendship Heights neighborhood. </w:t>
      </w:r>
    </w:p>
    <w:p w14:paraId="30A47599" w14:textId="4E5532C9" w:rsidR="00E32378" w:rsidRDefault="00E32378" w:rsidP="00E32378">
      <w:pPr>
        <w:ind w:firstLine="720"/>
        <w:rPr>
          <w:szCs w:val="24"/>
        </w:rPr>
      </w:pPr>
      <w:r>
        <w:rPr>
          <w:szCs w:val="24"/>
        </w:rPr>
        <w:t xml:space="preserve">(b) By October 31, 2022, a grant in the amount of $250,000 to District Bridges to </w:t>
      </w:r>
      <w:r w:rsidRPr="00A01B53">
        <w:rPr>
          <w:szCs w:val="24"/>
        </w:rPr>
        <w:t>assist businesses and coordinate community-driven revitalization efforts in portions of Ward 3 that are outside of existing Main Streets Programs</w:t>
      </w:r>
      <w:r>
        <w:rPr>
          <w:szCs w:val="24"/>
        </w:rPr>
        <w:t>.</w:t>
      </w:r>
    </w:p>
    <w:p w14:paraId="3368BD9A" w14:textId="70CDB802" w:rsidR="005F4197" w:rsidRPr="006723F5" w:rsidRDefault="00450935" w:rsidP="006723F5">
      <w:pPr>
        <w:ind w:firstLine="720"/>
        <w:rPr>
          <w:szCs w:val="24"/>
        </w:rPr>
      </w:pPr>
      <w:r>
        <w:rPr>
          <w:szCs w:val="24"/>
        </w:rPr>
        <w:t>(c) By October 31, 2022, a grant in the amount of $100,000 to the VIVA School to support its operating costs.</w:t>
      </w:r>
    </w:p>
    <w:p w14:paraId="00B0513B" w14:textId="77777777" w:rsidR="00DF26A2" w:rsidRPr="00DF26A2" w:rsidRDefault="00DF26A2" w:rsidP="008D7681">
      <w:pPr>
        <w:pStyle w:val="Heading2"/>
      </w:pPr>
      <w:bookmarkStart w:id="23" w:name="_Toc103244027"/>
      <w:r w:rsidRPr="00DF26A2">
        <w:rPr>
          <w:rStyle w:val="Heading2Char"/>
          <w:b/>
          <w:bCs/>
        </w:rPr>
        <w:t>SUBTITLE G. HOME PURCHASE ASSISTANCE PROGRAM</w:t>
      </w:r>
      <w:bookmarkEnd w:id="23"/>
    </w:p>
    <w:p w14:paraId="0728ED59" w14:textId="77777777" w:rsidR="00DF26A2" w:rsidRPr="00DA5CFD" w:rsidRDefault="00DF26A2" w:rsidP="00DF26A2">
      <w:pPr>
        <w:ind w:firstLine="720"/>
        <w:rPr>
          <w:szCs w:val="24"/>
        </w:rPr>
      </w:pPr>
      <w:r w:rsidRPr="00DA5CFD">
        <w:rPr>
          <w:szCs w:val="24"/>
        </w:rPr>
        <w:t>Sec. 2061. Short title.</w:t>
      </w:r>
    </w:p>
    <w:p w14:paraId="4826298D" w14:textId="124C768D" w:rsidR="00DF26A2" w:rsidRPr="00DA5CFD" w:rsidRDefault="00DF26A2" w:rsidP="00DF26A2">
      <w:pPr>
        <w:rPr>
          <w:szCs w:val="24"/>
        </w:rPr>
      </w:pPr>
      <w:r w:rsidRPr="00DA5CFD">
        <w:rPr>
          <w:szCs w:val="24"/>
        </w:rPr>
        <w:tab/>
        <w:t xml:space="preserve">This subtitle may be cited as the “Home Purchase Assistance Program </w:t>
      </w:r>
      <w:r w:rsidR="00887BFB">
        <w:rPr>
          <w:rFonts w:eastAsia="Times New Roman"/>
          <w:szCs w:val="24"/>
        </w:rPr>
        <w:t>Emergency</w:t>
      </w:r>
      <w:r w:rsidR="00887BFB" w:rsidRPr="00DA5CFD">
        <w:rPr>
          <w:szCs w:val="24"/>
        </w:rPr>
        <w:t xml:space="preserve"> </w:t>
      </w:r>
      <w:r w:rsidRPr="00DA5CFD">
        <w:rPr>
          <w:szCs w:val="24"/>
        </w:rPr>
        <w:t>Amendment Act of 2022”.</w:t>
      </w:r>
    </w:p>
    <w:p w14:paraId="7B14F0BB" w14:textId="77777777" w:rsidR="00DF26A2" w:rsidRPr="00DA5CFD" w:rsidRDefault="00DF26A2" w:rsidP="00DF26A2">
      <w:pPr>
        <w:rPr>
          <w:szCs w:val="24"/>
        </w:rPr>
      </w:pPr>
      <w:r w:rsidRPr="00DA5CFD">
        <w:rPr>
          <w:szCs w:val="24"/>
        </w:rPr>
        <w:tab/>
        <w:t xml:space="preserve">Sec. 2062. </w:t>
      </w:r>
      <w:r>
        <w:rPr>
          <w:szCs w:val="24"/>
        </w:rPr>
        <w:t xml:space="preserve">The </w:t>
      </w:r>
      <w:r w:rsidRPr="00DA5CFD">
        <w:rPr>
          <w:szCs w:val="24"/>
        </w:rPr>
        <w:t xml:space="preserve">Home Purchase Assistance Fund Act of 1978, effective September 12, 1978 (D.C. Law 2-103; D.C. Official Code § </w:t>
      </w:r>
      <w:r>
        <w:rPr>
          <w:szCs w:val="24"/>
        </w:rPr>
        <w:t>42-</w:t>
      </w:r>
      <w:r w:rsidRPr="00DA5CFD">
        <w:rPr>
          <w:szCs w:val="24"/>
        </w:rPr>
        <w:t>260</w:t>
      </w:r>
      <w:r>
        <w:rPr>
          <w:szCs w:val="24"/>
        </w:rPr>
        <w:t xml:space="preserve">1 </w:t>
      </w:r>
      <w:r w:rsidRPr="0097547C">
        <w:rPr>
          <w:i/>
          <w:iCs/>
          <w:szCs w:val="24"/>
        </w:rPr>
        <w:t>et seq</w:t>
      </w:r>
      <w:r>
        <w:rPr>
          <w:szCs w:val="24"/>
        </w:rPr>
        <w:t>.</w:t>
      </w:r>
      <w:r w:rsidRPr="00DA5CFD">
        <w:rPr>
          <w:szCs w:val="24"/>
        </w:rPr>
        <w:t>), is amended as follows:</w:t>
      </w:r>
    </w:p>
    <w:p w14:paraId="6D642AAB" w14:textId="77777777" w:rsidR="00DF26A2" w:rsidRDefault="00DF26A2" w:rsidP="00DF26A2">
      <w:pPr>
        <w:rPr>
          <w:szCs w:val="24"/>
        </w:rPr>
      </w:pPr>
      <w:r w:rsidRPr="00DA5CFD">
        <w:rPr>
          <w:szCs w:val="24"/>
        </w:rPr>
        <w:tab/>
        <w:t>(a)</w:t>
      </w:r>
      <w:r>
        <w:rPr>
          <w:szCs w:val="24"/>
        </w:rPr>
        <w:t xml:space="preserve"> Section 3a (D.C. Official Code § 42-2602.01) is amended as follows:</w:t>
      </w:r>
    </w:p>
    <w:p w14:paraId="36C5E253" w14:textId="77777777" w:rsidR="00DF26A2" w:rsidRPr="00DA5CFD" w:rsidRDefault="00DF26A2" w:rsidP="00DF26A2">
      <w:pPr>
        <w:rPr>
          <w:szCs w:val="24"/>
        </w:rPr>
      </w:pPr>
      <w:r>
        <w:rPr>
          <w:szCs w:val="24"/>
        </w:rPr>
        <w:lastRenderedPageBreak/>
        <w:tab/>
      </w:r>
      <w:r>
        <w:rPr>
          <w:szCs w:val="24"/>
        </w:rPr>
        <w:tab/>
        <w:t>(1) Subsection (a)(2) is amended to read as follows:</w:t>
      </w:r>
    </w:p>
    <w:p w14:paraId="60885BE6" w14:textId="77777777" w:rsidR="00DF26A2" w:rsidRPr="00DA5CFD" w:rsidRDefault="00DF26A2" w:rsidP="00DF26A2">
      <w:pPr>
        <w:ind w:firstLine="1440"/>
        <w:rPr>
          <w:szCs w:val="24"/>
        </w:rPr>
      </w:pPr>
      <w:r w:rsidRPr="00DA5CFD">
        <w:rPr>
          <w:szCs w:val="24"/>
        </w:rPr>
        <w:t>“(2)(A) The maximum amount of down payment assistance for the lowest income applicant available under the Program shall be $202,000.</w:t>
      </w:r>
    </w:p>
    <w:p w14:paraId="6A3A66E9" w14:textId="77777777" w:rsidR="00DF26A2" w:rsidRPr="00DA5CFD" w:rsidRDefault="00DF26A2" w:rsidP="00DF26A2">
      <w:pPr>
        <w:rPr>
          <w:szCs w:val="24"/>
        </w:rPr>
      </w:pPr>
      <w:r w:rsidRPr="00DA5CFD">
        <w:rPr>
          <w:szCs w:val="24"/>
        </w:rPr>
        <w:tab/>
      </w:r>
      <w:r>
        <w:rPr>
          <w:szCs w:val="24"/>
        </w:rPr>
        <w:tab/>
      </w:r>
      <w:r>
        <w:rPr>
          <w:szCs w:val="24"/>
        </w:rPr>
        <w:tab/>
      </w:r>
      <w:r w:rsidRPr="00DA5CFD">
        <w:rPr>
          <w:szCs w:val="24"/>
        </w:rPr>
        <w:t xml:space="preserve">“(B) The minimum amount of down payment assistance </w:t>
      </w:r>
      <w:r>
        <w:rPr>
          <w:szCs w:val="24"/>
        </w:rPr>
        <w:t xml:space="preserve">for the lowest income applicant available under the Program </w:t>
      </w:r>
      <w:r w:rsidRPr="00DA5CFD">
        <w:rPr>
          <w:szCs w:val="24"/>
        </w:rPr>
        <w:t>shall be</w:t>
      </w:r>
      <w:r>
        <w:rPr>
          <w:szCs w:val="24"/>
        </w:rPr>
        <w:t xml:space="preserve"> $70,000</w:t>
      </w:r>
      <w:r w:rsidRPr="00DA5CFD">
        <w:rPr>
          <w:szCs w:val="24"/>
        </w:rPr>
        <w:t>.</w:t>
      </w:r>
    </w:p>
    <w:p w14:paraId="5D8AE91C" w14:textId="77777777" w:rsidR="00DF26A2" w:rsidRDefault="00DF26A2" w:rsidP="00DF26A2">
      <w:pPr>
        <w:rPr>
          <w:szCs w:val="24"/>
        </w:rPr>
      </w:pPr>
      <w:r w:rsidRPr="00DA5CFD">
        <w:rPr>
          <w:szCs w:val="24"/>
        </w:rPr>
        <w:tab/>
      </w:r>
      <w:r>
        <w:rPr>
          <w:szCs w:val="24"/>
        </w:rPr>
        <w:tab/>
      </w:r>
      <w:r>
        <w:rPr>
          <w:szCs w:val="24"/>
        </w:rPr>
        <w:tab/>
      </w:r>
      <w:r w:rsidRPr="00DA5CFD">
        <w:rPr>
          <w:szCs w:val="24"/>
        </w:rPr>
        <w:t xml:space="preserve">“(C) The maximum and minimum amounts of down payment assistance </w:t>
      </w:r>
      <w:r>
        <w:rPr>
          <w:szCs w:val="24"/>
        </w:rPr>
        <w:t xml:space="preserve">available for the lowest income applicant </w:t>
      </w:r>
      <w:r w:rsidRPr="00DA5CFD">
        <w:rPr>
          <w:szCs w:val="24"/>
        </w:rPr>
        <w:t xml:space="preserve">shall be adjusted based on </w:t>
      </w:r>
      <w:r>
        <w:rPr>
          <w:szCs w:val="24"/>
        </w:rPr>
        <w:t>the</w:t>
      </w:r>
      <w:r w:rsidRPr="00DA5CFD">
        <w:rPr>
          <w:szCs w:val="24"/>
        </w:rPr>
        <w:t xml:space="preserve"> applicant</w:t>
      </w:r>
      <w:r>
        <w:rPr>
          <w:szCs w:val="24"/>
        </w:rPr>
        <w:t>’</w:t>
      </w:r>
      <w:r w:rsidRPr="00DA5CFD">
        <w:rPr>
          <w:szCs w:val="24"/>
        </w:rPr>
        <w:t>s income according to 14 DCMR § 2503.1(b)(1).”</w:t>
      </w:r>
    </w:p>
    <w:p w14:paraId="351DC9AA" w14:textId="77777777" w:rsidR="00DF26A2" w:rsidRDefault="00DF26A2" w:rsidP="00DF26A2">
      <w:pPr>
        <w:rPr>
          <w:szCs w:val="24"/>
        </w:rPr>
      </w:pPr>
      <w:r>
        <w:rPr>
          <w:szCs w:val="24"/>
        </w:rPr>
        <w:tab/>
      </w:r>
      <w:r>
        <w:rPr>
          <w:szCs w:val="24"/>
        </w:rPr>
        <w:tab/>
        <w:t>(2) New subsections (c) and (d) are added to read as follows:</w:t>
      </w:r>
    </w:p>
    <w:p w14:paraId="52CE4736" w14:textId="77777777" w:rsidR="00DF26A2" w:rsidRDefault="00DF26A2" w:rsidP="00DF26A2">
      <w:pPr>
        <w:rPr>
          <w:szCs w:val="24"/>
        </w:rPr>
      </w:pPr>
      <w:r>
        <w:rPr>
          <w:szCs w:val="24"/>
        </w:rPr>
        <w:tab/>
        <w:t xml:space="preserve">“(c)(1) Down payment assistance provided pursuant to subsection (a)(2) of this section may be used for purposes of a mortgage rate buydown if an applicant meets other Program criteria but is not required to provide a down payment on the home the applicant intends to purchase. </w:t>
      </w:r>
    </w:p>
    <w:p w14:paraId="4E8ED542" w14:textId="77777777" w:rsidR="00DF26A2" w:rsidRPr="00DA5CFD" w:rsidRDefault="00DF26A2" w:rsidP="00DF26A2">
      <w:pPr>
        <w:rPr>
          <w:szCs w:val="24"/>
        </w:rPr>
      </w:pPr>
      <w:r>
        <w:rPr>
          <w:szCs w:val="24"/>
        </w:rPr>
        <w:tab/>
      </w:r>
      <w:r>
        <w:rPr>
          <w:szCs w:val="24"/>
        </w:rPr>
        <w:tab/>
        <w:t xml:space="preserve">“(2) If there are no closing costs associated with the purchase, a qualifying applicant shall receive the full amount of funding available to the applicant, inclusive of any funding initially set aside for closing costs, which may be used for purposes of a down payment or a mortgage rate buydown. </w:t>
      </w:r>
    </w:p>
    <w:p w14:paraId="58981B5E" w14:textId="77777777" w:rsidR="00DF26A2" w:rsidRPr="00DA5CFD" w:rsidRDefault="00DF26A2" w:rsidP="00DF26A2">
      <w:pPr>
        <w:rPr>
          <w:szCs w:val="24"/>
        </w:rPr>
      </w:pPr>
      <w:r w:rsidRPr="00DA5CFD">
        <w:rPr>
          <w:szCs w:val="24"/>
        </w:rPr>
        <w:tab/>
        <w:t>“(</w:t>
      </w:r>
      <w:r>
        <w:rPr>
          <w:szCs w:val="24"/>
        </w:rPr>
        <w:t>d</w:t>
      </w:r>
      <w:r w:rsidRPr="00DA5CFD">
        <w:rPr>
          <w:szCs w:val="24"/>
        </w:rPr>
        <w:t>)</w:t>
      </w:r>
      <w:r>
        <w:rPr>
          <w:szCs w:val="24"/>
        </w:rPr>
        <w:t>(1)</w:t>
      </w:r>
      <w:r w:rsidRPr="00DA5CFD">
        <w:rPr>
          <w:szCs w:val="24"/>
        </w:rPr>
        <w:t xml:space="preserve"> The Program </w:t>
      </w:r>
      <w:r>
        <w:rPr>
          <w:szCs w:val="24"/>
        </w:rPr>
        <w:t>shall pr</w:t>
      </w:r>
      <w:r w:rsidRPr="00DA5CFD">
        <w:rPr>
          <w:szCs w:val="24"/>
        </w:rPr>
        <w:t xml:space="preserve">ovide a grant in the maximum amount of $15,000 for </w:t>
      </w:r>
      <w:r>
        <w:rPr>
          <w:szCs w:val="24"/>
        </w:rPr>
        <w:t>each</w:t>
      </w:r>
      <w:r w:rsidRPr="00DA5CFD">
        <w:rPr>
          <w:szCs w:val="24"/>
        </w:rPr>
        <w:t xml:space="preserve"> borrower to </w:t>
      </w:r>
      <w:r>
        <w:rPr>
          <w:szCs w:val="24"/>
        </w:rPr>
        <w:t>use for r</w:t>
      </w:r>
      <w:r w:rsidRPr="00DA5CFD">
        <w:rPr>
          <w:szCs w:val="24"/>
        </w:rPr>
        <w:t xml:space="preserve">epairs </w:t>
      </w:r>
      <w:r>
        <w:rPr>
          <w:szCs w:val="24"/>
        </w:rPr>
        <w:t xml:space="preserve">for a home purchased with Program assistance that are identified as required by a lender or a certified </w:t>
      </w:r>
      <w:r w:rsidRPr="00DA5CFD">
        <w:rPr>
          <w:szCs w:val="24"/>
        </w:rPr>
        <w:t xml:space="preserve">home </w:t>
      </w:r>
      <w:r>
        <w:rPr>
          <w:szCs w:val="24"/>
        </w:rPr>
        <w:t>inspector in a written report.</w:t>
      </w:r>
    </w:p>
    <w:p w14:paraId="5E5ECF8C" w14:textId="77777777" w:rsidR="00DF26A2" w:rsidRPr="00DA5CFD" w:rsidRDefault="00DF26A2" w:rsidP="00DF26A2">
      <w:pPr>
        <w:rPr>
          <w:szCs w:val="24"/>
        </w:rPr>
      </w:pPr>
      <w:r w:rsidRPr="00DA5CFD">
        <w:rPr>
          <w:szCs w:val="24"/>
        </w:rPr>
        <w:tab/>
      </w:r>
      <w:r>
        <w:rPr>
          <w:szCs w:val="24"/>
        </w:rPr>
        <w:tab/>
      </w:r>
      <w:r w:rsidRPr="00DA5CFD">
        <w:rPr>
          <w:szCs w:val="24"/>
        </w:rPr>
        <w:t>“(</w:t>
      </w:r>
      <w:r>
        <w:rPr>
          <w:szCs w:val="24"/>
        </w:rPr>
        <w:t>2</w:t>
      </w:r>
      <w:r w:rsidRPr="00DA5CFD">
        <w:rPr>
          <w:szCs w:val="24"/>
        </w:rPr>
        <w:t>)</w:t>
      </w:r>
      <w:r>
        <w:rPr>
          <w:szCs w:val="24"/>
        </w:rPr>
        <w:t xml:space="preserve"> A</w:t>
      </w:r>
      <w:r w:rsidRPr="00DA5CFD">
        <w:rPr>
          <w:szCs w:val="24"/>
        </w:rPr>
        <w:t xml:space="preserve"> grant provided </w:t>
      </w:r>
      <w:r>
        <w:rPr>
          <w:szCs w:val="24"/>
        </w:rPr>
        <w:t xml:space="preserve">for </w:t>
      </w:r>
      <w:r w:rsidRPr="00DA5CFD">
        <w:rPr>
          <w:szCs w:val="24"/>
        </w:rPr>
        <w:t xml:space="preserve">by this subsection shall be held in escrow by </w:t>
      </w:r>
      <w:r>
        <w:rPr>
          <w:szCs w:val="24"/>
        </w:rPr>
        <w:t>a</w:t>
      </w:r>
      <w:r w:rsidRPr="00DA5CFD">
        <w:rPr>
          <w:szCs w:val="24"/>
        </w:rPr>
        <w:t xml:space="preserve"> title company and available to a</w:t>
      </w:r>
      <w:r>
        <w:rPr>
          <w:szCs w:val="24"/>
        </w:rPr>
        <w:t xml:space="preserve"> Program </w:t>
      </w:r>
      <w:r w:rsidRPr="00DA5CFD">
        <w:rPr>
          <w:szCs w:val="24"/>
        </w:rPr>
        <w:t>borrower for 90 days beginning at settlement.</w:t>
      </w:r>
    </w:p>
    <w:p w14:paraId="764D04FF" w14:textId="77777777" w:rsidR="00DF26A2" w:rsidRPr="00DA5CFD" w:rsidRDefault="00DF26A2" w:rsidP="00DF26A2">
      <w:pPr>
        <w:rPr>
          <w:szCs w:val="24"/>
        </w:rPr>
      </w:pPr>
      <w:r w:rsidRPr="00DA5CFD">
        <w:rPr>
          <w:szCs w:val="24"/>
        </w:rPr>
        <w:lastRenderedPageBreak/>
        <w:tab/>
      </w:r>
      <w:r>
        <w:rPr>
          <w:szCs w:val="24"/>
        </w:rPr>
        <w:tab/>
      </w:r>
      <w:r w:rsidRPr="00DA5CFD">
        <w:rPr>
          <w:szCs w:val="24"/>
        </w:rPr>
        <w:t>“(</w:t>
      </w:r>
      <w:r>
        <w:rPr>
          <w:szCs w:val="24"/>
        </w:rPr>
        <w:t>3</w:t>
      </w:r>
      <w:r w:rsidRPr="00DA5CFD">
        <w:rPr>
          <w:szCs w:val="24"/>
        </w:rPr>
        <w:t>)(A) The title company shall be responsible for paying a licensed contractor</w:t>
      </w:r>
      <w:r>
        <w:rPr>
          <w:szCs w:val="24"/>
        </w:rPr>
        <w:t xml:space="preserve"> directly from the grant funds held in escrow by the title company</w:t>
      </w:r>
      <w:r w:rsidRPr="00DA5CFD">
        <w:rPr>
          <w:szCs w:val="24"/>
        </w:rPr>
        <w:t>.</w:t>
      </w:r>
    </w:p>
    <w:p w14:paraId="03C5B45C" w14:textId="77777777" w:rsidR="00DF26A2" w:rsidRPr="00DA5CFD" w:rsidRDefault="00DF26A2" w:rsidP="00DF26A2">
      <w:pPr>
        <w:rPr>
          <w:szCs w:val="24"/>
        </w:rPr>
      </w:pPr>
      <w:r w:rsidRPr="00DA5CFD">
        <w:rPr>
          <w:szCs w:val="24"/>
        </w:rPr>
        <w:tab/>
      </w:r>
      <w:r w:rsidRPr="00DA5CFD">
        <w:rPr>
          <w:szCs w:val="24"/>
        </w:rPr>
        <w:tab/>
      </w:r>
      <w:r>
        <w:rPr>
          <w:szCs w:val="24"/>
        </w:rPr>
        <w:tab/>
      </w:r>
      <w:r w:rsidRPr="00DA5CFD">
        <w:rPr>
          <w:szCs w:val="24"/>
        </w:rPr>
        <w:t>“(B)(i) The contractor shall be paid 50% of the contracted amount at settlement</w:t>
      </w:r>
      <w:r>
        <w:rPr>
          <w:szCs w:val="24"/>
        </w:rPr>
        <w:t>.</w:t>
      </w:r>
    </w:p>
    <w:p w14:paraId="52A4DB81" w14:textId="77777777" w:rsidR="00DF26A2" w:rsidRPr="00DA5CFD" w:rsidRDefault="00DF26A2" w:rsidP="00DF26A2">
      <w:pPr>
        <w:rPr>
          <w:szCs w:val="24"/>
        </w:rPr>
      </w:pPr>
      <w:r w:rsidRPr="00DA5CFD">
        <w:rPr>
          <w:szCs w:val="24"/>
        </w:rPr>
        <w:tab/>
      </w:r>
      <w:r w:rsidRPr="00DA5CFD">
        <w:rPr>
          <w:szCs w:val="24"/>
        </w:rPr>
        <w:tab/>
      </w:r>
      <w:r w:rsidRPr="00DA5CFD">
        <w:rPr>
          <w:szCs w:val="24"/>
        </w:rPr>
        <w:tab/>
      </w:r>
      <w:r>
        <w:rPr>
          <w:szCs w:val="24"/>
        </w:rPr>
        <w:tab/>
      </w:r>
      <w:r w:rsidRPr="00DA5CFD">
        <w:rPr>
          <w:szCs w:val="24"/>
        </w:rPr>
        <w:t>“(ii) The remaining 50% shall be paid to the contractor after the contracted work is completed and a</w:t>
      </w:r>
      <w:r>
        <w:rPr>
          <w:szCs w:val="24"/>
        </w:rPr>
        <w:t xml:space="preserve"> certified</w:t>
      </w:r>
      <w:r w:rsidRPr="00DA5CFD">
        <w:rPr>
          <w:szCs w:val="24"/>
        </w:rPr>
        <w:t xml:space="preserve"> </w:t>
      </w:r>
      <w:r>
        <w:rPr>
          <w:szCs w:val="24"/>
        </w:rPr>
        <w:t>home</w:t>
      </w:r>
      <w:r w:rsidRPr="00DA5CFD">
        <w:rPr>
          <w:szCs w:val="24"/>
        </w:rPr>
        <w:t xml:space="preserve"> inspector has </w:t>
      </w:r>
      <w:r>
        <w:rPr>
          <w:szCs w:val="24"/>
        </w:rPr>
        <w:t>concluded, in writing,</w:t>
      </w:r>
      <w:r w:rsidRPr="00DA5CFD">
        <w:rPr>
          <w:szCs w:val="24"/>
        </w:rPr>
        <w:t xml:space="preserve"> that the work was properly done.</w:t>
      </w:r>
    </w:p>
    <w:p w14:paraId="1985B28A" w14:textId="77777777" w:rsidR="00DF26A2" w:rsidRPr="00DA5CFD" w:rsidRDefault="00DF26A2" w:rsidP="00DF26A2">
      <w:pPr>
        <w:rPr>
          <w:szCs w:val="24"/>
        </w:rPr>
      </w:pPr>
      <w:r w:rsidRPr="00DA5CFD">
        <w:rPr>
          <w:szCs w:val="24"/>
        </w:rPr>
        <w:tab/>
      </w:r>
      <w:r>
        <w:rPr>
          <w:szCs w:val="24"/>
        </w:rPr>
        <w:tab/>
      </w:r>
      <w:r w:rsidRPr="00DA5CFD">
        <w:rPr>
          <w:szCs w:val="24"/>
        </w:rPr>
        <w:t>“(</w:t>
      </w:r>
      <w:r>
        <w:rPr>
          <w:szCs w:val="24"/>
        </w:rPr>
        <w:t>4</w:t>
      </w:r>
      <w:r w:rsidRPr="00DA5CFD">
        <w:rPr>
          <w:szCs w:val="24"/>
        </w:rPr>
        <w:t xml:space="preserve">) After expiration of the 90 days of availability, any unused portion of the grant shall return to the </w:t>
      </w:r>
      <w:r>
        <w:rPr>
          <w:szCs w:val="24"/>
        </w:rPr>
        <w:t>Program</w:t>
      </w:r>
      <w:r w:rsidRPr="00DA5CFD">
        <w:rPr>
          <w:szCs w:val="24"/>
        </w:rPr>
        <w:t>.</w:t>
      </w:r>
    </w:p>
    <w:p w14:paraId="391F2755" w14:textId="77777777" w:rsidR="00DF26A2" w:rsidRPr="00DA5CFD" w:rsidRDefault="00DF26A2" w:rsidP="00DF26A2">
      <w:pPr>
        <w:rPr>
          <w:szCs w:val="24"/>
        </w:rPr>
      </w:pPr>
      <w:r w:rsidRPr="00DA5CFD">
        <w:rPr>
          <w:szCs w:val="24"/>
        </w:rPr>
        <w:tab/>
      </w:r>
      <w:r>
        <w:rPr>
          <w:szCs w:val="24"/>
        </w:rPr>
        <w:tab/>
      </w:r>
      <w:r w:rsidRPr="00DA5CFD">
        <w:rPr>
          <w:szCs w:val="24"/>
        </w:rPr>
        <w:t>“(</w:t>
      </w:r>
      <w:r>
        <w:rPr>
          <w:szCs w:val="24"/>
        </w:rPr>
        <w:t>5</w:t>
      </w:r>
      <w:r w:rsidRPr="00DA5CFD">
        <w:rPr>
          <w:szCs w:val="24"/>
        </w:rPr>
        <w:t>) All repair work funded by the grant shall be done by contractors licensed to work in the District of Columbia.</w:t>
      </w:r>
    </w:p>
    <w:p w14:paraId="7B34C17D" w14:textId="77777777" w:rsidR="00DF26A2" w:rsidRPr="00DA5CFD" w:rsidRDefault="00DF26A2" w:rsidP="00DF26A2">
      <w:pPr>
        <w:rPr>
          <w:szCs w:val="24"/>
        </w:rPr>
      </w:pPr>
      <w:r w:rsidRPr="00DA5CFD">
        <w:rPr>
          <w:szCs w:val="24"/>
        </w:rPr>
        <w:tab/>
      </w:r>
      <w:r>
        <w:rPr>
          <w:szCs w:val="24"/>
        </w:rPr>
        <w:tab/>
      </w:r>
      <w:r w:rsidRPr="00DA5CFD">
        <w:rPr>
          <w:szCs w:val="24"/>
        </w:rPr>
        <w:t>“(</w:t>
      </w:r>
      <w:r>
        <w:rPr>
          <w:szCs w:val="24"/>
        </w:rPr>
        <w:t>6</w:t>
      </w:r>
      <w:r w:rsidRPr="00DA5CFD">
        <w:rPr>
          <w:szCs w:val="24"/>
        </w:rPr>
        <w:t>) A borrower shall submit documentation from a licensed contractor within 30 days of completion of all repairs funded by the grant.</w:t>
      </w:r>
    </w:p>
    <w:p w14:paraId="31EFE1E8" w14:textId="77777777" w:rsidR="00DF26A2" w:rsidRPr="00DA5CFD" w:rsidRDefault="00DF26A2" w:rsidP="00DF26A2">
      <w:pPr>
        <w:rPr>
          <w:szCs w:val="24"/>
        </w:rPr>
      </w:pPr>
      <w:r w:rsidRPr="00DA5CFD">
        <w:rPr>
          <w:szCs w:val="24"/>
        </w:rPr>
        <w:tab/>
      </w:r>
      <w:r>
        <w:rPr>
          <w:szCs w:val="24"/>
        </w:rPr>
        <w:tab/>
      </w:r>
      <w:r w:rsidRPr="00DA5CFD">
        <w:rPr>
          <w:szCs w:val="24"/>
        </w:rPr>
        <w:t>“(</w:t>
      </w:r>
      <w:r>
        <w:rPr>
          <w:szCs w:val="24"/>
        </w:rPr>
        <w:t>7</w:t>
      </w:r>
      <w:r w:rsidRPr="00DA5CFD">
        <w:rPr>
          <w:szCs w:val="24"/>
        </w:rPr>
        <w:t>)</w:t>
      </w:r>
      <w:r>
        <w:rPr>
          <w:szCs w:val="24"/>
        </w:rPr>
        <w:t>(A)</w:t>
      </w:r>
      <w:r w:rsidRPr="00DA5CFD">
        <w:rPr>
          <w:szCs w:val="24"/>
        </w:rPr>
        <w:t xml:space="preserve"> </w:t>
      </w:r>
      <w:r>
        <w:rPr>
          <w:szCs w:val="24"/>
        </w:rPr>
        <w:t>The Mayor shall develop a form i</w:t>
      </w:r>
      <w:r w:rsidRPr="00DA5CFD">
        <w:rPr>
          <w:szCs w:val="24"/>
        </w:rPr>
        <w:t xml:space="preserve">n consultation with stakeholders, </w:t>
      </w:r>
      <w:r>
        <w:rPr>
          <w:szCs w:val="24"/>
        </w:rPr>
        <w:t>to be used by certified home inspectors in implementing this section</w:t>
      </w:r>
      <w:r w:rsidRPr="00DA5CFD">
        <w:rPr>
          <w:szCs w:val="24"/>
        </w:rPr>
        <w:t>. The form shall:</w:t>
      </w:r>
    </w:p>
    <w:p w14:paraId="5ABA40BF" w14:textId="77777777" w:rsidR="00DF26A2" w:rsidRPr="00DA5CFD" w:rsidRDefault="00DF26A2" w:rsidP="00DF26A2">
      <w:pPr>
        <w:rPr>
          <w:szCs w:val="24"/>
        </w:rPr>
      </w:pPr>
      <w:r w:rsidRPr="00DA5CFD">
        <w:rPr>
          <w:szCs w:val="24"/>
        </w:rPr>
        <w:tab/>
      </w:r>
      <w:r w:rsidRPr="00DA5CFD">
        <w:rPr>
          <w:szCs w:val="24"/>
        </w:rPr>
        <w:tab/>
      </w:r>
      <w:r>
        <w:rPr>
          <w:szCs w:val="24"/>
        </w:rPr>
        <w:tab/>
      </w:r>
      <w:r>
        <w:rPr>
          <w:szCs w:val="24"/>
        </w:rPr>
        <w:tab/>
      </w:r>
      <w:r w:rsidRPr="00DA5CFD">
        <w:rPr>
          <w:szCs w:val="24"/>
        </w:rPr>
        <w:t>“(</w:t>
      </w:r>
      <w:r>
        <w:rPr>
          <w:szCs w:val="24"/>
        </w:rPr>
        <w:t>i</w:t>
      </w:r>
      <w:r w:rsidRPr="00DA5CFD">
        <w:rPr>
          <w:szCs w:val="24"/>
        </w:rPr>
        <w:t>) List inspection criteria and whether the contracted work has passed or failed inspection;</w:t>
      </w:r>
    </w:p>
    <w:p w14:paraId="3652B375" w14:textId="77777777" w:rsidR="00DF26A2" w:rsidRPr="00DA5CFD" w:rsidRDefault="00DF26A2" w:rsidP="00DF26A2">
      <w:pPr>
        <w:rPr>
          <w:szCs w:val="24"/>
        </w:rPr>
      </w:pPr>
      <w:r w:rsidRPr="00DA5CFD">
        <w:rPr>
          <w:szCs w:val="24"/>
        </w:rPr>
        <w:tab/>
      </w:r>
      <w:r w:rsidRPr="00DA5CFD">
        <w:rPr>
          <w:szCs w:val="24"/>
        </w:rPr>
        <w:tab/>
      </w:r>
      <w:r>
        <w:rPr>
          <w:szCs w:val="24"/>
        </w:rPr>
        <w:tab/>
      </w:r>
      <w:r>
        <w:rPr>
          <w:szCs w:val="24"/>
        </w:rPr>
        <w:tab/>
      </w:r>
      <w:r w:rsidRPr="00DA5CFD">
        <w:rPr>
          <w:szCs w:val="24"/>
        </w:rPr>
        <w:t>“(</w:t>
      </w:r>
      <w:r>
        <w:rPr>
          <w:szCs w:val="24"/>
        </w:rPr>
        <w:t>ii</w:t>
      </w:r>
      <w:r w:rsidRPr="00DA5CFD">
        <w:rPr>
          <w:szCs w:val="24"/>
        </w:rPr>
        <w:t>) Specify required repairs in the event the contracted work failed inspection; and</w:t>
      </w:r>
    </w:p>
    <w:p w14:paraId="1DBB61B4" w14:textId="77777777" w:rsidR="00DF26A2" w:rsidRPr="00DA5CFD" w:rsidRDefault="00DF26A2" w:rsidP="00DF26A2">
      <w:pPr>
        <w:rPr>
          <w:szCs w:val="24"/>
        </w:rPr>
      </w:pPr>
      <w:r w:rsidRPr="00DA5CFD">
        <w:rPr>
          <w:szCs w:val="24"/>
        </w:rPr>
        <w:tab/>
      </w:r>
      <w:r w:rsidRPr="00DA5CFD">
        <w:rPr>
          <w:szCs w:val="24"/>
        </w:rPr>
        <w:tab/>
      </w:r>
      <w:r>
        <w:rPr>
          <w:szCs w:val="24"/>
        </w:rPr>
        <w:tab/>
      </w:r>
      <w:r>
        <w:rPr>
          <w:szCs w:val="24"/>
        </w:rPr>
        <w:tab/>
      </w:r>
      <w:r w:rsidRPr="00DA5CFD">
        <w:rPr>
          <w:szCs w:val="24"/>
        </w:rPr>
        <w:t>“(</w:t>
      </w:r>
      <w:r>
        <w:rPr>
          <w:szCs w:val="24"/>
        </w:rPr>
        <w:t>iii</w:t>
      </w:r>
      <w:r w:rsidRPr="00DA5CFD">
        <w:rPr>
          <w:szCs w:val="24"/>
        </w:rPr>
        <w:t xml:space="preserve">) State that the inspection would be satisfied upon completion of the repairs listed </w:t>
      </w:r>
      <w:r>
        <w:rPr>
          <w:szCs w:val="24"/>
        </w:rPr>
        <w:t>pursuant to sub-subparagraph (ii) of this subparagraph</w:t>
      </w:r>
      <w:r w:rsidRPr="00DA5CFD">
        <w:rPr>
          <w:szCs w:val="24"/>
        </w:rPr>
        <w:t>.</w:t>
      </w:r>
    </w:p>
    <w:p w14:paraId="389FF3D5" w14:textId="77777777" w:rsidR="00DF26A2" w:rsidRPr="00DA5CFD" w:rsidRDefault="00DF26A2" w:rsidP="00DF26A2">
      <w:pPr>
        <w:rPr>
          <w:szCs w:val="24"/>
        </w:rPr>
      </w:pPr>
      <w:r w:rsidRPr="00DA5CFD">
        <w:rPr>
          <w:szCs w:val="24"/>
        </w:rPr>
        <w:lastRenderedPageBreak/>
        <w:tab/>
      </w:r>
      <w:r>
        <w:rPr>
          <w:szCs w:val="24"/>
        </w:rPr>
        <w:tab/>
      </w:r>
      <w:r>
        <w:rPr>
          <w:szCs w:val="24"/>
        </w:rPr>
        <w:tab/>
      </w:r>
      <w:r w:rsidRPr="00DA5CFD">
        <w:rPr>
          <w:szCs w:val="24"/>
        </w:rPr>
        <w:t>“(</w:t>
      </w:r>
      <w:r>
        <w:rPr>
          <w:szCs w:val="24"/>
        </w:rPr>
        <w:t>B</w:t>
      </w:r>
      <w:r w:rsidRPr="00DA5CFD">
        <w:rPr>
          <w:szCs w:val="24"/>
        </w:rPr>
        <w:t xml:space="preserve">) </w:t>
      </w:r>
      <w:r>
        <w:rPr>
          <w:szCs w:val="24"/>
        </w:rPr>
        <w:t>Program</w:t>
      </w:r>
      <w:r w:rsidRPr="00DA5CFD">
        <w:rPr>
          <w:szCs w:val="24"/>
        </w:rPr>
        <w:t xml:space="preserve"> inspection forms shall not </w:t>
      </w:r>
      <w:r>
        <w:rPr>
          <w:szCs w:val="24"/>
        </w:rPr>
        <w:t>state that it is required</w:t>
      </w:r>
      <w:r w:rsidRPr="00DA5CFD">
        <w:rPr>
          <w:szCs w:val="24"/>
        </w:rPr>
        <w:t xml:space="preserve"> that a seller make repairs noted by a</w:t>
      </w:r>
      <w:r>
        <w:rPr>
          <w:szCs w:val="24"/>
        </w:rPr>
        <w:t xml:space="preserve"> certified</w:t>
      </w:r>
      <w:r w:rsidRPr="00DA5CFD">
        <w:rPr>
          <w:szCs w:val="24"/>
        </w:rPr>
        <w:t xml:space="preserve"> </w:t>
      </w:r>
      <w:r>
        <w:rPr>
          <w:szCs w:val="24"/>
        </w:rPr>
        <w:t xml:space="preserve">home </w:t>
      </w:r>
      <w:r w:rsidRPr="00DA5CFD">
        <w:rPr>
          <w:szCs w:val="24"/>
        </w:rPr>
        <w:t>inspector for a borrower to be eligible for funding provided by the Program.</w:t>
      </w:r>
    </w:p>
    <w:p w14:paraId="6B5A0A1E" w14:textId="77777777" w:rsidR="00DF26A2" w:rsidRDefault="00DF26A2" w:rsidP="00DF26A2">
      <w:pPr>
        <w:rPr>
          <w:szCs w:val="24"/>
        </w:rPr>
      </w:pPr>
      <w:r w:rsidRPr="00DA5CFD">
        <w:rPr>
          <w:szCs w:val="24"/>
        </w:rPr>
        <w:tab/>
        <w:t>“(</w:t>
      </w:r>
      <w:r>
        <w:rPr>
          <w:szCs w:val="24"/>
        </w:rPr>
        <w:t>8</w:t>
      </w:r>
      <w:r w:rsidRPr="00DA5CFD">
        <w:rPr>
          <w:szCs w:val="24"/>
        </w:rPr>
        <w:t>) The Program shall not include a maximum amount of funding for</w:t>
      </w:r>
      <w:r>
        <w:rPr>
          <w:szCs w:val="24"/>
        </w:rPr>
        <w:t xml:space="preserve"> Federal Housing Administration</w:t>
      </w:r>
      <w:r w:rsidRPr="00DA5CFD">
        <w:rPr>
          <w:szCs w:val="24"/>
        </w:rPr>
        <w:t xml:space="preserve"> 203</w:t>
      </w:r>
      <w:r>
        <w:rPr>
          <w:szCs w:val="24"/>
        </w:rPr>
        <w:t>(</w:t>
      </w:r>
      <w:r w:rsidRPr="00DA5CFD">
        <w:rPr>
          <w:szCs w:val="24"/>
        </w:rPr>
        <w:t>k</w:t>
      </w:r>
      <w:r>
        <w:rPr>
          <w:szCs w:val="24"/>
        </w:rPr>
        <w:t>)</w:t>
      </w:r>
      <w:r w:rsidRPr="00DA5CFD">
        <w:rPr>
          <w:szCs w:val="24"/>
        </w:rPr>
        <w:t xml:space="preserve"> renovation loans.”.</w:t>
      </w:r>
    </w:p>
    <w:p w14:paraId="784315A2" w14:textId="77777777" w:rsidR="00DF26A2" w:rsidRDefault="00DF26A2" w:rsidP="00DF26A2">
      <w:pPr>
        <w:rPr>
          <w:szCs w:val="24"/>
        </w:rPr>
      </w:pPr>
      <w:r>
        <w:rPr>
          <w:szCs w:val="24"/>
        </w:rPr>
        <w:tab/>
        <w:t xml:space="preserve">(b) Section 5 (D.C. Official Code </w:t>
      </w:r>
      <w:r w:rsidRPr="00DA5CFD">
        <w:rPr>
          <w:szCs w:val="24"/>
        </w:rPr>
        <w:t>§</w:t>
      </w:r>
      <w:r>
        <w:rPr>
          <w:szCs w:val="24"/>
        </w:rPr>
        <w:t xml:space="preserve"> 42-2604) is amended by adding a new subsection (c) to read as follows:</w:t>
      </w:r>
    </w:p>
    <w:p w14:paraId="40A1E80E" w14:textId="77777777" w:rsidR="00DF26A2" w:rsidRDefault="00DF26A2" w:rsidP="00DF26A2">
      <w:pPr>
        <w:rPr>
          <w:szCs w:val="24"/>
        </w:rPr>
      </w:pPr>
      <w:r>
        <w:rPr>
          <w:szCs w:val="24"/>
        </w:rPr>
        <w:tab/>
        <w:t>“(c)(1) No later than 120 days after October 1, 2022, the Mayor shall issue updated rules that will allow organizations that meet the following criteria to provide homebuyer education and counseling, and to underwrite eligibility for the Home Purchase Assistance Program:</w:t>
      </w:r>
    </w:p>
    <w:p w14:paraId="1E5032D6" w14:textId="77777777" w:rsidR="00DF26A2" w:rsidRDefault="00DF26A2" w:rsidP="00DF26A2">
      <w:pPr>
        <w:rPr>
          <w:szCs w:val="24"/>
        </w:rPr>
      </w:pPr>
      <w:r>
        <w:rPr>
          <w:szCs w:val="24"/>
        </w:rPr>
        <w:tab/>
      </w:r>
      <w:r>
        <w:rPr>
          <w:szCs w:val="24"/>
        </w:rPr>
        <w:tab/>
      </w:r>
      <w:r>
        <w:rPr>
          <w:szCs w:val="24"/>
        </w:rPr>
        <w:tab/>
        <w:t>“(A) The organization is approved by the United States Department of Housing and Urban Development to provide housing counseling services, including homebuyer education workshops, pre-purchase counseling, and financial management; and</w:t>
      </w:r>
    </w:p>
    <w:p w14:paraId="05BAF5BE" w14:textId="77777777" w:rsidR="00DF26A2" w:rsidRDefault="00DF26A2" w:rsidP="00DF26A2">
      <w:pPr>
        <w:rPr>
          <w:szCs w:val="24"/>
        </w:rPr>
      </w:pPr>
      <w:r>
        <w:rPr>
          <w:szCs w:val="24"/>
        </w:rPr>
        <w:tab/>
      </w:r>
      <w:r>
        <w:rPr>
          <w:szCs w:val="24"/>
        </w:rPr>
        <w:tab/>
      </w:r>
      <w:r>
        <w:rPr>
          <w:szCs w:val="24"/>
        </w:rPr>
        <w:tab/>
        <w:t>“(B) The organization provides access to below market, fixed-rate mortgages with no down payment or closing costs.</w:t>
      </w:r>
    </w:p>
    <w:p w14:paraId="70721DC3" w14:textId="77777777" w:rsidR="00DF26A2" w:rsidRPr="00DA5CFD" w:rsidRDefault="00DF26A2" w:rsidP="00DF26A2">
      <w:pPr>
        <w:rPr>
          <w:szCs w:val="24"/>
        </w:rPr>
      </w:pPr>
      <w:r>
        <w:rPr>
          <w:szCs w:val="24"/>
        </w:rPr>
        <w:tab/>
      </w:r>
      <w:r>
        <w:rPr>
          <w:szCs w:val="24"/>
        </w:rPr>
        <w:tab/>
        <w:t>“(2) The rules shall require any such organizations to provide closing disclosure verifying the mortgage and use of any Home Purchase Assistance Program funds.”.</w:t>
      </w:r>
    </w:p>
    <w:p w14:paraId="036C9552" w14:textId="7EF34786" w:rsidR="00566D1B" w:rsidRPr="006D30DD" w:rsidRDefault="00566D1B" w:rsidP="008D7681">
      <w:pPr>
        <w:pStyle w:val="Heading2"/>
      </w:pPr>
      <w:bookmarkStart w:id="24" w:name="_Toc103244028"/>
      <w:r w:rsidRPr="006D30DD">
        <w:t xml:space="preserve">SUBTITLE </w:t>
      </w:r>
      <w:r>
        <w:t>H</w:t>
      </w:r>
      <w:r w:rsidRPr="006D30DD">
        <w:t>. EAST END GROCERY INCENTIVE PROGRAM</w:t>
      </w:r>
      <w:bookmarkEnd w:id="24"/>
    </w:p>
    <w:p w14:paraId="77A90C5B" w14:textId="77777777" w:rsidR="00566D1B" w:rsidRPr="006D30DD" w:rsidRDefault="00566D1B" w:rsidP="00566D1B">
      <w:pPr>
        <w:ind w:firstLine="720"/>
        <w:rPr>
          <w:rFonts w:eastAsia="Times New Roman"/>
          <w:szCs w:val="24"/>
        </w:rPr>
      </w:pPr>
      <w:r w:rsidRPr="006D30DD">
        <w:rPr>
          <w:rFonts w:eastAsia="Times New Roman"/>
          <w:szCs w:val="24"/>
        </w:rPr>
        <w:t xml:space="preserve">Sec. </w:t>
      </w:r>
      <w:r>
        <w:rPr>
          <w:rFonts w:eastAsia="Times New Roman"/>
          <w:szCs w:val="24"/>
        </w:rPr>
        <w:t>2071</w:t>
      </w:r>
      <w:r w:rsidRPr="006D30DD">
        <w:rPr>
          <w:rFonts w:eastAsia="Times New Roman"/>
          <w:szCs w:val="24"/>
        </w:rPr>
        <w:t>. Short title.</w:t>
      </w:r>
    </w:p>
    <w:p w14:paraId="2B4BF2C8" w14:textId="2FEAA695" w:rsidR="00566D1B" w:rsidRPr="006D30DD" w:rsidRDefault="00566D1B" w:rsidP="00566D1B">
      <w:pPr>
        <w:ind w:firstLine="720"/>
        <w:rPr>
          <w:rFonts w:eastAsia="Times New Roman"/>
          <w:szCs w:val="24"/>
        </w:rPr>
      </w:pPr>
      <w:r w:rsidRPr="006D30DD">
        <w:rPr>
          <w:rFonts w:eastAsia="Times New Roman"/>
          <w:szCs w:val="24"/>
        </w:rPr>
        <w:t xml:space="preserve">This subtitle may be cited as the “East End Grocery Incentive </w:t>
      </w:r>
      <w:r w:rsidR="00887BFB">
        <w:rPr>
          <w:rFonts w:eastAsia="Times New Roman"/>
          <w:szCs w:val="24"/>
        </w:rPr>
        <w:t>Emergency</w:t>
      </w:r>
      <w:r w:rsidR="00887BFB" w:rsidRPr="006D30DD">
        <w:rPr>
          <w:rFonts w:eastAsia="Times New Roman"/>
          <w:szCs w:val="24"/>
        </w:rPr>
        <w:t xml:space="preserve"> </w:t>
      </w:r>
      <w:r w:rsidRPr="006D30DD">
        <w:rPr>
          <w:rFonts w:eastAsia="Times New Roman"/>
          <w:szCs w:val="24"/>
        </w:rPr>
        <w:t xml:space="preserve">Amendment Act of 2022”. </w:t>
      </w:r>
    </w:p>
    <w:p w14:paraId="1BADB6A7" w14:textId="32675384" w:rsidR="00566D1B" w:rsidRPr="006D30DD" w:rsidRDefault="00566D1B" w:rsidP="00566D1B">
      <w:pPr>
        <w:ind w:firstLine="720"/>
        <w:rPr>
          <w:rFonts w:eastAsia="Times New Roman"/>
          <w:szCs w:val="24"/>
        </w:rPr>
      </w:pPr>
      <w:r w:rsidRPr="006D30DD">
        <w:rPr>
          <w:rFonts w:eastAsia="Times New Roman"/>
          <w:szCs w:val="24"/>
        </w:rPr>
        <w:lastRenderedPageBreak/>
        <w:t xml:space="preserve">Sec. </w:t>
      </w:r>
      <w:r>
        <w:rPr>
          <w:rFonts w:eastAsia="Times New Roman"/>
          <w:szCs w:val="24"/>
        </w:rPr>
        <w:t>207</w:t>
      </w:r>
      <w:r w:rsidR="0089249E">
        <w:rPr>
          <w:rFonts w:eastAsia="Times New Roman"/>
          <w:szCs w:val="24"/>
        </w:rPr>
        <w:t>2</w:t>
      </w:r>
      <w:r w:rsidRPr="006D30DD">
        <w:rPr>
          <w:rFonts w:eastAsia="Times New Roman"/>
          <w:szCs w:val="24"/>
        </w:rPr>
        <w:t>. Section 3(e) of the East End Grocery Incentive Act of 2018, effective April 11, 2019 (D.C. Law 22-284, D.C. Official Code § 2–1212.72 (e))</w:t>
      </w:r>
      <w:r>
        <w:rPr>
          <w:rFonts w:eastAsia="Times New Roman"/>
          <w:szCs w:val="24"/>
        </w:rPr>
        <w:t>,</w:t>
      </w:r>
      <w:r w:rsidRPr="006D30DD">
        <w:rPr>
          <w:rFonts w:eastAsia="Times New Roman"/>
          <w:szCs w:val="24"/>
        </w:rPr>
        <w:t xml:space="preserve"> is amended as follows:</w:t>
      </w:r>
    </w:p>
    <w:p w14:paraId="7244EFE5" w14:textId="77777777" w:rsidR="00566D1B" w:rsidRPr="006D30DD" w:rsidRDefault="00566D1B" w:rsidP="00566D1B">
      <w:pPr>
        <w:ind w:firstLine="1440"/>
        <w:rPr>
          <w:rFonts w:eastAsia="Times New Roman"/>
          <w:szCs w:val="24"/>
        </w:rPr>
      </w:pPr>
      <w:r w:rsidRPr="006D30DD">
        <w:rPr>
          <w:rFonts w:eastAsia="Times New Roman"/>
          <w:szCs w:val="24"/>
        </w:rPr>
        <w:t>(a) Paragraph (8) is amended by striking the phrase “; and” and inserting a semicolon in its place.</w:t>
      </w:r>
    </w:p>
    <w:p w14:paraId="59B40C1E" w14:textId="77777777" w:rsidR="00566D1B" w:rsidRPr="006D30DD" w:rsidRDefault="00566D1B" w:rsidP="00566D1B">
      <w:pPr>
        <w:ind w:firstLine="1440"/>
        <w:rPr>
          <w:rFonts w:eastAsia="Times New Roman"/>
          <w:szCs w:val="24"/>
        </w:rPr>
      </w:pPr>
      <w:r w:rsidRPr="006D30DD">
        <w:rPr>
          <w:rFonts w:eastAsia="Times New Roman"/>
          <w:szCs w:val="24"/>
        </w:rPr>
        <w:t>(b) Paragraph (9) is amended by striking the period and inserting the phrase “; and” in its place.</w:t>
      </w:r>
    </w:p>
    <w:p w14:paraId="6B41B256" w14:textId="77777777" w:rsidR="00566D1B" w:rsidRPr="006D30DD" w:rsidRDefault="00566D1B" w:rsidP="00566D1B">
      <w:pPr>
        <w:ind w:left="720" w:firstLine="720"/>
        <w:rPr>
          <w:rFonts w:eastAsia="Times New Roman"/>
          <w:szCs w:val="24"/>
        </w:rPr>
      </w:pPr>
      <w:r w:rsidRPr="006D30DD">
        <w:rPr>
          <w:rFonts w:eastAsia="Times New Roman"/>
          <w:szCs w:val="24"/>
        </w:rPr>
        <w:t xml:space="preserve">(c) A new </w:t>
      </w:r>
      <w:r>
        <w:rPr>
          <w:rFonts w:eastAsia="Times New Roman"/>
          <w:szCs w:val="24"/>
        </w:rPr>
        <w:t>p</w:t>
      </w:r>
      <w:r w:rsidRPr="006D30DD">
        <w:rPr>
          <w:rFonts w:eastAsia="Times New Roman"/>
          <w:szCs w:val="24"/>
        </w:rPr>
        <w:t>aragraph (10) is added to read as follows:</w:t>
      </w:r>
    </w:p>
    <w:p w14:paraId="52638C78" w14:textId="77777777" w:rsidR="00566D1B" w:rsidRPr="006D30DD" w:rsidRDefault="00566D1B" w:rsidP="00566D1B">
      <w:pPr>
        <w:ind w:left="1440" w:firstLine="720"/>
        <w:rPr>
          <w:szCs w:val="24"/>
        </w:rPr>
      </w:pPr>
      <w:r w:rsidRPr="006D30DD">
        <w:rPr>
          <w:rFonts w:eastAsia="Times New Roman"/>
          <w:szCs w:val="24"/>
        </w:rPr>
        <w:t>“(10) Deanwood Metro Station Parking Lot.”.</w:t>
      </w:r>
    </w:p>
    <w:p w14:paraId="2FD1BC74" w14:textId="77777777" w:rsidR="002F7AAD" w:rsidRPr="00FD349C" w:rsidRDefault="002F7AAD" w:rsidP="008D7681">
      <w:pPr>
        <w:pStyle w:val="Heading2"/>
      </w:pPr>
      <w:bookmarkStart w:id="25" w:name="_Toc103244029"/>
      <w:r w:rsidRPr="00FD349C">
        <w:rPr>
          <w:rStyle w:val="Heading2Char"/>
          <w:b/>
          <w:bCs/>
        </w:rPr>
        <w:t xml:space="preserve">SUBTITLE </w:t>
      </w:r>
      <w:r>
        <w:rPr>
          <w:rStyle w:val="Heading2Char"/>
          <w:b/>
          <w:bCs/>
        </w:rPr>
        <w:t>I</w:t>
      </w:r>
      <w:r w:rsidRPr="00FD349C">
        <w:rPr>
          <w:rStyle w:val="Heading2Char"/>
          <w:b/>
          <w:bCs/>
        </w:rPr>
        <w:t xml:space="preserve">. UNION STATION EXPANSION PROJECT DELIVERY </w:t>
      </w:r>
      <w:r>
        <w:rPr>
          <w:rStyle w:val="Heading2Char"/>
          <w:b/>
          <w:bCs/>
        </w:rPr>
        <w:t xml:space="preserve">AND GOVERNANCE </w:t>
      </w:r>
      <w:r w:rsidRPr="00FD349C">
        <w:rPr>
          <w:rStyle w:val="Heading2Char"/>
          <w:b/>
          <w:bCs/>
        </w:rPr>
        <w:t>S</w:t>
      </w:r>
      <w:r w:rsidRPr="00FD349C">
        <w:t>TUDY</w:t>
      </w:r>
      <w:bookmarkEnd w:id="25"/>
    </w:p>
    <w:p w14:paraId="1C377254" w14:textId="77777777" w:rsidR="002F7AAD" w:rsidRPr="00D851D1" w:rsidRDefault="002F7AAD" w:rsidP="002F7AAD">
      <w:pPr>
        <w:ind w:firstLine="720"/>
        <w:rPr>
          <w:rFonts w:eastAsia="Times New Roman"/>
        </w:rPr>
      </w:pPr>
      <w:r w:rsidRPr="00D851D1">
        <w:rPr>
          <w:rFonts w:eastAsia="Times New Roman"/>
        </w:rPr>
        <w:t xml:space="preserve">Sec. 2081. Short title. </w:t>
      </w:r>
    </w:p>
    <w:p w14:paraId="1629BF3C" w14:textId="103F4DFF" w:rsidR="002F7AAD" w:rsidRPr="00D851D1" w:rsidRDefault="002F7AAD" w:rsidP="002F7AAD">
      <w:pPr>
        <w:ind w:firstLine="720"/>
        <w:rPr>
          <w:rFonts w:eastAsia="Times New Roman"/>
        </w:rPr>
      </w:pPr>
      <w:r w:rsidRPr="00D851D1">
        <w:rPr>
          <w:rFonts w:eastAsia="Times New Roman"/>
        </w:rPr>
        <w:t xml:space="preserve">This subtitle may be cited as the “Union Station Expansion Project Delivery and Governance Study </w:t>
      </w:r>
      <w:r>
        <w:rPr>
          <w:rFonts w:eastAsia="Times New Roman"/>
        </w:rPr>
        <w:t xml:space="preserve">Grant </w:t>
      </w:r>
      <w:r w:rsidR="00887BFB">
        <w:rPr>
          <w:rFonts w:eastAsia="Times New Roman"/>
          <w:szCs w:val="24"/>
        </w:rPr>
        <w:t>Emergency</w:t>
      </w:r>
      <w:r w:rsidR="00887BFB" w:rsidRPr="00D851D1">
        <w:rPr>
          <w:rFonts w:eastAsia="Times New Roman"/>
        </w:rPr>
        <w:t xml:space="preserve"> </w:t>
      </w:r>
      <w:r w:rsidRPr="00D851D1">
        <w:rPr>
          <w:rFonts w:eastAsia="Times New Roman"/>
        </w:rPr>
        <w:t xml:space="preserve">Act of 2022”. </w:t>
      </w:r>
    </w:p>
    <w:p w14:paraId="5A9A158C" w14:textId="77777777" w:rsidR="002F7AAD" w:rsidRPr="005045FD" w:rsidRDefault="002F7AAD" w:rsidP="002F7AAD">
      <w:pPr>
        <w:ind w:firstLine="720"/>
        <w:rPr>
          <w:rFonts w:eastAsia="Times New Roman"/>
        </w:rPr>
      </w:pPr>
      <w:r w:rsidRPr="00D851D1">
        <w:rPr>
          <w:rFonts w:eastAsia="Times New Roman"/>
        </w:rPr>
        <w:t xml:space="preserve">Sec. 2082. (a) Notwithstanding the Grant Administration Act of 2013, effective December 24, 2013 (D.C. Law 20-61; D.C. Official Code § 1-328.11 </w:t>
      </w:r>
      <w:r w:rsidRPr="00D851D1">
        <w:rPr>
          <w:rFonts w:eastAsia="Times New Roman"/>
          <w:i/>
          <w:iCs/>
        </w:rPr>
        <w:t>et seq</w:t>
      </w:r>
      <w:r w:rsidRPr="00D851D1">
        <w:rPr>
          <w:rFonts w:eastAsia="Times New Roman"/>
        </w:rPr>
        <w:t xml:space="preserve">.), in Fiscal Year 2023, </w:t>
      </w:r>
      <w:r w:rsidRPr="005045FD">
        <w:rPr>
          <w:rFonts w:eastAsia="Times New Roman"/>
        </w:rPr>
        <w:t xml:space="preserve">the Office of Planning shall award a grant of not less than $1 million to </w:t>
      </w:r>
      <w:proofErr w:type="spellStart"/>
      <w:r w:rsidRPr="005045FD">
        <w:rPr>
          <w:rFonts w:eastAsia="Times New Roman"/>
        </w:rPr>
        <w:t>InfrastructureDC</w:t>
      </w:r>
      <w:proofErr w:type="spellEnd"/>
      <w:r w:rsidRPr="005045FD">
        <w:rPr>
          <w:rFonts w:eastAsia="Times New Roman"/>
        </w:rPr>
        <w:t xml:space="preserve"> for the purpose of partnering with local, regional, and federal stakeholders to conduct a project delivery and governance study for the implementation of the Union Station Expansion Project (SEP).</w:t>
      </w:r>
    </w:p>
    <w:p w14:paraId="643970E7" w14:textId="77777777" w:rsidR="002F7AAD" w:rsidRPr="005045FD" w:rsidRDefault="002F7AAD" w:rsidP="002F7AAD">
      <w:pPr>
        <w:ind w:firstLine="720"/>
        <w:rPr>
          <w:rFonts w:eastAsia="Times New Roman"/>
        </w:rPr>
      </w:pPr>
      <w:r w:rsidRPr="005045FD">
        <w:rPr>
          <w:rFonts w:eastAsia="Times New Roman"/>
        </w:rPr>
        <w:t xml:space="preserve">(b) The study shall include recommendations for: </w:t>
      </w:r>
    </w:p>
    <w:p w14:paraId="0AAD2DFB" w14:textId="77777777" w:rsidR="002F7AAD" w:rsidRPr="005045FD" w:rsidRDefault="002F7AAD" w:rsidP="002F7AAD">
      <w:pPr>
        <w:ind w:firstLine="720"/>
        <w:rPr>
          <w:rFonts w:eastAsia="Times New Roman"/>
        </w:rPr>
      </w:pPr>
      <w:r>
        <w:rPr>
          <w:rFonts w:eastAsia="Times New Roman"/>
        </w:rPr>
        <w:lastRenderedPageBreak/>
        <w:tab/>
      </w:r>
      <w:r w:rsidRPr="005045FD">
        <w:rPr>
          <w:rFonts w:eastAsia="Times New Roman"/>
        </w:rPr>
        <w:t>(1) A preferred organizational structure for executing the SEP, including roles, responsibilities, and resources for implementation and organizational capacity requirements for each entity to fulfill its role;</w:t>
      </w:r>
    </w:p>
    <w:p w14:paraId="30C9A46A" w14:textId="77777777" w:rsidR="002F7AAD" w:rsidRPr="005045FD" w:rsidRDefault="002F7AAD" w:rsidP="002F7AAD">
      <w:pPr>
        <w:ind w:firstLine="720"/>
        <w:rPr>
          <w:rFonts w:eastAsia="Times New Roman"/>
        </w:rPr>
      </w:pPr>
      <w:r>
        <w:rPr>
          <w:rFonts w:eastAsia="Times New Roman"/>
        </w:rPr>
        <w:tab/>
      </w:r>
      <w:r w:rsidRPr="005045FD">
        <w:rPr>
          <w:rFonts w:eastAsia="Times New Roman"/>
        </w:rPr>
        <w:t>(2) The legal, legislative, and financial steps necessary to enable, establish</w:t>
      </w:r>
      <w:r>
        <w:rPr>
          <w:rFonts w:eastAsia="Times New Roman"/>
        </w:rPr>
        <w:t>,</w:t>
      </w:r>
      <w:r w:rsidRPr="005045FD">
        <w:rPr>
          <w:rFonts w:eastAsia="Times New Roman"/>
        </w:rPr>
        <w:t xml:space="preserve"> and resource the recommended organizational structure;</w:t>
      </w:r>
      <w:r>
        <w:rPr>
          <w:rFonts w:eastAsia="Times New Roman"/>
        </w:rPr>
        <w:t xml:space="preserve"> and</w:t>
      </w:r>
    </w:p>
    <w:p w14:paraId="42B5531F" w14:textId="77777777" w:rsidR="002F7AAD" w:rsidRPr="005045FD" w:rsidRDefault="002F7AAD" w:rsidP="002F7AAD">
      <w:pPr>
        <w:ind w:firstLine="720"/>
        <w:rPr>
          <w:rFonts w:eastAsia="Times New Roman"/>
        </w:rPr>
      </w:pPr>
      <w:r>
        <w:rPr>
          <w:rFonts w:eastAsia="Times New Roman"/>
        </w:rPr>
        <w:tab/>
      </w:r>
      <w:r w:rsidRPr="005045FD">
        <w:rPr>
          <w:rFonts w:eastAsia="Times New Roman"/>
        </w:rPr>
        <w:t xml:space="preserve">(3) A high-level financial and business plan for the execution of the SEP. </w:t>
      </w:r>
    </w:p>
    <w:p w14:paraId="41429338" w14:textId="77777777" w:rsidR="002F7AAD" w:rsidRDefault="002F7AAD" w:rsidP="002F7AAD">
      <w:pPr>
        <w:ind w:firstLine="720"/>
      </w:pPr>
      <w:r w:rsidRPr="005045FD">
        <w:rPr>
          <w:rFonts w:eastAsia="Times New Roman"/>
        </w:rPr>
        <w:t xml:space="preserve">(c) A grant awarded pursuant to this section shall be in addition to any other grant awarded by the District for work related to the </w:t>
      </w:r>
      <w:r>
        <w:rPr>
          <w:rFonts w:eastAsia="Times New Roman"/>
        </w:rPr>
        <w:t>SEP</w:t>
      </w:r>
      <w:r w:rsidRPr="005045FD">
        <w:rPr>
          <w:rFonts w:eastAsia="Times New Roman"/>
        </w:rPr>
        <w:t>.</w:t>
      </w:r>
    </w:p>
    <w:p w14:paraId="07CFFCE3" w14:textId="5D693F7A" w:rsidR="003037F2" w:rsidRPr="0084799F" w:rsidRDefault="003037F2" w:rsidP="008D7681">
      <w:pPr>
        <w:pStyle w:val="Heading2"/>
      </w:pPr>
      <w:bookmarkStart w:id="26" w:name="_Toc103244030"/>
      <w:r w:rsidRPr="0084799F">
        <w:t xml:space="preserve">SUBTITLE </w:t>
      </w:r>
      <w:r>
        <w:t>J</w:t>
      </w:r>
      <w:r w:rsidRPr="0084799F">
        <w:t>. FOOD POLICY COUNCIL GRANT-MAKING AUTHORITY AND AMENDMENTS</w:t>
      </w:r>
      <w:bookmarkEnd w:id="26"/>
    </w:p>
    <w:p w14:paraId="51253A93"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 xml:space="preserve">Sec. </w:t>
      </w:r>
      <w:r>
        <w:rPr>
          <w:rFonts w:eastAsia="Times New Roman"/>
          <w:color w:val="000000" w:themeColor="text1"/>
          <w:szCs w:val="24"/>
        </w:rPr>
        <w:t>2091</w:t>
      </w:r>
      <w:r w:rsidRPr="2373A659">
        <w:rPr>
          <w:rFonts w:eastAsia="Times New Roman"/>
          <w:color w:val="000000" w:themeColor="text1"/>
          <w:szCs w:val="24"/>
        </w:rPr>
        <w:t>. Short title.</w:t>
      </w:r>
    </w:p>
    <w:p w14:paraId="1C44F664" w14:textId="6F753A8F"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 xml:space="preserve">This subtitle may be cited as the “Food Policy Council </w:t>
      </w:r>
      <w:r w:rsidR="00887BFB">
        <w:rPr>
          <w:rFonts w:eastAsia="Times New Roman"/>
          <w:szCs w:val="24"/>
        </w:rPr>
        <w:t>Emergency</w:t>
      </w:r>
      <w:r w:rsidR="00887BFB" w:rsidRPr="2373A659">
        <w:rPr>
          <w:rFonts w:eastAsia="Times New Roman"/>
          <w:color w:val="000000" w:themeColor="text1"/>
          <w:szCs w:val="24"/>
        </w:rPr>
        <w:t xml:space="preserve"> </w:t>
      </w:r>
      <w:r w:rsidRPr="2373A659">
        <w:rPr>
          <w:rFonts w:eastAsia="Times New Roman"/>
          <w:color w:val="000000" w:themeColor="text1"/>
          <w:szCs w:val="24"/>
        </w:rPr>
        <w:t>Amendment Act of 2022”.</w:t>
      </w:r>
    </w:p>
    <w:p w14:paraId="1CAD1DC4"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 xml:space="preserve">Sec. </w:t>
      </w:r>
      <w:r>
        <w:rPr>
          <w:rFonts w:eastAsia="Times New Roman"/>
          <w:color w:val="000000" w:themeColor="text1"/>
          <w:szCs w:val="24"/>
        </w:rPr>
        <w:t>2092</w:t>
      </w:r>
      <w:r w:rsidRPr="2373A659">
        <w:rPr>
          <w:rFonts w:eastAsia="Times New Roman"/>
          <w:color w:val="000000" w:themeColor="text1"/>
          <w:szCs w:val="24"/>
        </w:rPr>
        <w:t xml:space="preserve">. The Food Policy Council and Director Establishment Act of 2014, effective March 10, 2015 (D.C. Law 20-191; D.C. Official Code § 48-311 </w:t>
      </w:r>
      <w:r w:rsidRPr="2373A659">
        <w:rPr>
          <w:rFonts w:eastAsia="Times New Roman"/>
          <w:i/>
          <w:iCs/>
          <w:color w:val="000000" w:themeColor="text1"/>
          <w:szCs w:val="24"/>
        </w:rPr>
        <w:t>et seq.</w:t>
      </w:r>
      <w:r w:rsidRPr="2373A659">
        <w:rPr>
          <w:rFonts w:eastAsia="Times New Roman"/>
          <w:color w:val="000000" w:themeColor="text1"/>
          <w:szCs w:val="24"/>
        </w:rPr>
        <w:t xml:space="preserve">), is amended as follows: </w:t>
      </w:r>
    </w:p>
    <w:p w14:paraId="385BADF6"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(a) Section 4 (D.C. Official Code § 48-313) is amended as follows:</w:t>
      </w:r>
    </w:p>
    <w:p w14:paraId="302D9454" w14:textId="77777777" w:rsidR="003037F2" w:rsidRDefault="003037F2" w:rsidP="003037F2">
      <w:pPr>
        <w:ind w:firstLine="1440"/>
        <w:rPr>
          <w:rFonts w:eastAsia="Times New Roman"/>
          <w:color w:val="000000" w:themeColor="text1"/>
          <w:szCs w:val="24"/>
        </w:rPr>
      </w:pPr>
      <w:r w:rsidRPr="2373A659">
        <w:rPr>
          <w:rFonts w:eastAsia="Times New Roman"/>
          <w:color w:val="000000" w:themeColor="text1"/>
          <w:szCs w:val="24"/>
        </w:rPr>
        <w:t>(1) Subsection (a) is amended as follows:</w:t>
      </w:r>
    </w:p>
    <w:p w14:paraId="5FA02BD0" w14:textId="77777777" w:rsidR="003037F2" w:rsidRDefault="003037F2" w:rsidP="003037F2">
      <w:pPr>
        <w:ind w:firstLine="2160"/>
        <w:rPr>
          <w:rFonts w:eastAsia="Times New Roman"/>
          <w:color w:val="000000" w:themeColor="text1"/>
          <w:szCs w:val="24"/>
        </w:rPr>
      </w:pPr>
      <w:r w:rsidRPr="2373A659">
        <w:rPr>
          <w:rFonts w:eastAsia="Times New Roman"/>
          <w:color w:val="000000" w:themeColor="text1"/>
          <w:szCs w:val="24"/>
        </w:rPr>
        <w:t>(A) Strike the phrase "13 voting members" and insert the phrase "12 public members" in its place.</w:t>
      </w:r>
    </w:p>
    <w:p w14:paraId="1EBDA77A" w14:textId="77777777" w:rsidR="003037F2" w:rsidRDefault="003037F2" w:rsidP="003037F2">
      <w:pPr>
        <w:ind w:firstLine="2160"/>
        <w:rPr>
          <w:rFonts w:eastAsia="Times New Roman"/>
          <w:color w:val="000000" w:themeColor="text1"/>
          <w:szCs w:val="24"/>
        </w:rPr>
      </w:pPr>
      <w:r w:rsidRPr="2373A659">
        <w:rPr>
          <w:rFonts w:eastAsia="Times New Roman"/>
          <w:color w:val="000000" w:themeColor="text1"/>
          <w:szCs w:val="24"/>
        </w:rPr>
        <w:t xml:space="preserve">(B) Strike the phrase “, one of whom shall be the Food Policy Director appointed pursuant to section 5(a).” and insert a period in its place. </w:t>
      </w:r>
    </w:p>
    <w:p w14:paraId="6CCEAFC9" w14:textId="77777777" w:rsidR="003037F2" w:rsidRDefault="003037F2" w:rsidP="003037F2">
      <w:pPr>
        <w:ind w:firstLine="1440"/>
        <w:rPr>
          <w:rFonts w:eastAsia="Times New Roman"/>
          <w:color w:val="000000" w:themeColor="text1"/>
          <w:szCs w:val="24"/>
        </w:rPr>
      </w:pPr>
      <w:r w:rsidRPr="2373A659">
        <w:rPr>
          <w:rFonts w:eastAsia="Times New Roman"/>
          <w:color w:val="000000" w:themeColor="text1"/>
          <w:szCs w:val="24"/>
        </w:rPr>
        <w:lastRenderedPageBreak/>
        <w:t xml:space="preserve">(2) Subsection (b) is amended by striking the phrase “Voting members” and inserting the phrase “Public members” in its place. </w:t>
      </w:r>
    </w:p>
    <w:p w14:paraId="503AA243"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(3) Subsection (d) is amended to read as follows:</w:t>
      </w:r>
    </w:p>
    <w:p w14:paraId="746FC212"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“(d) Public members shall be evenly divided into at least four working groups to address prominent food policy topics. Each working group may include between 4 to 8 additional members of the public named by the public members with recognized expertise in the working group’s policy area. The working groups shall make recommendations for food policy to the Food Policy Council to be included in the annual report. Topics covered by the working groups may include:</w:t>
      </w:r>
    </w:p>
    <w:p w14:paraId="7E7535A8"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“(1) Entrepreneurship and Food Jobs;</w:t>
      </w:r>
    </w:p>
    <w:p w14:paraId="71985774"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“(2) Food Equity and Access;</w:t>
      </w:r>
    </w:p>
    <w:p w14:paraId="7C5FECDB"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“(3) Nutrition and Health;</w:t>
      </w:r>
    </w:p>
    <w:p w14:paraId="070E872C"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“(5) Sustainable Supply Chain;</w:t>
      </w:r>
    </w:p>
    <w:p w14:paraId="53644EF7"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“(5) Urban Agriculture; and</w:t>
      </w:r>
    </w:p>
    <w:p w14:paraId="4A364B79"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“(6) Climate and Resiliency.”.</w:t>
      </w:r>
    </w:p>
    <w:p w14:paraId="1FFA3075" w14:textId="77777777" w:rsidR="003037F2" w:rsidRDefault="003037F2" w:rsidP="003037F2">
      <w:pPr>
        <w:ind w:firstLine="1440"/>
        <w:rPr>
          <w:rFonts w:eastAsia="Times New Roman"/>
          <w:color w:val="000000" w:themeColor="text1"/>
          <w:szCs w:val="24"/>
        </w:rPr>
      </w:pPr>
      <w:r w:rsidRPr="2373A659">
        <w:rPr>
          <w:rFonts w:eastAsia="Times New Roman"/>
          <w:color w:val="000000" w:themeColor="text1"/>
          <w:szCs w:val="24"/>
        </w:rPr>
        <w:t>(4) Subsection (e) is amended to read as follows:</w:t>
      </w:r>
    </w:p>
    <w:p w14:paraId="5C21C7A0"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 xml:space="preserve">“(e) The public members shall elect a chairperson of the Food Policy Council. The chairperson shall name public members to working groups.”. </w:t>
      </w:r>
    </w:p>
    <w:p w14:paraId="16F43E23" w14:textId="77777777" w:rsidR="003037F2" w:rsidRDefault="003037F2" w:rsidP="003037F2">
      <w:pPr>
        <w:ind w:firstLine="1440"/>
        <w:rPr>
          <w:rFonts w:eastAsia="Times New Roman"/>
          <w:color w:val="000000" w:themeColor="text1"/>
          <w:szCs w:val="24"/>
        </w:rPr>
      </w:pPr>
      <w:r w:rsidRPr="2373A659">
        <w:rPr>
          <w:rFonts w:eastAsia="Times New Roman"/>
          <w:color w:val="000000" w:themeColor="text1"/>
          <w:szCs w:val="24"/>
        </w:rPr>
        <w:t xml:space="preserve">(5) Subsection (g) is amended by striking the phrase “voting members” and inserting the phrase “public members” in its place. </w:t>
      </w:r>
    </w:p>
    <w:p w14:paraId="3300859B"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(6) Subsection (h) is amended as follows:</w:t>
      </w:r>
    </w:p>
    <w:p w14:paraId="36124A53" w14:textId="77777777" w:rsidR="003037F2" w:rsidRDefault="003037F2" w:rsidP="003037F2">
      <w:pPr>
        <w:ind w:firstLine="2160"/>
        <w:rPr>
          <w:rFonts w:eastAsia="Times New Roman"/>
          <w:color w:val="000000" w:themeColor="text1"/>
          <w:szCs w:val="24"/>
        </w:rPr>
      </w:pPr>
      <w:r w:rsidRPr="2373A659">
        <w:rPr>
          <w:rFonts w:eastAsia="Times New Roman"/>
          <w:color w:val="000000" w:themeColor="text1"/>
          <w:szCs w:val="24"/>
        </w:rPr>
        <w:lastRenderedPageBreak/>
        <w:t xml:space="preserve">(A) The lead-in language is amended by striking the phrase “nonvoting members” and insert the word “members” in its place. </w:t>
      </w:r>
    </w:p>
    <w:p w14:paraId="76BA22C6" w14:textId="77777777" w:rsidR="003037F2" w:rsidRDefault="003037F2" w:rsidP="003037F2">
      <w:pPr>
        <w:ind w:firstLine="2160"/>
        <w:rPr>
          <w:rFonts w:eastAsia="Times New Roman"/>
          <w:color w:val="000000" w:themeColor="text1"/>
          <w:szCs w:val="24"/>
        </w:rPr>
      </w:pPr>
      <w:r w:rsidRPr="2373A659">
        <w:rPr>
          <w:rFonts w:eastAsia="Times New Roman"/>
          <w:color w:val="000000" w:themeColor="text1"/>
          <w:szCs w:val="24"/>
        </w:rPr>
        <w:t>(B) Paragraph (9) is amended by striking the phrase “; and” and inserting a semicolon in its place.</w:t>
      </w:r>
    </w:p>
    <w:p w14:paraId="5DD4F0DA" w14:textId="77777777" w:rsidR="003037F2" w:rsidRDefault="003037F2" w:rsidP="003037F2">
      <w:pPr>
        <w:ind w:firstLine="2160"/>
        <w:rPr>
          <w:rFonts w:eastAsia="Times New Roman"/>
          <w:color w:val="000000" w:themeColor="text1"/>
          <w:szCs w:val="24"/>
        </w:rPr>
      </w:pPr>
      <w:r w:rsidRPr="2373A659">
        <w:rPr>
          <w:rFonts w:eastAsia="Times New Roman"/>
          <w:color w:val="000000" w:themeColor="text1"/>
          <w:szCs w:val="24"/>
        </w:rPr>
        <w:t>(C) Paragraph (10) is amended by striking the period and inserting the phrase “; and” in its place.</w:t>
      </w:r>
    </w:p>
    <w:p w14:paraId="4D28BCD4" w14:textId="77777777" w:rsidR="003037F2" w:rsidRDefault="003037F2" w:rsidP="003037F2">
      <w:pPr>
        <w:ind w:left="1440" w:firstLine="720"/>
        <w:rPr>
          <w:rFonts w:eastAsia="Times New Roman"/>
          <w:color w:val="000000" w:themeColor="text1"/>
          <w:szCs w:val="24"/>
        </w:rPr>
      </w:pPr>
      <w:r w:rsidRPr="2373A659">
        <w:rPr>
          <w:rFonts w:eastAsia="Times New Roman"/>
          <w:color w:val="000000" w:themeColor="text1"/>
          <w:szCs w:val="24"/>
        </w:rPr>
        <w:t xml:space="preserve">(D) New paragraphs (11) and (12) are added to read as follows: </w:t>
      </w:r>
    </w:p>
    <w:p w14:paraId="2EE0DE7E"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“(11) District of Columbia Public Schools; and</w:t>
      </w:r>
    </w:p>
    <w:p w14:paraId="03C45A93" w14:textId="77777777" w:rsidR="003037F2" w:rsidRDefault="003037F2" w:rsidP="003037F2">
      <w:pPr>
        <w:ind w:left="720" w:firstLine="720"/>
        <w:rPr>
          <w:rFonts w:eastAsia="Times New Roman"/>
          <w:color w:val="000000" w:themeColor="text1"/>
          <w:szCs w:val="24"/>
        </w:rPr>
      </w:pPr>
      <w:r w:rsidRPr="2373A659">
        <w:rPr>
          <w:rFonts w:eastAsia="Times New Roman"/>
          <w:color w:val="000000" w:themeColor="text1"/>
          <w:szCs w:val="24"/>
        </w:rPr>
        <w:t>“(12) Department of Small and Local Business Development.”.</w:t>
      </w:r>
    </w:p>
    <w:p w14:paraId="1ED361DE" w14:textId="77777777" w:rsidR="003037F2" w:rsidRDefault="003037F2" w:rsidP="003037F2">
      <w:pPr>
        <w:ind w:firstLine="1440"/>
        <w:rPr>
          <w:rFonts w:eastAsia="Times New Roman"/>
          <w:color w:val="000000" w:themeColor="text1"/>
          <w:szCs w:val="24"/>
        </w:rPr>
      </w:pPr>
      <w:r w:rsidRPr="2373A659">
        <w:rPr>
          <w:rFonts w:eastAsia="Times New Roman"/>
          <w:color w:val="000000" w:themeColor="text1"/>
          <w:szCs w:val="24"/>
        </w:rPr>
        <w:t>(7) Subsection (i) is amended by striking the phrase “meet with the Food Policy Director and the Food Policy Council at least quarterly each year” and inserting the phrase “attend the Food Policy Council meetings” in its place.</w:t>
      </w:r>
    </w:p>
    <w:p w14:paraId="2E5E386C" w14:textId="77777777" w:rsidR="003037F2" w:rsidRDefault="003037F2" w:rsidP="003037F2">
      <w:pPr>
        <w:ind w:firstLine="1440"/>
        <w:rPr>
          <w:rFonts w:eastAsia="Times New Roman"/>
          <w:color w:val="000000" w:themeColor="text1"/>
          <w:szCs w:val="24"/>
        </w:rPr>
      </w:pPr>
      <w:r w:rsidRPr="2373A659">
        <w:rPr>
          <w:rFonts w:eastAsia="Times New Roman"/>
          <w:color w:val="000000" w:themeColor="text1"/>
          <w:szCs w:val="24"/>
        </w:rPr>
        <w:t>(8) A new subsection (j) is added to read as follows:</w:t>
      </w:r>
    </w:p>
    <w:p w14:paraId="6FA7589B"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 xml:space="preserve">“(j) The public members appointed pursuant to subsection (a) of this section, the ex officio members described in subsection (h) of this section, and the Food Policy Director appointed pursuant to section 5(a) shall be voting members of the Food Policy Council.”. </w:t>
      </w:r>
    </w:p>
    <w:p w14:paraId="01FF1631"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(b) A new section 5a is added to read as follows:</w:t>
      </w:r>
    </w:p>
    <w:p w14:paraId="32030E39"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“Sec. 5a. Grant-making authority.</w:t>
      </w:r>
    </w:p>
    <w:p w14:paraId="3A4571EF"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t>“The Director of the Office of Planning shall have grant-making authority for the purpose of food policy development and implementation.”.</w:t>
      </w:r>
    </w:p>
    <w:p w14:paraId="1530A469" w14:textId="77777777" w:rsidR="003037F2" w:rsidRDefault="003037F2" w:rsidP="003037F2">
      <w:pPr>
        <w:ind w:firstLine="720"/>
        <w:rPr>
          <w:rFonts w:eastAsia="Times New Roman"/>
          <w:color w:val="000000" w:themeColor="text1"/>
          <w:szCs w:val="24"/>
        </w:rPr>
      </w:pPr>
      <w:r w:rsidRPr="2373A659">
        <w:rPr>
          <w:rFonts w:eastAsia="Times New Roman"/>
          <w:color w:val="000000" w:themeColor="text1"/>
          <w:szCs w:val="24"/>
        </w:rPr>
        <w:lastRenderedPageBreak/>
        <w:t xml:space="preserve">Sec. </w:t>
      </w:r>
      <w:r>
        <w:rPr>
          <w:rFonts w:eastAsia="Times New Roman"/>
          <w:color w:val="000000" w:themeColor="text1"/>
          <w:szCs w:val="24"/>
        </w:rPr>
        <w:t>209</w:t>
      </w:r>
      <w:r w:rsidRPr="2373A659">
        <w:rPr>
          <w:rFonts w:eastAsia="Times New Roman"/>
          <w:color w:val="000000" w:themeColor="text1"/>
          <w:szCs w:val="24"/>
        </w:rPr>
        <w:t>3. Section 1108(c-2) of the District of Columbia Government Comprehensive Merit Personnel Act of 1978, effective March 3, 1979 (D.C. Law 2-139; D.C. Official Code § 1-611.08(c-2)), is amended by adding a new paragraph (7) to read as follows:</w:t>
      </w:r>
    </w:p>
    <w:p w14:paraId="651907E9" w14:textId="20D88C15" w:rsidR="00DD061D" w:rsidRDefault="003037F2" w:rsidP="003037F2">
      <w:pPr>
        <w:ind w:firstLine="720"/>
        <w:rPr>
          <w:rFonts w:eastAsia="Times New Roman"/>
          <w:color w:val="000000" w:themeColor="text1"/>
          <w:szCs w:val="24"/>
        </w:rPr>
      </w:pPr>
      <w:r w:rsidRPr="2373A659">
        <w:rPr>
          <w:rFonts w:eastAsia="Times New Roman"/>
          <w:color w:val="000000" w:themeColor="text1"/>
          <w:szCs w:val="24"/>
        </w:rPr>
        <w:t>“(7) Each member of the Food Policy Council (“FPC”) appointed pursuant to section 4 of the Food Policy Council and Director Establishment Act of 2014, effective March 10, 2015 (D.C. Law 20-191; D.C. Official Code § 48-313), may receive compensation in the form of a stipend of not more than $100 per meeting of the FPC or meeting of a formal working group of the FPC, in accordance with standards the Mayor may establish by rulemaking.”.</w:t>
      </w:r>
    </w:p>
    <w:p w14:paraId="2F1AF7C8" w14:textId="0FC409A2" w:rsidR="008D7681" w:rsidRPr="008D7681" w:rsidRDefault="008D7681" w:rsidP="008D7681">
      <w:pPr>
        <w:pStyle w:val="Heading2"/>
      </w:pPr>
      <w:bookmarkStart w:id="27" w:name="_Toc103244031"/>
      <w:r w:rsidRPr="008D7681">
        <w:rPr>
          <w:rStyle w:val="Heading2Char"/>
          <w:b/>
          <w:bCs/>
        </w:rPr>
        <w:t xml:space="preserve">SUBTITLE </w:t>
      </w:r>
      <w:r w:rsidR="007902EE">
        <w:rPr>
          <w:rStyle w:val="Heading2Char"/>
          <w:b/>
          <w:bCs/>
        </w:rPr>
        <w:t>K</w:t>
      </w:r>
      <w:r w:rsidRPr="008D7681">
        <w:rPr>
          <w:rStyle w:val="Heading2Char"/>
          <w:b/>
          <w:bCs/>
        </w:rPr>
        <w:t>. HOUSING PRODUCTION TRUST FUND ACCOUNTABILITY AND TRANSPARENCY</w:t>
      </w:r>
      <w:bookmarkEnd w:id="27"/>
    </w:p>
    <w:p w14:paraId="38A08089" w14:textId="3DF8DD97" w:rsidR="008D7681" w:rsidRPr="007902EE" w:rsidRDefault="008D7681" w:rsidP="008D7681">
      <w:pPr>
        <w:rPr>
          <w:szCs w:val="24"/>
        </w:rPr>
      </w:pPr>
      <w:r w:rsidRPr="00004FCE">
        <w:tab/>
      </w:r>
      <w:r w:rsidRPr="007902EE">
        <w:rPr>
          <w:szCs w:val="24"/>
        </w:rPr>
        <w:t>Sec. 21</w:t>
      </w:r>
      <w:r w:rsidR="007902EE" w:rsidRPr="007902EE">
        <w:rPr>
          <w:szCs w:val="24"/>
        </w:rPr>
        <w:t>0</w:t>
      </w:r>
      <w:r w:rsidRPr="007902EE">
        <w:rPr>
          <w:szCs w:val="24"/>
        </w:rPr>
        <w:t>1. Short title.</w:t>
      </w:r>
    </w:p>
    <w:p w14:paraId="006FC930" w14:textId="11457BBE" w:rsidR="008D7681" w:rsidRPr="007902EE" w:rsidRDefault="008D7681" w:rsidP="008D7681">
      <w:pPr>
        <w:rPr>
          <w:szCs w:val="24"/>
        </w:rPr>
      </w:pPr>
      <w:r w:rsidRPr="007902EE">
        <w:rPr>
          <w:szCs w:val="24"/>
        </w:rPr>
        <w:tab/>
        <w:t xml:space="preserve">This subtitle may be cited as the “Housing Production Trust Fund Accountability and Transparency </w:t>
      </w:r>
      <w:r w:rsidR="00717B34">
        <w:rPr>
          <w:rFonts w:eastAsia="Times New Roman"/>
          <w:szCs w:val="24"/>
        </w:rPr>
        <w:t>Emergency</w:t>
      </w:r>
      <w:r w:rsidR="00717B34" w:rsidRPr="007902EE">
        <w:rPr>
          <w:szCs w:val="24"/>
        </w:rPr>
        <w:t xml:space="preserve"> </w:t>
      </w:r>
      <w:r w:rsidRPr="007902EE">
        <w:rPr>
          <w:szCs w:val="24"/>
        </w:rPr>
        <w:t xml:space="preserve">Amendment Act of 2022”. </w:t>
      </w:r>
    </w:p>
    <w:p w14:paraId="5B85D981" w14:textId="4DFE9E2F" w:rsidR="008D7681" w:rsidRPr="007902EE" w:rsidRDefault="008D7681" w:rsidP="008D7681">
      <w:pPr>
        <w:rPr>
          <w:szCs w:val="24"/>
        </w:rPr>
      </w:pPr>
      <w:r w:rsidRPr="007902EE">
        <w:rPr>
          <w:szCs w:val="24"/>
        </w:rPr>
        <w:tab/>
        <w:t>Sec. 21</w:t>
      </w:r>
      <w:r w:rsidR="007902EE" w:rsidRPr="007902EE">
        <w:rPr>
          <w:szCs w:val="24"/>
        </w:rPr>
        <w:t>0</w:t>
      </w:r>
      <w:r w:rsidRPr="007902EE">
        <w:rPr>
          <w:szCs w:val="24"/>
        </w:rPr>
        <w:t xml:space="preserve">2. The Housing Production Trust Fund Act of 1989, effective March 16, 1989 (D.C. Law 7-202; D.C. Official Code § 42-2801 </w:t>
      </w:r>
      <w:r w:rsidRPr="007902EE">
        <w:rPr>
          <w:i/>
          <w:iCs/>
          <w:szCs w:val="24"/>
        </w:rPr>
        <w:t>et seq</w:t>
      </w:r>
      <w:r w:rsidRPr="007902EE">
        <w:rPr>
          <w:szCs w:val="24"/>
        </w:rPr>
        <w:t xml:space="preserve">.), is amended as follows: </w:t>
      </w:r>
    </w:p>
    <w:p w14:paraId="38F60401" w14:textId="77777777" w:rsidR="008D7681" w:rsidRPr="007902EE" w:rsidRDefault="008D7681" w:rsidP="008D7681">
      <w:pPr>
        <w:pStyle w:val="ListParagraph"/>
        <w:widowControl/>
        <w:numPr>
          <w:ilvl w:val="0"/>
          <w:numId w:val="2"/>
        </w:numPr>
        <w:rPr>
          <w:rFonts w:ascii="Times New Roman" w:hAnsi="Times New Roman"/>
          <w:sz w:val="24"/>
          <w:szCs w:val="24"/>
        </w:rPr>
      </w:pPr>
      <w:r w:rsidRPr="007902EE">
        <w:rPr>
          <w:rFonts w:ascii="Times New Roman" w:eastAsia="Times New Roman" w:hAnsi="Times New Roman"/>
          <w:color w:val="000000" w:themeColor="text1"/>
          <w:sz w:val="24"/>
          <w:szCs w:val="24"/>
        </w:rPr>
        <w:t>Section 3 (D.C. Official Code § 42-2802) is amended as follows:</w:t>
      </w:r>
    </w:p>
    <w:p w14:paraId="51046D02" w14:textId="77777777" w:rsidR="008D7681" w:rsidRPr="007902EE" w:rsidRDefault="008D7681" w:rsidP="008D7681">
      <w:pPr>
        <w:pStyle w:val="ListParagraph"/>
        <w:ind w:firstLine="720"/>
        <w:rPr>
          <w:rFonts w:ascii="Times New Roman" w:eastAsia="Times New Roman" w:hAnsi="Times New Roman"/>
          <w:color w:val="000000" w:themeColor="text1"/>
          <w:sz w:val="24"/>
          <w:szCs w:val="24"/>
        </w:rPr>
      </w:pPr>
      <w:r w:rsidRPr="007902EE">
        <w:rPr>
          <w:rFonts w:ascii="Times New Roman" w:eastAsia="Times New Roman" w:hAnsi="Times New Roman"/>
          <w:color w:val="000000" w:themeColor="text1"/>
          <w:sz w:val="24"/>
          <w:szCs w:val="24"/>
        </w:rPr>
        <w:tab/>
        <w:t>(1) Subsection (b-1) is amended as follows:</w:t>
      </w:r>
    </w:p>
    <w:p w14:paraId="31D6CCFB" w14:textId="77777777" w:rsidR="008D7681" w:rsidRPr="007902EE" w:rsidRDefault="008D7681" w:rsidP="008D7681">
      <w:pPr>
        <w:pStyle w:val="ListParagraph"/>
        <w:ind w:firstLine="720"/>
        <w:rPr>
          <w:rFonts w:ascii="Times New Roman" w:hAnsi="Times New Roman"/>
          <w:sz w:val="24"/>
          <w:szCs w:val="24"/>
        </w:rPr>
      </w:pPr>
      <w:r w:rsidRPr="007902EE">
        <w:rPr>
          <w:rFonts w:ascii="Times New Roman" w:eastAsia="Times New Roman" w:hAnsi="Times New Roman"/>
          <w:color w:val="000000" w:themeColor="text1"/>
          <w:sz w:val="24"/>
          <w:szCs w:val="24"/>
        </w:rPr>
        <w:tab/>
      </w:r>
      <w:r w:rsidRPr="007902EE">
        <w:rPr>
          <w:rFonts w:ascii="Times New Roman" w:eastAsia="Times New Roman" w:hAnsi="Times New Roman"/>
          <w:color w:val="000000" w:themeColor="text1"/>
          <w:sz w:val="24"/>
          <w:szCs w:val="24"/>
        </w:rPr>
        <w:tab/>
        <w:t>(A) Paragraph (1) is amended by striking the word “disbursed’ and inserting the phrase “obligated to new projects for a future expenditure” in its place.</w:t>
      </w:r>
    </w:p>
    <w:p w14:paraId="18827833" w14:textId="77777777" w:rsidR="008D7681" w:rsidRPr="007902EE" w:rsidRDefault="008D7681" w:rsidP="008D7681">
      <w:pPr>
        <w:pStyle w:val="ListParagraph"/>
        <w:ind w:firstLine="1440"/>
        <w:rPr>
          <w:rFonts w:ascii="Times New Roman" w:eastAsiaTheme="minorEastAsia" w:hAnsi="Times New Roman"/>
          <w:color w:val="000000" w:themeColor="text1"/>
          <w:sz w:val="24"/>
          <w:szCs w:val="24"/>
        </w:rPr>
      </w:pPr>
      <w:r w:rsidRPr="007902EE">
        <w:rPr>
          <w:rFonts w:ascii="Times New Roman" w:eastAsia="Times New Roman" w:hAnsi="Times New Roman"/>
          <w:color w:val="000000" w:themeColor="text1"/>
          <w:sz w:val="24"/>
          <w:szCs w:val="24"/>
        </w:rPr>
        <w:tab/>
        <w:t>(B) Paragraph (2) is amended by striking the word “disbursed’ and inserting the phrase “obligated to new projects for a future expenditure” in its place.</w:t>
      </w:r>
    </w:p>
    <w:p w14:paraId="604A0D26" w14:textId="77777777" w:rsidR="008D7681" w:rsidRPr="007902EE" w:rsidRDefault="008D7681" w:rsidP="008D7681">
      <w:pPr>
        <w:pStyle w:val="ListParagraph"/>
        <w:ind w:firstLine="1440"/>
        <w:rPr>
          <w:rFonts w:ascii="Times New Roman" w:eastAsia="Times New Roman" w:hAnsi="Times New Roman"/>
          <w:color w:val="000000" w:themeColor="text1"/>
          <w:sz w:val="24"/>
          <w:szCs w:val="24"/>
        </w:rPr>
      </w:pPr>
      <w:r w:rsidRPr="007902EE">
        <w:rPr>
          <w:rFonts w:ascii="Times New Roman" w:eastAsia="Times New Roman" w:hAnsi="Times New Roman"/>
          <w:color w:val="000000" w:themeColor="text1"/>
          <w:sz w:val="24"/>
          <w:szCs w:val="24"/>
        </w:rPr>
        <w:tab/>
        <w:t xml:space="preserve">(C) Paragraph (3) is amended by striking the word “disbursed’ and </w:t>
      </w:r>
      <w:r w:rsidRPr="007902EE">
        <w:rPr>
          <w:rFonts w:ascii="Times New Roman" w:eastAsia="Times New Roman" w:hAnsi="Times New Roman"/>
          <w:color w:val="000000" w:themeColor="text1"/>
          <w:sz w:val="24"/>
          <w:szCs w:val="24"/>
        </w:rPr>
        <w:lastRenderedPageBreak/>
        <w:t>inserting the phrase “obligated to new projects for a future expenditure” in its place.</w:t>
      </w:r>
    </w:p>
    <w:p w14:paraId="13E755BB" w14:textId="77777777" w:rsidR="008D7681" w:rsidRPr="007902EE" w:rsidRDefault="008D7681" w:rsidP="008D7681">
      <w:pPr>
        <w:pStyle w:val="ListParagraph"/>
        <w:ind w:firstLine="1440"/>
        <w:rPr>
          <w:rFonts w:ascii="Times New Roman" w:eastAsia="Times New Roman" w:hAnsi="Times New Roman"/>
          <w:color w:val="000000" w:themeColor="text1"/>
          <w:sz w:val="24"/>
          <w:szCs w:val="24"/>
        </w:rPr>
      </w:pPr>
      <w:r w:rsidRPr="007902EE">
        <w:rPr>
          <w:rFonts w:ascii="Times New Roman" w:eastAsia="Times New Roman" w:hAnsi="Times New Roman"/>
          <w:color w:val="000000" w:themeColor="text1"/>
          <w:sz w:val="24"/>
          <w:szCs w:val="24"/>
        </w:rPr>
        <w:t>(2) Subsection (d) is amended by adding new paragraphs (9) and (10) to read as follows:</w:t>
      </w:r>
    </w:p>
    <w:p w14:paraId="2CD0A221" w14:textId="77777777" w:rsidR="008D7681" w:rsidRPr="007902EE" w:rsidRDefault="008D7681" w:rsidP="008D7681">
      <w:pPr>
        <w:pStyle w:val="ListParagraph"/>
        <w:rPr>
          <w:rFonts w:ascii="Times New Roman" w:hAnsi="Times New Roman"/>
          <w:sz w:val="24"/>
          <w:szCs w:val="24"/>
        </w:rPr>
      </w:pPr>
      <w:r w:rsidRPr="007902EE">
        <w:rPr>
          <w:rFonts w:ascii="Times New Roman" w:eastAsia="Times New Roman" w:hAnsi="Times New Roman"/>
          <w:color w:val="000000" w:themeColor="text1"/>
          <w:sz w:val="24"/>
          <w:szCs w:val="24"/>
        </w:rPr>
        <w:tab/>
      </w:r>
      <w:r w:rsidRPr="007902EE">
        <w:rPr>
          <w:rFonts w:ascii="Times New Roman" w:eastAsia="Times New Roman" w:hAnsi="Times New Roman"/>
          <w:color w:val="000000" w:themeColor="text1"/>
          <w:sz w:val="24"/>
          <w:szCs w:val="24"/>
        </w:rPr>
        <w:tab/>
        <w:t>“(9)</w:t>
      </w:r>
      <w:r w:rsidRPr="007902EE">
        <w:rPr>
          <w:rFonts w:ascii="Times New Roman" w:hAnsi="Times New Roman"/>
          <w:sz w:val="24"/>
          <w:szCs w:val="24"/>
        </w:rPr>
        <w:t xml:space="preserve"> Within 10 business days after the Department first publicly announces that one or more proposals received in response to a Request for Proposals (“RFP”) has been selected for further underwriting to produce new affordable housing or to preserve existing affordable housing, release to the Council:</w:t>
      </w:r>
    </w:p>
    <w:p w14:paraId="2748E90E" w14:textId="114D0882" w:rsidR="008D7681" w:rsidRPr="007902EE" w:rsidRDefault="008D7681" w:rsidP="008D7681">
      <w:pPr>
        <w:pStyle w:val="ListParagraph"/>
        <w:rPr>
          <w:rFonts w:ascii="Times New Roman" w:hAnsi="Times New Roman"/>
          <w:sz w:val="24"/>
          <w:szCs w:val="24"/>
        </w:rPr>
      </w:pPr>
      <w:r w:rsidRPr="007902EE">
        <w:rPr>
          <w:rFonts w:ascii="Times New Roman" w:hAnsi="Times New Roman"/>
          <w:sz w:val="24"/>
          <w:szCs w:val="24"/>
        </w:rPr>
        <w:tab/>
      </w:r>
      <w:r w:rsidRPr="007902EE">
        <w:rPr>
          <w:rFonts w:ascii="Times New Roman" w:hAnsi="Times New Roman"/>
          <w:sz w:val="24"/>
          <w:szCs w:val="24"/>
        </w:rPr>
        <w:tab/>
      </w:r>
      <w:r w:rsidRPr="007902EE">
        <w:rPr>
          <w:rFonts w:ascii="Times New Roman" w:hAnsi="Times New Roman"/>
          <w:sz w:val="24"/>
          <w:szCs w:val="24"/>
        </w:rPr>
        <w:tab/>
        <w:t xml:space="preserve">“(A) A written report that indicates the proposed total amount of affordable units to be produced or preserved from the selected development projects; </w:t>
      </w:r>
      <w:r w:rsidRPr="007902EE">
        <w:rPr>
          <w:rFonts w:ascii="Times New Roman" w:hAnsi="Times New Roman"/>
          <w:sz w:val="24"/>
          <w:szCs w:val="24"/>
        </w:rPr>
        <w:tab/>
        <w:t xml:space="preserve"> </w:t>
      </w:r>
    </w:p>
    <w:p w14:paraId="33218C89" w14:textId="77777777" w:rsidR="008D7681" w:rsidRPr="007902EE" w:rsidRDefault="008D7681" w:rsidP="008D7681">
      <w:pPr>
        <w:rPr>
          <w:szCs w:val="24"/>
        </w:rPr>
      </w:pPr>
      <w:r w:rsidRPr="007902EE">
        <w:rPr>
          <w:szCs w:val="24"/>
        </w:rPr>
        <w:tab/>
      </w:r>
      <w:r w:rsidRPr="007902EE">
        <w:rPr>
          <w:szCs w:val="24"/>
        </w:rPr>
        <w:tab/>
      </w:r>
      <w:r w:rsidRPr="007902EE">
        <w:rPr>
          <w:szCs w:val="24"/>
        </w:rPr>
        <w:tab/>
        <w:t>“(B) The total number of project proposals received;</w:t>
      </w:r>
    </w:p>
    <w:p w14:paraId="2919446E" w14:textId="77777777" w:rsidR="008D7681" w:rsidRPr="007902EE" w:rsidRDefault="008D7681" w:rsidP="008D7681">
      <w:pPr>
        <w:rPr>
          <w:szCs w:val="24"/>
        </w:rPr>
      </w:pPr>
      <w:r w:rsidRPr="007902EE">
        <w:rPr>
          <w:szCs w:val="24"/>
        </w:rPr>
        <w:tab/>
      </w:r>
      <w:r w:rsidRPr="007902EE">
        <w:rPr>
          <w:szCs w:val="24"/>
        </w:rPr>
        <w:tab/>
      </w:r>
      <w:r w:rsidRPr="007902EE">
        <w:rPr>
          <w:szCs w:val="24"/>
        </w:rPr>
        <w:tab/>
        <w:t xml:space="preserve">“(C) The total number of project proposals that met all Threshold Eligibility Requirements; </w:t>
      </w:r>
    </w:p>
    <w:p w14:paraId="4962EF93" w14:textId="77777777" w:rsidR="008D7681" w:rsidRPr="007902EE" w:rsidRDefault="008D7681" w:rsidP="008D7681">
      <w:pPr>
        <w:rPr>
          <w:szCs w:val="24"/>
        </w:rPr>
      </w:pPr>
      <w:r w:rsidRPr="007902EE">
        <w:rPr>
          <w:szCs w:val="24"/>
        </w:rPr>
        <w:tab/>
      </w:r>
      <w:r w:rsidRPr="007902EE">
        <w:rPr>
          <w:szCs w:val="24"/>
        </w:rPr>
        <w:tab/>
      </w:r>
      <w:r w:rsidRPr="007902EE">
        <w:rPr>
          <w:szCs w:val="24"/>
        </w:rPr>
        <w:tab/>
        <w:t xml:space="preserve">“(D) For the project proposals selected for further underwriting by the Department: </w:t>
      </w:r>
    </w:p>
    <w:p w14:paraId="738DBC68" w14:textId="77777777" w:rsidR="008D7681" w:rsidRPr="007902EE" w:rsidRDefault="008D7681" w:rsidP="008D7681">
      <w:pPr>
        <w:rPr>
          <w:szCs w:val="24"/>
        </w:rPr>
      </w:pPr>
      <w:r w:rsidRPr="007902EE">
        <w:rPr>
          <w:szCs w:val="24"/>
        </w:rPr>
        <w:tab/>
      </w:r>
      <w:r w:rsidRPr="007902EE">
        <w:rPr>
          <w:szCs w:val="24"/>
        </w:rPr>
        <w:tab/>
      </w:r>
      <w:r w:rsidRPr="007902EE">
        <w:rPr>
          <w:szCs w:val="24"/>
        </w:rPr>
        <w:tab/>
      </w:r>
      <w:r w:rsidRPr="007902EE">
        <w:rPr>
          <w:szCs w:val="24"/>
        </w:rPr>
        <w:tab/>
        <w:t>“(i) The HPTF loan amount requested by each project</w:t>
      </w:r>
    </w:p>
    <w:p w14:paraId="1F81D21A" w14:textId="77777777" w:rsidR="008D7681" w:rsidRPr="007902EE" w:rsidRDefault="008D7681" w:rsidP="008D7681">
      <w:pPr>
        <w:rPr>
          <w:szCs w:val="24"/>
        </w:rPr>
      </w:pPr>
      <w:r w:rsidRPr="007902EE">
        <w:rPr>
          <w:szCs w:val="24"/>
        </w:rPr>
        <w:tab/>
      </w:r>
      <w:r w:rsidRPr="007902EE">
        <w:rPr>
          <w:szCs w:val="24"/>
        </w:rPr>
        <w:tab/>
      </w:r>
      <w:r w:rsidRPr="007902EE">
        <w:rPr>
          <w:szCs w:val="24"/>
        </w:rPr>
        <w:tab/>
      </w:r>
      <w:r w:rsidRPr="007902EE">
        <w:rPr>
          <w:szCs w:val="24"/>
        </w:rPr>
        <w:tab/>
        <w:t>“(ii) The percentage contribution of the HPTF loan compared to the project’s total sources;</w:t>
      </w:r>
    </w:p>
    <w:p w14:paraId="5265EDB6" w14:textId="77777777" w:rsidR="008D7681" w:rsidRPr="007902EE" w:rsidRDefault="008D7681" w:rsidP="008D7681">
      <w:pPr>
        <w:rPr>
          <w:szCs w:val="24"/>
        </w:rPr>
      </w:pPr>
      <w:r w:rsidRPr="007902EE">
        <w:rPr>
          <w:szCs w:val="24"/>
        </w:rPr>
        <w:tab/>
      </w:r>
      <w:r w:rsidRPr="007902EE">
        <w:rPr>
          <w:szCs w:val="24"/>
        </w:rPr>
        <w:tab/>
      </w:r>
      <w:r w:rsidRPr="007902EE">
        <w:rPr>
          <w:szCs w:val="24"/>
        </w:rPr>
        <w:tab/>
      </w:r>
      <w:r w:rsidRPr="007902EE">
        <w:rPr>
          <w:szCs w:val="24"/>
        </w:rPr>
        <w:tab/>
        <w:t xml:space="preserve">“(iii) The total number of affordable units per project proposal; and </w:t>
      </w:r>
    </w:p>
    <w:p w14:paraId="2B5D36C9" w14:textId="77777777" w:rsidR="008D7681" w:rsidRPr="007902EE" w:rsidRDefault="008D7681" w:rsidP="008D7681">
      <w:pPr>
        <w:rPr>
          <w:szCs w:val="24"/>
        </w:rPr>
      </w:pPr>
      <w:r w:rsidRPr="007902EE">
        <w:rPr>
          <w:szCs w:val="24"/>
        </w:rPr>
        <w:tab/>
      </w:r>
      <w:r w:rsidRPr="007902EE">
        <w:rPr>
          <w:szCs w:val="24"/>
        </w:rPr>
        <w:tab/>
      </w:r>
      <w:r w:rsidRPr="007902EE">
        <w:rPr>
          <w:szCs w:val="24"/>
        </w:rPr>
        <w:tab/>
      </w:r>
      <w:r w:rsidRPr="007902EE">
        <w:rPr>
          <w:szCs w:val="24"/>
        </w:rPr>
        <w:tab/>
        <w:t xml:space="preserve">“(iv) The number of units at or below 30% of the area median income per project proposal, the number of units between 31% and 50% area median income per project proposal, and the number of units between 51% and 80% area median income per project proposal.   </w:t>
      </w:r>
    </w:p>
    <w:p w14:paraId="320B846D" w14:textId="77777777" w:rsidR="008D7681" w:rsidRPr="007902EE" w:rsidRDefault="008D7681" w:rsidP="008D7681">
      <w:pPr>
        <w:pStyle w:val="ListParagraph"/>
        <w:rPr>
          <w:rFonts w:ascii="Times New Roman" w:hAnsi="Times New Roman"/>
          <w:sz w:val="24"/>
          <w:szCs w:val="24"/>
        </w:rPr>
      </w:pPr>
      <w:r w:rsidRPr="007902EE">
        <w:rPr>
          <w:rFonts w:ascii="Times New Roman" w:hAnsi="Times New Roman"/>
          <w:sz w:val="24"/>
          <w:szCs w:val="24"/>
        </w:rPr>
        <w:lastRenderedPageBreak/>
        <w:tab/>
      </w:r>
      <w:r w:rsidRPr="007902EE">
        <w:rPr>
          <w:rFonts w:ascii="Times New Roman" w:hAnsi="Times New Roman"/>
          <w:sz w:val="24"/>
          <w:szCs w:val="24"/>
        </w:rPr>
        <w:tab/>
      </w:r>
      <w:r w:rsidRPr="007902EE">
        <w:rPr>
          <w:rFonts w:ascii="Times New Roman" w:hAnsi="Times New Roman"/>
          <w:sz w:val="24"/>
          <w:szCs w:val="24"/>
        </w:rPr>
        <w:tab/>
        <w:t xml:space="preserve">“(F) A written rationale for the selection of each project ultimately chosen by the Department for further underwriting, including any score derived from the criteria outlined in the RFP used to rank projects, and an explanation of any cause for a deviation in the final selections announced by the Department from the ranking based on the criteria outlined in the RFP alone, including the efficient utilization of available funding sources. </w:t>
      </w:r>
    </w:p>
    <w:p w14:paraId="7EE42768" w14:textId="77777777" w:rsidR="008D7681" w:rsidRPr="007902EE" w:rsidRDefault="008D7681" w:rsidP="008D7681">
      <w:pPr>
        <w:pStyle w:val="ListParagraph"/>
        <w:rPr>
          <w:rFonts w:ascii="Times New Roman" w:hAnsi="Times New Roman"/>
          <w:sz w:val="24"/>
          <w:szCs w:val="24"/>
        </w:rPr>
      </w:pPr>
      <w:r w:rsidRPr="007902EE">
        <w:rPr>
          <w:rFonts w:ascii="Times New Roman" w:hAnsi="Times New Roman"/>
          <w:sz w:val="24"/>
          <w:szCs w:val="24"/>
        </w:rPr>
        <w:tab/>
      </w:r>
      <w:r w:rsidRPr="007902EE">
        <w:rPr>
          <w:rFonts w:ascii="Times New Roman" w:hAnsi="Times New Roman"/>
          <w:sz w:val="24"/>
          <w:szCs w:val="24"/>
        </w:rPr>
        <w:tab/>
        <w:t>“(10) Submit to the Council a report indicating the total number of affordable units that are actually produced or preserved by the selected development projects.”.</w:t>
      </w:r>
    </w:p>
    <w:p w14:paraId="11C8AA82" w14:textId="77777777" w:rsidR="008D7681" w:rsidRPr="007902EE" w:rsidRDefault="008D7681" w:rsidP="008D7681">
      <w:pPr>
        <w:pStyle w:val="ListParagraph"/>
        <w:widowControl/>
        <w:numPr>
          <w:ilvl w:val="0"/>
          <w:numId w:val="2"/>
        </w:numPr>
        <w:rPr>
          <w:rFonts w:ascii="Times New Roman" w:eastAsiaTheme="minorEastAsia" w:hAnsi="Times New Roman"/>
          <w:color w:val="000000" w:themeColor="text1"/>
          <w:sz w:val="24"/>
          <w:szCs w:val="24"/>
        </w:rPr>
      </w:pPr>
      <w:r w:rsidRPr="007902EE">
        <w:rPr>
          <w:rFonts w:ascii="Times New Roman" w:eastAsia="Times New Roman" w:hAnsi="Times New Roman"/>
          <w:color w:val="000000" w:themeColor="text1"/>
          <w:sz w:val="24"/>
          <w:szCs w:val="24"/>
        </w:rPr>
        <w:t>Section 4a (D.C. Official Code § 42-2803.01) is amended to read as follows:</w:t>
      </w:r>
    </w:p>
    <w:p w14:paraId="5A41FC17" w14:textId="77777777" w:rsidR="008D7681" w:rsidRPr="007902EE" w:rsidRDefault="008D7681" w:rsidP="008D7681">
      <w:pPr>
        <w:ind w:firstLine="720"/>
        <w:rPr>
          <w:rFonts w:eastAsia="Times New Roman"/>
          <w:color w:val="000000" w:themeColor="text1"/>
          <w:szCs w:val="24"/>
        </w:rPr>
      </w:pPr>
      <w:r w:rsidRPr="007902EE">
        <w:rPr>
          <w:rFonts w:eastAsia="Times New Roman"/>
          <w:color w:val="000000" w:themeColor="text1"/>
          <w:szCs w:val="24"/>
        </w:rPr>
        <w:t>“Sec. 4a. Annual report by Mayor.</w:t>
      </w:r>
    </w:p>
    <w:p w14:paraId="3070E768"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“No later than April 1 of each fiscal year, the Mayor shall transmit to the Council a Housing Production Trust Fund Annual Report. The report shall include the following information:</w:t>
      </w:r>
    </w:p>
    <w:p w14:paraId="766A4D94"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t>“(1) The amount of money expended from the Housing Production Trust Fund during the previous fiscal year;</w:t>
      </w:r>
    </w:p>
    <w:p w14:paraId="672F2DEF" w14:textId="77777777" w:rsidR="008D7681" w:rsidRPr="007902EE" w:rsidRDefault="008D7681" w:rsidP="008D7681">
      <w:pPr>
        <w:ind w:left="360" w:firstLine="720"/>
        <w:rPr>
          <w:rFonts w:eastAsiaTheme="minorEastAsia"/>
          <w:color w:val="000000" w:themeColor="text1"/>
          <w:szCs w:val="24"/>
        </w:rPr>
      </w:pPr>
      <w:r w:rsidRPr="007902EE">
        <w:rPr>
          <w:rFonts w:eastAsia="Times New Roman"/>
          <w:color w:val="000000" w:themeColor="text1"/>
          <w:szCs w:val="24"/>
        </w:rPr>
        <w:tab/>
        <w:t>“(2) The number of loans and grants executed during the previous fiscal year;</w:t>
      </w:r>
    </w:p>
    <w:p w14:paraId="18021DBE"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t>“(3) A list of each completed project that received funds and began occupancy during the previous fiscal year, including, for each project:</w:t>
      </w:r>
    </w:p>
    <w:p w14:paraId="243BB56D"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r>
      <w:r w:rsidRPr="007902EE">
        <w:rPr>
          <w:rFonts w:eastAsia="Times New Roman"/>
          <w:color w:val="000000" w:themeColor="text1"/>
          <w:szCs w:val="24"/>
        </w:rPr>
        <w:tab/>
        <w:t>“(A) A brief description of the project, including the name of the project sponsor;</w:t>
      </w:r>
    </w:p>
    <w:p w14:paraId="21ABE14E" w14:textId="77777777" w:rsidR="008D7681" w:rsidRPr="007902EE" w:rsidRDefault="008D7681" w:rsidP="008D7681">
      <w:pPr>
        <w:ind w:firstLine="1440"/>
        <w:rPr>
          <w:rFonts w:eastAsiaTheme="minorEastAsia"/>
          <w:color w:val="000000" w:themeColor="text1"/>
          <w:szCs w:val="24"/>
        </w:rPr>
      </w:pPr>
      <w:r w:rsidRPr="007902EE">
        <w:rPr>
          <w:rFonts w:eastAsia="Times New Roman"/>
          <w:color w:val="000000" w:themeColor="text1"/>
          <w:szCs w:val="24"/>
        </w:rPr>
        <w:tab/>
        <w:t>“(B) The amount of money expended on the project;</w:t>
      </w:r>
    </w:p>
    <w:p w14:paraId="59EF247B" w14:textId="77777777" w:rsidR="008D7681" w:rsidRPr="007902EE" w:rsidRDefault="008D7681" w:rsidP="008D7681">
      <w:pPr>
        <w:ind w:firstLine="1440"/>
        <w:rPr>
          <w:rFonts w:eastAsiaTheme="minorEastAsia"/>
          <w:color w:val="000000" w:themeColor="text1"/>
          <w:szCs w:val="24"/>
        </w:rPr>
      </w:pPr>
      <w:r w:rsidRPr="007902EE">
        <w:rPr>
          <w:rFonts w:eastAsia="Times New Roman"/>
          <w:color w:val="000000" w:themeColor="text1"/>
          <w:szCs w:val="24"/>
        </w:rPr>
        <w:tab/>
        <w:t>“(C) Whether the money expended was in the form of a loan or a grant; and</w:t>
      </w:r>
    </w:p>
    <w:p w14:paraId="465776E6" w14:textId="77777777" w:rsidR="008D7681" w:rsidRPr="007902EE" w:rsidRDefault="008D7681" w:rsidP="008D7681">
      <w:pPr>
        <w:ind w:left="720" w:firstLine="720"/>
        <w:rPr>
          <w:rFonts w:eastAsiaTheme="minorEastAsia"/>
          <w:color w:val="000000" w:themeColor="text1"/>
          <w:szCs w:val="24"/>
        </w:rPr>
      </w:pPr>
      <w:r w:rsidRPr="007902EE">
        <w:rPr>
          <w:rFonts w:eastAsia="Times New Roman"/>
          <w:color w:val="000000" w:themeColor="text1"/>
          <w:szCs w:val="24"/>
        </w:rPr>
        <w:lastRenderedPageBreak/>
        <w:tab/>
        <w:t>“(D) The general terms of the loan or grant;</w:t>
      </w:r>
    </w:p>
    <w:p w14:paraId="247924D5"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t>“(4) The amount and percentage of funds expended on homeownership projects that were completed and began occupancy during the previous fiscal year;</w:t>
      </w:r>
    </w:p>
    <w:p w14:paraId="5686B999"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t>“(5) The amount and percentage of funds expended on rental housing projects that were completed and began occupancy during the previous fiscal year;</w:t>
      </w:r>
    </w:p>
    <w:p w14:paraId="098B0198"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t>“(6) The amount and percentage of funds expended on rental housing or homeownership opportunities for households with incomes at or below 30% of the area median income in completed projects that began occupancy during the previous fiscal year;</w:t>
      </w:r>
    </w:p>
    <w:p w14:paraId="34C8E3FC"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t>“(7) The amount and percentage of funds expended on rental housing or homeownership opportunities for households with incomes at or below 50% of the area median income in completed projects that began occupancy during the previous fiscal year;</w:t>
      </w:r>
    </w:p>
    <w:p w14:paraId="19DF0421"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t>“(8) The amount and percentage of funds expended on rental housing or homeownership opportunities for households with incomes at or below 80% of the area median income in completed projects that began occupancy during the previous fiscal year;</w:t>
      </w:r>
    </w:p>
    <w:p w14:paraId="1BAE27B4" w14:textId="77777777" w:rsidR="008D7681" w:rsidRPr="007902EE" w:rsidRDefault="008D7681" w:rsidP="008D7681">
      <w:pPr>
        <w:ind w:firstLine="720"/>
        <w:rPr>
          <w:rFonts w:eastAsiaTheme="minorEastAsia"/>
          <w:color w:val="000000" w:themeColor="text1"/>
          <w:szCs w:val="24"/>
        </w:rPr>
      </w:pPr>
      <w:r w:rsidRPr="007902EE">
        <w:rPr>
          <w:rFonts w:eastAsia="Times New Roman"/>
          <w:color w:val="000000" w:themeColor="text1"/>
          <w:szCs w:val="24"/>
        </w:rPr>
        <w:tab/>
        <w:t>“(9) The number of completed housing units assisted that began occupancy during the previous fiscal year, including the number of rental housing units assisted and the number of homeownership units assisted; and</w:t>
      </w:r>
    </w:p>
    <w:p w14:paraId="727A5496" w14:textId="491A266D" w:rsidR="007D5382" w:rsidRPr="007902EE" w:rsidRDefault="008D7681" w:rsidP="008D7681">
      <w:pPr>
        <w:ind w:firstLine="720"/>
        <w:rPr>
          <w:szCs w:val="24"/>
        </w:rPr>
      </w:pPr>
      <w:r w:rsidRPr="007902EE">
        <w:rPr>
          <w:rFonts w:eastAsia="Times New Roman"/>
          <w:color w:val="000000" w:themeColor="text1"/>
          <w:szCs w:val="24"/>
        </w:rPr>
        <w:tab/>
        <w:t>“(10) The amount expended on administrative costs during the previous fiscal year.”.</w:t>
      </w:r>
    </w:p>
    <w:p w14:paraId="1905FED2" w14:textId="77777777" w:rsidR="00076CB1" w:rsidRPr="00325B1D" w:rsidRDefault="00076CB1" w:rsidP="00076CB1">
      <w:pPr>
        <w:pStyle w:val="Heading1"/>
      </w:pPr>
      <w:bookmarkStart w:id="28" w:name="_Toc103244032"/>
      <w:bookmarkEnd w:id="14"/>
      <w:bookmarkEnd w:id="16"/>
      <w:bookmarkEnd w:id="20"/>
      <w:r w:rsidRPr="00325B1D">
        <w:t>TITLE III. PUBLIC SAFETY AND JUSTICE</w:t>
      </w:r>
      <w:bookmarkEnd w:id="28"/>
    </w:p>
    <w:p w14:paraId="160D8194" w14:textId="33484BDB" w:rsidR="00076CB1" w:rsidRPr="00325B1D" w:rsidRDefault="00076CB1" w:rsidP="008D7681">
      <w:pPr>
        <w:pStyle w:val="Heading2"/>
      </w:pPr>
      <w:bookmarkStart w:id="29" w:name="_Toc103244033"/>
      <w:bookmarkStart w:id="30" w:name="_Hlk94790930"/>
      <w:r w:rsidRPr="00325B1D">
        <w:t xml:space="preserve">SUBTITLE A. </w:t>
      </w:r>
      <w:r w:rsidR="0039096E">
        <w:t xml:space="preserve"> </w:t>
      </w:r>
      <w:r w:rsidR="00B3163D">
        <w:t>AUTOMATED DEFIBRILLATOR INCENTIVES</w:t>
      </w:r>
      <w:bookmarkEnd w:id="29"/>
    </w:p>
    <w:p w14:paraId="1F30C297" w14:textId="79DF300D" w:rsidR="00076CB1" w:rsidRPr="00325B1D" w:rsidRDefault="00076CB1" w:rsidP="00076CB1">
      <w:pPr>
        <w:rPr>
          <w:szCs w:val="24"/>
        </w:rPr>
      </w:pPr>
      <w:r w:rsidRPr="00325B1D">
        <w:rPr>
          <w:szCs w:val="24"/>
        </w:rPr>
        <w:tab/>
        <w:t xml:space="preserve">Sec. </w:t>
      </w:r>
      <w:r w:rsidR="00750D6B">
        <w:rPr>
          <w:szCs w:val="24"/>
        </w:rPr>
        <w:t>3001</w:t>
      </w:r>
      <w:r w:rsidRPr="00325B1D">
        <w:rPr>
          <w:szCs w:val="24"/>
        </w:rPr>
        <w:t>. Short title.</w:t>
      </w:r>
    </w:p>
    <w:p w14:paraId="5916D887" w14:textId="368F259F" w:rsidR="00827C24" w:rsidRPr="002C61AE" w:rsidRDefault="00076CB1" w:rsidP="00827C24">
      <w:r w:rsidRPr="00325B1D">
        <w:rPr>
          <w:szCs w:val="24"/>
        </w:rPr>
        <w:lastRenderedPageBreak/>
        <w:tab/>
      </w:r>
      <w:r w:rsidR="00827C24" w:rsidRPr="002C61AE">
        <w:t xml:space="preserve">This subtitle may be cited as the “Automated External Defibrillator Incentive Program </w:t>
      </w:r>
      <w:r w:rsidR="00717B34">
        <w:rPr>
          <w:rFonts w:eastAsia="Times New Roman"/>
          <w:szCs w:val="24"/>
        </w:rPr>
        <w:t>Emergency</w:t>
      </w:r>
      <w:r w:rsidR="00717B34" w:rsidRPr="002C61AE">
        <w:t xml:space="preserve"> </w:t>
      </w:r>
      <w:r w:rsidR="00827C24" w:rsidRPr="002C61AE">
        <w:t>Amendment Act of 2022”.</w:t>
      </w:r>
    </w:p>
    <w:p w14:paraId="5C7D8E61" w14:textId="77777777" w:rsidR="00827C24" w:rsidRPr="002C61AE" w:rsidRDefault="00827C24" w:rsidP="00827C24">
      <w:r w:rsidRPr="002C61AE">
        <w:tab/>
        <w:t xml:space="preserve">Sec. </w:t>
      </w:r>
      <w:r>
        <w:t>3002</w:t>
      </w:r>
      <w:r w:rsidRPr="002C61AE">
        <w:t xml:space="preserve">. The Public Access to Automated External Defibrillator Act of 2000, effective April 27, 2001 (D.C. Law 13-278; D.C. Official Code § 7-2371.01 </w:t>
      </w:r>
      <w:r w:rsidRPr="002C61AE">
        <w:rPr>
          <w:i/>
          <w:iCs/>
        </w:rPr>
        <w:t>et seq.</w:t>
      </w:r>
      <w:r w:rsidRPr="002C61AE">
        <w:t>), is amended as follows:</w:t>
      </w:r>
    </w:p>
    <w:p w14:paraId="57CC0930" w14:textId="77777777" w:rsidR="00827C24" w:rsidRPr="002C61AE" w:rsidRDefault="00827C24" w:rsidP="00827C24">
      <w:r w:rsidRPr="002C61AE">
        <w:tab/>
        <w:t>(a) Section 3 (D.C. Official Code § 7-2371.02) is amended as follows:</w:t>
      </w:r>
    </w:p>
    <w:p w14:paraId="49894A22" w14:textId="77777777" w:rsidR="00827C24" w:rsidRPr="002C61AE" w:rsidRDefault="00827C24" w:rsidP="00827C24">
      <w:r w:rsidRPr="002C61AE">
        <w:tab/>
      </w:r>
      <w:r w:rsidRPr="002C61AE">
        <w:tab/>
        <w:t>(1) Subsection (a) is amended as follows:</w:t>
      </w:r>
    </w:p>
    <w:p w14:paraId="32EDD012" w14:textId="77777777" w:rsidR="00827C24" w:rsidRPr="002C61AE" w:rsidRDefault="00827C24" w:rsidP="00827C24">
      <w:r w:rsidRPr="002C61AE">
        <w:tab/>
      </w:r>
      <w:r w:rsidRPr="002C61AE">
        <w:tab/>
      </w:r>
      <w:r w:rsidRPr="002C61AE">
        <w:tab/>
        <w:t>(A) Paragraph (2) is amended by striking the semicolon and inserting the phrase “; and” in its place.</w:t>
      </w:r>
    </w:p>
    <w:p w14:paraId="68541495" w14:textId="77777777" w:rsidR="00827C24" w:rsidRPr="002C61AE" w:rsidRDefault="00827C24" w:rsidP="00827C24">
      <w:r w:rsidRPr="002C61AE">
        <w:tab/>
      </w:r>
      <w:r w:rsidRPr="002C61AE">
        <w:tab/>
      </w:r>
      <w:r w:rsidRPr="002C61AE">
        <w:tab/>
        <w:t>(B) Paragraph (3) is repealed.</w:t>
      </w:r>
    </w:p>
    <w:p w14:paraId="7CA6945B" w14:textId="77777777" w:rsidR="00827C24" w:rsidRPr="002C61AE" w:rsidRDefault="00827C24" w:rsidP="00827C24">
      <w:r w:rsidRPr="002C61AE">
        <w:tab/>
      </w:r>
      <w:r w:rsidRPr="002C61AE">
        <w:tab/>
      </w:r>
      <w:r w:rsidRPr="002C61AE">
        <w:tab/>
        <w:t>(C) Paragraph (4) is amended to read as follows:</w:t>
      </w:r>
    </w:p>
    <w:p w14:paraId="1D966D68" w14:textId="77777777" w:rsidR="00827C24" w:rsidRPr="002C61AE" w:rsidRDefault="00827C24" w:rsidP="00827C24">
      <w:r w:rsidRPr="002C61AE">
        <w:tab/>
      </w:r>
      <w:r w:rsidRPr="002C61AE">
        <w:tab/>
        <w:t>“(4) Any person who uses an AED to provide emergency care or treatment on a person in cardiac arrest shall call 9-1-1 as soon as possible.”.</w:t>
      </w:r>
    </w:p>
    <w:p w14:paraId="2EEFFC7C" w14:textId="77777777" w:rsidR="00827C24" w:rsidRPr="002C61AE" w:rsidRDefault="00827C24" w:rsidP="00827C24">
      <w:r w:rsidRPr="002C61AE">
        <w:tab/>
      </w:r>
      <w:r w:rsidRPr="002C61AE">
        <w:tab/>
        <w:t>(2) A new subsection (b-1) is added to read as follows:</w:t>
      </w:r>
    </w:p>
    <w:p w14:paraId="47B5E262" w14:textId="77777777" w:rsidR="00827C24" w:rsidRPr="002C61AE" w:rsidRDefault="00827C24" w:rsidP="00827C24">
      <w:r w:rsidRPr="002C61AE">
        <w:tab/>
        <w:t>“(b-1) The Department shall:</w:t>
      </w:r>
    </w:p>
    <w:p w14:paraId="27BAB26E" w14:textId="77777777" w:rsidR="00827C24" w:rsidRPr="002C61AE" w:rsidRDefault="00827C24" w:rsidP="00827C24">
      <w:r w:rsidRPr="002C61AE">
        <w:tab/>
      </w:r>
      <w:r w:rsidRPr="002C61AE">
        <w:tab/>
        <w:t xml:space="preserve">“(1) Oversee all efforts to improve and maintain access by the public to AEDs, including by setting AED deployment strategies and liaising with District government agencies; and </w:t>
      </w:r>
    </w:p>
    <w:p w14:paraId="405BDDDC" w14:textId="77777777" w:rsidR="00827C24" w:rsidRPr="002C61AE" w:rsidRDefault="00827C24" w:rsidP="00827C24">
      <w:r w:rsidRPr="002C61AE">
        <w:tab/>
      </w:r>
      <w:r w:rsidRPr="002C61AE">
        <w:tab/>
        <w:t>“(2) Review each case in which an AED is used.”.</w:t>
      </w:r>
    </w:p>
    <w:p w14:paraId="1F5B07BB" w14:textId="77777777" w:rsidR="00827C24" w:rsidRPr="002C61AE" w:rsidRDefault="00827C24" w:rsidP="00827C24">
      <w:r w:rsidRPr="002C61AE">
        <w:tab/>
      </w:r>
      <w:r w:rsidRPr="002C61AE">
        <w:tab/>
        <w:t>(3) Subsection (c) is amended by striking the phrase “Chief of the Fire and Emergency Medical Services Department (“Chief of the Department”) or his or her designee” and inserting the phrase “Chief of the Department, or the Chief’s designee,” in its place.</w:t>
      </w:r>
    </w:p>
    <w:p w14:paraId="02445D5D" w14:textId="77777777" w:rsidR="00827C24" w:rsidRPr="002C61AE" w:rsidRDefault="00827C24" w:rsidP="00827C24">
      <w:r w:rsidRPr="002C61AE">
        <w:lastRenderedPageBreak/>
        <w:tab/>
        <w:t>(b) A new section 5a is added to read as follows:</w:t>
      </w:r>
    </w:p>
    <w:p w14:paraId="13BE76C1" w14:textId="77777777" w:rsidR="00827C24" w:rsidRPr="002C61AE" w:rsidRDefault="00827C24" w:rsidP="00827C24">
      <w:r w:rsidRPr="002C61AE">
        <w:tab/>
        <w:t>“Sec. 5a. Automated external defibrillator incentive program.</w:t>
      </w:r>
    </w:p>
    <w:p w14:paraId="0CDE85E9" w14:textId="77777777" w:rsidR="00827C24" w:rsidRPr="002C61AE" w:rsidRDefault="00827C24" w:rsidP="00827C24">
      <w:r w:rsidRPr="002C61AE">
        <w:tab/>
        <w:t>“(a) The Mayor may issue rebates to a property owner or lessee of a building in the District who, after October 1, 2022:</w:t>
      </w:r>
    </w:p>
    <w:p w14:paraId="4FC4042D" w14:textId="77777777" w:rsidR="00827C24" w:rsidRPr="002C61AE" w:rsidRDefault="00827C24" w:rsidP="00827C24">
      <w:r w:rsidRPr="002C61AE">
        <w:tab/>
      </w:r>
      <w:r w:rsidRPr="002C61AE">
        <w:tab/>
        <w:t xml:space="preserve">“(1) Purchases and installs an AED in a publicly accessible location in the interior of a building owned or leased by the property owner or lessee, respectively, within 150 feet from the building’s entrance; </w:t>
      </w:r>
    </w:p>
    <w:p w14:paraId="2DE10598" w14:textId="77777777" w:rsidR="00827C24" w:rsidRPr="002C61AE" w:rsidRDefault="00827C24" w:rsidP="00827C24">
      <w:r w:rsidRPr="002C61AE">
        <w:tab/>
      </w:r>
      <w:r w:rsidRPr="002C61AE">
        <w:tab/>
        <w:t>“(2) Registers the AED with the Fire and Emergency Medical Services Department;</w:t>
      </w:r>
    </w:p>
    <w:p w14:paraId="2CA06A7E" w14:textId="77777777" w:rsidR="00827C24" w:rsidRPr="002C61AE" w:rsidRDefault="00827C24" w:rsidP="00827C24">
      <w:r w:rsidRPr="002C61AE">
        <w:tab/>
      </w:r>
      <w:r w:rsidRPr="002C61AE">
        <w:tab/>
        <w:t>“(3) Submits a rebate claim that includes such information and documentation as may be required by the Mayor; and</w:t>
      </w:r>
    </w:p>
    <w:p w14:paraId="2122282F" w14:textId="77777777" w:rsidR="00827C24" w:rsidRPr="002C61AE" w:rsidRDefault="00827C24" w:rsidP="00827C24">
      <w:r w:rsidRPr="002C61AE">
        <w:tab/>
      </w:r>
      <w:r w:rsidRPr="002C61AE">
        <w:tab/>
        <w:t>“(4) Meets any additional requirements and criteria established by rules issued by the Mayor pursuant to section 6.</w:t>
      </w:r>
    </w:p>
    <w:p w14:paraId="366C66B2" w14:textId="77777777" w:rsidR="00827C24" w:rsidRPr="002C61AE" w:rsidRDefault="00827C24" w:rsidP="00827C24">
      <w:r w:rsidRPr="002C61AE">
        <w:tab/>
        <w:t>“(b)(1) The rebates issued pursuant to subsection (a) of this section shall not exceed $400 for each AED installed in a building, with a maximum rebate of up to $750 per building.</w:t>
      </w:r>
    </w:p>
    <w:p w14:paraId="77AC8969" w14:textId="77777777" w:rsidR="00827C24" w:rsidRPr="002C61AE" w:rsidRDefault="00827C24" w:rsidP="00827C24">
      <w:r w:rsidRPr="002C61AE">
        <w:tab/>
      </w:r>
      <w:r w:rsidRPr="002C61AE">
        <w:tab/>
        <w:t>“(2) Notwithstanding paragraph (1) of this subsection, the amount of a rebate shall not exceed the purchase price of the AED.</w:t>
      </w:r>
    </w:p>
    <w:p w14:paraId="31207DAD" w14:textId="77777777" w:rsidR="00827C24" w:rsidRPr="002C61AE" w:rsidRDefault="00827C24" w:rsidP="00827C24">
      <w:r w:rsidRPr="002C61AE">
        <w:tab/>
        <w:t>“(c) Rebates issued pursuant to this section shall:</w:t>
      </w:r>
    </w:p>
    <w:p w14:paraId="46822B7E" w14:textId="77777777" w:rsidR="00827C24" w:rsidRPr="002C61AE" w:rsidRDefault="00827C24" w:rsidP="00827C24">
      <w:r w:rsidRPr="002C61AE">
        <w:tab/>
      </w:r>
      <w:r w:rsidRPr="002C61AE">
        <w:tab/>
        <w:t>“(1) Be contingent upon the availability of funds; and</w:t>
      </w:r>
    </w:p>
    <w:p w14:paraId="0ACB4BDB" w14:textId="77777777" w:rsidR="00827C24" w:rsidRPr="002C61AE" w:rsidRDefault="00827C24" w:rsidP="00827C24">
      <w:r w:rsidRPr="002C61AE">
        <w:tab/>
      </w:r>
      <w:r w:rsidRPr="002C61AE">
        <w:tab/>
        <w:t>“(2) Not be considered income for purposes of District income tax.”.</w:t>
      </w:r>
    </w:p>
    <w:p w14:paraId="56CB9348" w14:textId="177A4081" w:rsidR="00076CB1" w:rsidRPr="00325B1D" w:rsidRDefault="00076CB1" w:rsidP="008D7681">
      <w:pPr>
        <w:pStyle w:val="Heading2"/>
      </w:pPr>
      <w:bookmarkStart w:id="31" w:name="_Toc103244034"/>
      <w:r w:rsidRPr="00325B1D">
        <w:t xml:space="preserve">SUBTITLE B. </w:t>
      </w:r>
      <w:r w:rsidR="008F66D0" w:rsidRPr="008F66D0">
        <w:rPr>
          <w:rFonts w:eastAsia="Calibri"/>
        </w:rPr>
        <w:t>EMERGENCY MEDICAL SERVICES TRANSPORT</w:t>
      </w:r>
      <w:bookmarkEnd w:id="31"/>
    </w:p>
    <w:p w14:paraId="1E938A72" w14:textId="77777777" w:rsidR="00422886" w:rsidRPr="00422886" w:rsidRDefault="00076CB1" w:rsidP="00422886">
      <w:r w:rsidRPr="00422886">
        <w:rPr>
          <w:szCs w:val="24"/>
        </w:rPr>
        <w:tab/>
      </w:r>
      <w:bookmarkEnd w:id="30"/>
      <w:r w:rsidR="00422886" w:rsidRPr="00422886">
        <w:t>Sec. 3011. Short title.</w:t>
      </w:r>
      <w:r w:rsidR="00422886" w:rsidRPr="00422886">
        <w:tab/>
      </w:r>
    </w:p>
    <w:p w14:paraId="1D330B43" w14:textId="18AF3B6D" w:rsidR="00422886" w:rsidRPr="00422886" w:rsidRDefault="00422886" w:rsidP="00422886">
      <w:r w:rsidRPr="00422886">
        <w:lastRenderedPageBreak/>
        <w:tab/>
        <w:t xml:space="preserve">This subtitle may be cited as the “Emergency Medical Services Transport Contracts </w:t>
      </w:r>
      <w:r w:rsidR="00717B34">
        <w:rPr>
          <w:rFonts w:eastAsia="Times New Roman"/>
          <w:szCs w:val="24"/>
        </w:rPr>
        <w:t>Emergency</w:t>
      </w:r>
      <w:r w:rsidR="00717B34" w:rsidRPr="00422886">
        <w:t xml:space="preserve"> </w:t>
      </w:r>
      <w:r w:rsidRPr="00422886">
        <w:t>Amendment Act of 2022”.</w:t>
      </w:r>
    </w:p>
    <w:p w14:paraId="4A43C6A2" w14:textId="77777777" w:rsidR="00422886" w:rsidRPr="00422886" w:rsidRDefault="00422886" w:rsidP="00422886">
      <w:r w:rsidRPr="00422886">
        <w:tab/>
        <w:t>Sec. 3012. Section 1 of An Act To classify the officers and members of the fire department of the District of Columbia, and for other purposes, approved June 20, 1906 (34 Stat. 314; D.C. Official Code § 5-401), is amended as follows:</w:t>
      </w:r>
      <w:r w:rsidRPr="00422886">
        <w:tab/>
      </w:r>
    </w:p>
    <w:p w14:paraId="2527FEA8" w14:textId="77777777" w:rsidR="00422886" w:rsidRPr="00422886" w:rsidRDefault="00422886" w:rsidP="00422886">
      <w:r w:rsidRPr="00422886">
        <w:tab/>
        <w:t>(a) Subsection (d) is amended as follows:</w:t>
      </w:r>
    </w:p>
    <w:p w14:paraId="0A6149A7" w14:textId="77777777" w:rsidR="00422886" w:rsidRPr="00422886" w:rsidRDefault="00422886" w:rsidP="00422886">
      <w:r w:rsidRPr="00422886">
        <w:tab/>
      </w:r>
      <w:r w:rsidRPr="00422886">
        <w:tab/>
        <w:t>(1) The lead-in language is amended by striking the phrase “a biannual” and inserting the phrase “an annual” in its place.</w:t>
      </w:r>
    </w:p>
    <w:p w14:paraId="51533E3E" w14:textId="77777777" w:rsidR="00422886" w:rsidRPr="00422886" w:rsidRDefault="00422886" w:rsidP="00422886">
      <w:r w:rsidRPr="00422886">
        <w:tab/>
      </w:r>
      <w:r w:rsidRPr="00422886">
        <w:tab/>
        <w:t>(2) Paragraph (3) is repealed.</w:t>
      </w:r>
    </w:p>
    <w:p w14:paraId="0187C1AB" w14:textId="77777777" w:rsidR="00422886" w:rsidRPr="00422886" w:rsidRDefault="00422886" w:rsidP="00422886">
      <w:r w:rsidRPr="00422886">
        <w:tab/>
      </w:r>
      <w:r w:rsidRPr="00422886">
        <w:tab/>
        <w:t>(3) Paragraph (5) is repealed.</w:t>
      </w:r>
    </w:p>
    <w:p w14:paraId="501D7B3C" w14:textId="77777777" w:rsidR="00422886" w:rsidRPr="00422886" w:rsidRDefault="00422886" w:rsidP="00422886">
      <w:r w:rsidRPr="00422886">
        <w:tab/>
      </w:r>
      <w:r w:rsidRPr="00422886">
        <w:tab/>
        <w:t xml:space="preserve">(4) Paragraph (6) is repealed. </w:t>
      </w:r>
    </w:p>
    <w:p w14:paraId="160D9CE5" w14:textId="77777777" w:rsidR="00422886" w:rsidRPr="00422886" w:rsidRDefault="00422886" w:rsidP="00422886">
      <w:r w:rsidRPr="00422886">
        <w:tab/>
      </w:r>
      <w:r w:rsidRPr="00422886">
        <w:tab/>
        <w:t>(5) Paragraph (7) is amended to read as follows:</w:t>
      </w:r>
    </w:p>
    <w:p w14:paraId="2348B1F1" w14:textId="77777777" w:rsidR="00422886" w:rsidRPr="00422886" w:rsidRDefault="00422886" w:rsidP="00422886">
      <w:r w:rsidRPr="00422886">
        <w:tab/>
      </w:r>
      <w:r w:rsidRPr="00422886">
        <w:tab/>
        <w:t>“(7) The range of third-party contractor ambulances available for Department use throughout a 24-hour period;”.</w:t>
      </w:r>
    </w:p>
    <w:p w14:paraId="36DF3F98" w14:textId="77777777" w:rsidR="00422886" w:rsidRPr="00422886" w:rsidRDefault="00422886" w:rsidP="00422886">
      <w:r w:rsidRPr="00422886">
        <w:tab/>
      </w:r>
      <w:r w:rsidRPr="00422886">
        <w:tab/>
        <w:t>(6) Paragraph (9) is amended by striking the semicolon and inserting the phrase “; and” in its place.</w:t>
      </w:r>
    </w:p>
    <w:p w14:paraId="2D978A47" w14:textId="77777777" w:rsidR="00422886" w:rsidRPr="00422886" w:rsidRDefault="00422886" w:rsidP="00422886">
      <w:r w:rsidRPr="00422886">
        <w:tab/>
      </w:r>
      <w:r w:rsidRPr="00422886">
        <w:tab/>
        <w:t>(7) Paragraph (10) is amended by striking the semicolon and inserting a period in its place.</w:t>
      </w:r>
    </w:p>
    <w:p w14:paraId="29A09A64" w14:textId="77777777" w:rsidR="00422886" w:rsidRPr="00422886" w:rsidRDefault="00422886" w:rsidP="00422886">
      <w:r w:rsidRPr="00422886">
        <w:tab/>
      </w:r>
      <w:r w:rsidRPr="00422886">
        <w:tab/>
        <w:t xml:space="preserve">(8) Paragraph (11) is repealed. </w:t>
      </w:r>
    </w:p>
    <w:p w14:paraId="114FA494" w14:textId="77777777" w:rsidR="00422886" w:rsidRPr="00422886" w:rsidRDefault="00422886" w:rsidP="00422886">
      <w:r w:rsidRPr="00422886">
        <w:tab/>
      </w:r>
      <w:r w:rsidRPr="00422886">
        <w:tab/>
        <w:t>(9) Paragraph (12) is repealed.</w:t>
      </w:r>
    </w:p>
    <w:p w14:paraId="376988B9" w14:textId="77777777" w:rsidR="00422886" w:rsidRPr="00422886" w:rsidRDefault="00422886" w:rsidP="00422886">
      <w:r w:rsidRPr="00422886">
        <w:tab/>
        <w:t>(b) Subsection (e) is repealed.</w:t>
      </w:r>
    </w:p>
    <w:p w14:paraId="66AEFB92" w14:textId="77777777" w:rsidR="00422886" w:rsidRPr="00422886" w:rsidRDefault="00422886" w:rsidP="00422886">
      <w:r w:rsidRPr="00422886">
        <w:tab/>
        <w:t>(c) A new subsection (e-1) is added to read as follows:</w:t>
      </w:r>
    </w:p>
    <w:p w14:paraId="61F5EC20" w14:textId="77777777" w:rsidR="00422886" w:rsidRPr="00422886" w:rsidRDefault="00422886" w:rsidP="00422886">
      <w:r w:rsidRPr="00422886">
        <w:lastRenderedPageBreak/>
        <w:tab/>
        <w:t>“(e-1) No later than January 31 of each year, the Mayor shall provide to the Council a report that includes the following information for the previous fiscal year:</w:t>
      </w:r>
    </w:p>
    <w:p w14:paraId="32706A88" w14:textId="77777777" w:rsidR="00422886" w:rsidRPr="00422886" w:rsidRDefault="00422886" w:rsidP="00422886">
      <w:r w:rsidRPr="00422886">
        <w:tab/>
      </w:r>
      <w:r w:rsidRPr="00422886">
        <w:tab/>
        <w:t>“(1) The number of calls dispatched;</w:t>
      </w:r>
    </w:p>
    <w:p w14:paraId="1DB3B442" w14:textId="77777777" w:rsidR="00422886" w:rsidRPr="00422886" w:rsidRDefault="00422886" w:rsidP="00422886">
      <w:r w:rsidRPr="00422886">
        <w:tab/>
      </w:r>
      <w:r w:rsidRPr="00422886">
        <w:tab/>
        <w:t>“(2) The number of patients transported via Department Basic Life Support, Advanced Life Support, and by the third-party contractor;</w:t>
      </w:r>
    </w:p>
    <w:p w14:paraId="1216FB15" w14:textId="77777777" w:rsidR="00422886" w:rsidRPr="00422886" w:rsidRDefault="00422886" w:rsidP="00422886">
      <w:r w:rsidRPr="00422886">
        <w:tab/>
      </w:r>
      <w:r w:rsidRPr="00422886">
        <w:tab/>
        <w:t>“(3) The average hospital drop time per month that the Department’s and the third-party contractor’s ambulances remained out of service while waiting to transfer the care of a patient to a healthcare facility;</w:t>
      </w:r>
    </w:p>
    <w:p w14:paraId="16AB0376" w14:textId="77777777" w:rsidR="00422886" w:rsidRPr="00422886" w:rsidRDefault="00422886" w:rsidP="00422886">
      <w:r w:rsidRPr="00422886">
        <w:tab/>
      </w:r>
      <w:r w:rsidRPr="00422886">
        <w:tab/>
        <w:t>“(4) The number of patients who used the Department’s transport service twice or more during the reporting period, including the number of times the patient used transport services during the previous 12 months;</w:t>
      </w:r>
    </w:p>
    <w:p w14:paraId="39B08D80" w14:textId="77777777" w:rsidR="00422886" w:rsidRPr="00422886" w:rsidRDefault="00422886" w:rsidP="00422886">
      <w:r w:rsidRPr="00422886">
        <w:tab/>
      </w:r>
      <w:r w:rsidRPr="00422886">
        <w:tab/>
        <w:t>“(5) The number of total in-service training hours provided to Department uniformed employees;</w:t>
      </w:r>
    </w:p>
    <w:p w14:paraId="453133DA" w14:textId="77777777" w:rsidR="00422886" w:rsidRPr="00422886" w:rsidRDefault="00422886" w:rsidP="00422886">
      <w:r w:rsidRPr="00422886">
        <w:tab/>
      </w:r>
      <w:r w:rsidRPr="00422886">
        <w:tab/>
        <w:t>“(6) In-service time, or “up-time,” data for Department ambulances, engines, and ladder trucks;</w:t>
      </w:r>
    </w:p>
    <w:p w14:paraId="0B9F0F8F" w14:textId="77777777" w:rsidR="00422886" w:rsidRPr="00422886" w:rsidRDefault="00422886" w:rsidP="00422886">
      <w:r w:rsidRPr="00422886">
        <w:tab/>
      </w:r>
      <w:r w:rsidRPr="00422886">
        <w:tab/>
        <w:t>“(7) Aggregate Department response time data;</w:t>
      </w:r>
    </w:p>
    <w:p w14:paraId="7024A0DC" w14:textId="77777777" w:rsidR="00422886" w:rsidRPr="00422886" w:rsidRDefault="00422886" w:rsidP="00422886">
      <w:r w:rsidRPr="00422886">
        <w:tab/>
      </w:r>
      <w:r w:rsidRPr="00422886">
        <w:tab/>
        <w:t>“(8) Aggregate patient care and outcomes data;</w:t>
      </w:r>
    </w:p>
    <w:p w14:paraId="483C15CD" w14:textId="77777777" w:rsidR="00422886" w:rsidRPr="00422886" w:rsidRDefault="00422886" w:rsidP="00422886">
      <w:r w:rsidRPr="00422886">
        <w:tab/>
      </w:r>
      <w:r w:rsidRPr="00422886">
        <w:tab/>
        <w:t>“(9) Changes to protocols or policies to reroute non-emergency calls;</w:t>
      </w:r>
    </w:p>
    <w:p w14:paraId="441D394E" w14:textId="77777777" w:rsidR="00422886" w:rsidRPr="00422886" w:rsidRDefault="00422886" w:rsidP="00422886">
      <w:r w:rsidRPr="00422886">
        <w:tab/>
      </w:r>
      <w:r w:rsidRPr="00422886">
        <w:tab/>
        <w:t>“(10) An assessment of the number of units, the number of personnel, the amount of training, and associated costs required to provide pre-hospital medical care and transportation without the use of third parties; and</w:t>
      </w:r>
    </w:p>
    <w:p w14:paraId="302C4B64" w14:textId="77777777" w:rsidR="00422886" w:rsidRPr="00422886" w:rsidRDefault="00422886" w:rsidP="00422886">
      <w:r w:rsidRPr="00422886">
        <w:tab/>
      </w:r>
      <w:r w:rsidRPr="00422886">
        <w:tab/>
        <w:t>“(11) Other key performance indicators and workload measures as appropriate.”.</w:t>
      </w:r>
    </w:p>
    <w:p w14:paraId="2E54FDF1" w14:textId="77777777" w:rsidR="00422886" w:rsidRPr="00422886" w:rsidRDefault="00422886" w:rsidP="00422886">
      <w:r w:rsidRPr="00422886">
        <w:lastRenderedPageBreak/>
        <w:tab/>
        <w:t>(d) Subsection (f) is repealed.</w:t>
      </w:r>
    </w:p>
    <w:p w14:paraId="0D9ECC63" w14:textId="77777777" w:rsidR="00422886" w:rsidRPr="00422886" w:rsidRDefault="00422886" w:rsidP="00422886">
      <w:r w:rsidRPr="00422886">
        <w:tab/>
        <w:t>(e) Subsection (g) is repealed.</w:t>
      </w:r>
    </w:p>
    <w:p w14:paraId="2013B088" w14:textId="77777777" w:rsidR="00422886" w:rsidRPr="00422886" w:rsidRDefault="00422886" w:rsidP="00422886">
      <w:r w:rsidRPr="00422886">
        <w:tab/>
        <w:t>(f) Subsection (h) is amended as follows:</w:t>
      </w:r>
    </w:p>
    <w:p w14:paraId="2E681E95" w14:textId="77777777" w:rsidR="00422886" w:rsidRPr="00422886" w:rsidRDefault="00422886" w:rsidP="00422886">
      <w:pPr>
        <w:ind w:left="720" w:firstLine="720"/>
      </w:pPr>
      <w:r w:rsidRPr="00422886">
        <w:t xml:space="preserve">(1) Paragraph (1) is redesignated as paragraph (1A). </w:t>
      </w:r>
    </w:p>
    <w:p w14:paraId="6B6A176A" w14:textId="77777777" w:rsidR="00422886" w:rsidRPr="00422886" w:rsidRDefault="00422886" w:rsidP="00422886">
      <w:pPr>
        <w:ind w:left="720" w:firstLine="720"/>
      </w:pPr>
      <w:r w:rsidRPr="00422886">
        <w:t>(2) A new paragraph (1) is added to read as follows:</w:t>
      </w:r>
    </w:p>
    <w:p w14:paraId="60111CD1" w14:textId="77777777" w:rsidR="00422886" w:rsidRPr="00422886" w:rsidRDefault="00422886" w:rsidP="00422886">
      <w:r w:rsidRPr="00422886">
        <w:tab/>
      </w:r>
      <w:r w:rsidRPr="00422886">
        <w:tab/>
        <w:t>“(3) “Advanced life support” means a level of medical care provided by pre-hospital emergency medical services at the paramedic level and in accordance with the national scope of practice for an advanced level provider.”.</w:t>
      </w:r>
    </w:p>
    <w:p w14:paraId="4774C5CE" w14:textId="77777777" w:rsidR="00422886" w:rsidRDefault="00422886" w:rsidP="00422886">
      <w:r w:rsidRPr="00422886">
        <w:tab/>
        <w:t>Sec. 3013. Section 3073 of the Emergency Medical Services Transport Contract Authority Amendment Act of 2016, effective October 8, 2016 (D.C. Law 21-160; 63 DCR 10775), is repealed.</w:t>
      </w:r>
    </w:p>
    <w:p w14:paraId="67E2D191" w14:textId="42830BE8" w:rsidR="00805EEC" w:rsidRPr="002C61AE" w:rsidRDefault="00805EEC" w:rsidP="008D7681">
      <w:pPr>
        <w:pStyle w:val="Heading2"/>
      </w:pPr>
      <w:bookmarkStart w:id="32" w:name="_Toc103244035"/>
      <w:r w:rsidRPr="002C61AE">
        <w:t xml:space="preserve">SUBTITLE </w:t>
      </w:r>
      <w:r>
        <w:t>C</w:t>
      </w:r>
      <w:r w:rsidRPr="002C61AE">
        <w:t>. OFFICE OF VICTIM SERVICES AND JUSTICE GRANTS TRANSPARENCY</w:t>
      </w:r>
      <w:bookmarkEnd w:id="32"/>
      <w:r w:rsidRPr="002C61AE">
        <w:t xml:space="preserve"> </w:t>
      </w:r>
    </w:p>
    <w:p w14:paraId="038EA63C" w14:textId="182AB485" w:rsidR="00805EEC" w:rsidRPr="002C61AE" w:rsidRDefault="00805EEC" w:rsidP="00805EEC">
      <w:pPr>
        <w:rPr>
          <w:bCs/>
        </w:rPr>
      </w:pPr>
      <w:bookmarkStart w:id="33" w:name="_Hlk100328269"/>
      <w:r w:rsidRPr="002C61AE">
        <w:rPr>
          <w:b/>
          <w:bCs/>
        </w:rPr>
        <w:tab/>
      </w:r>
      <w:r w:rsidRPr="002C61AE">
        <w:rPr>
          <w:bCs/>
        </w:rPr>
        <w:t xml:space="preserve">Sec. </w:t>
      </w:r>
      <w:r>
        <w:rPr>
          <w:bCs/>
        </w:rPr>
        <w:t>302</w:t>
      </w:r>
      <w:r w:rsidRPr="002C61AE">
        <w:rPr>
          <w:bCs/>
        </w:rPr>
        <w:t>1. Short title.</w:t>
      </w:r>
    </w:p>
    <w:p w14:paraId="128BF742" w14:textId="5A443B64" w:rsidR="00805EEC" w:rsidRPr="002C61AE" w:rsidRDefault="00805EEC" w:rsidP="00805EEC">
      <w:pPr>
        <w:rPr>
          <w:bCs/>
        </w:rPr>
      </w:pPr>
      <w:r w:rsidRPr="002C61AE">
        <w:rPr>
          <w:bCs/>
        </w:rPr>
        <w:tab/>
        <w:t xml:space="preserve">This subtitle may be cited as the “Office of Victim Services and Justice Grants Transparency </w:t>
      </w:r>
      <w:r w:rsidR="00717B34">
        <w:rPr>
          <w:rFonts w:eastAsia="Times New Roman"/>
          <w:szCs w:val="24"/>
        </w:rPr>
        <w:t>Emergency</w:t>
      </w:r>
      <w:r w:rsidR="00717B34" w:rsidRPr="002C61AE">
        <w:rPr>
          <w:bCs/>
        </w:rPr>
        <w:t xml:space="preserve"> </w:t>
      </w:r>
      <w:r w:rsidRPr="002C61AE">
        <w:rPr>
          <w:bCs/>
        </w:rPr>
        <w:t xml:space="preserve">Amendment Act of 2022”. </w:t>
      </w:r>
    </w:p>
    <w:p w14:paraId="1E995FF1" w14:textId="1BF4FBCC" w:rsidR="00805EEC" w:rsidRPr="002C61AE" w:rsidRDefault="00805EEC" w:rsidP="00805EEC">
      <w:r w:rsidRPr="002C61AE">
        <w:rPr>
          <w:bCs/>
        </w:rPr>
        <w:tab/>
        <w:t xml:space="preserve">Sec. </w:t>
      </w:r>
      <w:r>
        <w:rPr>
          <w:bCs/>
        </w:rPr>
        <w:t>3022</w:t>
      </w:r>
      <w:r w:rsidRPr="002C61AE">
        <w:rPr>
          <w:bCs/>
        </w:rPr>
        <w:t>. Office of Victim Services and Justice Grants transparency.</w:t>
      </w:r>
    </w:p>
    <w:p w14:paraId="7D026688" w14:textId="77777777" w:rsidR="00805EEC" w:rsidRPr="002C61AE" w:rsidRDefault="00805EEC" w:rsidP="00805EEC">
      <w:r w:rsidRPr="002C61AE">
        <w:tab/>
        <w:t>(a) Beginning on September 30, 2022, and every six months thereafter, the Office of Victim Services and Justice Grants (“OVSJG”) shall publish the following information, for the current fiscal year, on its website:</w:t>
      </w:r>
    </w:p>
    <w:p w14:paraId="60246245" w14:textId="77777777" w:rsidR="00805EEC" w:rsidRPr="002C61AE" w:rsidRDefault="00805EEC" w:rsidP="00805EEC">
      <w:r w:rsidRPr="002C61AE">
        <w:tab/>
      </w:r>
      <w:r w:rsidRPr="002C61AE">
        <w:tab/>
        <w:t>(1) For all grants or sub-grants awarded to or received by OVSJG:</w:t>
      </w:r>
    </w:p>
    <w:p w14:paraId="6EDADC70" w14:textId="77777777" w:rsidR="00805EEC" w:rsidRPr="002C61AE" w:rsidRDefault="00805EEC" w:rsidP="00805EEC">
      <w:r w:rsidRPr="002C61AE">
        <w:tab/>
      </w:r>
      <w:r w:rsidRPr="002C61AE">
        <w:tab/>
      </w:r>
      <w:r w:rsidRPr="002C61AE">
        <w:tab/>
        <w:t xml:space="preserve">(A) The funding source and amount received; </w:t>
      </w:r>
    </w:p>
    <w:p w14:paraId="5D4799B0" w14:textId="77777777" w:rsidR="00805EEC" w:rsidRPr="002C61AE" w:rsidRDefault="00805EEC" w:rsidP="00805EEC">
      <w:r w:rsidRPr="002C61AE">
        <w:lastRenderedPageBreak/>
        <w:tab/>
      </w:r>
      <w:r w:rsidRPr="002C61AE">
        <w:tab/>
      </w:r>
      <w:r w:rsidRPr="002C61AE">
        <w:tab/>
        <w:t>(B) The date the grant or sub-grant was awarded or received;</w:t>
      </w:r>
    </w:p>
    <w:p w14:paraId="1EDFEF73" w14:textId="77777777" w:rsidR="00805EEC" w:rsidRPr="002C61AE" w:rsidRDefault="00805EEC" w:rsidP="00805EEC">
      <w:r w:rsidRPr="002C61AE">
        <w:tab/>
      </w:r>
      <w:r w:rsidRPr="002C61AE">
        <w:tab/>
      </w:r>
      <w:r w:rsidRPr="002C61AE">
        <w:tab/>
        <w:t xml:space="preserve">(C) The duration of the grant or sub-grant; </w:t>
      </w:r>
    </w:p>
    <w:p w14:paraId="0FF1C195" w14:textId="77777777" w:rsidR="00805EEC" w:rsidRPr="002C61AE" w:rsidRDefault="00805EEC" w:rsidP="00805EEC">
      <w:r w:rsidRPr="002C61AE">
        <w:tab/>
      </w:r>
      <w:r w:rsidRPr="002C61AE">
        <w:tab/>
      </w:r>
      <w:r w:rsidRPr="002C61AE">
        <w:tab/>
        <w:t xml:space="preserve">(D) A description of the permissible uses of, or restrictions on, the grant or sub-grant and the source of those uses or restrictions; and </w:t>
      </w:r>
    </w:p>
    <w:p w14:paraId="489C2A73" w14:textId="77777777" w:rsidR="00805EEC" w:rsidRPr="002C61AE" w:rsidRDefault="00805EEC" w:rsidP="00805EEC">
      <w:r w:rsidRPr="002C61AE">
        <w:tab/>
      </w:r>
      <w:r w:rsidRPr="002C61AE">
        <w:tab/>
      </w:r>
      <w:r w:rsidRPr="002C61AE">
        <w:tab/>
        <w:t xml:space="preserve">(E) The remaining balance of the grant or sub-grant. </w:t>
      </w:r>
    </w:p>
    <w:p w14:paraId="2A1555E5" w14:textId="77777777" w:rsidR="00805EEC" w:rsidRPr="002C61AE" w:rsidRDefault="00805EEC" w:rsidP="00805EEC">
      <w:r w:rsidRPr="002C61AE">
        <w:tab/>
      </w:r>
      <w:r w:rsidRPr="002C61AE">
        <w:tab/>
        <w:t xml:space="preserve">(2) For all grants or subgrants awarded by OVSJG: </w:t>
      </w:r>
    </w:p>
    <w:p w14:paraId="0F8CFD0C" w14:textId="77777777" w:rsidR="00805EEC" w:rsidRPr="002C61AE" w:rsidRDefault="00805EEC" w:rsidP="00805EEC">
      <w:r w:rsidRPr="002C61AE">
        <w:tab/>
      </w:r>
      <w:r w:rsidRPr="002C61AE">
        <w:tab/>
      </w:r>
      <w:r w:rsidRPr="002C61AE">
        <w:tab/>
        <w:t>(A) The name of the grantee or sub-grantee to whom the grant or sub-grant was awarded;</w:t>
      </w:r>
    </w:p>
    <w:p w14:paraId="2ED47A72" w14:textId="77777777" w:rsidR="00805EEC" w:rsidRPr="002C61AE" w:rsidRDefault="00805EEC" w:rsidP="00805EEC">
      <w:r w:rsidRPr="002C61AE">
        <w:tab/>
      </w:r>
      <w:r w:rsidRPr="002C61AE">
        <w:tab/>
      </w:r>
      <w:r w:rsidRPr="002C61AE">
        <w:tab/>
        <w:t xml:space="preserve">(B) The funding source and amount awarded; </w:t>
      </w:r>
    </w:p>
    <w:p w14:paraId="286A2D06" w14:textId="77777777" w:rsidR="00805EEC" w:rsidRPr="002C61AE" w:rsidRDefault="00805EEC" w:rsidP="00805EEC">
      <w:r w:rsidRPr="002C61AE">
        <w:tab/>
      </w:r>
      <w:r w:rsidRPr="002C61AE">
        <w:tab/>
      </w:r>
      <w:r w:rsidRPr="002C61AE">
        <w:tab/>
        <w:t>(C) The date the grant or sub-grant was awarded;</w:t>
      </w:r>
    </w:p>
    <w:p w14:paraId="0C4E0F35" w14:textId="77777777" w:rsidR="00805EEC" w:rsidRPr="002C61AE" w:rsidRDefault="00805EEC" w:rsidP="00805EEC">
      <w:r w:rsidRPr="002C61AE">
        <w:tab/>
      </w:r>
      <w:r w:rsidRPr="002C61AE">
        <w:tab/>
      </w:r>
      <w:r w:rsidRPr="002C61AE">
        <w:tab/>
        <w:t>(D) The duration of the grant or sub-grant; and</w:t>
      </w:r>
    </w:p>
    <w:p w14:paraId="29AA176E" w14:textId="77777777" w:rsidR="00805EEC" w:rsidRPr="002C61AE" w:rsidRDefault="00805EEC" w:rsidP="00805EEC">
      <w:pPr>
        <w:rPr>
          <w:bCs/>
        </w:rPr>
      </w:pPr>
      <w:r w:rsidRPr="002C61AE">
        <w:tab/>
      </w:r>
      <w:r w:rsidRPr="002C61AE">
        <w:tab/>
      </w:r>
      <w:r w:rsidRPr="002C61AE">
        <w:tab/>
        <w:t>(E) A description of the permissible uses of, or restrictions on, the grant or sub-grant and the source of those uses or restrictions.</w:t>
      </w:r>
    </w:p>
    <w:p w14:paraId="7D51B31F" w14:textId="77777777" w:rsidR="00805EEC" w:rsidRPr="002C61AE" w:rsidRDefault="00805EEC" w:rsidP="00805EEC">
      <w:pPr>
        <w:rPr>
          <w:bCs/>
        </w:rPr>
      </w:pPr>
      <w:r w:rsidRPr="002C61AE">
        <w:rPr>
          <w:bCs/>
        </w:rPr>
        <w:tab/>
        <w:t xml:space="preserve">(b) The Mayor shall, when submitting to the Council an annual budget for the District of Columbia government as described in section 442 of the District of Columbia Charter Act, effective December 24, 1973 (87 Stat. 774; D.C. Official Code § 1–204.42), publish, at a minimum, the following information regarding the proposed budget for OVSJG on a publicly accessible website: </w:t>
      </w:r>
    </w:p>
    <w:p w14:paraId="42519623" w14:textId="77777777" w:rsidR="00805EEC" w:rsidRPr="002C61AE" w:rsidRDefault="00805EEC" w:rsidP="00805EEC">
      <w:pPr>
        <w:rPr>
          <w:bCs/>
        </w:rPr>
      </w:pPr>
      <w:r w:rsidRPr="002C61AE">
        <w:rPr>
          <w:bCs/>
        </w:rPr>
        <w:tab/>
      </w:r>
      <w:r w:rsidRPr="002C61AE">
        <w:rPr>
          <w:bCs/>
        </w:rPr>
        <w:tab/>
        <w:t>(1) The agency’s grantmaking priorities for the proposed budget;</w:t>
      </w:r>
    </w:p>
    <w:p w14:paraId="4EF98984" w14:textId="77777777" w:rsidR="00805EEC" w:rsidRPr="002C61AE" w:rsidRDefault="00805EEC" w:rsidP="00805EEC">
      <w:pPr>
        <w:rPr>
          <w:bCs/>
        </w:rPr>
      </w:pPr>
      <w:r w:rsidRPr="002C61AE">
        <w:rPr>
          <w:bCs/>
        </w:rPr>
        <w:tab/>
      </w:r>
      <w:r w:rsidRPr="002C61AE">
        <w:rPr>
          <w:bCs/>
        </w:rPr>
        <w:tab/>
        <w:t>(2) For the Victim Services division, anticipated grant funds budgeted for each agency grantmaking priority within the division, including:</w:t>
      </w:r>
    </w:p>
    <w:p w14:paraId="561D6DC2" w14:textId="77777777" w:rsidR="00805EEC" w:rsidRPr="002C61AE" w:rsidRDefault="00805EEC" w:rsidP="00805EEC">
      <w:pPr>
        <w:rPr>
          <w:bCs/>
        </w:rPr>
      </w:pPr>
      <w:r w:rsidRPr="002C61AE">
        <w:rPr>
          <w:bCs/>
        </w:rPr>
        <w:lastRenderedPageBreak/>
        <w:tab/>
      </w:r>
      <w:r w:rsidRPr="002C61AE">
        <w:rPr>
          <w:bCs/>
        </w:rPr>
        <w:tab/>
      </w:r>
      <w:r w:rsidRPr="002C61AE">
        <w:rPr>
          <w:bCs/>
        </w:rPr>
        <w:tab/>
        <w:t xml:space="preserve">(A) Implementation of the Sexual Assault Victims’ Rights Act of 2014, effective November 20, 2014 (D.C. Law 20-139; 61 DCR 5913); </w:t>
      </w:r>
    </w:p>
    <w:p w14:paraId="42089F64" w14:textId="77777777" w:rsidR="00805EEC" w:rsidRPr="002C61AE" w:rsidRDefault="00805EEC" w:rsidP="00805EEC">
      <w:pPr>
        <w:rPr>
          <w:bCs/>
        </w:rPr>
      </w:pPr>
      <w:r w:rsidRPr="002C61AE">
        <w:rPr>
          <w:bCs/>
        </w:rPr>
        <w:tab/>
      </w:r>
      <w:r w:rsidRPr="002C61AE">
        <w:rPr>
          <w:bCs/>
        </w:rPr>
        <w:tab/>
      </w:r>
      <w:r w:rsidRPr="002C61AE">
        <w:rPr>
          <w:bCs/>
        </w:rPr>
        <w:tab/>
        <w:t>(B) The housing continuum of care for victims of crime, including emergency shelters, short-term housing, and transitional housing, broken down by whether the funding or housing is tied to specific:</w:t>
      </w:r>
    </w:p>
    <w:p w14:paraId="5FD79917" w14:textId="77777777" w:rsidR="00805EEC" w:rsidRPr="002C61AE" w:rsidRDefault="00805EEC" w:rsidP="00805EEC">
      <w:pPr>
        <w:rPr>
          <w:bCs/>
        </w:rPr>
      </w:pPr>
      <w:r w:rsidRPr="002C61AE">
        <w:rPr>
          <w:bCs/>
        </w:rPr>
        <w:tab/>
      </w:r>
      <w:r w:rsidRPr="002C61AE">
        <w:rPr>
          <w:bCs/>
        </w:rPr>
        <w:tab/>
      </w:r>
      <w:r w:rsidRPr="002C61AE">
        <w:rPr>
          <w:bCs/>
        </w:rPr>
        <w:tab/>
      </w:r>
      <w:r w:rsidRPr="002C61AE">
        <w:rPr>
          <w:bCs/>
        </w:rPr>
        <w:tab/>
        <w:t xml:space="preserve">(i) Categories of crime, such as domestic violence, sexual violence, human trafficking, or violent crime; or </w:t>
      </w:r>
    </w:p>
    <w:p w14:paraId="6D18F86B" w14:textId="77777777" w:rsidR="00805EEC" w:rsidRPr="002C61AE" w:rsidRDefault="00805EEC" w:rsidP="00805EEC">
      <w:pPr>
        <w:rPr>
          <w:bCs/>
        </w:rPr>
      </w:pPr>
      <w:r w:rsidRPr="002C61AE">
        <w:rPr>
          <w:bCs/>
        </w:rPr>
        <w:tab/>
      </w:r>
      <w:r w:rsidRPr="002C61AE">
        <w:rPr>
          <w:bCs/>
        </w:rPr>
        <w:tab/>
      </w:r>
      <w:r w:rsidRPr="002C61AE">
        <w:rPr>
          <w:bCs/>
        </w:rPr>
        <w:tab/>
      </w:r>
      <w:r w:rsidRPr="002C61AE">
        <w:rPr>
          <w:bCs/>
        </w:rPr>
        <w:tab/>
        <w:t xml:space="preserve">(ii) Vulnerable populations, such as LGBTQ individuals; </w:t>
      </w:r>
    </w:p>
    <w:p w14:paraId="71FF24BE" w14:textId="77777777" w:rsidR="00805EEC" w:rsidRPr="002C61AE" w:rsidRDefault="00805EEC" w:rsidP="00805EEC">
      <w:pPr>
        <w:rPr>
          <w:bCs/>
        </w:rPr>
      </w:pPr>
      <w:r w:rsidRPr="002C61AE">
        <w:rPr>
          <w:bCs/>
        </w:rPr>
        <w:tab/>
      </w:r>
      <w:r w:rsidRPr="002C61AE">
        <w:rPr>
          <w:bCs/>
        </w:rPr>
        <w:tab/>
      </w:r>
      <w:r w:rsidRPr="002C61AE">
        <w:rPr>
          <w:bCs/>
        </w:rPr>
        <w:tab/>
        <w:t>(C) Hospital-based violence intervention programs; and</w:t>
      </w:r>
    </w:p>
    <w:p w14:paraId="6431813C" w14:textId="77777777" w:rsidR="00805EEC" w:rsidRPr="002C61AE" w:rsidRDefault="00805EEC" w:rsidP="00805EEC">
      <w:pPr>
        <w:rPr>
          <w:bCs/>
        </w:rPr>
      </w:pPr>
      <w:r w:rsidRPr="002C61AE">
        <w:rPr>
          <w:bCs/>
        </w:rPr>
        <w:tab/>
      </w:r>
      <w:r w:rsidRPr="002C61AE">
        <w:rPr>
          <w:bCs/>
        </w:rPr>
        <w:tab/>
      </w:r>
      <w:r w:rsidRPr="002C61AE">
        <w:rPr>
          <w:bCs/>
        </w:rPr>
        <w:tab/>
        <w:t>(D) Non-residential direct services for victims of crime, broken down by whether the funding is tied to specific:</w:t>
      </w:r>
    </w:p>
    <w:p w14:paraId="5A37D082" w14:textId="77777777" w:rsidR="00805EEC" w:rsidRPr="002C61AE" w:rsidRDefault="00805EEC" w:rsidP="00805EEC">
      <w:pPr>
        <w:rPr>
          <w:bCs/>
        </w:rPr>
      </w:pPr>
      <w:r w:rsidRPr="002C61AE">
        <w:rPr>
          <w:bCs/>
        </w:rPr>
        <w:tab/>
      </w:r>
      <w:r w:rsidRPr="002C61AE">
        <w:rPr>
          <w:bCs/>
        </w:rPr>
        <w:tab/>
      </w:r>
      <w:r w:rsidRPr="002C61AE">
        <w:rPr>
          <w:bCs/>
        </w:rPr>
        <w:tab/>
      </w:r>
      <w:r w:rsidRPr="002C61AE">
        <w:rPr>
          <w:bCs/>
        </w:rPr>
        <w:tab/>
        <w:t xml:space="preserve">(i) Categories of crime, such as domestic violence, sexual violence, human trafficking, or violent crime; or </w:t>
      </w:r>
    </w:p>
    <w:p w14:paraId="2A46F2C7" w14:textId="77777777" w:rsidR="00805EEC" w:rsidRPr="002C61AE" w:rsidRDefault="00805EEC" w:rsidP="00805EEC">
      <w:pPr>
        <w:rPr>
          <w:bCs/>
        </w:rPr>
      </w:pPr>
      <w:r w:rsidRPr="002C61AE">
        <w:rPr>
          <w:bCs/>
        </w:rPr>
        <w:tab/>
      </w:r>
      <w:r w:rsidRPr="002C61AE">
        <w:rPr>
          <w:bCs/>
        </w:rPr>
        <w:tab/>
      </w:r>
      <w:r w:rsidRPr="002C61AE">
        <w:rPr>
          <w:bCs/>
        </w:rPr>
        <w:tab/>
      </w:r>
      <w:r w:rsidRPr="002C61AE">
        <w:rPr>
          <w:bCs/>
        </w:rPr>
        <w:tab/>
        <w:t xml:space="preserve">(ii) Vulnerable populations, such as LGBTQ individuals; </w:t>
      </w:r>
    </w:p>
    <w:p w14:paraId="7EDC972D" w14:textId="77777777" w:rsidR="00805EEC" w:rsidRPr="002C61AE" w:rsidRDefault="00805EEC" w:rsidP="00805EEC">
      <w:pPr>
        <w:rPr>
          <w:bCs/>
        </w:rPr>
      </w:pPr>
      <w:r w:rsidRPr="002C61AE">
        <w:rPr>
          <w:bCs/>
        </w:rPr>
        <w:tab/>
      </w:r>
      <w:r w:rsidRPr="002C61AE">
        <w:rPr>
          <w:bCs/>
        </w:rPr>
        <w:tab/>
        <w:t>(3) For the Justice Grants division, anticipated grant funds budgeted for each agency grantmaking priority within the division, including:</w:t>
      </w:r>
    </w:p>
    <w:p w14:paraId="6FA0A636" w14:textId="77777777" w:rsidR="00805EEC" w:rsidRPr="002C61AE" w:rsidRDefault="00805EEC" w:rsidP="00805EEC">
      <w:pPr>
        <w:rPr>
          <w:bCs/>
        </w:rPr>
      </w:pPr>
      <w:r w:rsidRPr="002C61AE">
        <w:rPr>
          <w:bCs/>
        </w:rPr>
        <w:tab/>
      </w:r>
      <w:r w:rsidRPr="002C61AE">
        <w:rPr>
          <w:bCs/>
        </w:rPr>
        <w:tab/>
      </w:r>
      <w:r w:rsidRPr="002C61AE">
        <w:rPr>
          <w:bCs/>
        </w:rPr>
        <w:tab/>
        <w:t xml:space="preserve">(A) The housing continuum of care, including emergency shelters, short-term housing, and transitional housing, for returning citizens or other justice-involved populations; and </w:t>
      </w:r>
    </w:p>
    <w:p w14:paraId="0115520B" w14:textId="77777777" w:rsidR="00805EEC" w:rsidRPr="002C61AE" w:rsidRDefault="00805EEC" w:rsidP="00805EEC">
      <w:pPr>
        <w:rPr>
          <w:bCs/>
        </w:rPr>
      </w:pPr>
      <w:r w:rsidRPr="002C61AE">
        <w:rPr>
          <w:bCs/>
        </w:rPr>
        <w:tab/>
      </w:r>
      <w:r w:rsidRPr="002C61AE">
        <w:rPr>
          <w:bCs/>
        </w:rPr>
        <w:tab/>
      </w:r>
      <w:r w:rsidRPr="002C61AE">
        <w:rPr>
          <w:bCs/>
        </w:rPr>
        <w:tab/>
        <w:t>(B) Non-residential direct services for returning citizens or other justice-involved populations; and</w:t>
      </w:r>
    </w:p>
    <w:p w14:paraId="29F91D2E" w14:textId="77777777" w:rsidR="00805EEC" w:rsidRDefault="00805EEC" w:rsidP="00805EEC">
      <w:r w:rsidRPr="002C61AE">
        <w:rPr>
          <w:bCs/>
        </w:rPr>
        <w:tab/>
      </w:r>
      <w:r w:rsidRPr="002C61AE">
        <w:rPr>
          <w:bCs/>
        </w:rPr>
        <w:tab/>
        <w:t>(4) Anticipated grant funds budgeted for all other agency grantmaking priorities.</w:t>
      </w:r>
      <w:bookmarkEnd w:id="33"/>
    </w:p>
    <w:p w14:paraId="64B42F8D" w14:textId="600CBF2E" w:rsidR="00E32BA5" w:rsidRPr="002C61AE" w:rsidRDefault="00E32BA5" w:rsidP="00E32BA5">
      <w:pPr>
        <w:pStyle w:val="Heading2"/>
      </w:pPr>
      <w:bookmarkStart w:id="34" w:name="_Toc103244036"/>
      <w:r w:rsidRPr="002C61AE">
        <w:lastRenderedPageBreak/>
        <w:t xml:space="preserve">SUBTITLE </w:t>
      </w:r>
      <w:r>
        <w:t>D</w:t>
      </w:r>
      <w:r w:rsidRPr="002C61AE">
        <w:t>. OFFICE OF UNIFIED COMMUNICATIONS TELECOMMUNICATOR CPR PROGRAM</w:t>
      </w:r>
      <w:bookmarkEnd w:id="34"/>
    </w:p>
    <w:p w14:paraId="6F912FC7" w14:textId="640F23A5" w:rsidR="00E32BA5" w:rsidRPr="002C61AE" w:rsidRDefault="00E32BA5" w:rsidP="00E32BA5">
      <w:r w:rsidRPr="002C61AE">
        <w:rPr>
          <w:b/>
          <w:bCs/>
        </w:rPr>
        <w:tab/>
      </w:r>
      <w:r w:rsidRPr="002C61AE">
        <w:t xml:space="preserve">Sec. </w:t>
      </w:r>
      <w:r>
        <w:t>303</w:t>
      </w:r>
      <w:r w:rsidRPr="002C61AE">
        <w:t xml:space="preserve">1. Short title. </w:t>
      </w:r>
    </w:p>
    <w:p w14:paraId="2FE2D34A" w14:textId="6BF4B475" w:rsidR="00E32BA5" w:rsidRPr="002C61AE" w:rsidRDefault="00E32BA5" w:rsidP="00E32BA5">
      <w:r w:rsidRPr="002C61AE">
        <w:tab/>
        <w:t xml:space="preserve">This subtitle may be cited as the “Office of Unified Communications Telecommunicator CPR Program </w:t>
      </w:r>
      <w:r w:rsidR="00227EC3">
        <w:rPr>
          <w:rFonts w:eastAsia="Times New Roman"/>
          <w:szCs w:val="24"/>
        </w:rPr>
        <w:t>Emergency</w:t>
      </w:r>
      <w:r w:rsidR="00227EC3" w:rsidRPr="002C61AE">
        <w:t xml:space="preserve"> </w:t>
      </w:r>
      <w:r w:rsidRPr="002C61AE">
        <w:t xml:space="preserve">Amendment Act of 2022”.  </w:t>
      </w:r>
    </w:p>
    <w:p w14:paraId="2BD08A3C" w14:textId="33D76C46" w:rsidR="00E32BA5" w:rsidRPr="002C61AE" w:rsidRDefault="00E32BA5" w:rsidP="00E32BA5">
      <w:r w:rsidRPr="002C61AE">
        <w:tab/>
        <w:t xml:space="preserve">Sec. </w:t>
      </w:r>
      <w:r>
        <w:t>303</w:t>
      </w:r>
      <w:r w:rsidRPr="002C61AE">
        <w:t xml:space="preserve">2. The Office of Unified Communications Establishment Act of 2004, effective December 7, 2004 (D.C. Law 15-205; D.C. Official Code § 1-327.51 </w:t>
      </w:r>
      <w:r w:rsidRPr="002C61AE">
        <w:rPr>
          <w:i/>
          <w:iCs/>
        </w:rPr>
        <w:t>et seq.</w:t>
      </w:r>
      <w:r w:rsidRPr="002C61AE">
        <w:t>), is amended by adding a new section 3205d to read as follows:</w:t>
      </w:r>
    </w:p>
    <w:p w14:paraId="7A53FD27" w14:textId="77777777" w:rsidR="00E32BA5" w:rsidRPr="002C61AE" w:rsidRDefault="00E32BA5" w:rsidP="00E32BA5">
      <w:r w:rsidRPr="002C61AE">
        <w:tab/>
        <w:t>“Sec. 3205d. Telecommunicator cardiopulmonary resuscitation (“t-CPR”) training requirement.</w:t>
      </w:r>
    </w:p>
    <w:p w14:paraId="0323CDD0" w14:textId="77777777" w:rsidR="00E32BA5" w:rsidRPr="002C61AE" w:rsidRDefault="00E32BA5" w:rsidP="00E32BA5">
      <w:pPr>
        <w:ind w:firstLine="720"/>
      </w:pPr>
      <w:r w:rsidRPr="002C61AE">
        <w:t>“(a) The Office shall provide training in telecommunicator cardiopulmonary resuscitation (“t-CPR”) to all Office call takers and dispatchers.</w:t>
      </w:r>
    </w:p>
    <w:p w14:paraId="0F9B55CB" w14:textId="77777777" w:rsidR="00E32BA5" w:rsidRPr="002C61AE" w:rsidRDefault="00E32BA5" w:rsidP="00E32BA5">
      <w:pPr>
        <w:ind w:firstLine="720"/>
      </w:pPr>
      <w:r w:rsidRPr="002C61AE">
        <w:t>“(b) The training required pursuant to subsection (a) of this section shall:</w:t>
      </w:r>
    </w:p>
    <w:p w14:paraId="55370D30" w14:textId="77777777" w:rsidR="00E32BA5" w:rsidRPr="002C61AE" w:rsidRDefault="00E32BA5" w:rsidP="00E32BA5">
      <w:r w:rsidRPr="002C61AE">
        <w:tab/>
      </w:r>
      <w:r w:rsidRPr="002C61AE">
        <w:tab/>
        <w:t>“(1) Use protocols and scripts based on evidence-based and nationally-recognized guidelines for t-CPR; and</w:t>
      </w:r>
    </w:p>
    <w:p w14:paraId="3C01BD02" w14:textId="77777777" w:rsidR="00E32BA5" w:rsidRPr="002C61AE" w:rsidRDefault="00E32BA5" w:rsidP="00E32BA5">
      <w:r w:rsidRPr="002C61AE">
        <w:tab/>
      </w:r>
      <w:r w:rsidRPr="002C61AE">
        <w:tab/>
        <w:t>“(2) Include:</w:t>
      </w:r>
    </w:p>
    <w:p w14:paraId="29BCD603" w14:textId="77777777" w:rsidR="00E32BA5" w:rsidRPr="002C61AE" w:rsidRDefault="00E32BA5" w:rsidP="00E32BA5">
      <w:r w:rsidRPr="002C61AE">
        <w:tab/>
      </w:r>
      <w:r w:rsidRPr="002C61AE">
        <w:tab/>
      </w:r>
      <w:r w:rsidRPr="002C61AE">
        <w:tab/>
        <w:t>“(A) Recognition protocols for out-of-hospital cardiac arrest;</w:t>
      </w:r>
    </w:p>
    <w:p w14:paraId="4C6AF43A" w14:textId="77777777" w:rsidR="00E32BA5" w:rsidRPr="002C61AE" w:rsidRDefault="00E32BA5" w:rsidP="00E32BA5">
      <w:r w:rsidRPr="002C61AE">
        <w:tab/>
      </w:r>
      <w:r w:rsidRPr="002C61AE">
        <w:tab/>
      </w:r>
      <w:r w:rsidRPr="002C61AE">
        <w:tab/>
        <w:t>“(B) Compression-only cardiopulmonary resuscitation instructions; and</w:t>
      </w:r>
    </w:p>
    <w:p w14:paraId="3E282552" w14:textId="77777777" w:rsidR="00E32BA5" w:rsidRPr="002C61AE" w:rsidRDefault="00E32BA5" w:rsidP="00E32BA5">
      <w:r w:rsidRPr="002C61AE">
        <w:tab/>
      </w:r>
      <w:r w:rsidRPr="002C61AE">
        <w:tab/>
      </w:r>
      <w:r w:rsidRPr="002C61AE">
        <w:tab/>
        <w:t xml:space="preserve">“(C) Continuing education. </w:t>
      </w:r>
    </w:p>
    <w:p w14:paraId="252C82DF" w14:textId="77777777" w:rsidR="00E32BA5" w:rsidRDefault="00E32BA5" w:rsidP="00E32BA5">
      <w:pPr>
        <w:ind w:firstLine="720"/>
      </w:pPr>
      <w:r w:rsidRPr="002C61AE">
        <w:t>“(c) For the purposes of this section, “telecommunicator cardiopulmonary resuscitation” means the delivery of compression or ventilation instructions to callers who are reporting suspected cases of out-of-hospital cardiac arrest.”.</w:t>
      </w:r>
    </w:p>
    <w:p w14:paraId="2A4AC0AD" w14:textId="18E374DB" w:rsidR="00C34A76" w:rsidRPr="002C61AE" w:rsidRDefault="00C34A76" w:rsidP="008D7681">
      <w:pPr>
        <w:pStyle w:val="Heading2"/>
      </w:pPr>
      <w:bookmarkStart w:id="35" w:name="_Toc103244037"/>
      <w:r w:rsidRPr="002C61AE">
        <w:lastRenderedPageBreak/>
        <w:t xml:space="preserve">SUBTITLE </w:t>
      </w:r>
      <w:r>
        <w:t>E</w:t>
      </w:r>
      <w:r w:rsidRPr="002C61AE">
        <w:t>. ACCESS TO JUSTICE INITIATIVE</w:t>
      </w:r>
      <w:bookmarkEnd w:id="35"/>
    </w:p>
    <w:p w14:paraId="10CE850B" w14:textId="77777777" w:rsidR="00C34A76" w:rsidRPr="002C61AE" w:rsidRDefault="00C34A76" w:rsidP="00C34A76">
      <w:r w:rsidRPr="002C61AE">
        <w:tab/>
        <w:t xml:space="preserve">Sec. </w:t>
      </w:r>
      <w:r>
        <w:t>3041</w:t>
      </w:r>
      <w:r w:rsidRPr="002C61AE">
        <w:t>. Short title.</w:t>
      </w:r>
    </w:p>
    <w:p w14:paraId="5DD2A274" w14:textId="7FB9E667" w:rsidR="00C34A76" w:rsidRPr="002C61AE" w:rsidRDefault="00C34A76" w:rsidP="00C34A76">
      <w:r w:rsidRPr="002C61AE">
        <w:tab/>
        <w:t xml:space="preserve">This subtitle may be cited as the “Access to Justice Initiative </w:t>
      </w:r>
      <w:r w:rsidR="00227EC3">
        <w:rPr>
          <w:rFonts w:eastAsia="Times New Roman"/>
          <w:szCs w:val="24"/>
        </w:rPr>
        <w:t>Emergency</w:t>
      </w:r>
      <w:r w:rsidR="00227EC3" w:rsidRPr="002C61AE">
        <w:t xml:space="preserve"> </w:t>
      </w:r>
      <w:r w:rsidRPr="002C61AE">
        <w:t>Amendment Act of 2022”.</w:t>
      </w:r>
    </w:p>
    <w:p w14:paraId="74AF2377" w14:textId="77777777" w:rsidR="00C34A76" w:rsidRPr="002C61AE" w:rsidRDefault="00C34A76" w:rsidP="00C34A76">
      <w:r w:rsidRPr="002C61AE">
        <w:tab/>
        <w:t xml:space="preserve">Sec. </w:t>
      </w:r>
      <w:r>
        <w:t>3042</w:t>
      </w:r>
      <w:r w:rsidRPr="002C61AE">
        <w:t>. The Access to Justice Initiative Establishment Act of 2010, effective September 14, 2011 (D.C. Law 19-21; D.C. Official Code § 4-1701.01 </w:t>
      </w:r>
      <w:r w:rsidRPr="002C61AE">
        <w:rPr>
          <w:i/>
          <w:iCs/>
        </w:rPr>
        <w:t>et seq</w:t>
      </w:r>
      <w:r w:rsidRPr="002C61AE">
        <w:t xml:space="preserve">.), is amended as follows: </w:t>
      </w:r>
    </w:p>
    <w:p w14:paraId="7DF07893" w14:textId="77777777" w:rsidR="00C34A76" w:rsidRPr="002C61AE" w:rsidRDefault="00C34A76" w:rsidP="00C34A76">
      <w:r w:rsidRPr="002C61AE">
        <w:tab/>
        <w:t>(a) Section 301(a) (D.C. Official Code § 4-1703.01(a)) is amended by striking the phrase “budget for ATJ.” and inserting the phrase “budget for ATJ, shall be nonlapsing, and interest earned by the Bar Foundation on grant funds shall remain available for use by the Bar Foundation for the purposes of the Initiative, without fiscal year limitation.” in its place.</w:t>
      </w:r>
    </w:p>
    <w:p w14:paraId="0D4E926C" w14:textId="77777777" w:rsidR="00C34A76" w:rsidRPr="002C61AE" w:rsidRDefault="00C34A76" w:rsidP="00C34A76">
      <w:r w:rsidRPr="002C61AE">
        <w:tab/>
        <w:t>(b) Section 403 (D.C. Official Code § 4-1704.03) is amended as follows:</w:t>
      </w:r>
    </w:p>
    <w:p w14:paraId="1A53E5D2" w14:textId="77777777" w:rsidR="00C34A76" w:rsidRPr="002C61AE" w:rsidRDefault="00C34A76" w:rsidP="00C34A76">
      <w:r w:rsidRPr="002C61AE">
        <w:tab/>
      </w:r>
      <w:r w:rsidRPr="002C61AE">
        <w:tab/>
        <w:t>(1) Subsection (a)(4) is amended by striking the phrase “less than “$90,000”” and inserting the phrase “less than $100,000” in its place.</w:t>
      </w:r>
    </w:p>
    <w:p w14:paraId="1FA45FB0" w14:textId="77777777" w:rsidR="00C34A76" w:rsidRPr="002C61AE" w:rsidRDefault="00C34A76" w:rsidP="00C34A76">
      <w:r w:rsidRPr="002C61AE">
        <w:tab/>
      </w:r>
      <w:r w:rsidRPr="002C61AE">
        <w:tab/>
        <w:t>(2) Subsection (b) is amended as follows:</w:t>
      </w:r>
    </w:p>
    <w:p w14:paraId="7FF7B7D4" w14:textId="77777777" w:rsidR="00C34A76" w:rsidRPr="002C61AE" w:rsidRDefault="00C34A76" w:rsidP="00C34A76">
      <w:r w:rsidRPr="002C61AE">
        <w:tab/>
      </w:r>
      <w:r w:rsidRPr="002C61AE">
        <w:tab/>
      </w:r>
      <w:r w:rsidRPr="002C61AE">
        <w:tab/>
        <w:t>(A) Strike the phrase “in his or her” and insert the phrase “in the law student’s” in its place.</w:t>
      </w:r>
    </w:p>
    <w:p w14:paraId="5D543880" w14:textId="77777777" w:rsidR="00C34A76" w:rsidRPr="002C61AE" w:rsidRDefault="00C34A76" w:rsidP="00C34A76">
      <w:r w:rsidRPr="002C61AE">
        <w:tab/>
      </w:r>
      <w:r w:rsidRPr="002C61AE">
        <w:tab/>
      </w:r>
      <w:r w:rsidRPr="002C61AE">
        <w:tab/>
        <w:t>(B) Strike the phrase “that he or she” and insert the phrase “that the applicant” in its place.</w:t>
      </w:r>
    </w:p>
    <w:p w14:paraId="03086357" w14:textId="77777777" w:rsidR="00C34A76" w:rsidRPr="002C61AE" w:rsidRDefault="00C34A76" w:rsidP="00C34A76">
      <w:r w:rsidRPr="002C61AE">
        <w:tab/>
        <w:t>(c) Section 404(c) (D.C. Official Code § 4-1704.04(c)) is amended to read as follows:</w:t>
      </w:r>
    </w:p>
    <w:p w14:paraId="73D7B61A" w14:textId="77777777" w:rsidR="00C34A76" w:rsidRPr="002C61AE" w:rsidRDefault="00C34A76" w:rsidP="00C34A76">
      <w:r w:rsidRPr="002C61AE">
        <w:tab/>
        <w:t>“(c) Participants in the LRAP shall not receive loan repayment assistance under the LRAP in excess of $1,000 for a single month; except, that:</w:t>
      </w:r>
    </w:p>
    <w:p w14:paraId="3571F7D0" w14:textId="77777777" w:rsidR="00C34A76" w:rsidRPr="002C61AE" w:rsidRDefault="00C34A76" w:rsidP="00C34A76">
      <w:r w:rsidRPr="002C61AE">
        <w:lastRenderedPageBreak/>
        <w:tab/>
      </w:r>
      <w:r w:rsidRPr="002C61AE">
        <w:tab/>
        <w:t>“(1) The Office of Victim Services and Justice Grants may by rulemaking increase the award limits in this subsection to reflect changes in reasonable education expenses; and</w:t>
      </w:r>
    </w:p>
    <w:p w14:paraId="703CB469" w14:textId="603014A3" w:rsidR="00C34A76" w:rsidRDefault="00C34A76" w:rsidP="00C34A76">
      <w:r w:rsidRPr="002C61AE">
        <w:tab/>
      </w:r>
      <w:r w:rsidRPr="002C61AE">
        <w:tab/>
        <w:t>“(2) The Bar Foundation may use the funds to repay any or all of the loan principal or interest of those applicants whose loans would not otherwise be eligible for Public Service Loan Forgiveness.”.</w:t>
      </w:r>
    </w:p>
    <w:p w14:paraId="063C75EF" w14:textId="77777777" w:rsidR="002741CF" w:rsidRPr="002C61AE" w:rsidRDefault="002741CF" w:rsidP="008D7681">
      <w:pPr>
        <w:pStyle w:val="Heading2"/>
      </w:pPr>
      <w:bookmarkStart w:id="36" w:name="_Toc103244038"/>
      <w:r w:rsidRPr="002C61AE">
        <w:t xml:space="preserve">SUBTITLE </w:t>
      </w:r>
      <w:r>
        <w:t>F</w:t>
      </w:r>
      <w:r w:rsidRPr="002C61AE">
        <w:t>. COMPREHENSIVE COGNITIVE HEALTH TRAINING FOR FIRST RESPONDERS</w:t>
      </w:r>
      <w:bookmarkEnd w:id="36"/>
    </w:p>
    <w:p w14:paraId="5884F2F1" w14:textId="77777777" w:rsidR="002741CF" w:rsidRPr="002C61AE" w:rsidRDefault="002741CF" w:rsidP="002741CF">
      <w:r w:rsidRPr="002C61AE">
        <w:rPr>
          <w:b/>
          <w:bCs/>
        </w:rPr>
        <w:tab/>
      </w:r>
      <w:r w:rsidRPr="002C61AE">
        <w:t xml:space="preserve">Sec. </w:t>
      </w:r>
      <w:r>
        <w:t>3051</w:t>
      </w:r>
      <w:r w:rsidRPr="002C61AE">
        <w:t xml:space="preserve">. Short title. </w:t>
      </w:r>
    </w:p>
    <w:p w14:paraId="7F68EC53" w14:textId="62177490" w:rsidR="002741CF" w:rsidRPr="002C61AE" w:rsidRDefault="002741CF" w:rsidP="002741CF">
      <w:r w:rsidRPr="002C61AE">
        <w:tab/>
        <w:t xml:space="preserve">This subtitle may be cited as the “Comprehensive Cognitive Health Training for First Responders </w:t>
      </w:r>
      <w:r w:rsidR="00227EC3">
        <w:rPr>
          <w:rFonts w:eastAsia="Times New Roman"/>
          <w:szCs w:val="24"/>
        </w:rPr>
        <w:t>Emergency</w:t>
      </w:r>
      <w:r w:rsidR="00227EC3" w:rsidRPr="002C61AE">
        <w:t xml:space="preserve"> </w:t>
      </w:r>
      <w:r w:rsidRPr="002C61AE">
        <w:t xml:space="preserve">Amendment Act of 2022”.  </w:t>
      </w:r>
    </w:p>
    <w:p w14:paraId="773F381E" w14:textId="77777777" w:rsidR="002741CF" w:rsidRPr="002C61AE" w:rsidRDefault="002741CF" w:rsidP="002741CF">
      <w:r w:rsidRPr="002C61AE">
        <w:tab/>
        <w:t xml:space="preserve">Sec. </w:t>
      </w:r>
      <w:r>
        <w:t>3052</w:t>
      </w:r>
      <w:r w:rsidRPr="002C61AE">
        <w:t xml:space="preserve">. Title II of the Omnibus Police Reform Amendment Act of 2000, effective October 4, 2000 (D.C. Law 13-160; D.C. Official Code § 5-107.01 </w:t>
      </w:r>
      <w:r w:rsidRPr="002C61AE">
        <w:rPr>
          <w:i/>
          <w:iCs/>
        </w:rPr>
        <w:t>et seq.</w:t>
      </w:r>
      <w:r w:rsidRPr="002C61AE">
        <w:t>), is amended as follows:</w:t>
      </w:r>
    </w:p>
    <w:p w14:paraId="4F58BC6D" w14:textId="77777777" w:rsidR="002741CF" w:rsidRPr="002C61AE" w:rsidRDefault="002741CF" w:rsidP="002741CF">
      <w:pPr>
        <w:ind w:firstLine="720"/>
      </w:pPr>
      <w:r w:rsidRPr="002C61AE">
        <w:t xml:space="preserve">(a) Section 203 (D.C. Official Code § 5-107.02) is amended </w:t>
      </w:r>
      <w:r>
        <w:t xml:space="preserve">by adding a new paragraph (4A) to read </w:t>
      </w:r>
      <w:r w:rsidRPr="002C61AE">
        <w:t>as follows:</w:t>
      </w:r>
    </w:p>
    <w:p w14:paraId="1A41803C" w14:textId="77777777" w:rsidR="002741CF" w:rsidRPr="002C61AE" w:rsidRDefault="002741CF" w:rsidP="002741CF">
      <w:r w:rsidRPr="002C61AE">
        <w:tab/>
      </w:r>
      <w:r w:rsidRPr="002C61AE">
        <w:tab/>
        <w:t>“(</w:t>
      </w:r>
      <w:r>
        <w:t>4A</w:t>
      </w:r>
      <w:r w:rsidRPr="002C61AE">
        <w:t>) Best practices for identifying, and interacting with individuals living with, Alzheimer’s and other dementias, and risks such individuals face, like wandering and elder abuse.”.</w:t>
      </w:r>
    </w:p>
    <w:p w14:paraId="5DE14115" w14:textId="77777777" w:rsidR="002741CF" w:rsidRPr="002C61AE" w:rsidRDefault="002741CF" w:rsidP="002741CF">
      <w:pPr>
        <w:ind w:firstLine="720"/>
      </w:pPr>
      <w:r w:rsidRPr="002C61AE">
        <w:t>(b) Section 205 (D.C. Official Code § 5-107.04) is amended by adding a new subsection (f-1) to read as follows:</w:t>
      </w:r>
    </w:p>
    <w:p w14:paraId="258AA0D1" w14:textId="77777777" w:rsidR="002741CF" w:rsidRPr="002C61AE" w:rsidRDefault="002741CF" w:rsidP="002741CF">
      <w:pPr>
        <w:ind w:firstLine="720"/>
      </w:pPr>
      <w:r w:rsidRPr="002C61AE">
        <w:lastRenderedPageBreak/>
        <w:t>“(f-1) The Board shall develop and operate a training program, in coordination with the Department of Health, the Department of Aging and Community Living, and the Office of the Attorney General, that</w:t>
      </w:r>
      <w:r>
        <w:t xml:space="preserve"> includes</w:t>
      </w:r>
      <w:r w:rsidRPr="002C61AE">
        <w:t>:</w:t>
      </w:r>
    </w:p>
    <w:p w14:paraId="524831C4" w14:textId="77777777" w:rsidR="002741CF" w:rsidRPr="002C61AE" w:rsidRDefault="002741CF" w:rsidP="002741CF">
      <w:r w:rsidRPr="002C61AE">
        <w:tab/>
      </w:r>
      <w:r w:rsidRPr="002C61AE">
        <w:tab/>
        <w:t xml:space="preserve">“(1) </w:t>
      </w:r>
      <w:r>
        <w:t>I</w:t>
      </w:r>
      <w:r w:rsidRPr="002C61AE">
        <w:t>nstruction on best practices for identifying, and interacting with individuals living with, Alzheimer’s and other dementias, and risks such individuals face, like wandering and elder abuse;</w:t>
      </w:r>
    </w:p>
    <w:p w14:paraId="36A9FCC0" w14:textId="77777777" w:rsidR="002741CF" w:rsidRPr="002C61AE" w:rsidRDefault="002741CF" w:rsidP="002741CF">
      <w:r w:rsidRPr="002C61AE">
        <w:tab/>
      </w:r>
      <w:r w:rsidRPr="002C61AE">
        <w:tab/>
        <w:t xml:space="preserve">“(2) </w:t>
      </w:r>
      <w:r>
        <w:t>I</w:t>
      </w:r>
      <w:r w:rsidRPr="002C61AE">
        <w:t>nitial training</w:t>
      </w:r>
      <w:r>
        <w:t>, required</w:t>
      </w:r>
      <w:r w:rsidRPr="002C61AE">
        <w:t xml:space="preserve"> to be completed after appointment</w:t>
      </w:r>
      <w:r>
        <w:t>,</w:t>
      </w:r>
      <w:r w:rsidRPr="002C61AE">
        <w:t xml:space="preserve"> that covers the following topics, including:</w:t>
      </w:r>
    </w:p>
    <w:p w14:paraId="325235B5" w14:textId="77777777" w:rsidR="002741CF" w:rsidRPr="002C61AE" w:rsidRDefault="002741CF" w:rsidP="002741CF">
      <w:r w:rsidRPr="002C61AE">
        <w:tab/>
      </w:r>
      <w:r w:rsidRPr="002C61AE">
        <w:tab/>
      </w:r>
      <w:r w:rsidRPr="002C61AE">
        <w:tab/>
        <w:t xml:space="preserve">“(A) Neurological, psychiatric, and behavioral symptoms of Alzheimer’s and other dementias; </w:t>
      </w:r>
    </w:p>
    <w:p w14:paraId="16E32012" w14:textId="77777777" w:rsidR="002741CF" w:rsidRPr="002C61AE" w:rsidRDefault="002741CF" w:rsidP="002741CF">
      <w:r w:rsidRPr="002C61AE">
        <w:tab/>
      </w:r>
      <w:r w:rsidRPr="002C61AE">
        <w:tab/>
      </w:r>
      <w:r w:rsidRPr="002C61AE">
        <w:tab/>
        <w:t>“(B) Communication issues, including how to communicate respectfully and effectively with individuals living with Alzheimer’s or other dementias in order to determine the most appropriate response, and effective communication techniques to enhance collaboration with caregivers;</w:t>
      </w:r>
    </w:p>
    <w:p w14:paraId="225218AD" w14:textId="77777777" w:rsidR="002741CF" w:rsidRPr="002C61AE" w:rsidRDefault="002741CF" w:rsidP="002741CF">
      <w:r w:rsidRPr="002C61AE">
        <w:tab/>
      </w:r>
      <w:r w:rsidRPr="002C61AE">
        <w:tab/>
      </w:r>
      <w:r w:rsidRPr="002C61AE">
        <w:tab/>
        <w:t>“(C) Techniques for understanding and approaching behavioral symptoms and identifying alternatives to physical restraints;</w:t>
      </w:r>
    </w:p>
    <w:p w14:paraId="428958EC" w14:textId="77777777" w:rsidR="002741CF" w:rsidRPr="002C61AE" w:rsidRDefault="002741CF" w:rsidP="002741CF">
      <w:r w:rsidRPr="002C61AE">
        <w:tab/>
      </w:r>
      <w:r w:rsidRPr="002C61AE">
        <w:tab/>
      </w:r>
      <w:r w:rsidRPr="002C61AE">
        <w:tab/>
        <w:t xml:space="preserve">“(D) Identifying and reporting incidents of abuse, neglect, and exploitation to Adult Protective Services; </w:t>
      </w:r>
    </w:p>
    <w:p w14:paraId="2A2538CB" w14:textId="77777777" w:rsidR="002741CF" w:rsidRPr="002C61AE" w:rsidRDefault="002741CF" w:rsidP="002741CF">
      <w:r w:rsidRPr="002C61AE">
        <w:tab/>
      </w:r>
      <w:r w:rsidRPr="002C61AE">
        <w:tab/>
      </w:r>
      <w:r w:rsidRPr="002C61AE">
        <w:tab/>
        <w:t xml:space="preserve">“(E) Protocols for contacting caregivers when an individual living with Alzheimer’s or other dementias is found wandering, or during emergency or crisis situations; and </w:t>
      </w:r>
    </w:p>
    <w:p w14:paraId="71007C2A" w14:textId="77777777" w:rsidR="002741CF" w:rsidRPr="002C61AE" w:rsidRDefault="002741CF" w:rsidP="002741CF">
      <w:r w:rsidRPr="002C61AE">
        <w:tab/>
      </w:r>
      <w:r w:rsidRPr="002C61AE">
        <w:tab/>
      </w:r>
      <w:r w:rsidRPr="002C61AE">
        <w:tab/>
        <w:t xml:space="preserve">“(F) Local caregiving resources that are available for individuals living with Alzheimer’s or other dementias; and </w:t>
      </w:r>
    </w:p>
    <w:p w14:paraId="3AA84ED8" w14:textId="77777777" w:rsidR="002741CF" w:rsidRPr="002C61AE" w:rsidRDefault="002741CF" w:rsidP="002741CF">
      <w:r w:rsidRPr="002C61AE">
        <w:lastRenderedPageBreak/>
        <w:tab/>
      </w:r>
      <w:r w:rsidRPr="002C61AE">
        <w:tab/>
        <w:t>“(3) Require</w:t>
      </w:r>
      <w:r>
        <w:t>d</w:t>
      </w:r>
      <w:r w:rsidRPr="002C61AE">
        <w:t xml:space="preserve"> continuing education </w:t>
      </w:r>
      <w:r>
        <w:t xml:space="preserve">that </w:t>
      </w:r>
      <w:r w:rsidRPr="002C61AE">
        <w:t>cover</w:t>
      </w:r>
      <w:r>
        <w:t>s</w:t>
      </w:r>
      <w:r w:rsidRPr="002C61AE">
        <w:t xml:space="preserve"> the subjects described in paragraph (2) of this subsection.”.</w:t>
      </w:r>
    </w:p>
    <w:p w14:paraId="65E58A69" w14:textId="77777777" w:rsidR="002741CF" w:rsidRPr="002C61AE" w:rsidRDefault="002741CF" w:rsidP="002741CF">
      <w:pPr>
        <w:ind w:firstLine="720"/>
      </w:pPr>
      <w:r w:rsidRPr="002C61AE">
        <w:t xml:space="preserve">Sec. </w:t>
      </w:r>
      <w:r>
        <w:t>305</w:t>
      </w:r>
      <w:r w:rsidRPr="002C61AE">
        <w:t>3. Section 202 of the Omnibus Public Safety Agency Reform Amendment Act of 2004 (D.C. Law 15-194; D.C. Official Code § 5-441), is amended by adding new subsections (d) and (e) to read as follows:</w:t>
      </w:r>
    </w:p>
    <w:p w14:paraId="31FBC519" w14:textId="77777777" w:rsidR="002741CF" w:rsidRPr="002C61AE" w:rsidRDefault="002741CF" w:rsidP="002741CF">
      <w:pPr>
        <w:ind w:firstLine="720"/>
      </w:pPr>
      <w:r w:rsidRPr="002C61AE">
        <w:t>“(d) The Fire Chief, in close coordination with the Medical Director, shall develop and provide for members of the Operations Division instruction on best practices for identifying, and interacting with individuals living with, Alzheimer’s and other dementias, and risks such individuals face, like wandering and elder abuse. Such instruction may be inclusive of existing or planned curricula required by licensing or certificating bodies; provided, that the curriculum:</w:t>
      </w:r>
    </w:p>
    <w:p w14:paraId="22C51997" w14:textId="77777777" w:rsidR="002741CF" w:rsidRPr="002C61AE" w:rsidRDefault="002741CF" w:rsidP="002741CF">
      <w:r w:rsidRPr="002C61AE">
        <w:tab/>
      </w:r>
      <w:r w:rsidRPr="002C61AE">
        <w:tab/>
        <w:t>“(1) Requires initial training to be completed after appointment that covers the following topics, including:</w:t>
      </w:r>
    </w:p>
    <w:p w14:paraId="7E737099" w14:textId="77777777" w:rsidR="002741CF" w:rsidRPr="002C61AE" w:rsidRDefault="002741CF" w:rsidP="002741CF">
      <w:r w:rsidRPr="002C61AE">
        <w:tab/>
      </w:r>
      <w:r w:rsidRPr="002C61AE">
        <w:tab/>
      </w:r>
      <w:r w:rsidRPr="002C61AE">
        <w:tab/>
        <w:t xml:space="preserve">“(A) Neurological, psychiatric, and behavioral symptoms of Alzheimer’s and other dementias; </w:t>
      </w:r>
    </w:p>
    <w:p w14:paraId="2DB38702" w14:textId="77777777" w:rsidR="002741CF" w:rsidRPr="002C61AE" w:rsidRDefault="002741CF" w:rsidP="002741CF">
      <w:r w:rsidRPr="002C61AE">
        <w:tab/>
      </w:r>
      <w:r w:rsidRPr="002C61AE">
        <w:tab/>
      </w:r>
      <w:r w:rsidRPr="002C61AE">
        <w:tab/>
        <w:t>“(B) Communication issues, including how to communicate respectfully and effectively with individuals living with Alzheimer’s or other dementias in order to determine the most appropriate response, and effective communication techniques to enhance collaboration with caregivers;</w:t>
      </w:r>
    </w:p>
    <w:p w14:paraId="5B4F2114" w14:textId="77777777" w:rsidR="002741CF" w:rsidRPr="002C61AE" w:rsidRDefault="002741CF" w:rsidP="002741CF">
      <w:r w:rsidRPr="002C61AE">
        <w:tab/>
      </w:r>
      <w:r w:rsidRPr="002C61AE">
        <w:tab/>
      </w:r>
      <w:r w:rsidRPr="002C61AE">
        <w:tab/>
        <w:t>“(C) Techniques for understanding and approaching behavioral symptoms and identifying alternatives to physical restraints;</w:t>
      </w:r>
    </w:p>
    <w:p w14:paraId="05B4F5CE" w14:textId="77777777" w:rsidR="002741CF" w:rsidRPr="002C61AE" w:rsidRDefault="002741CF" w:rsidP="002741CF">
      <w:r w:rsidRPr="002C61AE">
        <w:tab/>
      </w:r>
      <w:r w:rsidRPr="002C61AE">
        <w:tab/>
      </w:r>
      <w:r w:rsidRPr="002C61AE">
        <w:tab/>
        <w:t xml:space="preserve">“(D) Identifying and reporting incidents of abuse, neglect, and exploitation to Adult Protective Services; </w:t>
      </w:r>
    </w:p>
    <w:p w14:paraId="0A4684C7" w14:textId="77777777" w:rsidR="002741CF" w:rsidRPr="002C61AE" w:rsidRDefault="002741CF" w:rsidP="002741CF">
      <w:r w:rsidRPr="002C61AE">
        <w:lastRenderedPageBreak/>
        <w:tab/>
      </w:r>
      <w:r w:rsidRPr="002C61AE">
        <w:tab/>
      </w:r>
      <w:r w:rsidRPr="002C61AE">
        <w:tab/>
        <w:t xml:space="preserve">“(E) Protocols for contacting caregivers when an individual living with Alzheimer’s or other dementias is found wandering, or during emergency or crisis situations; and </w:t>
      </w:r>
    </w:p>
    <w:p w14:paraId="4E608ED3" w14:textId="77777777" w:rsidR="002741CF" w:rsidRPr="002C61AE" w:rsidRDefault="002741CF" w:rsidP="002741CF">
      <w:r w:rsidRPr="002C61AE">
        <w:tab/>
      </w:r>
      <w:r w:rsidRPr="002C61AE">
        <w:tab/>
      </w:r>
      <w:r w:rsidRPr="002C61AE">
        <w:tab/>
        <w:t xml:space="preserve">“(F) Local caregiving resources that are available for individuals living with Alzheimer’s or other dementias; and </w:t>
      </w:r>
    </w:p>
    <w:p w14:paraId="695407E5" w14:textId="77777777" w:rsidR="002741CF" w:rsidRPr="002C61AE" w:rsidRDefault="002741CF" w:rsidP="002741CF">
      <w:r w:rsidRPr="002C61AE">
        <w:tab/>
      </w:r>
      <w:r w:rsidRPr="002C61AE">
        <w:tab/>
        <w:t>“(2) Requires continuing education covering the subjects described in paragraph (1) of this subsection.</w:t>
      </w:r>
    </w:p>
    <w:p w14:paraId="57BFD4D3" w14:textId="77777777" w:rsidR="002741CF" w:rsidRDefault="002741CF" w:rsidP="002741CF">
      <w:r w:rsidRPr="002C61AE">
        <w:tab/>
        <w:t>“(e) The Fire Chief, in close coordination with the Medical Director, shall, in developing the curriculum described in subsection (d) of this section, coordinate with the Department of Health, the Department of Aging and Community Living, and the Office of the Attorney General.”.</w:t>
      </w:r>
    </w:p>
    <w:p w14:paraId="647BA6D7" w14:textId="77777777" w:rsidR="00996D40" w:rsidRPr="002C61AE" w:rsidRDefault="00996D40" w:rsidP="008D7681">
      <w:pPr>
        <w:pStyle w:val="Heading2"/>
      </w:pPr>
      <w:bookmarkStart w:id="37" w:name="_Toc103244039"/>
      <w:bookmarkStart w:id="38" w:name="_Hlk100732212"/>
      <w:r w:rsidRPr="0016309D">
        <w:t>SUBTITLE G. CRIMINAL CODE REFORM COMMISSION</w:t>
      </w:r>
      <w:bookmarkEnd w:id="37"/>
      <w:r w:rsidRPr="002C61AE">
        <w:t xml:space="preserve"> </w:t>
      </w:r>
    </w:p>
    <w:bookmarkEnd w:id="38"/>
    <w:p w14:paraId="76BC8063" w14:textId="77777777" w:rsidR="00996D40" w:rsidRPr="002C61AE" w:rsidRDefault="00996D40" w:rsidP="00996D40">
      <w:pPr>
        <w:rPr>
          <w:bCs/>
        </w:rPr>
      </w:pPr>
      <w:r w:rsidRPr="002C61AE">
        <w:rPr>
          <w:b/>
          <w:bCs/>
        </w:rPr>
        <w:tab/>
      </w:r>
      <w:r w:rsidRPr="002C61AE">
        <w:rPr>
          <w:bCs/>
        </w:rPr>
        <w:t xml:space="preserve">Sec. </w:t>
      </w:r>
      <w:r>
        <w:rPr>
          <w:bCs/>
        </w:rPr>
        <w:t>3061</w:t>
      </w:r>
      <w:r w:rsidRPr="002C61AE">
        <w:rPr>
          <w:bCs/>
        </w:rPr>
        <w:t>. Short title.</w:t>
      </w:r>
    </w:p>
    <w:p w14:paraId="38964097" w14:textId="20802890" w:rsidR="00996D40" w:rsidRPr="002C61AE" w:rsidRDefault="00996D40" w:rsidP="00996D40">
      <w:pPr>
        <w:rPr>
          <w:bCs/>
        </w:rPr>
      </w:pPr>
      <w:r w:rsidRPr="002C61AE">
        <w:rPr>
          <w:bCs/>
        </w:rPr>
        <w:tab/>
        <w:t xml:space="preserve">This subtitle may be cited as the “Criminal Code Reform Commission </w:t>
      </w:r>
      <w:r w:rsidR="00227EC3">
        <w:rPr>
          <w:rFonts w:eastAsia="Times New Roman"/>
          <w:szCs w:val="24"/>
        </w:rPr>
        <w:t>Emergency</w:t>
      </w:r>
      <w:r w:rsidR="00227EC3" w:rsidRPr="002C61AE">
        <w:rPr>
          <w:bCs/>
        </w:rPr>
        <w:t xml:space="preserve"> </w:t>
      </w:r>
      <w:r w:rsidRPr="002C61AE">
        <w:rPr>
          <w:bCs/>
        </w:rPr>
        <w:t xml:space="preserve">Amendment Act of 2022”. </w:t>
      </w:r>
    </w:p>
    <w:p w14:paraId="7738A69C" w14:textId="77777777" w:rsidR="00996D40" w:rsidRPr="002C61AE" w:rsidRDefault="00996D40" w:rsidP="00996D40">
      <w:pPr>
        <w:rPr>
          <w:bCs/>
        </w:rPr>
      </w:pPr>
      <w:r w:rsidRPr="002C61AE">
        <w:rPr>
          <w:bCs/>
        </w:rPr>
        <w:tab/>
        <w:t xml:space="preserve">Sec. </w:t>
      </w:r>
      <w:r>
        <w:rPr>
          <w:bCs/>
        </w:rPr>
        <w:t>3062</w:t>
      </w:r>
      <w:r w:rsidRPr="002C61AE">
        <w:rPr>
          <w:bCs/>
        </w:rPr>
        <w:t>. Section 406(b)(25) of the District of Columbia Government Comprehensive Merit Personnel Act of 1978, effective March 3, 1979 (D.C. Law 2-139; D.C. Official Code § 1–604.06(b)(25)), is amended to read as follows:</w:t>
      </w:r>
    </w:p>
    <w:p w14:paraId="535CB2FF" w14:textId="77777777" w:rsidR="00996D40" w:rsidRPr="002C61AE" w:rsidRDefault="00996D40" w:rsidP="00996D40">
      <w:pPr>
        <w:rPr>
          <w:bCs/>
        </w:rPr>
      </w:pPr>
      <w:r w:rsidRPr="002C61AE">
        <w:rPr>
          <w:bCs/>
        </w:rPr>
        <w:tab/>
      </w:r>
      <w:r w:rsidRPr="002C61AE">
        <w:rPr>
          <w:bCs/>
        </w:rPr>
        <w:tab/>
        <w:t xml:space="preserve">“(25) For the Executive Director of the Criminal Code Reform Commission, the personnel authority is the Chairman of the Council, and for all other employees of the Criminal Code Reform Commission, the personnel authority is the Executive Director of the Criminal Code Reform Commission;”.  </w:t>
      </w:r>
    </w:p>
    <w:p w14:paraId="264BB216" w14:textId="455F8EAD" w:rsidR="00996D40" w:rsidRPr="002C61AE" w:rsidRDefault="00996D40" w:rsidP="00996D40">
      <w:pPr>
        <w:rPr>
          <w:bCs/>
        </w:rPr>
      </w:pPr>
      <w:r w:rsidRPr="002C61AE">
        <w:rPr>
          <w:bCs/>
        </w:rPr>
        <w:lastRenderedPageBreak/>
        <w:tab/>
        <w:t xml:space="preserve">Sec. </w:t>
      </w:r>
      <w:r w:rsidR="00472DCE">
        <w:rPr>
          <w:bCs/>
        </w:rPr>
        <w:t>3063</w:t>
      </w:r>
      <w:r w:rsidRPr="002C61AE">
        <w:rPr>
          <w:bCs/>
        </w:rPr>
        <w:t xml:space="preserve">. The Criminal Code Reform Commission Establishment Act of 2016, effective October 8, 2016 (D.C. Law 21-160; D.C. Official Code § 3-151 </w:t>
      </w:r>
      <w:r w:rsidRPr="002C61AE">
        <w:rPr>
          <w:bCs/>
          <w:i/>
          <w:iCs/>
        </w:rPr>
        <w:t>et seq</w:t>
      </w:r>
      <w:r w:rsidRPr="002C61AE">
        <w:rPr>
          <w:bCs/>
        </w:rPr>
        <w:t>.), is amended as follows:</w:t>
      </w:r>
    </w:p>
    <w:p w14:paraId="40FBBA7A" w14:textId="77777777" w:rsidR="00996D40" w:rsidRPr="002C61AE" w:rsidRDefault="00996D40" w:rsidP="00996D40">
      <w:pPr>
        <w:rPr>
          <w:bCs/>
        </w:rPr>
      </w:pPr>
      <w:r w:rsidRPr="002C61AE">
        <w:rPr>
          <w:bCs/>
        </w:rPr>
        <w:tab/>
        <w:t xml:space="preserve">(a) Section 3122 (D.C. Official Code § 3-151) is amended as follows: </w:t>
      </w:r>
    </w:p>
    <w:p w14:paraId="142DB4E9" w14:textId="77777777" w:rsidR="00996D40" w:rsidRPr="002C61AE" w:rsidRDefault="00996D40" w:rsidP="00996D40">
      <w:pPr>
        <w:rPr>
          <w:bCs/>
        </w:rPr>
      </w:pPr>
      <w:r w:rsidRPr="002C61AE">
        <w:rPr>
          <w:bCs/>
        </w:rPr>
        <w:tab/>
      </w:r>
      <w:r w:rsidRPr="002C61AE">
        <w:rPr>
          <w:bCs/>
        </w:rPr>
        <w:tab/>
        <w:t>(1) Subsection (a) is amended by striking the phrase “agency within the District of Columbia government, consistent with the meaning of the term “independent agency” as provided in” and inserting the phrase “agency, as that term is defined in” in its place.</w:t>
      </w:r>
    </w:p>
    <w:p w14:paraId="38821946" w14:textId="77777777" w:rsidR="00996D40" w:rsidRPr="002C61AE" w:rsidRDefault="00996D40" w:rsidP="00996D40">
      <w:pPr>
        <w:rPr>
          <w:bCs/>
        </w:rPr>
      </w:pPr>
      <w:r w:rsidRPr="002C61AE">
        <w:rPr>
          <w:bCs/>
        </w:rPr>
        <w:tab/>
      </w:r>
      <w:r w:rsidRPr="002C61AE">
        <w:rPr>
          <w:bCs/>
        </w:rPr>
        <w:tab/>
        <w:t>(2) Subsection (c) is amended to read as follows:</w:t>
      </w:r>
    </w:p>
    <w:p w14:paraId="721068F8" w14:textId="77777777" w:rsidR="00996D40" w:rsidRPr="002C61AE" w:rsidRDefault="00996D40" w:rsidP="00996D40">
      <w:pPr>
        <w:rPr>
          <w:bCs/>
        </w:rPr>
      </w:pPr>
      <w:r w:rsidRPr="002C61AE">
        <w:rPr>
          <w:bCs/>
        </w:rPr>
        <w:tab/>
        <w:t xml:space="preserve">“(c) The Executive Director shall be appointed by the Chairman of the Council, in consultation with the chairperson of the Council committee with jurisdiction over the Commission, subject to the approval of a majority of the Council. The Executive Director shall serve for a term of 3 years.”. </w:t>
      </w:r>
    </w:p>
    <w:p w14:paraId="7A97EA6D" w14:textId="77777777" w:rsidR="00996D40" w:rsidRPr="002C61AE" w:rsidRDefault="00996D40" w:rsidP="00996D40">
      <w:pPr>
        <w:rPr>
          <w:bCs/>
        </w:rPr>
      </w:pPr>
      <w:r w:rsidRPr="002C61AE">
        <w:rPr>
          <w:bCs/>
        </w:rPr>
        <w:tab/>
      </w:r>
      <w:r w:rsidRPr="002C61AE">
        <w:rPr>
          <w:bCs/>
        </w:rPr>
        <w:tab/>
        <w:t>(3) Subsection (e) is amended to read as follows:</w:t>
      </w:r>
    </w:p>
    <w:p w14:paraId="31094D03" w14:textId="77777777" w:rsidR="00996D40" w:rsidRPr="002C61AE" w:rsidRDefault="00996D40" w:rsidP="00996D40">
      <w:pPr>
        <w:rPr>
          <w:bCs/>
        </w:rPr>
      </w:pPr>
      <w:r w:rsidRPr="002C61AE">
        <w:rPr>
          <w:bCs/>
        </w:rPr>
        <w:tab/>
        <w:t xml:space="preserve">“(e) All employees of the Commission shall be, or shall become no later than 180 days after hire, District residents.”. </w:t>
      </w:r>
    </w:p>
    <w:p w14:paraId="4CDC37D8" w14:textId="77777777" w:rsidR="00996D40" w:rsidRPr="002C61AE" w:rsidRDefault="00996D40" w:rsidP="00996D40">
      <w:pPr>
        <w:rPr>
          <w:bCs/>
        </w:rPr>
      </w:pPr>
      <w:r w:rsidRPr="002C61AE">
        <w:rPr>
          <w:bCs/>
        </w:rPr>
        <w:tab/>
        <w:t>(b) Section 3123 (D.C. Official Code § 3-152) is amended as follows:</w:t>
      </w:r>
    </w:p>
    <w:p w14:paraId="37572572" w14:textId="77777777" w:rsidR="00996D40" w:rsidRPr="002C61AE" w:rsidRDefault="00996D40" w:rsidP="00996D40">
      <w:pPr>
        <w:rPr>
          <w:bCs/>
        </w:rPr>
      </w:pPr>
      <w:r w:rsidRPr="002C61AE">
        <w:rPr>
          <w:bCs/>
        </w:rPr>
        <w:tab/>
      </w:r>
      <w:r w:rsidRPr="002C61AE">
        <w:rPr>
          <w:bCs/>
        </w:rPr>
        <w:tab/>
        <w:t xml:space="preserve">(1) Subsection (d) is amended by striking the phrase “shall provide, upon request by the Council or on its own initiative” and inserting the phrase “shall provide, upon request by the Council, or may provide on its own initiative” in its place. </w:t>
      </w:r>
    </w:p>
    <w:p w14:paraId="2544674C" w14:textId="77777777" w:rsidR="00996D40" w:rsidRPr="002C61AE" w:rsidRDefault="00996D40" w:rsidP="00996D40">
      <w:pPr>
        <w:rPr>
          <w:bCs/>
        </w:rPr>
      </w:pPr>
      <w:r w:rsidRPr="002C61AE">
        <w:rPr>
          <w:bCs/>
        </w:rPr>
        <w:tab/>
      </w:r>
      <w:r w:rsidRPr="002C61AE">
        <w:rPr>
          <w:bCs/>
        </w:rPr>
        <w:tab/>
        <w:t>(2) Subsection (f) is amended to read as follows:</w:t>
      </w:r>
    </w:p>
    <w:p w14:paraId="4C3BA321" w14:textId="77777777" w:rsidR="00996D40" w:rsidRPr="002C61AE" w:rsidRDefault="00996D40" w:rsidP="00996D40">
      <w:pPr>
        <w:rPr>
          <w:bCs/>
        </w:rPr>
      </w:pPr>
      <w:r w:rsidRPr="002C61AE">
        <w:rPr>
          <w:bCs/>
        </w:rPr>
        <w:tab/>
        <w:t xml:space="preserve">“(f)(1) The Commission may request access to all books, accounts, records, reports, findings, and all other papers, things, or property belonging to or in use by any department, </w:t>
      </w:r>
      <w:r w:rsidRPr="002C61AE">
        <w:rPr>
          <w:bCs/>
        </w:rPr>
        <w:lastRenderedPageBreak/>
        <w:t>agency, or other instrumentality of the District government that are necessary to fulfill its statutory duties.</w:t>
      </w:r>
    </w:p>
    <w:p w14:paraId="26EDFEA2" w14:textId="77777777" w:rsidR="00996D40" w:rsidRPr="002C61AE" w:rsidRDefault="00996D40" w:rsidP="00996D40">
      <w:pPr>
        <w:rPr>
          <w:bCs/>
        </w:rPr>
      </w:pPr>
      <w:r w:rsidRPr="002C61AE">
        <w:rPr>
          <w:bCs/>
        </w:rPr>
        <w:tab/>
      </w:r>
      <w:r w:rsidRPr="002C61AE">
        <w:rPr>
          <w:bCs/>
        </w:rPr>
        <w:tab/>
        <w:t xml:space="preserve">“(2) Upon such a request from the Commission, any department, agency, or other instrumentality of the District government shall provide the requested information to the Commission to the extent permitted by law.”. </w:t>
      </w:r>
    </w:p>
    <w:p w14:paraId="134E57EF" w14:textId="77777777" w:rsidR="00996D40" w:rsidRPr="002C61AE" w:rsidRDefault="00996D40" w:rsidP="00996D40">
      <w:pPr>
        <w:rPr>
          <w:bCs/>
        </w:rPr>
      </w:pPr>
      <w:r w:rsidRPr="002C61AE">
        <w:rPr>
          <w:bCs/>
        </w:rPr>
        <w:tab/>
        <w:t>(c) Section 3124 (D.C. Official Code § 3-153) is amended as follows:</w:t>
      </w:r>
    </w:p>
    <w:p w14:paraId="3F901F73" w14:textId="77777777" w:rsidR="00996D40" w:rsidRPr="002C61AE" w:rsidRDefault="00996D40" w:rsidP="00996D40">
      <w:pPr>
        <w:rPr>
          <w:bCs/>
        </w:rPr>
      </w:pPr>
      <w:r w:rsidRPr="002C61AE">
        <w:rPr>
          <w:bCs/>
        </w:rPr>
        <w:tab/>
      </w:r>
      <w:r w:rsidRPr="002C61AE">
        <w:rPr>
          <w:bCs/>
        </w:rPr>
        <w:tab/>
        <w:t>(1) Subsection (a) is amended as follows:</w:t>
      </w:r>
    </w:p>
    <w:p w14:paraId="17135E63" w14:textId="77777777" w:rsidR="00996D40" w:rsidRPr="002C61AE" w:rsidRDefault="00996D40" w:rsidP="00996D40">
      <w:pPr>
        <w:rPr>
          <w:bCs/>
        </w:rPr>
      </w:pPr>
      <w:r w:rsidRPr="002C61AE">
        <w:rPr>
          <w:bCs/>
        </w:rPr>
        <w:tab/>
      </w:r>
      <w:r w:rsidRPr="002C61AE">
        <w:rPr>
          <w:bCs/>
        </w:rPr>
        <w:tab/>
      </w:r>
      <w:r w:rsidRPr="002C61AE">
        <w:rPr>
          <w:bCs/>
        </w:rPr>
        <w:tab/>
        <w:t>(A) Paragraph (1) is amended as follows:</w:t>
      </w:r>
    </w:p>
    <w:p w14:paraId="5D18CD1C" w14:textId="77777777" w:rsidR="00996D40" w:rsidRPr="002C61AE" w:rsidRDefault="00996D40" w:rsidP="00996D40">
      <w:pPr>
        <w:rPr>
          <w:bCs/>
        </w:rPr>
      </w:pPr>
      <w:r w:rsidRPr="002C61AE">
        <w:rPr>
          <w:bCs/>
        </w:rPr>
        <w:tab/>
      </w:r>
      <w:r w:rsidRPr="002C61AE">
        <w:rPr>
          <w:bCs/>
        </w:rPr>
        <w:tab/>
      </w:r>
      <w:r w:rsidRPr="002C61AE">
        <w:rPr>
          <w:bCs/>
        </w:rPr>
        <w:tab/>
      </w:r>
      <w:r w:rsidRPr="002C61AE">
        <w:rPr>
          <w:bCs/>
        </w:rPr>
        <w:tab/>
        <w:t>(i) Subparagraph (A) is amended by striking the phrase “or his or her” and inserting the phrase “or the United States Attorney’s” in its place.</w:t>
      </w:r>
    </w:p>
    <w:p w14:paraId="1B81A083" w14:textId="77777777" w:rsidR="00996D40" w:rsidRPr="002C61AE" w:rsidRDefault="00996D40" w:rsidP="00996D40">
      <w:pPr>
        <w:rPr>
          <w:bCs/>
        </w:rPr>
      </w:pPr>
      <w:r w:rsidRPr="002C61AE">
        <w:rPr>
          <w:bCs/>
        </w:rPr>
        <w:tab/>
      </w:r>
      <w:r w:rsidRPr="002C61AE">
        <w:rPr>
          <w:bCs/>
        </w:rPr>
        <w:tab/>
      </w:r>
      <w:r w:rsidRPr="002C61AE">
        <w:rPr>
          <w:bCs/>
        </w:rPr>
        <w:tab/>
      </w:r>
      <w:r w:rsidRPr="002C61AE">
        <w:rPr>
          <w:bCs/>
        </w:rPr>
        <w:tab/>
        <w:t>(ii) Subparagraph (B) is amended by striking the phrase “or his or her” and inserting the phrase “or the Director’s” in its place.</w:t>
      </w:r>
    </w:p>
    <w:p w14:paraId="56F7864C" w14:textId="77777777" w:rsidR="00996D40" w:rsidRPr="002C61AE" w:rsidRDefault="00996D40" w:rsidP="00996D40">
      <w:pPr>
        <w:rPr>
          <w:bCs/>
        </w:rPr>
      </w:pPr>
      <w:r w:rsidRPr="002C61AE">
        <w:rPr>
          <w:bCs/>
        </w:rPr>
        <w:tab/>
      </w:r>
      <w:r w:rsidRPr="002C61AE">
        <w:rPr>
          <w:bCs/>
        </w:rPr>
        <w:tab/>
      </w:r>
      <w:r w:rsidRPr="002C61AE">
        <w:rPr>
          <w:bCs/>
        </w:rPr>
        <w:tab/>
      </w:r>
      <w:r w:rsidRPr="002C61AE">
        <w:rPr>
          <w:bCs/>
        </w:rPr>
        <w:tab/>
        <w:t>(iii) Subparagraph (C) is amended by striking the phrase “or his or her” and inserting the phrase “or the Attorney General’s” in its place.</w:t>
      </w:r>
    </w:p>
    <w:p w14:paraId="70E8011A" w14:textId="77777777" w:rsidR="00996D40" w:rsidRPr="002C61AE" w:rsidRDefault="00996D40" w:rsidP="00996D40">
      <w:pPr>
        <w:rPr>
          <w:bCs/>
        </w:rPr>
      </w:pPr>
      <w:r w:rsidRPr="002C61AE">
        <w:rPr>
          <w:bCs/>
        </w:rPr>
        <w:tab/>
      </w:r>
      <w:r w:rsidRPr="002C61AE">
        <w:rPr>
          <w:bCs/>
        </w:rPr>
        <w:tab/>
      </w:r>
      <w:r w:rsidRPr="002C61AE">
        <w:rPr>
          <w:bCs/>
        </w:rPr>
        <w:tab/>
        <w:t>(B) Paragraph (2) is amended as follows:</w:t>
      </w:r>
    </w:p>
    <w:p w14:paraId="0F7F2714" w14:textId="77777777" w:rsidR="00996D40" w:rsidRPr="002C61AE" w:rsidRDefault="00996D40" w:rsidP="00996D40">
      <w:pPr>
        <w:rPr>
          <w:bCs/>
        </w:rPr>
      </w:pPr>
      <w:r w:rsidRPr="002C61AE">
        <w:rPr>
          <w:bCs/>
        </w:rPr>
        <w:tab/>
      </w:r>
      <w:r w:rsidRPr="002C61AE">
        <w:rPr>
          <w:bCs/>
        </w:rPr>
        <w:tab/>
      </w:r>
      <w:r w:rsidRPr="002C61AE">
        <w:rPr>
          <w:bCs/>
        </w:rPr>
        <w:tab/>
      </w:r>
      <w:r w:rsidRPr="002C61AE">
        <w:rPr>
          <w:bCs/>
        </w:rPr>
        <w:tab/>
        <w:t>(i) Subparagraph (A) is amended by striking the phrase “or his or her” and inserting the phrase “or the Chairperson’s” in its place.</w:t>
      </w:r>
    </w:p>
    <w:p w14:paraId="1C0ADBA5" w14:textId="77777777" w:rsidR="00996D40" w:rsidRPr="002C61AE" w:rsidRDefault="00996D40" w:rsidP="00996D40">
      <w:pPr>
        <w:rPr>
          <w:bCs/>
        </w:rPr>
      </w:pPr>
      <w:r w:rsidRPr="002C61AE">
        <w:rPr>
          <w:bCs/>
        </w:rPr>
        <w:tab/>
      </w:r>
      <w:r w:rsidRPr="002C61AE">
        <w:rPr>
          <w:bCs/>
        </w:rPr>
        <w:tab/>
      </w:r>
      <w:r w:rsidRPr="002C61AE">
        <w:rPr>
          <w:bCs/>
        </w:rPr>
        <w:tab/>
      </w:r>
      <w:r w:rsidRPr="002C61AE">
        <w:rPr>
          <w:bCs/>
        </w:rPr>
        <w:tab/>
        <w:t>(ii) Subparagraph (B) is amended by striking the phrase “or his or her” and inserting the phrase “or the Deputy Mayor’s” in its place.</w:t>
      </w:r>
    </w:p>
    <w:p w14:paraId="67991750" w14:textId="77777777" w:rsidR="00996D40" w:rsidRPr="002C61AE" w:rsidRDefault="00996D40" w:rsidP="00996D40">
      <w:pPr>
        <w:rPr>
          <w:bCs/>
        </w:rPr>
      </w:pPr>
      <w:r w:rsidRPr="002C61AE">
        <w:rPr>
          <w:bCs/>
        </w:rPr>
        <w:tab/>
      </w:r>
      <w:r w:rsidRPr="002C61AE">
        <w:rPr>
          <w:bCs/>
        </w:rPr>
        <w:tab/>
        <w:t>(2) A new subsection (g) is added to read as follows:</w:t>
      </w:r>
    </w:p>
    <w:p w14:paraId="7720581D" w14:textId="77777777" w:rsidR="00996D40" w:rsidRPr="002C61AE" w:rsidRDefault="00996D40" w:rsidP="00996D40">
      <w:pPr>
        <w:rPr>
          <w:bCs/>
        </w:rPr>
      </w:pPr>
      <w:r w:rsidRPr="002C61AE">
        <w:rPr>
          <w:bCs/>
        </w:rPr>
        <w:lastRenderedPageBreak/>
        <w:tab/>
        <w:t>“(g) The Advisory Group shall expire as of March 31, 2021; provided, that nothing shall prohibit the Executive Director from soliciting the assistance of former members of the Advisory Group, or their respective agencies, in fulfilling its ongoing mission.”.</w:t>
      </w:r>
    </w:p>
    <w:p w14:paraId="2EE13AA3" w14:textId="77777777" w:rsidR="00996D40" w:rsidRPr="002C61AE" w:rsidRDefault="00996D40" w:rsidP="00996D40">
      <w:pPr>
        <w:rPr>
          <w:bCs/>
        </w:rPr>
      </w:pPr>
      <w:r w:rsidRPr="002C61AE">
        <w:rPr>
          <w:bCs/>
        </w:rPr>
        <w:tab/>
        <w:t xml:space="preserve">(d) Section 3126 (D.C. Official Code § 3-155) is amended as follows: </w:t>
      </w:r>
    </w:p>
    <w:p w14:paraId="11933A7C" w14:textId="77777777" w:rsidR="00996D40" w:rsidRPr="002C61AE" w:rsidRDefault="00996D40" w:rsidP="00996D40">
      <w:pPr>
        <w:rPr>
          <w:bCs/>
        </w:rPr>
      </w:pPr>
      <w:r w:rsidRPr="002C61AE">
        <w:rPr>
          <w:bCs/>
        </w:rPr>
        <w:tab/>
      </w:r>
      <w:r w:rsidRPr="002C61AE">
        <w:rPr>
          <w:bCs/>
        </w:rPr>
        <w:tab/>
        <w:t xml:space="preserve">(1) The section heading is amended by striking the phrase “Code Revision Commission” and inserting the phrase “Code Reform Commission” in its place. </w:t>
      </w:r>
    </w:p>
    <w:p w14:paraId="58377486" w14:textId="77777777" w:rsidR="00996D40" w:rsidRPr="002C61AE" w:rsidRDefault="00996D40" w:rsidP="00996D40">
      <w:pPr>
        <w:rPr>
          <w:bCs/>
        </w:rPr>
      </w:pPr>
      <w:r w:rsidRPr="002C61AE">
        <w:rPr>
          <w:bCs/>
        </w:rPr>
        <w:tab/>
      </w:r>
      <w:r w:rsidRPr="002C61AE">
        <w:rPr>
          <w:bCs/>
        </w:rPr>
        <w:tab/>
        <w:t>(2) Subsection (a) is amended by striking the phrase “Code Revision Commission” and inserting the phrase “Code Reform Commission” in its place.</w:t>
      </w:r>
    </w:p>
    <w:p w14:paraId="627E0B79" w14:textId="77777777" w:rsidR="00996D40" w:rsidRDefault="00996D40" w:rsidP="00996D40">
      <w:r w:rsidRPr="002C61AE">
        <w:rPr>
          <w:bCs/>
        </w:rPr>
        <w:tab/>
      </w:r>
      <w:r w:rsidRPr="002C61AE">
        <w:rPr>
          <w:bCs/>
        </w:rPr>
        <w:tab/>
        <w:t>(3) Subsection (b) is amended by striking the phrase “Code Revision Commission” and inserting the phrase “Code Reform Commission” in its place.</w:t>
      </w:r>
    </w:p>
    <w:p w14:paraId="06A722EC" w14:textId="77777777" w:rsidR="0045151A" w:rsidRPr="002C61AE" w:rsidRDefault="0045151A" w:rsidP="008D7681">
      <w:pPr>
        <w:pStyle w:val="Heading2"/>
      </w:pPr>
      <w:bookmarkStart w:id="39" w:name="_Toc103244040"/>
      <w:r w:rsidRPr="002C61AE">
        <w:t xml:space="preserve">SUBTITLE </w:t>
      </w:r>
      <w:r>
        <w:t>H</w:t>
      </w:r>
      <w:r w:rsidRPr="002C61AE">
        <w:t>. METROPOLITAN POLICE DEPARTMENT TRANSPARENCY</w:t>
      </w:r>
      <w:bookmarkEnd w:id="39"/>
    </w:p>
    <w:p w14:paraId="54F371F4" w14:textId="77777777" w:rsidR="0045151A" w:rsidRPr="002C61AE" w:rsidRDefault="0045151A" w:rsidP="0045151A">
      <w:pPr>
        <w:rPr>
          <w:bCs/>
        </w:rPr>
      </w:pPr>
      <w:r w:rsidRPr="002C61AE">
        <w:rPr>
          <w:b/>
          <w:bCs/>
        </w:rPr>
        <w:tab/>
      </w:r>
      <w:r w:rsidRPr="002C61AE">
        <w:rPr>
          <w:bCs/>
        </w:rPr>
        <w:t xml:space="preserve">Sec. </w:t>
      </w:r>
      <w:r>
        <w:rPr>
          <w:bCs/>
        </w:rPr>
        <w:t>3071</w:t>
      </w:r>
      <w:r w:rsidRPr="002C61AE">
        <w:rPr>
          <w:bCs/>
        </w:rPr>
        <w:t>. Short title.</w:t>
      </w:r>
    </w:p>
    <w:p w14:paraId="1A677CA7" w14:textId="1423FF70" w:rsidR="0045151A" w:rsidRPr="002C61AE" w:rsidRDefault="0045151A" w:rsidP="0045151A">
      <w:pPr>
        <w:rPr>
          <w:bCs/>
        </w:rPr>
      </w:pPr>
      <w:r w:rsidRPr="002C61AE">
        <w:rPr>
          <w:bCs/>
        </w:rPr>
        <w:tab/>
        <w:t xml:space="preserve">This subtitle may be cited as the “Metropolitan Police Department Budget and Staffing Transparency </w:t>
      </w:r>
      <w:r w:rsidR="00227EC3">
        <w:rPr>
          <w:rFonts w:eastAsia="Times New Roman"/>
          <w:szCs w:val="24"/>
        </w:rPr>
        <w:t>Emergency</w:t>
      </w:r>
      <w:r w:rsidR="00227EC3" w:rsidRPr="002C61AE">
        <w:rPr>
          <w:bCs/>
        </w:rPr>
        <w:t xml:space="preserve"> </w:t>
      </w:r>
      <w:r w:rsidRPr="002C61AE">
        <w:rPr>
          <w:bCs/>
        </w:rPr>
        <w:t xml:space="preserve">Amendment Act of 2022”. </w:t>
      </w:r>
    </w:p>
    <w:p w14:paraId="0F25D26F" w14:textId="77777777" w:rsidR="0045151A" w:rsidRPr="002C61AE" w:rsidRDefault="0045151A" w:rsidP="0045151A">
      <w:pPr>
        <w:rPr>
          <w:bCs/>
        </w:rPr>
      </w:pPr>
      <w:r w:rsidRPr="002C61AE">
        <w:rPr>
          <w:bCs/>
        </w:rPr>
        <w:tab/>
        <w:t xml:space="preserve">Sec. </w:t>
      </w:r>
      <w:r>
        <w:rPr>
          <w:bCs/>
        </w:rPr>
        <w:t>3072</w:t>
      </w:r>
      <w:r w:rsidRPr="002C61AE">
        <w:rPr>
          <w:bCs/>
        </w:rPr>
        <w:t>. Section 386 of the Revised Statutes of the District of Columbia (D.C. Official Code § 5-113.01), is amended as follows:</w:t>
      </w:r>
    </w:p>
    <w:p w14:paraId="3906B5E8" w14:textId="77777777" w:rsidR="0045151A" w:rsidRPr="002C61AE" w:rsidRDefault="0045151A" w:rsidP="0045151A">
      <w:pPr>
        <w:rPr>
          <w:bCs/>
        </w:rPr>
      </w:pPr>
      <w:r w:rsidRPr="002C61AE">
        <w:rPr>
          <w:bCs/>
        </w:rPr>
        <w:tab/>
        <w:t>(a) The section heading is amended to read as follows:</w:t>
      </w:r>
    </w:p>
    <w:p w14:paraId="517D46FE" w14:textId="77777777" w:rsidR="0045151A" w:rsidRPr="002C61AE" w:rsidRDefault="0045151A" w:rsidP="0045151A">
      <w:pPr>
        <w:rPr>
          <w:bCs/>
        </w:rPr>
      </w:pPr>
      <w:r w:rsidRPr="002C61AE">
        <w:rPr>
          <w:bCs/>
        </w:rPr>
        <w:tab/>
        <w:t>“Sec. 386. Records required to be maintained; budget and staffing transparency.”.</w:t>
      </w:r>
    </w:p>
    <w:p w14:paraId="4E196393" w14:textId="77777777" w:rsidR="0045151A" w:rsidRPr="002C61AE" w:rsidRDefault="0045151A" w:rsidP="0045151A">
      <w:pPr>
        <w:rPr>
          <w:bCs/>
        </w:rPr>
      </w:pPr>
      <w:r w:rsidRPr="002C61AE">
        <w:rPr>
          <w:bCs/>
        </w:rPr>
        <w:tab/>
        <w:t>(b) Subsection (a)(4B) is amended as follows:</w:t>
      </w:r>
    </w:p>
    <w:p w14:paraId="3F0DEE6C" w14:textId="77777777" w:rsidR="0045151A" w:rsidRPr="002C61AE" w:rsidRDefault="0045151A" w:rsidP="0045151A">
      <w:pPr>
        <w:rPr>
          <w:bCs/>
        </w:rPr>
      </w:pPr>
      <w:r w:rsidRPr="002C61AE">
        <w:rPr>
          <w:bCs/>
        </w:rPr>
        <w:tab/>
      </w:r>
      <w:r w:rsidRPr="002C61AE">
        <w:rPr>
          <w:bCs/>
        </w:rPr>
        <w:tab/>
        <w:t>(1) A new subparagraph (A-i) is added to read as follows:</w:t>
      </w:r>
    </w:p>
    <w:p w14:paraId="14806DEB" w14:textId="77777777" w:rsidR="0045151A" w:rsidRPr="002C61AE" w:rsidRDefault="0045151A" w:rsidP="0045151A">
      <w:pPr>
        <w:rPr>
          <w:bCs/>
        </w:rPr>
      </w:pPr>
      <w:r w:rsidRPr="002C61AE">
        <w:rPr>
          <w:bCs/>
        </w:rPr>
        <w:tab/>
      </w:r>
      <w:r w:rsidRPr="002C61AE">
        <w:rPr>
          <w:bCs/>
        </w:rPr>
        <w:tab/>
      </w:r>
      <w:r w:rsidRPr="002C61AE">
        <w:rPr>
          <w:bCs/>
        </w:rPr>
        <w:tab/>
        <w:t>“(A-i) The bureau, division, unit, and if applicable, police service area, of the officer who conducted the stop, at the time it was conducted;”.</w:t>
      </w:r>
    </w:p>
    <w:p w14:paraId="1E058B31" w14:textId="77777777" w:rsidR="0045151A" w:rsidRPr="002C61AE" w:rsidRDefault="0045151A" w:rsidP="0045151A">
      <w:pPr>
        <w:rPr>
          <w:bCs/>
        </w:rPr>
      </w:pPr>
      <w:r w:rsidRPr="002C61AE">
        <w:rPr>
          <w:bCs/>
        </w:rPr>
        <w:lastRenderedPageBreak/>
        <w:tab/>
      </w:r>
      <w:r w:rsidRPr="002C61AE">
        <w:rPr>
          <w:bCs/>
        </w:rPr>
        <w:tab/>
        <w:t>(2) Subparagraph (I) is amended by striking the phrase “The gender” and inserting the phrase “The perceived gender” in its place.</w:t>
      </w:r>
    </w:p>
    <w:p w14:paraId="55B9A0D4" w14:textId="77777777" w:rsidR="0045151A" w:rsidRPr="002C61AE" w:rsidRDefault="0045151A" w:rsidP="0045151A">
      <w:pPr>
        <w:rPr>
          <w:bCs/>
        </w:rPr>
      </w:pPr>
      <w:r w:rsidRPr="002C61AE">
        <w:rPr>
          <w:bCs/>
        </w:rPr>
        <w:tab/>
      </w:r>
      <w:r w:rsidRPr="002C61AE">
        <w:rPr>
          <w:bCs/>
        </w:rPr>
        <w:tab/>
        <w:t>(3) Subparagraph (J) is amended by striking the phrase “The race or ethnicity” and inserting the phrase “The perceived race or ethnicity” in its place.</w:t>
      </w:r>
    </w:p>
    <w:p w14:paraId="4D5BD08A" w14:textId="77777777" w:rsidR="0045151A" w:rsidRPr="002C61AE" w:rsidRDefault="0045151A" w:rsidP="0045151A">
      <w:pPr>
        <w:rPr>
          <w:bCs/>
        </w:rPr>
      </w:pPr>
      <w:r w:rsidRPr="002C61AE">
        <w:rPr>
          <w:bCs/>
        </w:rPr>
        <w:tab/>
        <w:t>(c) A new subsection (a-1) is added to read as follows:</w:t>
      </w:r>
    </w:p>
    <w:p w14:paraId="565C0AB5" w14:textId="77777777" w:rsidR="0045151A" w:rsidRPr="002C61AE" w:rsidRDefault="0045151A" w:rsidP="0045151A">
      <w:pPr>
        <w:rPr>
          <w:bCs/>
        </w:rPr>
      </w:pPr>
      <w:r w:rsidRPr="002C61AE">
        <w:rPr>
          <w:bCs/>
        </w:rPr>
        <w:tab/>
        <w:t>“(a-1) The records maintained pursuant to subsection (a)(4B) and (4C) of this section shall be published on the Metropolitan Police Department’s website biannually.”.</w:t>
      </w:r>
    </w:p>
    <w:p w14:paraId="2413B406" w14:textId="77777777" w:rsidR="0045151A" w:rsidRPr="002C61AE" w:rsidRDefault="0045151A" w:rsidP="0045151A">
      <w:pPr>
        <w:rPr>
          <w:bCs/>
        </w:rPr>
      </w:pPr>
      <w:r w:rsidRPr="002C61AE">
        <w:rPr>
          <w:bCs/>
        </w:rPr>
        <w:tab/>
        <w:t>(d) A new subsection (c) is added to read as follows:</w:t>
      </w:r>
    </w:p>
    <w:p w14:paraId="22EDFDBC" w14:textId="77777777" w:rsidR="0045151A" w:rsidRPr="002C61AE" w:rsidRDefault="0045151A" w:rsidP="0045151A">
      <w:pPr>
        <w:rPr>
          <w:bCs/>
        </w:rPr>
      </w:pPr>
      <w:r w:rsidRPr="002C61AE">
        <w:rPr>
          <w:bCs/>
        </w:rPr>
        <w:tab/>
        <w:t xml:space="preserve">“(c) The Metropolitan Police Department (“MPD”) shall publish the following information on its website: </w:t>
      </w:r>
    </w:p>
    <w:p w14:paraId="1F2BC793" w14:textId="77777777" w:rsidR="0045151A" w:rsidRPr="002C61AE" w:rsidRDefault="0045151A" w:rsidP="0045151A">
      <w:pPr>
        <w:rPr>
          <w:bCs/>
        </w:rPr>
      </w:pPr>
      <w:r w:rsidRPr="002C61AE">
        <w:rPr>
          <w:bCs/>
        </w:rPr>
        <w:tab/>
      </w:r>
      <w:r w:rsidRPr="002C61AE">
        <w:rPr>
          <w:bCs/>
        </w:rPr>
        <w:tab/>
        <w:t>“(1) Monthly, for the prior 5 fiscal years and the current fiscal year, to date, by month:</w:t>
      </w:r>
    </w:p>
    <w:p w14:paraId="6D9427AB" w14:textId="77777777" w:rsidR="0045151A" w:rsidRPr="002C61AE" w:rsidRDefault="0045151A" w:rsidP="0045151A">
      <w:pPr>
        <w:rPr>
          <w:bCs/>
        </w:rPr>
      </w:pPr>
      <w:r w:rsidRPr="002C61AE">
        <w:rPr>
          <w:bCs/>
        </w:rPr>
        <w:tab/>
      </w:r>
      <w:r w:rsidRPr="002C61AE">
        <w:rPr>
          <w:bCs/>
        </w:rPr>
        <w:tab/>
      </w:r>
      <w:r w:rsidRPr="002C61AE">
        <w:rPr>
          <w:bCs/>
        </w:rPr>
        <w:tab/>
        <w:t>“(A) A staffing report of the number of sworn officers and civilian employees employed by MPD, by bureau, division, unit, and if applicable, police service area and rank, with a crosswalk to compare actual staffing to funded and unfunded full-time equivalents in that bureau, division, unit, and if applicable, police service area and rank; and</w:t>
      </w:r>
    </w:p>
    <w:p w14:paraId="67C2C015" w14:textId="77777777" w:rsidR="0045151A" w:rsidRPr="002C61AE" w:rsidRDefault="0045151A" w:rsidP="0045151A">
      <w:pPr>
        <w:rPr>
          <w:bCs/>
        </w:rPr>
      </w:pPr>
      <w:r w:rsidRPr="002C61AE">
        <w:rPr>
          <w:bCs/>
        </w:rPr>
        <w:tab/>
      </w:r>
      <w:r w:rsidRPr="002C61AE">
        <w:rPr>
          <w:bCs/>
        </w:rPr>
        <w:tab/>
      </w:r>
      <w:r w:rsidRPr="002C61AE">
        <w:rPr>
          <w:bCs/>
        </w:rPr>
        <w:tab/>
        <w:t>“(B) The number of employees that:</w:t>
      </w:r>
    </w:p>
    <w:p w14:paraId="354FD44D"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“(i) Separated from MPD, by type of separation, broken down by civilian employees, cadets, cadet conversion recruits, non-cadet conversion recruits, officers, and senior police officers; and</w:t>
      </w:r>
    </w:p>
    <w:p w14:paraId="52904C50" w14:textId="77777777" w:rsidR="0045151A" w:rsidRPr="002C61AE" w:rsidRDefault="0045151A" w:rsidP="0045151A">
      <w:pPr>
        <w:rPr>
          <w:bCs/>
        </w:rPr>
      </w:pPr>
      <w:r w:rsidRPr="002C61AE">
        <w:rPr>
          <w:bCs/>
        </w:rPr>
        <w:lastRenderedPageBreak/>
        <w:tab/>
      </w:r>
      <w:r w:rsidRPr="002C61AE">
        <w:rPr>
          <w:bCs/>
        </w:rPr>
        <w:tab/>
      </w:r>
      <w:r w:rsidRPr="002C61AE">
        <w:rPr>
          <w:bCs/>
        </w:rPr>
        <w:tab/>
      </w:r>
      <w:r w:rsidRPr="002C61AE">
        <w:rPr>
          <w:bCs/>
        </w:rPr>
        <w:tab/>
        <w:t xml:space="preserve">“(ii) Were hired by MPD, broken down by civilian employees, cadets, cadet conversion recruits, non-cadet conversion recruits, officers, and senior police officers; </w:t>
      </w:r>
    </w:p>
    <w:p w14:paraId="04CC77B3" w14:textId="77777777" w:rsidR="0045151A" w:rsidRPr="002C61AE" w:rsidRDefault="0045151A" w:rsidP="0045151A">
      <w:pPr>
        <w:rPr>
          <w:bCs/>
        </w:rPr>
      </w:pPr>
      <w:r w:rsidRPr="002C61AE">
        <w:rPr>
          <w:bCs/>
        </w:rPr>
        <w:tab/>
      </w:r>
      <w:r w:rsidRPr="002C61AE">
        <w:rPr>
          <w:bCs/>
        </w:rPr>
        <w:tab/>
        <w:t>“(2) Annually:</w:t>
      </w:r>
    </w:p>
    <w:p w14:paraId="3318D150" w14:textId="77777777" w:rsidR="0045151A" w:rsidRPr="002C61AE" w:rsidRDefault="0045151A" w:rsidP="0045151A">
      <w:pPr>
        <w:rPr>
          <w:bCs/>
        </w:rPr>
      </w:pPr>
      <w:r w:rsidRPr="002C61AE">
        <w:rPr>
          <w:bCs/>
        </w:rPr>
        <w:tab/>
      </w:r>
      <w:r w:rsidRPr="002C61AE">
        <w:rPr>
          <w:bCs/>
        </w:rPr>
        <w:tab/>
      </w:r>
      <w:r w:rsidRPr="002C61AE">
        <w:rPr>
          <w:bCs/>
        </w:rPr>
        <w:tab/>
        <w:t>“(A) A listing of all full-time equivalents at MPD, in spreadsheet format, that includes the following fields for each full-time equivalent:</w:t>
      </w:r>
    </w:p>
    <w:p w14:paraId="5A22C83F"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“(i) Position number;</w:t>
      </w:r>
    </w:p>
    <w:p w14:paraId="0368FF18"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“(ii) Position title;</w:t>
      </w:r>
    </w:p>
    <w:p w14:paraId="6E0EE5E7"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“(iii) Whether the position is funded or unfunded;</w:t>
      </w:r>
    </w:p>
    <w:p w14:paraId="4C96B2DF"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“(iv) Whether the position is filled or vacant;</w:t>
      </w:r>
    </w:p>
    <w:p w14:paraId="4C58FAD7"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“(v) Program;</w:t>
      </w:r>
    </w:p>
    <w:p w14:paraId="0C9BDE2E"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“(vi) Activity;</w:t>
      </w:r>
    </w:p>
    <w:p w14:paraId="52A7368B"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“(vii) Salary; and</w:t>
      </w:r>
    </w:p>
    <w:p w14:paraId="73E4564C"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“(viii) Fringe; and</w:t>
      </w:r>
    </w:p>
    <w:p w14:paraId="19CF9FB7" w14:textId="77777777" w:rsidR="0045151A" w:rsidRPr="002C61AE" w:rsidRDefault="0045151A" w:rsidP="0045151A">
      <w:pPr>
        <w:rPr>
          <w:bCs/>
        </w:rPr>
      </w:pPr>
      <w:r w:rsidRPr="002C61AE">
        <w:rPr>
          <w:bCs/>
        </w:rPr>
        <w:tab/>
      </w:r>
      <w:r w:rsidRPr="002C61AE">
        <w:rPr>
          <w:bCs/>
        </w:rPr>
        <w:tab/>
      </w:r>
      <w:r w:rsidRPr="002C61AE">
        <w:rPr>
          <w:bCs/>
        </w:rPr>
        <w:tab/>
        <w:t>“(B) A report on MPD’s overtime spending, which shall include the amount spent fiscal year-to-date, by month, on overtime pay and a description of the staffing plan and conditions justifying the overtime pay; and</w:t>
      </w:r>
    </w:p>
    <w:p w14:paraId="4D2EFDEE" w14:textId="77777777" w:rsidR="0045151A" w:rsidRPr="002C61AE" w:rsidRDefault="0045151A" w:rsidP="0045151A">
      <w:pPr>
        <w:rPr>
          <w:bCs/>
        </w:rPr>
      </w:pPr>
      <w:r w:rsidRPr="002C61AE">
        <w:rPr>
          <w:bCs/>
        </w:rPr>
        <w:tab/>
      </w:r>
      <w:r w:rsidRPr="002C61AE">
        <w:rPr>
          <w:bCs/>
        </w:rPr>
        <w:tab/>
        <w:t>“(3) Annually, by the date the annual MPD budget is proposed by the Mayor and transmitted to the Council:</w:t>
      </w:r>
    </w:p>
    <w:p w14:paraId="1ED0741F" w14:textId="77777777" w:rsidR="0045151A" w:rsidRPr="002C61AE" w:rsidRDefault="0045151A" w:rsidP="0045151A">
      <w:pPr>
        <w:rPr>
          <w:bCs/>
        </w:rPr>
      </w:pPr>
      <w:r w:rsidRPr="002C61AE">
        <w:rPr>
          <w:bCs/>
        </w:rPr>
        <w:tab/>
      </w:r>
      <w:r w:rsidRPr="002C61AE">
        <w:rPr>
          <w:bCs/>
        </w:rPr>
        <w:tab/>
      </w:r>
      <w:r w:rsidRPr="002C61AE">
        <w:rPr>
          <w:bCs/>
        </w:rPr>
        <w:tab/>
        <w:t xml:space="preserve">“(A) The approved, revised, and actual MPD budgets for the prior 5 fiscal years and the current fiscal year, the expenditures for those years, and the proposed MPD budget </w:t>
      </w:r>
      <w:r w:rsidRPr="002C61AE">
        <w:rPr>
          <w:bCs/>
        </w:rPr>
        <w:lastRenderedPageBreak/>
        <w:t>for the next fiscal year, in spread sheet format, broken down, at a minimum, by program, activity, comptroller source group, fund source, and service level; and</w:t>
      </w:r>
    </w:p>
    <w:p w14:paraId="3E0388E0" w14:textId="77777777" w:rsidR="0045151A" w:rsidRPr="002C61AE" w:rsidRDefault="0045151A" w:rsidP="0045151A">
      <w:pPr>
        <w:rPr>
          <w:bCs/>
        </w:rPr>
      </w:pPr>
      <w:r w:rsidRPr="002C61AE">
        <w:rPr>
          <w:bCs/>
        </w:rPr>
        <w:tab/>
      </w:r>
      <w:r w:rsidRPr="002C61AE">
        <w:rPr>
          <w:bCs/>
        </w:rPr>
        <w:tab/>
      </w:r>
      <w:r w:rsidRPr="002C61AE">
        <w:rPr>
          <w:bCs/>
        </w:rPr>
        <w:tab/>
        <w:t xml:space="preserve">“(B) For the proposed MPD budget for the next fiscal year: </w:t>
      </w:r>
    </w:p>
    <w:p w14:paraId="28A6DB62"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“(i) The total proposed budget for hiring personnel;</w:t>
      </w:r>
    </w:p>
    <w:p w14:paraId="243B088F" w14:textId="77777777" w:rsidR="0045151A" w:rsidRPr="002C61AE" w:rsidRDefault="0045151A" w:rsidP="0045151A">
      <w:pPr>
        <w:rPr>
          <w:bCs/>
        </w:rPr>
      </w:pPr>
      <w:r w:rsidRPr="002C61AE">
        <w:rPr>
          <w:bCs/>
        </w:rPr>
        <w:tab/>
      </w:r>
      <w:r w:rsidRPr="002C61AE">
        <w:rPr>
          <w:bCs/>
        </w:rPr>
        <w:tab/>
      </w:r>
      <w:r w:rsidRPr="002C61AE">
        <w:rPr>
          <w:bCs/>
        </w:rPr>
        <w:tab/>
      </w:r>
      <w:r w:rsidRPr="002C61AE">
        <w:rPr>
          <w:bCs/>
        </w:rPr>
        <w:tab/>
        <w:t xml:space="preserve">“(ii) The gross and net number of personnel MPD anticipates the proposed budget will allow it to hire, broken down by civilian employees, cadets, cadet conversion recruits, non-cadet conversion recruits, officers, and senior police officers; and </w:t>
      </w:r>
    </w:p>
    <w:p w14:paraId="3DE343C5" w14:textId="67062D27" w:rsidR="00D6426B" w:rsidRDefault="0045151A" w:rsidP="0045151A">
      <w:pPr>
        <w:rPr>
          <w:szCs w:val="24"/>
        </w:rPr>
      </w:pPr>
      <w:r w:rsidRPr="002C61AE">
        <w:rPr>
          <w:bCs/>
        </w:rPr>
        <w:tab/>
      </w:r>
      <w:r w:rsidRPr="002C61AE">
        <w:rPr>
          <w:bCs/>
        </w:rPr>
        <w:tab/>
      </w:r>
      <w:r w:rsidRPr="002C61AE">
        <w:rPr>
          <w:bCs/>
        </w:rPr>
        <w:tab/>
      </w:r>
      <w:r w:rsidRPr="002C61AE">
        <w:rPr>
          <w:bCs/>
        </w:rPr>
        <w:tab/>
        <w:t>“(iii) A crosswalk identifying any proposed actual or paper changes to MPD’s internal organization, including its various bureaus, and a narrative rationale for that change.”.</w:t>
      </w:r>
      <w:r w:rsidR="00C36C66" w:rsidRPr="002C61AE">
        <w:rPr>
          <w:szCs w:val="24"/>
        </w:rPr>
        <w:tab/>
      </w:r>
    </w:p>
    <w:p w14:paraId="09AE5945" w14:textId="2BB74D5F" w:rsidR="003B110C" w:rsidRPr="00325B1D" w:rsidRDefault="003B110C" w:rsidP="00350465">
      <w:pPr>
        <w:pStyle w:val="Heading1"/>
      </w:pPr>
      <w:bookmarkStart w:id="40" w:name="_Toc103244041"/>
      <w:r w:rsidRPr="00325B1D">
        <w:t>TITLE I</w:t>
      </w:r>
      <w:r w:rsidR="00076CB1" w:rsidRPr="00325B1D">
        <w:t>V</w:t>
      </w:r>
      <w:r w:rsidRPr="00325B1D">
        <w:t xml:space="preserve">.  PUBLIC </w:t>
      </w:r>
      <w:r w:rsidR="00646625" w:rsidRPr="00325B1D">
        <w:t>EDUCATION SYSTEM</w:t>
      </w:r>
      <w:r w:rsidR="003B44AD" w:rsidRPr="00325B1D">
        <w:t>S</w:t>
      </w:r>
      <w:bookmarkEnd w:id="40"/>
    </w:p>
    <w:p w14:paraId="7A512FFF" w14:textId="48839F25" w:rsidR="00CA7F3F" w:rsidRPr="00325B1D" w:rsidRDefault="00FB169C" w:rsidP="008D7681">
      <w:pPr>
        <w:pStyle w:val="Heading2"/>
      </w:pPr>
      <w:bookmarkStart w:id="41" w:name="_Toc103244042"/>
      <w:r w:rsidRPr="00DE39AB">
        <w:t xml:space="preserve">SUBTITLE </w:t>
      </w:r>
      <w:r w:rsidR="00962AB5" w:rsidRPr="00DE39AB">
        <w:t>A</w:t>
      </w:r>
      <w:r w:rsidRPr="00DE39AB">
        <w:t>.</w:t>
      </w:r>
      <w:r w:rsidR="00392DDC" w:rsidRPr="00DE39AB">
        <w:t xml:space="preserve"> </w:t>
      </w:r>
      <w:r w:rsidR="00CA7F3F" w:rsidRPr="00DE39AB">
        <w:t>UNIFORM PER STUDENT FUNDING FORMULA INCREASES</w:t>
      </w:r>
      <w:bookmarkEnd w:id="41"/>
    </w:p>
    <w:p w14:paraId="17AB334A" w14:textId="0BFC1E24" w:rsidR="00CA7F3F" w:rsidRPr="00325B1D" w:rsidRDefault="00CA7F3F" w:rsidP="00CA7F3F">
      <w:pPr>
        <w:ind w:left="2" w:hanging="2"/>
        <w:rPr>
          <w:szCs w:val="24"/>
        </w:rPr>
      </w:pPr>
      <w:r w:rsidRPr="00325B1D">
        <w:rPr>
          <w:szCs w:val="24"/>
        </w:rPr>
        <w:tab/>
      </w:r>
      <w:r w:rsidRPr="00325B1D">
        <w:rPr>
          <w:szCs w:val="24"/>
        </w:rPr>
        <w:tab/>
        <w:t xml:space="preserve">Sec. </w:t>
      </w:r>
      <w:r w:rsidR="00750D6B">
        <w:rPr>
          <w:szCs w:val="24"/>
        </w:rPr>
        <w:t>4001</w:t>
      </w:r>
      <w:r w:rsidRPr="00325B1D">
        <w:rPr>
          <w:szCs w:val="24"/>
        </w:rPr>
        <w:t>. Short title.</w:t>
      </w:r>
    </w:p>
    <w:p w14:paraId="1DDB55DB" w14:textId="5C34B0F6" w:rsidR="00CA7F3F" w:rsidRPr="00325B1D" w:rsidRDefault="00CA7F3F" w:rsidP="00CA7F3F">
      <w:pPr>
        <w:ind w:left="2" w:hanging="2"/>
      </w:pPr>
      <w:r w:rsidRPr="00325B1D">
        <w:rPr>
          <w:szCs w:val="24"/>
        </w:rPr>
        <w:tab/>
      </w:r>
      <w:r w:rsidRPr="00325B1D">
        <w:rPr>
          <w:szCs w:val="24"/>
        </w:rPr>
        <w:tab/>
        <w:t xml:space="preserve">This subtitle may be cited as the “Funding for Public Schools and Public Charter Schools Increase </w:t>
      </w:r>
      <w:r w:rsidR="00227EC3">
        <w:rPr>
          <w:rFonts w:eastAsia="Times New Roman"/>
          <w:szCs w:val="24"/>
        </w:rPr>
        <w:t>Emergency</w:t>
      </w:r>
      <w:r w:rsidR="00227EC3" w:rsidRPr="00325B1D">
        <w:rPr>
          <w:szCs w:val="24"/>
        </w:rPr>
        <w:t xml:space="preserve"> </w:t>
      </w:r>
      <w:r w:rsidRPr="00325B1D">
        <w:rPr>
          <w:szCs w:val="24"/>
        </w:rPr>
        <w:t>Amendment Act of 202</w:t>
      </w:r>
      <w:r w:rsidR="008F66D0">
        <w:rPr>
          <w:szCs w:val="24"/>
        </w:rPr>
        <w:t>2</w:t>
      </w:r>
      <w:r w:rsidRPr="00325B1D">
        <w:rPr>
          <w:szCs w:val="24"/>
        </w:rPr>
        <w:t>”.</w:t>
      </w:r>
    </w:p>
    <w:p w14:paraId="38A1A472" w14:textId="15ECE59F" w:rsidR="00004469" w:rsidRPr="006C1007" w:rsidRDefault="00157511" w:rsidP="00004469">
      <w:r>
        <w:tab/>
      </w:r>
      <w:bookmarkStart w:id="42" w:name="_Hlk97540413"/>
      <w:bookmarkStart w:id="43" w:name="_Hlk94791760"/>
      <w:r w:rsidR="00004469" w:rsidRPr="1AC10277">
        <w:t>Sec. 4002.  The Uniform Per Student Funding Formula for Public Schools and Public Charter Schools Act of 1998, effective March 26, 1999 (D.C. Law 12-207; D.C. Official Code § 38-290</w:t>
      </w:r>
      <w:r w:rsidR="00004469">
        <w:t>1</w:t>
      </w:r>
      <w:r w:rsidR="00004469" w:rsidRPr="1AC10277">
        <w:t xml:space="preserve"> </w:t>
      </w:r>
      <w:r w:rsidR="00004469" w:rsidRPr="1AC10277">
        <w:rPr>
          <w:i/>
          <w:iCs/>
        </w:rPr>
        <w:t>et seq.</w:t>
      </w:r>
      <w:r w:rsidR="00004469" w:rsidRPr="1AC10277">
        <w:t>), is amended as follows:</w:t>
      </w:r>
    </w:p>
    <w:p w14:paraId="2C2E8966" w14:textId="77777777" w:rsidR="00004469" w:rsidRDefault="00004469" w:rsidP="00004469">
      <w:bookmarkStart w:id="44" w:name="_Hlk92102876"/>
      <w:r>
        <w:tab/>
        <w:t xml:space="preserve">(a) Section 103(b) (D.C. Official Code </w:t>
      </w:r>
      <w:r w:rsidRPr="1AC10277">
        <w:t>§ 38-290</w:t>
      </w:r>
      <w:r>
        <w:t>2</w:t>
      </w:r>
      <w:r w:rsidRPr="1AC10277">
        <w:t>(</w:t>
      </w:r>
      <w:r>
        <w:t>b</w:t>
      </w:r>
      <w:r w:rsidRPr="1AC10277">
        <w:t>))</w:t>
      </w:r>
      <w:r>
        <w:t xml:space="preserve"> is amended to read as follows:</w:t>
      </w:r>
    </w:p>
    <w:p w14:paraId="1059DBAF" w14:textId="77777777" w:rsidR="00004469" w:rsidRDefault="00004469" w:rsidP="00004469">
      <w:r>
        <w:tab/>
        <w:t>“(b) The Formula shall apply only to operating budget appropriations from the District of Columbia General Fund for DCPS and Public Charter Schools; except, that the Formula shall not apply to:</w:t>
      </w:r>
    </w:p>
    <w:p w14:paraId="624D82F1" w14:textId="77777777" w:rsidR="00004469" w:rsidRDefault="00004469" w:rsidP="00004469">
      <w:r>
        <w:lastRenderedPageBreak/>
        <w:tab/>
      </w:r>
      <w:r>
        <w:tab/>
        <w:t xml:space="preserve">“(1) For Fiscal Year 2022 and 2023, funding allocated to a DCPS school to meet the requirement of section 108a(a)(2) that the school be provided with not less than 95% of its prior year allocation of Formula funds; </w:t>
      </w:r>
    </w:p>
    <w:p w14:paraId="52A5447F" w14:textId="77777777" w:rsidR="00004469" w:rsidRDefault="00004469" w:rsidP="00004469">
      <w:r>
        <w:tab/>
      </w:r>
      <w:r>
        <w:tab/>
        <w:t xml:space="preserve">“(2) Funds from federal or other revenue sources; </w:t>
      </w:r>
    </w:p>
    <w:p w14:paraId="29419A06" w14:textId="77777777" w:rsidR="00004469" w:rsidRDefault="00004469" w:rsidP="00004469">
      <w:r>
        <w:tab/>
      </w:r>
      <w:r>
        <w:tab/>
        <w:t>“(3) Funds appropriated to other agencies and funds of the District government; or</w:t>
      </w:r>
    </w:p>
    <w:p w14:paraId="54BEA282" w14:textId="77777777" w:rsidR="00004469" w:rsidRDefault="00004469" w:rsidP="00004469">
      <w:r>
        <w:tab/>
      </w:r>
      <w:r>
        <w:tab/>
        <w:t xml:space="preserve">“(4) Any program operated by DCPS that provides </w:t>
      </w:r>
      <w:r w:rsidRPr="001D1551">
        <w:t>special education outreach, referral, and evaluation services</w:t>
      </w:r>
      <w:r w:rsidRPr="001D1551" w:rsidDel="001D1551">
        <w:t xml:space="preserve"> </w:t>
      </w:r>
      <w:r>
        <w:t>for children under 5 years 11 months of age (“eligible children”), if the program serves eligible children who have not yet entered the school system or are homeschooled; or</w:t>
      </w:r>
    </w:p>
    <w:p w14:paraId="306D3643" w14:textId="77777777" w:rsidR="00004469" w:rsidRDefault="00004469" w:rsidP="00004469">
      <w:r>
        <w:tab/>
      </w:r>
      <w:r>
        <w:tab/>
        <w:t xml:space="preserve">“(5) </w:t>
      </w:r>
      <w:proofErr w:type="spellStart"/>
      <w:r>
        <w:t>IMPACTplus</w:t>
      </w:r>
      <w:proofErr w:type="spellEnd"/>
      <w:r>
        <w:t xml:space="preserve"> bonus payments.”. in its place.</w:t>
      </w:r>
      <w:bookmarkEnd w:id="44"/>
    </w:p>
    <w:p w14:paraId="68C7646E" w14:textId="77777777" w:rsidR="00004469" w:rsidRPr="006C1007" w:rsidRDefault="00004469" w:rsidP="00004469">
      <w:r>
        <w:tab/>
      </w:r>
      <w:r w:rsidRPr="1AC10277">
        <w:t>(</w:t>
      </w:r>
      <w:r>
        <w:t>b</w:t>
      </w:r>
      <w:r w:rsidRPr="1AC10277">
        <w:t>) Section 104(a) (D.C. Official Code § 38-2903(a)) is amended by striking the phrase “$</w:t>
      </w:r>
      <w:r>
        <w:t>11,730</w:t>
      </w:r>
      <w:r w:rsidRPr="1AC10277">
        <w:t xml:space="preserve"> per student for Fiscal Year 202</w:t>
      </w:r>
      <w:r>
        <w:t>2</w:t>
      </w:r>
      <w:r w:rsidRPr="1AC10277">
        <w:t>” and inserting the phrase “$</w:t>
      </w:r>
      <w:r>
        <w:t>12,419</w:t>
      </w:r>
      <w:r w:rsidRPr="1AC10277">
        <w:t xml:space="preserve"> per student for Fiscal Year 202</w:t>
      </w:r>
      <w:r>
        <w:t>3</w:t>
      </w:r>
      <w:r w:rsidRPr="1AC10277">
        <w:t>” in its place.</w:t>
      </w:r>
    </w:p>
    <w:p w14:paraId="4464C3BA" w14:textId="77777777" w:rsidR="00004469" w:rsidRPr="006C1007" w:rsidRDefault="00004469" w:rsidP="00004469">
      <w:r>
        <w:tab/>
      </w:r>
      <w:r w:rsidRPr="1AC10277">
        <w:t>(</w:t>
      </w:r>
      <w:r>
        <w:t>c</w:t>
      </w:r>
      <w:r w:rsidRPr="1AC10277">
        <w:t>) Section 105 (D.C. Official Code § 38-2904) is amended by striking the tabular array and inserting the following tabular array in its place:</w:t>
      </w:r>
    </w:p>
    <w:tbl>
      <w:tblPr>
        <w:tblStyle w:val="TableGrid"/>
        <w:tblW w:w="0" w:type="auto"/>
        <w:tblLook w:val="0600" w:firstRow="0" w:lastRow="0" w:firstColumn="0" w:lastColumn="0" w:noHBand="1" w:noVBand="1"/>
      </w:tblPr>
      <w:tblGrid>
        <w:gridCol w:w="2775"/>
        <w:gridCol w:w="1325"/>
        <w:gridCol w:w="2050"/>
      </w:tblGrid>
      <w:tr w:rsidR="00004469" w14:paraId="44577FBC" w14:textId="77777777" w:rsidTr="00D442B5">
        <w:tc>
          <w:tcPr>
            <w:tcW w:w="2775" w:type="dxa"/>
          </w:tcPr>
          <w:p w14:paraId="68B58265" w14:textId="77777777" w:rsidR="00004469" w:rsidRDefault="00004469" w:rsidP="00D442B5">
            <w:r w:rsidRPr="1AC10277">
              <w:t>“Grade Level</w:t>
            </w:r>
          </w:p>
        </w:tc>
        <w:tc>
          <w:tcPr>
            <w:tcW w:w="1325" w:type="dxa"/>
          </w:tcPr>
          <w:p w14:paraId="16585601" w14:textId="77777777" w:rsidR="00004469" w:rsidRDefault="00004469" w:rsidP="00D442B5">
            <w:r w:rsidRPr="1AC10277">
              <w:t>Weighting</w:t>
            </w:r>
          </w:p>
        </w:tc>
        <w:tc>
          <w:tcPr>
            <w:tcW w:w="2050" w:type="dxa"/>
          </w:tcPr>
          <w:p w14:paraId="55E81AC3" w14:textId="77777777" w:rsidR="00004469" w:rsidRDefault="00004469" w:rsidP="00D442B5">
            <w:r w:rsidRPr="1AC10277">
              <w:t>Per Pupil Allocation in FY 202</w:t>
            </w:r>
            <w:r>
              <w:t>3</w:t>
            </w:r>
          </w:p>
        </w:tc>
      </w:tr>
      <w:tr w:rsidR="00004469" w14:paraId="2974FC45" w14:textId="77777777" w:rsidTr="00D442B5">
        <w:tc>
          <w:tcPr>
            <w:tcW w:w="2775" w:type="dxa"/>
          </w:tcPr>
          <w:p w14:paraId="6BCC216A" w14:textId="77777777" w:rsidR="00004469" w:rsidRDefault="00004469" w:rsidP="00D442B5">
            <w:r w:rsidRPr="1AC10277">
              <w:t>“Pre-Kindergarten 3</w:t>
            </w:r>
          </w:p>
        </w:tc>
        <w:tc>
          <w:tcPr>
            <w:tcW w:w="1325" w:type="dxa"/>
          </w:tcPr>
          <w:p w14:paraId="112AE2B6" w14:textId="77777777" w:rsidR="00004469" w:rsidRDefault="00004469" w:rsidP="00D442B5">
            <w:r w:rsidRPr="1AC10277">
              <w:t>1.34</w:t>
            </w:r>
          </w:p>
        </w:tc>
        <w:tc>
          <w:tcPr>
            <w:tcW w:w="2050" w:type="dxa"/>
            <w:vAlign w:val="bottom"/>
          </w:tcPr>
          <w:p w14:paraId="354815B1" w14:textId="77777777" w:rsidR="00004469" w:rsidRPr="002A1CC1" w:rsidRDefault="00004469" w:rsidP="00D442B5">
            <w:pPr>
              <w:rPr>
                <w:highlight w:val="yellow"/>
              </w:rPr>
            </w:pPr>
            <w:r>
              <w:rPr>
                <w:szCs w:val="24"/>
              </w:rPr>
              <w:t>$</w:t>
            </w:r>
            <w:r w:rsidRPr="00C94DB4">
              <w:rPr>
                <w:szCs w:val="24"/>
              </w:rPr>
              <w:t xml:space="preserve">16,641 </w:t>
            </w:r>
          </w:p>
        </w:tc>
      </w:tr>
      <w:tr w:rsidR="00004469" w14:paraId="73F90A1A" w14:textId="77777777" w:rsidTr="00D442B5">
        <w:tc>
          <w:tcPr>
            <w:tcW w:w="2775" w:type="dxa"/>
          </w:tcPr>
          <w:p w14:paraId="07FEBC29" w14:textId="77777777" w:rsidR="00004469" w:rsidRDefault="00004469" w:rsidP="00D442B5">
            <w:r w:rsidRPr="1AC10277">
              <w:t>“Pre-Kindergarten 4</w:t>
            </w:r>
          </w:p>
        </w:tc>
        <w:tc>
          <w:tcPr>
            <w:tcW w:w="1325" w:type="dxa"/>
          </w:tcPr>
          <w:p w14:paraId="5285233F" w14:textId="77777777" w:rsidR="00004469" w:rsidRDefault="00004469" w:rsidP="00D442B5">
            <w:r w:rsidRPr="1AC10277">
              <w:t>1.30</w:t>
            </w:r>
          </w:p>
        </w:tc>
        <w:tc>
          <w:tcPr>
            <w:tcW w:w="2050" w:type="dxa"/>
            <w:vAlign w:val="bottom"/>
          </w:tcPr>
          <w:p w14:paraId="58A6041F" w14:textId="77777777" w:rsidR="00004469" w:rsidRPr="002A1CC1" w:rsidRDefault="00004469" w:rsidP="00D442B5">
            <w:pPr>
              <w:rPr>
                <w:highlight w:val="yellow"/>
              </w:rPr>
            </w:pPr>
            <w:r>
              <w:rPr>
                <w:szCs w:val="24"/>
              </w:rPr>
              <w:t>$</w:t>
            </w:r>
            <w:r w:rsidRPr="00C94DB4">
              <w:rPr>
                <w:szCs w:val="24"/>
              </w:rPr>
              <w:t xml:space="preserve">16,145 </w:t>
            </w:r>
          </w:p>
        </w:tc>
      </w:tr>
      <w:tr w:rsidR="00004469" w14:paraId="39CAED19" w14:textId="77777777" w:rsidTr="00D442B5">
        <w:tc>
          <w:tcPr>
            <w:tcW w:w="2775" w:type="dxa"/>
          </w:tcPr>
          <w:p w14:paraId="3405766A" w14:textId="77777777" w:rsidR="00004469" w:rsidRDefault="00004469" w:rsidP="00D442B5">
            <w:r w:rsidRPr="1AC10277">
              <w:t>“Kindergarten</w:t>
            </w:r>
          </w:p>
        </w:tc>
        <w:tc>
          <w:tcPr>
            <w:tcW w:w="1325" w:type="dxa"/>
          </w:tcPr>
          <w:p w14:paraId="509C9ACC" w14:textId="77777777" w:rsidR="00004469" w:rsidRDefault="00004469" w:rsidP="00D442B5">
            <w:r w:rsidRPr="1AC10277">
              <w:t>1.30</w:t>
            </w:r>
          </w:p>
        </w:tc>
        <w:tc>
          <w:tcPr>
            <w:tcW w:w="2050" w:type="dxa"/>
            <w:vAlign w:val="bottom"/>
          </w:tcPr>
          <w:p w14:paraId="22EB593B" w14:textId="77777777" w:rsidR="00004469" w:rsidRPr="002A1CC1" w:rsidRDefault="00004469" w:rsidP="00D442B5">
            <w:pPr>
              <w:rPr>
                <w:highlight w:val="yellow"/>
              </w:rPr>
            </w:pPr>
            <w:r>
              <w:rPr>
                <w:szCs w:val="24"/>
              </w:rPr>
              <w:t>$</w:t>
            </w:r>
            <w:r w:rsidRPr="00C94DB4">
              <w:rPr>
                <w:szCs w:val="24"/>
              </w:rPr>
              <w:t xml:space="preserve">16,145 </w:t>
            </w:r>
          </w:p>
        </w:tc>
      </w:tr>
      <w:tr w:rsidR="00004469" w14:paraId="473FEBDD" w14:textId="77777777" w:rsidTr="00D442B5">
        <w:tc>
          <w:tcPr>
            <w:tcW w:w="2775" w:type="dxa"/>
          </w:tcPr>
          <w:p w14:paraId="38F6A88E" w14:textId="77777777" w:rsidR="00004469" w:rsidRDefault="00004469" w:rsidP="00D442B5">
            <w:r w:rsidRPr="1AC10277">
              <w:t>“Grades 1-5</w:t>
            </w:r>
          </w:p>
        </w:tc>
        <w:tc>
          <w:tcPr>
            <w:tcW w:w="1325" w:type="dxa"/>
          </w:tcPr>
          <w:p w14:paraId="69AD2C92" w14:textId="77777777" w:rsidR="00004469" w:rsidRDefault="00004469" w:rsidP="00D442B5">
            <w:r w:rsidRPr="1AC10277">
              <w:t>1.00</w:t>
            </w:r>
          </w:p>
        </w:tc>
        <w:tc>
          <w:tcPr>
            <w:tcW w:w="2050" w:type="dxa"/>
            <w:vAlign w:val="bottom"/>
          </w:tcPr>
          <w:p w14:paraId="3393C6D7" w14:textId="77777777" w:rsidR="00004469" w:rsidRPr="002A1CC1" w:rsidRDefault="00004469" w:rsidP="00D442B5">
            <w:pPr>
              <w:rPr>
                <w:highlight w:val="yellow"/>
              </w:rPr>
            </w:pPr>
            <w:r>
              <w:rPr>
                <w:szCs w:val="24"/>
              </w:rPr>
              <w:t>$</w:t>
            </w:r>
            <w:r w:rsidRPr="00C94DB4">
              <w:rPr>
                <w:szCs w:val="24"/>
              </w:rPr>
              <w:t xml:space="preserve">12,419 </w:t>
            </w:r>
          </w:p>
        </w:tc>
      </w:tr>
      <w:tr w:rsidR="00004469" w14:paraId="42700A40" w14:textId="77777777" w:rsidTr="00D442B5">
        <w:tc>
          <w:tcPr>
            <w:tcW w:w="2775" w:type="dxa"/>
          </w:tcPr>
          <w:p w14:paraId="7A485B3E" w14:textId="77777777" w:rsidR="00004469" w:rsidRDefault="00004469" w:rsidP="00D442B5">
            <w:r w:rsidRPr="1AC10277">
              <w:lastRenderedPageBreak/>
              <w:t>“Grades 6-8</w:t>
            </w:r>
          </w:p>
        </w:tc>
        <w:tc>
          <w:tcPr>
            <w:tcW w:w="1325" w:type="dxa"/>
          </w:tcPr>
          <w:p w14:paraId="44E1512F" w14:textId="77777777" w:rsidR="00004469" w:rsidRDefault="00004469" w:rsidP="00D442B5">
            <w:r w:rsidRPr="1AC10277">
              <w:t>1.08</w:t>
            </w:r>
          </w:p>
        </w:tc>
        <w:tc>
          <w:tcPr>
            <w:tcW w:w="2050" w:type="dxa"/>
            <w:vAlign w:val="bottom"/>
          </w:tcPr>
          <w:p w14:paraId="12F45510" w14:textId="77777777" w:rsidR="00004469" w:rsidRPr="002A1CC1" w:rsidRDefault="00004469" w:rsidP="00D442B5">
            <w:pPr>
              <w:rPr>
                <w:highlight w:val="yellow"/>
              </w:rPr>
            </w:pPr>
            <w:r>
              <w:rPr>
                <w:szCs w:val="24"/>
              </w:rPr>
              <w:t>$</w:t>
            </w:r>
            <w:r w:rsidRPr="00C94DB4">
              <w:rPr>
                <w:szCs w:val="24"/>
              </w:rPr>
              <w:t xml:space="preserve">13,413 </w:t>
            </w:r>
          </w:p>
        </w:tc>
      </w:tr>
      <w:tr w:rsidR="00004469" w14:paraId="4D869CB5" w14:textId="77777777" w:rsidTr="00D442B5">
        <w:tc>
          <w:tcPr>
            <w:tcW w:w="2775" w:type="dxa"/>
          </w:tcPr>
          <w:p w14:paraId="5F45FF02" w14:textId="77777777" w:rsidR="00004469" w:rsidRDefault="00004469" w:rsidP="00D442B5">
            <w:r w:rsidRPr="1AC10277">
              <w:t>“Grades 9-12</w:t>
            </w:r>
          </w:p>
        </w:tc>
        <w:tc>
          <w:tcPr>
            <w:tcW w:w="1325" w:type="dxa"/>
          </w:tcPr>
          <w:p w14:paraId="1B54CDB0" w14:textId="77777777" w:rsidR="00004469" w:rsidRDefault="00004469" w:rsidP="00D442B5">
            <w:r w:rsidRPr="1AC10277">
              <w:t>1.22</w:t>
            </w:r>
          </w:p>
        </w:tc>
        <w:tc>
          <w:tcPr>
            <w:tcW w:w="2050" w:type="dxa"/>
            <w:vAlign w:val="bottom"/>
          </w:tcPr>
          <w:p w14:paraId="1F63AA3D" w14:textId="77777777" w:rsidR="00004469" w:rsidRPr="002A1CC1" w:rsidRDefault="00004469" w:rsidP="00D442B5">
            <w:pPr>
              <w:rPr>
                <w:highlight w:val="yellow"/>
              </w:rPr>
            </w:pPr>
            <w:r>
              <w:rPr>
                <w:szCs w:val="24"/>
              </w:rPr>
              <w:t>$</w:t>
            </w:r>
            <w:r w:rsidRPr="00C94DB4">
              <w:rPr>
                <w:szCs w:val="24"/>
              </w:rPr>
              <w:t xml:space="preserve">15,151 </w:t>
            </w:r>
          </w:p>
        </w:tc>
      </w:tr>
      <w:tr w:rsidR="00004469" w14:paraId="70AACFE6" w14:textId="77777777" w:rsidTr="00D442B5">
        <w:tc>
          <w:tcPr>
            <w:tcW w:w="2775" w:type="dxa"/>
          </w:tcPr>
          <w:p w14:paraId="4036AE96" w14:textId="77777777" w:rsidR="00004469" w:rsidRDefault="00004469" w:rsidP="00D442B5">
            <w:r w:rsidRPr="1AC10277">
              <w:t>“Alternative program</w:t>
            </w:r>
          </w:p>
        </w:tc>
        <w:tc>
          <w:tcPr>
            <w:tcW w:w="1325" w:type="dxa"/>
          </w:tcPr>
          <w:p w14:paraId="0CD47A60" w14:textId="77777777" w:rsidR="00004469" w:rsidRDefault="00004469" w:rsidP="00D442B5">
            <w:r w:rsidRPr="00D37778">
              <w:t>1.52</w:t>
            </w:r>
          </w:p>
        </w:tc>
        <w:tc>
          <w:tcPr>
            <w:tcW w:w="2050" w:type="dxa"/>
            <w:vAlign w:val="bottom"/>
          </w:tcPr>
          <w:p w14:paraId="4E676C19" w14:textId="77777777" w:rsidR="00004469" w:rsidRPr="002A1CC1" w:rsidRDefault="00004469" w:rsidP="00D442B5">
            <w:pPr>
              <w:rPr>
                <w:highlight w:val="yellow"/>
              </w:rPr>
            </w:pPr>
            <w:r>
              <w:rPr>
                <w:szCs w:val="24"/>
              </w:rPr>
              <w:t>$</w:t>
            </w:r>
            <w:r w:rsidRPr="00C94DB4">
              <w:rPr>
                <w:szCs w:val="24"/>
              </w:rPr>
              <w:t xml:space="preserve">18,877 </w:t>
            </w:r>
          </w:p>
        </w:tc>
      </w:tr>
      <w:tr w:rsidR="00004469" w14:paraId="3D25238A" w14:textId="77777777" w:rsidTr="00D442B5">
        <w:tc>
          <w:tcPr>
            <w:tcW w:w="2775" w:type="dxa"/>
          </w:tcPr>
          <w:p w14:paraId="63F69C12" w14:textId="77777777" w:rsidR="00004469" w:rsidRDefault="00004469" w:rsidP="00D442B5">
            <w:r w:rsidRPr="1AC10277">
              <w:t>“Special education school</w:t>
            </w:r>
          </w:p>
        </w:tc>
        <w:tc>
          <w:tcPr>
            <w:tcW w:w="1325" w:type="dxa"/>
          </w:tcPr>
          <w:p w14:paraId="06CE3F93" w14:textId="77777777" w:rsidR="00004469" w:rsidRDefault="00004469" w:rsidP="00D442B5">
            <w:r w:rsidRPr="1AC10277">
              <w:t>1.17</w:t>
            </w:r>
          </w:p>
        </w:tc>
        <w:tc>
          <w:tcPr>
            <w:tcW w:w="2050" w:type="dxa"/>
            <w:vAlign w:val="bottom"/>
          </w:tcPr>
          <w:p w14:paraId="3169A67F" w14:textId="77777777" w:rsidR="00004469" w:rsidRPr="002A1CC1" w:rsidRDefault="00004469" w:rsidP="00D442B5">
            <w:pPr>
              <w:rPr>
                <w:highlight w:val="yellow"/>
              </w:rPr>
            </w:pPr>
            <w:r>
              <w:rPr>
                <w:szCs w:val="24"/>
              </w:rPr>
              <w:t>$</w:t>
            </w:r>
            <w:r w:rsidRPr="00C94DB4">
              <w:rPr>
                <w:szCs w:val="24"/>
              </w:rPr>
              <w:t xml:space="preserve">14,530 </w:t>
            </w:r>
          </w:p>
        </w:tc>
      </w:tr>
      <w:tr w:rsidR="00004469" w14:paraId="21F268B3" w14:textId="77777777" w:rsidTr="00D442B5">
        <w:tc>
          <w:tcPr>
            <w:tcW w:w="2775" w:type="dxa"/>
          </w:tcPr>
          <w:p w14:paraId="54D130F6" w14:textId="77777777" w:rsidR="00004469" w:rsidRDefault="00004469" w:rsidP="00D442B5">
            <w:r w:rsidRPr="1AC10277">
              <w:t>“Adult</w:t>
            </w:r>
          </w:p>
        </w:tc>
        <w:tc>
          <w:tcPr>
            <w:tcW w:w="1325" w:type="dxa"/>
          </w:tcPr>
          <w:p w14:paraId="7850204F" w14:textId="77777777" w:rsidR="00004469" w:rsidRDefault="00004469" w:rsidP="00D442B5">
            <w:r w:rsidRPr="1AC10277">
              <w:t>0.</w:t>
            </w:r>
            <w:r>
              <w:t>91</w:t>
            </w:r>
          </w:p>
        </w:tc>
        <w:tc>
          <w:tcPr>
            <w:tcW w:w="2050" w:type="dxa"/>
            <w:vAlign w:val="bottom"/>
          </w:tcPr>
          <w:p w14:paraId="34F479D3" w14:textId="77777777" w:rsidR="00004469" w:rsidRPr="002A1CC1" w:rsidRDefault="00004469" w:rsidP="00D442B5">
            <w:pPr>
              <w:rPr>
                <w:highlight w:val="yellow"/>
              </w:rPr>
            </w:pPr>
            <w:r>
              <w:rPr>
                <w:szCs w:val="24"/>
              </w:rPr>
              <w:t>$</w:t>
            </w:r>
            <w:r w:rsidRPr="00C94DB4">
              <w:rPr>
                <w:szCs w:val="24"/>
              </w:rPr>
              <w:t>11,</w:t>
            </w:r>
            <w:r>
              <w:rPr>
                <w:szCs w:val="24"/>
              </w:rPr>
              <w:t>301</w:t>
            </w:r>
            <w:r w:rsidRPr="00C94DB4">
              <w:rPr>
                <w:szCs w:val="24"/>
              </w:rPr>
              <w:t xml:space="preserve"> </w:t>
            </w:r>
          </w:p>
        </w:tc>
      </w:tr>
    </w:tbl>
    <w:p w14:paraId="6BA754B8" w14:textId="77777777" w:rsidR="00004469" w:rsidRDefault="00004469" w:rsidP="00004469">
      <w:pPr>
        <w:spacing w:line="240" w:lineRule="auto"/>
      </w:pPr>
    </w:p>
    <w:p w14:paraId="0D6A11CE" w14:textId="77777777" w:rsidR="00004469" w:rsidRDefault="00004469" w:rsidP="00004469">
      <w:r>
        <w:tab/>
      </w:r>
      <w:r w:rsidRPr="1AC10277">
        <w:t>(</w:t>
      </w:r>
      <w:r>
        <w:t>d</w:t>
      </w:r>
      <w:r w:rsidRPr="1AC10277">
        <w:t>) Section 106(c) (D.C. Official Code § 38-2905(c)) is amended to read as follows:</w:t>
      </w:r>
    </w:p>
    <w:p w14:paraId="3939C229" w14:textId="77777777" w:rsidR="00004469" w:rsidRDefault="00004469" w:rsidP="00004469">
      <w:r>
        <w:tab/>
      </w:r>
      <w:r w:rsidRPr="1AC10277">
        <w:t>“(c) The supplemental allocations shall be calculated by applying weightings to the foundation level as follows:</w:t>
      </w:r>
    </w:p>
    <w:p w14:paraId="77DA6CD1" w14:textId="77777777" w:rsidR="00004469" w:rsidRPr="006C1007" w:rsidRDefault="00004469" w:rsidP="00004469">
      <w:r>
        <w:tab/>
      </w:r>
      <w:r w:rsidRPr="1AC10277">
        <w:t>“Special Education Add-ons:</w:t>
      </w:r>
    </w:p>
    <w:tbl>
      <w:tblPr>
        <w:tblStyle w:val="TableGrid"/>
        <w:tblW w:w="0" w:type="auto"/>
        <w:tblLook w:val="0600" w:firstRow="0" w:lastRow="0" w:firstColumn="0" w:lastColumn="0" w:noHBand="1" w:noVBand="1"/>
      </w:tblPr>
      <w:tblGrid>
        <w:gridCol w:w="1538"/>
        <w:gridCol w:w="4613"/>
        <w:gridCol w:w="1275"/>
        <w:gridCol w:w="1538"/>
      </w:tblGrid>
      <w:tr w:rsidR="00004469" w14:paraId="1ADE4CE0" w14:textId="77777777" w:rsidTr="00D442B5">
        <w:tc>
          <w:tcPr>
            <w:tcW w:w="1538" w:type="dxa"/>
          </w:tcPr>
          <w:p w14:paraId="118D8A89" w14:textId="77777777" w:rsidR="00004469" w:rsidRPr="001D5228" w:rsidRDefault="00004469" w:rsidP="00D442B5">
            <w:pPr>
              <w:spacing w:line="276" w:lineRule="auto"/>
            </w:pPr>
            <w:r w:rsidRPr="001D5228">
              <w:t>“Level/ Program</w:t>
            </w:r>
          </w:p>
        </w:tc>
        <w:tc>
          <w:tcPr>
            <w:tcW w:w="4613" w:type="dxa"/>
          </w:tcPr>
          <w:p w14:paraId="7E085FF0" w14:textId="77777777" w:rsidR="00004469" w:rsidRPr="001D5228" w:rsidRDefault="00004469" w:rsidP="00D442B5">
            <w:pPr>
              <w:spacing w:line="276" w:lineRule="auto"/>
            </w:pPr>
            <w:r w:rsidRPr="001D5228">
              <w:t>Definition</w:t>
            </w:r>
          </w:p>
        </w:tc>
        <w:tc>
          <w:tcPr>
            <w:tcW w:w="1275" w:type="dxa"/>
          </w:tcPr>
          <w:p w14:paraId="225586E8" w14:textId="77777777" w:rsidR="00004469" w:rsidRPr="001D5228" w:rsidRDefault="00004469" w:rsidP="00D442B5">
            <w:pPr>
              <w:spacing w:line="276" w:lineRule="auto"/>
            </w:pPr>
            <w:r w:rsidRPr="001D5228">
              <w:t>Weighting</w:t>
            </w:r>
          </w:p>
        </w:tc>
        <w:tc>
          <w:tcPr>
            <w:tcW w:w="1538" w:type="dxa"/>
          </w:tcPr>
          <w:p w14:paraId="46252A8D" w14:textId="77777777" w:rsidR="00004469" w:rsidRPr="00152B6C" w:rsidRDefault="00004469" w:rsidP="00D442B5">
            <w:pPr>
              <w:spacing w:line="276" w:lineRule="auto"/>
              <w:rPr>
                <w:b/>
                <w:bCs/>
              </w:rPr>
            </w:pPr>
            <w:r w:rsidRPr="1AC10277">
              <w:t>Per Pupil Allocation in FY 202</w:t>
            </w:r>
            <w:r>
              <w:t>3</w:t>
            </w:r>
          </w:p>
        </w:tc>
      </w:tr>
      <w:tr w:rsidR="00004469" w14:paraId="2F1B6214" w14:textId="77777777" w:rsidTr="00D442B5">
        <w:tc>
          <w:tcPr>
            <w:tcW w:w="1538" w:type="dxa"/>
          </w:tcPr>
          <w:p w14:paraId="5D37E532" w14:textId="77777777" w:rsidR="00004469" w:rsidRDefault="00004469" w:rsidP="00D442B5">
            <w:pPr>
              <w:spacing w:line="276" w:lineRule="auto"/>
            </w:pPr>
            <w:r w:rsidRPr="1AC10277">
              <w:t>“Level 1: Special Education</w:t>
            </w:r>
          </w:p>
        </w:tc>
        <w:tc>
          <w:tcPr>
            <w:tcW w:w="4613" w:type="dxa"/>
          </w:tcPr>
          <w:p w14:paraId="4460955E" w14:textId="77777777" w:rsidR="00004469" w:rsidRDefault="00004469" w:rsidP="00D442B5">
            <w:pPr>
              <w:spacing w:line="276" w:lineRule="auto"/>
            </w:pPr>
            <w:r w:rsidRPr="1AC10277">
              <w:t>Eight hours or less per week of specialized services</w:t>
            </w:r>
          </w:p>
        </w:tc>
        <w:tc>
          <w:tcPr>
            <w:tcW w:w="1275" w:type="dxa"/>
          </w:tcPr>
          <w:p w14:paraId="484F07B2" w14:textId="77777777" w:rsidR="00004469" w:rsidRDefault="00004469" w:rsidP="00D442B5">
            <w:pPr>
              <w:spacing w:line="276" w:lineRule="auto"/>
            </w:pPr>
            <w:r w:rsidRPr="1AC10277">
              <w:t>0.97</w:t>
            </w:r>
          </w:p>
        </w:tc>
        <w:tc>
          <w:tcPr>
            <w:tcW w:w="1538" w:type="dxa"/>
          </w:tcPr>
          <w:p w14:paraId="1AE71B9F" w14:textId="77777777" w:rsidR="00004469" w:rsidRPr="002A1CC1" w:rsidRDefault="00004469" w:rsidP="00D442B5">
            <w:pPr>
              <w:spacing w:line="276" w:lineRule="auto"/>
              <w:rPr>
                <w:highlight w:val="yellow"/>
              </w:rPr>
            </w:pPr>
            <w:r w:rsidRPr="00C94DB4">
              <w:rPr>
                <w:szCs w:val="24"/>
              </w:rPr>
              <w:t xml:space="preserve">$12,046 </w:t>
            </w:r>
          </w:p>
        </w:tc>
      </w:tr>
      <w:tr w:rsidR="00004469" w14:paraId="5692E2B2" w14:textId="77777777" w:rsidTr="00D442B5">
        <w:tc>
          <w:tcPr>
            <w:tcW w:w="1538" w:type="dxa"/>
          </w:tcPr>
          <w:p w14:paraId="488E5F66" w14:textId="77777777" w:rsidR="00004469" w:rsidRDefault="00004469" w:rsidP="00D442B5">
            <w:pPr>
              <w:spacing w:line="276" w:lineRule="auto"/>
            </w:pPr>
            <w:r w:rsidRPr="1AC10277">
              <w:t>“Level 2: Special Education</w:t>
            </w:r>
          </w:p>
        </w:tc>
        <w:tc>
          <w:tcPr>
            <w:tcW w:w="4613" w:type="dxa"/>
          </w:tcPr>
          <w:p w14:paraId="18EEA67F" w14:textId="77777777" w:rsidR="00004469" w:rsidRDefault="00004469" w:rsidP="00D442B5">
            <w:pPr>
              <w:spacing w:line="276" w:lineRule="auto"/>
            </w:pPr>
            <w:r w:rsidRPr="1AC10277">
              <w:t>More than 8 hours and less than or equal to 16 hours per school week of specialized services</w:t>
            </w:r>
          </w:p>
        </w:tc>
        <w:tc>
          <w:tcPr>
            <w:tcW w:w="1275" w:type="dxa"/>
          </w:tcPr>
          <w:p w14:paraId="167612D5" w14:textId="77777777" w:rsidR="00004469" w:rsidRDefault="00004469" w:rsidP="00D442B5">
            <w:pPr>
              <w:spacing w:line="276" w:lineRule="auto"/>
            </w:pPr>
            <w:r w:rsidRPr="1AC10277">
              <w:t>1.20</w:t>
            </w:r>
          </w:p>
        </w:tc>
        <w:tc>
          <w:tcPr>
            <w:tcW w:w="1538" w:type="dxa"/>
          </w:tcPr>
          <w:p w14:paraId="4ABD2DCD" w14:textId="77777777" w:rsidR="00004469" w:rsidRPr="002A1CC1" w:rsidRDefault="00004469" w:rsidP="00D442B5">
            <w:pPr>
              <w:spacing w:line="276" w:lineRule="auto"/>
              <w:rPr>
                <w:highlight w:val="yellow"/>
              </w:rPr>
            </w:pPr>
            <w:r>
              <w:rPr>
                <w:szCs w:val="24"/>
              </w:rPr>
              <w:t>$</w:t>
            </w:r>
            <w:r w:rsidRPr="00C94DB4">
              <w:rPr>
                <w:szCs w:val="24"/>
              </w:rPr>
              <w:t xml:space="preserve">14,903 </w:t>
            </w:r>
          </w:p>
        </w:tc>
      </w:tr>
      <w:tr w:rsidR="00004469" w14:paraId="229E7FD4" w14:textId="77777777" w:rsidTr="00D442B5">
        <w:tc>
          <w:tcPr>
            <w:tcW w:w="1538" w:type="dxa"/>
          </w:tcPr>
          <w:p w14:paraId="5C0F9C9B" w14:textId="77777777" w:rsidR="00004469" w:rsidRDefault="00004469" w:rsidP="00D442B5">
            <w:pPr>
              <w:spacing w:line="276" w:lineRule="auto"/>
            </w:pPr>
            <w:r w:rsidRPr="1AC10277">
              <w:t>“Level 3: Special Education</w:t>
            </w:r>
          </w:p>
        </w:tc>
        <w:tc>
          <w:tcPr>
            <w:tcW w:w="4613" w:type="dxa"/>
          </w:tcPr>
          <w:p w14:paraId="5DF7CD42" w14:textId="77777777" w:rsidR="00004469" w:rsidRDefault="00004469" w:rsidP="00D442B5">
            <w:pPr>
              <w:spacing w:line="276" w:lineRule="auto"/>
            </w:pPr>
            <w:r w:rsidRPr="1AC10277">
              <w:t>More than 16 hours and less than or equal to 24 hours per school week of specialized services</w:t>
            </w:r>
          </w:p>
        </w:tc>
        <w:tc>
          <w:tcPr>
            <w:tcW w:w="1275" w:type="dxa"/>
          </w:tcPr>
          <w:p w14:paraId="068A4CD9" w14:textId="77777777" w:rsidR="00004469" w:rsidRDefault="00004469" w:rsidP="00D442B5">
            <w:pPr>
              <w:spacing w:line="276" w:lineRule="auto"/>
            </w:pPr>
            <w:r w:rsidRPr="1AC10277">
              <w:t>1.97</w:t>
            </w:r>
          </w:p>
        </w:tc>
        <w:tc>
          <w:tcPr>
            <w:tcW w:w="1538" w:type="dxa"/>
          </w:tcPr>
          <w:p w14:paraId="02B2DB94" w14:textId="77777777" w:rsidR="00004469" w:rsidRPr="002A1CC1" w:rsidRDefault="00004469" w:rsidP="00D442B5">
            <w:pPr>
              <w:spacing w:line="276" w:lineRule="auto"/>
              <w:rPr>
                <w:highlight w:val="yellow"/>
              </w:rPr>
            </w:pPr>
            <w:r w:rsidRPr="00C94DB4">
              <w:rPr>
                <w:szCs w:val="24"/>
              </w:rPr>
              <w:t xml:space="preserve">$24,465 </w:t>
            </w:r>
          </w:p>
        </w:tc>
      </w:tr>
      <w:tr w:rsidR="00004469" w14:paraId="1435F132" w14:textId="77777777" w:rsidTr="00D442B5">
        <w:tc>
          <w:tcPr>
            <w:tcW w:w="1538" w:type="dxa"/>
          </w:tcPr>
          <w:p w14:paraId="359AB14C" w14:textId="77777777" w:rsidR="00004469" w:rsidRDefault="00004469" w:rsidP="00D442B5">
            <w:pPr>
              <w:spacing w:line="276" w:lineRule="auto"/>
            </w:pPr>
            <w:r w:rsidRPr="1AC10277">
              <w:t>“Level 4: Special Education</w:t>
            </w:r>
          </w:p>
        </w:tc>
        <w:tc>
          <w:tcPr>
            <w:tcW w:w="4613" w:type="dxa"/>
          </w:tcPr>
          <w:p w14:paraId="0A9093D1" w14:textId="77777777" w:rsidR="00004469" w:rsidRDefault="00004469" w:rsidP="00D442B5">
            <w:pPr>
              <w:spacing w:line="276" w:lineRule="auto"/>
            </w:pPr>
            <w:r w:rsidRPr="1AC10277">
              <w:t>More than 24 hours per week of specialized services which may include instruction in a self-contained (dedicated) special education school other than residential placement</w:t>
            </w:r>
          </w:p>
        </w:tc>
        <w:tc>
          <w:tcPr>
            <w:tcW w:w="1275" w:type="dxa"/>
          </w:tcPr>
          <w:p w14:paraId="67837F48" w14:textId="77777777" w:rsidR="00004469" w:rsidRDefault="00004469" w:rsidP="00D442B5">
            <w:pPr>
              <w:spacing w:line="276" w:lineRule="auto"/>
            </w:pPr>
            <w:r w:rsidRPr="1AC10277">
              <w:t>3.49</w:t>
            </w:r>
          </w:p>
        </w:tc>
        <w:tc>
          <w:tcPr>
            <w:tcW w:w="1538" w:type="dxa"/>
          </w:tcPr>
          <w:p w14:paraId="3AB6DC80" w14:textId="77777777" w:rsidR="00004469" w:rsidRPr="002A1CC1" w:rsidRDefault="00004469" w:rsidP="00D442B5">
            <w:pPr>
              <w:spacing w:line="276" w:lineRule="auto"/>
              <w:rPr>
                <w:highlight w:val="yellow"/>
              </w:rPr>
            </w:pPr>
            <w:r w:rsidRPr="00C94DB4">
              <w:rPr>
                <w:szCs w:val="24"/>
              </w:rPr>
              <w:t xml:space="preserve">$43,342 </w:t>
            </w:r>
          </w:p>
        </w:tc>
      </w:tr>
      <w:tr w:rsidR="00004469" w14:paraId="6A635D3C" w14:textId="77777777" w:rsidTr="00D442B5">
        <w:tc>
          <w:tcPr>
            <w:tcW w:w="1538" w:type="dxa"/>
          </w:tcPr>
          <w:p w14:paraId="7472C4B5" w14:textId="77777777" w:rsidR="00004469" w:rsidRDefault="00004469" w:rsidP="00D442B5">
            <w:pPr>
              <w:spacing w:line="276" w:lineRule="auto"/>
            </w:pPr>
            <w:r w:rsidRPr="1AC10277">
              <w:t>“Special Education Compliance</w:t>
            </w:r>
          </w:p>
        </w:tc>
        <w:tc>
          <w:tcPr>
            <w:tcW w:w="4613" w:type="dxa"/>
          </w:tcPr>
          <w:p w14:paraId="71F140C6" w14:textId="77777777" w:rsidR="00004469" w:rsidRDefault="00004469" w:rsidP="00D442B5">
            <w:pPr>
              <w:spacing w:line="276" w:lineRule="auto"/>
            </w:pPr>
            <w:r w:rsidRPr="1AC10277">
              <w:t>Weighting provided in addition to special education level add-on weightings on a per-student basis for Special Education compliance.</w:t>
            </w:r>
          </w:p>
        </w:tc>
        <w:tc>
          <w:tcPr>
            <w:tcW w:w="1275" w:type="dxa"/>
          </w:tcPr>
          <w:p w14:paraId="4F4ED0DC" w14:textId="77777777" w:rsidR="00004469" w:rsidRDefault="00004469" w:rsidP="00D442B5">
            <w:pPr>
              <w:spacing w:line="276" w:lineRule="auto"/>
            </w:pPr>
            <w:r w:rsidRPr="1AC10277">
              <w:t>0.099</w:t>
            </w:r>
          </w:p>
        </w:tc>
        <w:tc>
          <w:tcPr>
            <w:tcW w:w="1538" w:type="dxa"/>
          </w:tcPr>
          <w:p w14:paraId="1DAF552D" w14:textId="77777777" w:rsidR="00004469" w:rsidRPr="002A1CC1" w:rsidRDefault="00004469" w:rsidP="00D442B5">
            <w:pPr>
              <w:spacing w:line="276" w:lineRule="auto"/>
              <w:rPr>
                <w:highlight w:val="yellow"/>
              </w:rPr>
            </w:pPr>
            <w:r w:rsidRPr="00C94DB4">
              <w:rPr>
                <w:szCs w:val="24"/>
              </w:rPr>
              <w:t xml:space="preserve">$1,229 </w:t>
            </w:r>
          </w:p>
        </w:tc>
      </w:tr>
      <w:tr w:rsidR="00004469" w14:paraId="7BD0765E" w14:textId="77777777" w:rsidTr="00D442B5">
        <w:tc>
          <w:tcPr>
            <w:tcW w:w="1538" w:type="dxa"/>
          </w:tcPr>
          <w:p w14:paraId="00FCC85A" w14:textId="77777777" w:rsidR="00004469" w:rsidRDefault="00004469" w:rsidP="00D442B5">
            <w:pPr>
              <w:spacing w:line="276" w:lineRule="auto"/>
            </w:pPr>
            <w:r w:rsidRPr="1AC10277">
              <w:lastRenderedPageBreak/>
              <w:t>“Attorney’s Fees Supplement</w:t>
            </w:r>
          </w:p>
        </w:tc>
        <w:tc>
          <w:tcPr>
            <w:tcW w:w="4613" w:type="dxa"/>
          </w:tcPr>
          <w:p w14:paraId="7C9EDA57" w14:textId="77777777" w:rsidR="00004469" w:rsidRDefault="00004469" w:rsidP="00D442B5">
            <w:pPr>
              <w:spacing w:line="276" w:lineRule="auto"/>
            </w:pPr>
            <w:r w:rsidRPr="1AC10277">
              <w:t>Weighting provided in addition to special education level add-on weightings on a per-student basis for attorney’s fees.</w:t>
            </w:r>
          </w:p>
        </w:tc>
        <w:tc>
          <w:tcPr>
            <w:tcW w:w="1275" w:type="dxa"/>
          </w:tcPr>
          <w:p w14:paraId="752B3DE7" w14:textId="77777777" w:rsidR="00004469" w:rsidRDefault="00004469" w:rsidP="00D442B5">
            <w:pPr>
              <w:spacing w:line="276" w:lineRule="auto"/>
            </w:pPr>
            <w:r w:rsidRPr="1AC10277">
              <w:t>0.089</w:t>
            </w:r>
          </w:p>
        </w:tc>
        <w:tc>
          <w:tcPr>
            <w:tcW w:w="1538" w:type="dxa"/>
          </w:tcPr>
          <w:p w14:paraId="16F2CDDE" w14:textId="77777777" w:rsidR="00004469" w:rsidRPr="002A1CC1" w:rsidRDefault="00004469" w:rsidP="00D442B5">
            <w:pPr>
              <w:spacing w:line="276" w:lineRule="auto"/>
              <w:rPr>
                <w:highlight w:val="yellow"/>
              </w:rPr>
            </w:pPr>
            <w:r w:rsidRPr="00C94DB4">
              <w:rPr>
                <w:szCs w:val="24"/>
              </w:rPr>
              <w:t xml:space="preserve">$1,105 </w:t>
            </w:r>
          </w:p>
        </w:tc>
      </w:tr>
      <w:tr w:rsidR="00004469" w14:paraId="601E7B14" w14:textId="77777777" w:rsidTr="00D442B5">
        <w:tc>
          <w:tcPr>
            <w:tcW w:w="1538" w:type="dxa"/>
          </w:tcPr>
          <w:p w14:paraId="0759E13F" w14:textId="77777777" w:rsidR="00004469" w:rsidRDefault="00004469" w:rsidP="00D442B5">
            <w:pPr>
              <w:spacing w:line="276" w:lineRule="auto"/>
            </w:pPr>
            <w:r w:rsidRPr="1AC10277">
              <w:t>“Residential</w:t>
            </w:r>
          </w:p>
        </w:tc>
        <w:tc>
          <w:tcPr>
            <w:tcW w:w="4613" w:type="dxa"/>
          </w:tcPr>
          <w:p w14:paraId="1E22F359" w14:textId="77777777" w:rsidR="00004469" w:rsidRDefault="00004469" w:rsidP="00D442B5">
            <w:pPr>
              <w:spacing w:line="276" w:lineRule="auto"/>
            </w:pPr>
            <w:r w:rsidRPr="1AC10277">
              <w:t>D.C. Public School or public charter school that provides students with room and board in a residential setting, in addition to their instructional program</w:t>
            </w:r>
          </w:p>
        </w:tc>
        <w:tc>
          <w:tcPr>
            <w:tcW w:w="1275" w:type="dxa"/>
          </w:tcPr>
          <w:p w14:paraId="3DDE5F6B" w14:textId="77777777" w:rsidR="00004469" w:rsidRDefault="00004469" w:rsidP="00D442B5">
            <w:pPr>
              <w:spacing w:line="276" w:lineRule="auto"/>
            </w:pPr>
            <w:r w:rsidRPr="1AC10277">
              <w:t>1.67</w:t>
            </w:r>
          </w:p>
        </w:tc>
        <w:tc>
          <w:tcPr>
            <w:tcW w:w="1538" w:type="dxa"/>
          </w:tcPr>
          <w:p w14:paraId="16FF6DA8" w14:textId="77777777" w:rsidR="00004469" w:rsidRPr="002A1CC1" w:rsidRDefault="00004469" w:rsidP="00D442B5">
            <w:pPr>
              <w:spacing w:line="276" w:lineRule="auto"/>
              <w:rPr>
                <w:highlight w:val="yellow"/>
              </w:rPr>
            </w:pPr>
            <w:r w:rsidRPr="00C94DB4">
              <w:rPr>
                <w:szCs w:val="24"/>
              </w:rPr>
              <w:t>$20,470</w:t>
            </w:r>
          </w:p>
        </w:tc>
      </w:tr>
    </w:tbl>
    <w:p w14:paraId="0C649F30" w14:textId="77777777" w:rsidR="00004469" w:rsidRPr="006C1007" w:rsidRDefault="00004469" w:rsidP="00004469">
      <w:pPr>
        <w:spacing w:line="240" w:lineRule="auto"/>
      </w:pPr>
    </w:p>
    <w:p w14:paraId="0B3B9DA7" w14:textId="77777777" w:rsidR="00004469" w:rsidRPr="006C1007" w:rsidRDefault="00004469" w:rsidP="00004469">
      <w:r>
        <w:tab/>
      </w:r>
      <w:r w:rsidRPr="1AC10277">
        <w:t>“General Education Add-ons:</w:t>
      </w:r>
    </w:p>
    <w:tbl>
      <w:tblPr>
        <w:tblStyle w:val="TableGrid"/>
        <w:tblW w:w="0" w:type="auto"/>
        <w:tblLook w:val="0600" w:firstRow="0" w:lastRow="0" w:firstColumn="0" w:lastColumn="0" w:noHBand="1" w:noVBand="1"/>
      </w:tblPr>
      <w:tblGrid>
        <w:gridCol w:w="1576"/>
        <w:gridCol w:w="4613"/>
        <w:gridCol w:w="1260"/>
        <w:gridCol w:w="1538"/>
      </w:tblGrid>
      <w:tr w:rsidR="00004469" w14:paraId="138BB8F1" w14:textId="77777777" w:rsidTr="00D442B5">
        <w:tc>
          <w:tcPr>
            <w:tcW w:w="1576" w:type="dxa"/>
          </w:tcPr>
          <w:p w14:paraId="091BBF67" w14:textId="77777777" w:rsidR="00004469" w:rsidRDefault="00004469" w:rsidP="00D442B5">
            <w:pPr>
              <w:spacing w:line="276" w:lineRule="auto"/>
            </w:pPr>
            <w:r w:rsidRPr="1AC10277">
              <w:t>“Level/ Program</w:t>
            </w:r>
          </w:p>
        </w:tc>
        <w:tc>
          <w:tcPr>
            <w:tcW w:w="4613" w:type="dxa"/>
          </w:tcPr>
          <w:p w14:paraId="088A7A95" w14:textId="77777777" w:rsidR="00004469" w:rsidRDefault="00004469" w:rsidP="00D442B5">
            <w:pPr>
              <w:spacing w:line="276" w:lineRule="auto"/>
            </w:pPr>
            <w:r w:rsidRPr="1AC10277">
              <w:t>Definition</w:t>
            </w:r>
          </w:p>
        </w:tc>
        <w:tc>
          <w:tcPr>
            <w:tcW w:w="1260" w:type="dxa"/>
          </w:tcPr>
          <w:p w14:paraId="438D6764" w14:textId="77777777" w:rsidR="00004469" w:rsidRDefault="00004469" w:rsidP="00D442B5">
            <w:pPr>
              <w:spacing w:line="276" w:lineRule="auto"/>
            </w:pPr>
            <w:r w:rsidRPr="1AC10277">
              <w:t>Weighting</w:t>
            </w:r>
          </w:p>
        </w:tc>
        <w:tc>
          <w:tcPr>
            <w:tcW w:w="1538" w:type="dxa"/>
          </w:tcPr>
          <w:p w14:paraId="22C44930" w14:textId="77777777" w:rsidR="00004469" w:rsidRDefault="00004469" w:rsidP="00D442B5">
            <w:pPr>
              <w:spacing w:line="276" w:lineRule="auto"/>
            </w:pPr>
            <w:r w:rsidRPr="1AC10277">
              <w:t>Per Pupil Supplemental Allocation</w:t>
            </w:r>
          </w:p>
          <w:p w14:paraId="5F387274" w14:textId="77777777" w:rsidR="00004469" w:rsidRDefault="00004469" w:rsidP="00D442B5">
            <w:pPr>
              <w:spacing w:line="276" w:lineRule="auto"/>
            </w:pPr>
            <w:r w:rsidRPr="1AC10277">
              <w:t>FY 202</w:t>
            </w:r>
            <w:r>
              <w:t>3</w:t>
            </w:r>
          </w:p>
        </w:tc>
      </w:tr>
      <w:tr w:rsidR="00004469" w14:paraId="78BFF0FC" w14:textId="77777777" w:rsidTr="00D442B5">
        <w:tc>
          <w:tcPr>
            <w:tcW w:w="1576" w:type="dxa"/>
          </w:tcPr>
          <w:p w14:paraId="72429F22" w14:textId="77777777" w:rsidR="00004469" w:rsidRPr="1AC10277" w:rsidRDefault="00004469" w:rsidP="00D442B5">
            <w:pPr>
              <w:spacing w:line="276" w:lineRule="auto"/>
            </w:pPr>
            <w:r>
              <w:t>“Elementary ELL</w:t>
            </w:r>
          </w:p>
        </w:tc>
        <w:tc>
          <w:tcPr>
            <w:tcW w:w="4613" w:type="dxa"/>
          </w:tcPr>
          <w:p w14:paraId="00DFD44A" w14:textId="77777777" w:rsidR="00004469" w:rsidRPr="1AC10277" w:rsidRDefault="00004469" w:rsidP="00D442B5">
            <w:pPr>
              <w:spacing w:line="276" w:lineRule="auto"/>
            </w:pPr>
            <w:r w:rsidRPr="1AC10277">
              <w:t>Additional funding for English Language Learners</w:t>
            </w:r>
            <w:r>
              <w:t xml:space="preserve"> in grades PK3-5</w:t>
            </w:r>
          </w:p>
        </w:tc>
        <w:tc>
          <w:tcPr>
            <w:tcW w:w="1260" w:type="dxa"/>
          </w:tcPr>
          <w:p w14:paraId="25DFD4F4" w14:textId="77777777" w:rsidR="00004469" w:rsidRPr="1AC10277" w:rsidRDefault="00004469" w:rsidP="00D442B5">
            <w:pPr>
              <w:spacing w:line="276" w:lineRule="auto"/>
            </w:pPr>
            <w:r>
              <w:t>0.50</w:t>
            </w:r>
          </w:p>
        </w:tc>
        <w:tc>
          <w:tcPr>
            <w:tcW w:w="1538" w:type="dxa"/>
          </w:tcPr>
          <w:p w14:paraId="16F965B8" w14:textId="77777777" w:rsidR="00004469" w:rsidRPr="002A1CC1" w:rsidRDefault="00004469" w:rsidP="00D442B5">
            <w:pPr>
              <w:spacing w:line="276" w:lineRule="auto"/>
              <w:rPr>
                <w:highlight w:val="yellow"/>
              </w:rPr>
            </w:pPr>
            <w:r w:rsidRPr="00C94DB4">
              <w:rPr>
                <w:szCs w:val="24"/>
              </w:rPr>
              <w:t>$6,210</w:t>
            </w:r>
          </w:p>
        </w:tc>
      </w:tr>
      <w:tr w:rsidR="00004469" w14:paraId="569BA051" w14:textId="77777777" w:rsidTr="00D442B5">
        <w:tc>
          <w:tcPr>
            <w:tcW w:w="1576" w:type="dxa"/>
          </w:tcPr>
          <w:p w14:paraId="768CF163" w14:textId="77777777" w:rsidR="00004469" w:rsidRDefault="00004469" w:rsidP="00D442B5">
            <w:pPr>
              <w:spacing w:line="276" w:lineRule="auto"/>
            </w:pPr>
            <w:r w:rsidRPr="1AC10277">
              <w:t>“</w:t>
            </w:r>
            <w:r>
              <w:t xml:space="preserve">Secondary </w:t>
            </w:r>
            <w:r w:rsidRPr="1AC10277">
              <w:t>ELL</w:t>
            </w:r>
          </w:p>
        </w:tc>
        <w:tc>
          <w:tcPr>
            <w:tcW w:w="4613" w:type="dxa"/>
          </w:tcPr>
          <w:p w14:paraId="18155289" w14:textId="77777777" w:rsidR="00004469" w:rsidRDefault="00004469" w:rsidP="00D442B5">
            <w:pPr>
              <w:spacing w:line="276" w:lineRule="auto"/>
            </w:pPr>
            <w:r w:rsidRPr="1AC10277">
              <w:t>Additional funding for English Language Learners</w:t>
            </w:r>
            <w:r>
              <w:t xml:space="preserve"> </w:t>
            </w:r>
            <w:r w:rsidRPr="00152B6C">
              <w:t>in grades 6-12, alternative students, adult students, and students in special education schools</w:t>
            </w:r>
          </w:p>
        </w:tc>
        <w:tc>
          <w:tcPr>
            <w:tcW w:w="1260" w:type="dxa"/>
          </w:tcPr>
          <w:p w14:paraId="050C1715" w14:textId="77777777" w:rsidR="00004469" w:rsidRDefault="00004469" w:rsidP="00D442B5">
            <w:pPr>
              <w:spacing w:line="276" w:lineRule="auto"/>
            </w:pPr>
            <w:r w:rsidRPr="1AC10277">
              <w:t>0.</w:t>
            </w:r>
            <w:r>
              <w:t>75</w:t>
            </w:r>
          </w:p>
        </w:tc>
        <w:tc>
          <w:tcPr>
            <w:tcW w:w="1538" w:type="dxa"/>
          </w:tcPr>
          <w:p w14:paraId="3BDE34C8" w14:textId="77777777" w:rsidR="00004469" w:rsidRPr="002A1CC1" w:rsidRDefault="00004469" w:rsidP="00D442B5">
            <w:pPr>
              <w:spacing w:line="276" w:lineRule="auto"/>
              <w:rPr>
                <w:highlight w:val="yellow"/>
              </w:rPr>
            </w:pPr>
            <w:r w:rsidRPr="00C94DB4">
              <w:rPr>
                <w:szCs w:val="24"/>
              </w:rPr>
              <w:t>$9,314</w:t>
            </w:r>
          </w:p>
        </w:tc>
      </w:tr>
      <w:tr w:rsidR="00004469" w14:paraId="789DD045" w14:textId="77777777" w:rsidTr="00D442B5">
        <w:tc>
          <w:tcPr>
            <w:tcW w:w="1576" w:type="dxa"/>
          </w:tcPr>
          <w:p w14:paraId="2B621E17" w14:textId="77777777" w:rsidR="00004469" w:rsidRDefault="00004469" w:rsidP="00D442B5">
            <w:pPr>
              <w:spacing w:line="276" w:lineRule="auto"/>
            </w:pPr>
            <w:r w:rsidRPr="1AC10277">
              <w:t>“At-risk</w:t>
            </w:r>
          </w:p>
        </w:tc>
        <w:tc>
          <w:tcPr>
            <w:tcW w:w="4613" w:type="dxa"/>
          </w:tcPr>
          <w:p w14:paraId="6E2929F3" w14:textId="77777777" w:rsidR="00004469" w:rsidRDefault="00004469" w:rsidP="00D442B5">
            <w:pPr>
              <w:spacing w:line="276" w:lineRule="auto"/>
            </w:pPr>
            <w:r w:rsidRPr="1AC10277">
              <w:t>Additional funding for students in foster care, who are homeless, on TANF or SNAP, or behind grade level</w:t>
            </w:r>
            <w:r>
              <w:t xml:space="preserve"> in high school</w:t>
            </w:r>
          </w:p>
        </w:tc>
        <w:tc>
          <w:tcPr>
            <w:tcW w:w="1260" w:type="dxa"/>
          </w:tcPr>
          <w:p w14:paraId="3C3B4810" w14:textId="77777777" w:rsidR="00004469" w:rsidRDefault="00004469" w:rsidP="00D442B5">
            <w:pPr>
              <w:spacing w:line="276" w:lineRule="auto"/>
            </w:pPr>
            <w:r w:rsidRPr="00152B6C">
              <w:t>0.24</w:t>
            </w:r>
          </w:p>
        </w:tc>
        <w:tc>
          <w:tcPr>
            <w:tcW w:w="1538" w:type="dxa"/>
          </w:tcPr>
          <w:p w14:paraId="49486029" w14:textId="77777777" w:rsidR="00004469" w:rsidRPr="002A1CC1" w:rsidRDefault="00004469" w:rsidP="00D442B5">
            <w:pPr>
              <w:spacing w:line="276" w:lineRule="auto"/>
              <w:rPr>
                <w:highlight w:val="yellow"/>
              </w:rPr>
            </w:pPr>
            <w:r w:rsidRPr="00C94DB4">
              <w:rPr>
                <w:szCs w:val="24"/>
              </w:rPr>
              <w:t>$2,981</w:t>
            </w:r>
          </w:p>
        </w:tc>
      </w:tr>
      <w:tr w:rsidR="00004469" w14:paraId="05111864" w14:textId="77777777" w:rsidTr="00D442B5">
        <w:tc>
          <w:tcPr>
            <w:tcW w:w="1576" w:type="dxa"/>
          </w:tcPr>
          <w:p w14:paraId="594BDCED" w14:textId="77777777" w:rsidR="00004469" w:rsidRPr="1AC10277" w:rsidRDefault="00004469" w:rsidP="00D442B5">
            <w:pPr>
              <w:spacing w:line="276" w:lineRule="auto"/>
            </w:pPr>
            <w:r>
              <w:t>“</w:t>
            </w:r>
            <w:r w:rsidRPr="00E31059">
              <w:t>At-risk High School Over-Age Supplement</w:t>
            </w:r>
          </w:p>
        </w:tc>
        <w:tc>
          <w:tcPr>
            <w:tcW w:w="4613" w:type="dxa"/>
          </w:tcPr>
          <w:p w14:paraId="4E6765A9" w14:textId="77777777" w:rsidR="00004469" w:rsidRPr="1AC10277" w:rsidRDefault="00004469" w:rsidP="00D442B5">
            <w:pPr>
              <w:spacing w:line="276" w:lineRule="auto"/>
            </w:pPr>
            <w:r w:rsidRPr="00E31059">
              <w:t>Weighting provided in addition to at-risk weight for students who are behind grade level in high school</w:t>
            </w:r>
          </w:p>
        </w:tc>
        <w:tc>
          <w:tcPr>
            <w:tcW w:w="1260" w:type="dxa"/>
          </w:tcPr>
          <w:p w14:paraId="6FB3DE02" w14:textId="77777777" w:rsidR="00004469" w:rsidRPr="00152B6C" w:rsidRDefault="00004469" w:rsidP="00D442B5">
            <w:pPr>
              <w:spacing w:line="276" w:lineRule="auto"/>
            </w:pPr>
            <w:r w:rsidRPr="00E31059">
              <w:t>0.06</w:t>
            </w:r>
          </w:p>
        </w:tc>
        <w:tc>
          <w:tcPr>
            <w:tcW w:w="1538" w:type="dxa"/>
          </w:tcPr>
          <w:p w14:paraId="6258D5DB" w14:textId="77777777" w:rsidR="00004469" w:rsidRPr="002A1CC1" w:rsidRDefault="00004469" w:rsidP="00D442B5">
            <w:pPr>
              <w:spacing w:line="276" w:lineRule="auto"/>
              <w:rPr>
                <w:highlight w:val="yellow"/>
              </w:rPr>
            </w:pPr>
            <w:r w:rsidRPr="00C94DB4">
              <w:rPr>
                <w:szCs w:val="24"/>
              </w:rPr>
              <w:t>$745</w:t>
            </w:r>
          </w:p>
        </w:tc>
      </w:tr>
      <w:tr w:rsidR="00004469" w14:paraId="14C3925C" w14:textId="77777777" w:rsidTr="00D442B5">
        <w:tc>
          <w:tcPr>
            <w:tcW w:w="1576" w:type="dxa"/>
          </w:tcPr>
          <w:p w14:paraId="7BE16208" w14:textId="205BCF41" w:rsidR="00004469" w:rsidRDefault="008A4C93" w:rsidP="00D442B5">
            <w:pPr>
              <w:spacing w:line="276" w:lineRule="auto"/>
            </w:pPr>
            <w:r>
              <w:t>“</w:t>
            </w:r>
            <w:r w:rsidR="00004469" w:rsidRPr="00A87C4E">
              <w:t>At-risk &gt; 40% Concentration Supplement</w:t>
            </w:r>
          </w:p>
        </w:tc>
        <w:tc>
          <w:tcPr>
            <w:tcW w:w="4613" w:type="dxa"/>
          </w:tcPr>
          <w:p w14:paraId="107AC578" w14:textId="77777777" w:rsidR="00004469" w:rsidRPr="00E31059" w:rsidRDefault="00004469" w:rsidP="00D442B5">
            <w:pPr>
              <w:spacing w:line="276" w:lineRule="auto"/>
            </w:pPr>
            <w:r w:rsidRPr="00A87C4E">
              <w:t>Weighting provided in addition to at-risk weight for the percentage of at-risk students above 40% enrolled in a school where at least 40% of the student population is at-risk</w:t>
            </w:r>
          </w:p>
        </w:tc>
        <w:tc>
          <w:tcPr>
            <w:tcW w:w="1260" w:type="dxa"/>
          </w:tcPr>
          <w:p w14:paraId="50F64A1C" w14:textId="77777777" w:rsidR="00004469" w:rsidRPr="00D25ACE" w:rsidRDefault="00004469" w:rsidP="00D442B5">
            <w:pPr>
              <w:spacing w:line="276" w:lineRule="auto"/>
            </w:pPr>
            <w:r w:rsidRPr="00D25ACE">
              <w:t>0.05</w:t>
            </w:r>
          </w:p>
        </w:tc>
        <w:tc>
          <w:tcPr>
            <w:tcW w:w="1538" w:type="dxa"/>
          </w:tcPr>
          <w:p w14:paraId="1385F2E2" w14:textId="77777777" w:rsidR="00004469" w:rsidRPr="00D25ACE" w:rsidRDefault="00004469" w:rsidP="00D442B5">
            <w:pPr>
              <w:spacing w:line="276" w:lineRule="auto"/>
              <w:rPr>
                <w:szCs w:val="24"/>
              </w:rPr>
            </w:pPr>
            <w:r w:rsidRPr="00D25ACE">
              <w:t>$62</w:t>
            </w:r>
            <w:r>
              <w:t>1</w:t>
            </w:r>
          </w:p>
        </w:tc>
      </w:tr>
      <w:tr w:rsidR="00004469" w14:paraId="311D8C15" w14:textId="77777777" w:rsidTr="00D442B5">
        <w:tc>
          <w:tcPr>
            <w:tcW w:w="1576" w:type="dxa"/>
          </w:tcPr>
          <w:p w14:paraId="2DD28720" w14:textId="7D13CFE8" w:rsidR="00004469" w:rsidRDefault="008A4C93" w:rsidP="00D442B5">
            <w:pPr>
              <w:spacing w:line="276" w:lineRule="auto"/>
            </w:pPr>
            <w:r>
              <w:t>“</w:t>
            </w:r>
            <w:r w:rsidR="00004469" w:rsidRPr="00A87C4E">
              <w:t xml:space="preserve">At-risk &gt; 70% Concentration Supplement </w:t>
            </w:r>
          </w:p>
        </w:tc>
        <w:tc>
          <w:tcPr>
            <w:tcW w:w="4613" w:type="dxa"/>
          </w:tcPr>
          <w:p w14:paraId="009696D8" w14:textId="77777777" w:rsidR="00004469" w:rsidRPr="00E31059" w:rsidRDefault="00004469" w:rsidP="00D442B5">
            <w:pPr>
              <w:spacing w:line="276" w:lineRule="auto"/>
            </w:pPr>
            <w:r w:rsidRPr="00A87C4E">
              <w:t>Weighting provided in addition to at-risk weight for the percentage of at-risk students above</w:t>
            </w:r>
            <w:r w:rsidRPr="00A87C4E" w:rsidDel="005E5EA7">
              <w:t xml:space="preserve"> </w:t>
            </w:r>
            <w:r w:rsidRPr="00A87C4E">
              <w:t>70% where at least 70% of the student population is at-risk</w:t>
            </w:r>
          </w:p>
        </w:tc>
        <w:tc>
          <w:tcPr>
            <w:tcW w:w="1260" w:type="dxa"/>
          </w:tcPr>
          <w:p w14:paraId="2C258322" w14:textId="77777777" w:rsidR="00004469" w:rsidRPr="00D25ACE" w:rsidRDefault="00004469" w:rsidP="00D442B5">
            <w:pPr>
              <w:spacing w:line="276" w:lineRule="auto"/>
            </w:pPr>
            <w:r w:rsidRPr="00D25ACE">
              <w:t>0.05</w:t>
            </w:r>
          </w:p>
        </w:tc>
        <w:tc>
          <w:tcPr>
            <w:tcW w:w="1538" w:type="dxa"/>
          </w:tcPr>
          <w:p w14:paraId="36247EB4" w14:textId="77777777" w:rsidR="00004469" w:rsidRPr="00D25ACE" w:rsidRDefault="00004469" w:rsidP="00D442B5">
            <w:pPr>
              <w:spacing w:line="276" w:lineRule="auto"/>
              <w:rPr>
                <w:szCs w:val="24"/>
              </w:rPr>
            </w:pPr>
            <w:r w:rsidRPr="00D25ACE">
              <w:t>$62</w:t>
            </w:r>
            <w:r>
              <w:t>1</w:t>
            </w:r>
          </w:p>
        </w:tc>
      </w:tr>
    </w:tbl>
    <w:p w14:paraId="5593C4C3" w14:textId="77777777" w:rsidR="00004469" w:rsidRDefault="00004469" w:rsidP="00004469">
      <w:pPr>
        <w:spacing w:line="240" w:lineRule="auto"/>
      </w:pPr>
    </w:p>
    <w:p w14:paraId="20F06374" w14:textId="77777777" w:rsidR="00004469" w:rsidRPr="006C1007" w:rsidRDefault="00004469" w:rsidP="00004469">
      <w:r>
        <w:tab/>
      </w:r>
      <w:r w:rsidRPr="1AC10277">
        <w:t>“Residential Add-ons:</w:t>
      </w:r>
    </w:p>
    <w:tbl>
      <w:tblPr>
        <w:tblStyle w:val="TableGrid"/>
        <w:tblW w:w="0" w:type="auto"/>
        <w:tblLook w:val="0600" w:firstRow="0" w:lastRow="0" w:firstColumn="0" w:lastColumn="0" w:noHBand="1" w:noVBand="1"/>
      </w:tblPr>
      <w:tblGrid>
        <w:gridCol w:w="1538"/>
        <w:gridCol w:w="4813"/>
        <w:gridCol w:w="1230"/>
        <w:gridCol w:w="1538"/>
      </w:tblGrid>
      <w:tr w:rsidR="00004469" w14:paraId="215D882A" w14:textId="77777777" w:rsidTr="00D442B5">
        <w:tc>
          <w:tcPr>
            <w:tcW w:w="1538" w:type="dxa"/>
          </w:tcPr>
          <w:p w14:paraId="41242139" w14:textId="77777777" w:rsidR="00004469" w:rsidRDefault="00004469" w:rsidP="00D442B5">
            <w:pPr>
              <w:spacing w:line="276" w:lineRule="auto"/>
            </w:pPr>
            <w:r w:rsidRPr="1AC10277">
              <w:lastRenderedPageBreak/>
              <w:t>“Level/ Program</w:t>
            </w:r>
          </w:p>
        </w:tc>
        <w:tc>
          <w:tcPr>
            <w:tcW w:w="4813" w:type="dxa"/>
          </w:tcPr>
          <w:p w14:paraId="221B5782" w14:textId="77777777" w:rsidR="00004469" w:rsidRDefault="00004469" w:rsidP="00D442B5">
            <w:pPr>
              <w:spacing w:line="276" w:lineRule="auto"/>
            </w:pPr>
            <w:r w:rsidRPr="1AC10277">
              <w:t>Definition</w:t>
            </w:r>
          </w:p>
        </w:tc>
        <w:tc>
          <w:tcPr>
            <w:tcW w:w="1230" w:type="dxa"/>
          </w:tcPr>
          <w:p w14:paraId="0DF8DADD" w14:textId="77777777" w:rsidR="00004469" w:rsidRDefault="00004469" w:rsidP="00D442B5">
            <w:pPr>
              <w:spacing w:line="276" w:lineRule="auto"/>
            </w:pPr>
            <w:r w:rsidRPr="1AC10277">
              <w:t>Weighting</w:t>
            </w:r>
          </w:p>
        </w:tc>
        <w:tc>
          <w:tcPr>
            <w:tcW w:w="1538" w:type="dxa"/>
          </w:tcPr>
          <w:p w14:paraId="1EF11273" w14:textId="77777777" w:rsidR="00004469" w:rsidRDefault="00004469" w:rsidP="00D442B5">
            <w:pPr>
              <w:spacing w:line="276" w:lineRule="auto"/>
            </w:pPr>
            <w:r w:rsidRPr="1AC10277">
              <w:t>Per Pupil Allocation in FY 202</w:t>
            </w:r>
            <w:r>
              <w:t>3</w:t>
            </w:r>
          </w:p>
        </w:tc>
      </w:tr>
      <w:tr w:rsidR="00004469" w14:paraId="189FD46F" w14:textId="77777777" w:rsidTr="00D442B5">
        <w:tc>
          <w:tcPr>
            <w:tcW w:w="1538" w:type="dxa"/>
          </w:tcPr>
          <w:p w14:paraId="1C3D8A8D" w14:textId="77777777" w:rsidR="00004469" w:rsidRDefault="00004469" w:rsidP="00D442B5">
            <w:pPr>
              <w:spacing w:line="276" w:lineRule="auto"/>
            </w:pPr>
            <w:r w:rsidRPr="1AC10277">
              <w:t>“Level 1: Special Education - Residential</w:t>
            </w:r>
          </w:p>
        </w:tc>
        <w:tc>
          <w:tcPr>
            <w:tcW w:w="4813" w:type="dxa"/>
          </w:tcPr>
          <w:p w14:paraId="7FF90E26" w14:textId="77777777" w:rsidR="00004469" w:rsidRDefault="00004469" w:rsidP="00D442B5">
            <w:pPr>
              <w:spacing w:line="276" w:lineRule="auto"/>
            </w:pPr>
            <w:r w:rsidRPr="1AC10277">
              <w:t>Additional funding to support the after-hours level 1 special education needs of students living in a D.C. Public School or public charter school that provides students with room and board in a residential setting</w:t>
            </w:r>
          </w:p>
        </w:tc>
        <w:tc>
          <w:tcPr>
            <w:tcW w:w="1230" w:type="dxa"/>
          </w:tcPr>
          <w:p w14:paraId="10A0BA39" w14:textId="77777777" w:rsidR="00004469" w:rsidRDefault="00004469" w:rsidP="00D442B5">
            <w:pPr>
              <w:spacing w:line="276" w:lineRule="auto"/>
            </w:pPr>
            <w:r w:rsidRPr="1AC10277">
              <w:t>0.37</w:t>
            </w:r>
          </w:p>
        </w:tc>
        <w:tc>
          <w:tcPr>
            <w:tcW w:w="1538" w:type="dxa"/>
          </w:tcPr>
          <w:p w14:paraId="0114DE46" w14:textId="77777777" w:rsidR="00004469" w:rsidRPr="002A1CC1" w:rsidRDefault="00004469" w:rsidP="00D442B5">
            <w:pPr>
              <w:spacing w:line="276" w:lineRule="auto"/>
              <w:rPr>
                <w:highlight w:val="yellow"/>
              </w:rPr>
            </w:pPr>
            <w:r w:rsidRPr="00C94DB4">
              <w:rPr>
                <w:szCs w:val="24"/>
              </w:rPr>
              <w:t>$4,595</w:t>
            </w:r>
          </w:p>
        </w:tc>
      </w:tr>
      <w:tr w:rsidR="00004469" w14:paraId="32C88C0E" w14:textId="77777777" w:rsidTr="00D442B5">
        <w:tc>
          <w:tcPr>
            <w:tcW w:w="1538" w:type="dxa"/>
          </w:tcPr>
          <w:p w14:paraId="46A57839" w14:textId="77777777" w:rsidR="00004469" w:rsidRDefault="00004469" w:rsidP="00D442B5">
            <w:pPr>
              <w:spacing w:line="276" w:lineRule="auto"/>
            </w:pPr>
            <w:r w:rsidRPr="1AC10277">
              <w:t>“Level 2: Special Education - Residential</w:t>
            </w:r>
          </w:p>
        </w:tc>
        <w:tc>
          <w:tcPr>
            <w:tcW w:w="4813" w:type="dxa"/>
          </w:tcPr>
          <w:p w14:paraId="5501F624" w14:textId="77777777" w:rsidR="00004469" w:rsidRDefault="00004469" w:rsidP="00D442B5">
            <w:pPr>
              <w:spacing w:line="276" w:lineRule="auto"/>
            </w:pPr>
            <w:r w:rsidRPr="1AC10277">
              <w:t>Additional funding to support the after-hours level 2 special education needs of students living in a D.C. Public School or public charter school that provides students with room and board in a residential setting</w:t>
            </w:r>
          </w:p>
        </w:tc>
        <w:tc>
          <w:tcPr>
            <w:tcW w:w="1230" w:type="dxa"/>
          </w:tcPr>
          <w:p w14:paraId="474C938D" w14:textId="77777777" w:rsidR="00004469" w:rsidRDefault="00004469" w:rsidP="00D442B5">
            <w:pPr>
              <w:spacing w:line="276" w:lineRule="auto"/>
            </w:pPr>
            <w:r w:rsidRPr="1AC10277">
              <w:t>1.34</w:t>
            </w:r>
          </w:p>
        </w:tc>
        <w:tc>
          <w:tcPr>
            <w:tcW w:w="1538" w:type="dxa"/>
          </w:tcPr>
          <w:p w14:paraId="5FC56535" w14:textId="77777777" w:rsidR="00004469" w:rsidRPr="002A1CC1" w:rsidRDefault="00004469" w:rsidP="00D442B5">
            <w:pPr>
              <w:spacing w:line="276" w:lineRule="auto"/>
              <w:rPr>
                <w:highlight w:val="yellow"/>
              </w:rPr>
            </w:pPr>
            <w:r w:rsidRPr="00C94DB4">
              <w:rPr>
                <w:szCs w:val="24"/>
              </w:rPr>
              <w:t>$16,641</w:t>
            </w:r>
          </w:p>
        </w:tc>
      </w:tr>
      <w:tr w:rsidR="00004469" w14:paraId="497E224C" w14:textId="77777777" w:rsidTr="00D442B5">
        <w:tc>
          <w:tcPr>
            <w:tcW w:w="1538" w:type="dxa"/>
          </w:tcPr>
          <w:p w14:paraId="52B1BAD8" w14:textId="77777777" w:rsidR="00004469" w:rsidRDefault="00004469" w:rsidP="00D442B5">
            <w:pPr>
              <w:spacing w:line="276" w:lineRule="auto"/>
            </w:pPr>
            <w:r w:rsidRPr="1AC10277">
              <w:t>“Level 3: Special Education - Residential</w:t>
            </w:r>
          </w:p>
        </w:tc>
        <w:tc>
          <w:tcPr>
            <w:tcW w:w="4813" w:type="dxa"/>
          </w:tcPr>
          <w:p w14:paraId="0759CE6F" w14:textId="77777777" w:rsidR="00004469" w:rsidRDefault="00004469" w:rsidP="00D442B5">
            <w:pPr>
              <w:spacing w:line="276" w:lineRule="auto"/>
            </w:pPr>
            <w:r w:rsidRPr="1AC10277">
              <w:t>Additional funding to support the after-hours level 3 special education needs of students living in a D.C. Public School or public charter school that provides students with room and board in a residential setting</w:t>
            </w:r>
          </w:p>
        </w:tc>
        <w:tc>
          <w:tcPr>
            <w:tcW w:w="1230" w:type="dxa"/>
          </w:tcPr>
          <w:p w14:paraId="1B512343" w14:textId="77777777" w:rsidR="00004469" w:rsidRDefault="00004469" w:rsidP="00D442B5">
            <w:pPr>
              <w:spacing w:line="276" w:lineRule="auto"/>
            </w:pPr>
            <w:r w:rsidRPr="1AC10277">
              <w:t>2.89</w:t>
            </w:r>
          </w:p>
        </w:tc>
        <w:tc>
          <w:tcPr>
            <w:tcW w:w="1538" w:type="dxa"/>
          </w:tcPr>
          <w:p w14:paraId="12C277E4" w14:textId="77777777" w:rsidR="00004469" w:rsidRPr="002A1CC1" w:rsidRDefault="00004469" w:rsidP="00D442B5">
            <w:pPr>
              <w:spacing w:line="276" w:lineRule="auto"/>
              <w:rPr>
                <w:highlight w:val="yellow"/>
              </w:rPr>
            </w:pPr>
            <w:r w:rsidRPr="00C94DB4">
              <w:rPr>
                <w:szCs w:val="24"/>
              </w:rPr>
              <w:t>$35,891</w:t>
            </w:r>
          </w:p>
        </w:tc>
      </w:tr>
      <w:tr w:rsidR="00004469" w14:paraId="72A206FC" w14:textId="77777777" w:rsidTr="00D442B5">
        <w:tc>
          <w:tcPr>
            <w:tcW w:w="1538" w:type="dxa"/>
          </w:tcPr>
          <w:p w14:paraId="06F6877E" w14:textId="77777777" w:rsidR="00004469" w:rsidRDefault="00004469" w:rsidP="00D442B5">
            <w:pPr>
              <w:spacing w:line="276" w:lineRule="auto"/>
            </w:pPr>
            <w:r w:rsidRPr="1AC10277">
              <w:t>“Level 4: Special Education - Residential</w:t>
            </w:r>
          </w:p>
        </w:tc>
        <w:tc>
          <w:tcPr>
            <w:tcW w:w="4813" w:type="dxa"/>
          </w:tcPr>
          <w:p w14:paraId="3AB8A3FF" w14:textId="77777777" w:rsidR="00004469" w:rsidRDefault="00004469" w:rsidP="00D442B5">
            <w:pPr>
              <w:spacing w:line="276" w:lineRule="auto"/>
            </w:pPr>
            <w:r w:rsidRPr="1AC10277">
              <w:t>Additional funding to support the after-hours level 4 special education needs of limited and non-English proficient students living in a D.C. Public School or public charter school that provides students with room and board in a residential setting</w:t>
            </w:r>
          </w:p>
        </w:tc>
        <w:tc>
          <w:tcPr>
            <w:tcW w:w="1230" w:type="dxa"/>
          </w:tcPr>
          <w:p w14:paraId="58784274" w14:textId="77777777" w:rsidR="00004469" w:rsidRDefault="00004469" w:rsidP="00D442B5">
            <w:pPr>
              <w:spacing w:line="276" w:lineRule="auto"/>
            </w:pPr>
            <w:r w:rsidRPr="1AC10277">
              <w:t>2.89</w:t>
            </w:r>
          </w:p>
        </w:tc>
        <w:tc>
          <w:tcPr>
            <w:tcW w:w="1538" w:type="dxa"/>
          </w:tcPr>
          <w:p w14:paraId="189A4DA9" w14:textId="77777777" w:rsidR="00004469" w:rsidRPr="002A1CC1" w:rsidRDefault="00004469" w:rsidP="00D442B5">
            <w:pPr>
              <w:spacing w:line="276" w:lineRule="auto"/>
              <w:rPr>
                <w:highlight w:val="yellow"/>
              </w:rPr>
            </w:pPr>
            <w:r w:rsidRPr="00C94DB4">
              <w:rPr>
                <w:szCs w:val="24"/>
              </w:rPr>
              <w:t>$35,891</w:t>
            </w:r>
          </w:p>
        </w:tc>
      </w:tr>
      <w:tr w:rsidR="00004469" w14:paraId="08E76A4E" w14:textId="77777777" w:rsidTr="00D442B5">
        <w:tc>
          <w:tcPr>
            <w:tcW w:w="1538" w:type="dxa"/>
          </w:tcPr>
          <w:p w14:paraId="4CF2F366" w14:textId="77777777" w:rsidR="00004469" w:rsidRDefault="00004469" w:rsidP="00D442B5">
            <w:pPr>
              <w:spacing w:line="276" w:lineRule="auto"/>
            </w:pPr>
            <w:r w:rsidRPr="1AC10277">
              <w:t>“LEP/NEP -</w:t>
            </w:r>
          </w:p>
          <w:p w14:paraId="1F7061A7" w14:textId="77777777" w:rsidR="00004469" w:rsidRDefault="00004469" w:rsidP="00D442B5">
            <w:pPr>
              <w:spacing w:line="276" w:lineRule="auto"/>
            </w:pPr>
            <w:r w:rsidRPr="1AC10277">
              <w:t>Residential</w:t>
            </w:r>
          </w:p>
        </w:tc>
        <w:tc>
          <w:tcPr>
            <w:tcW w:w="4813" w:type="dxa"/>
          </w:tcPr>
          <w:p w14:paraId="355F1617" w14:textId="77777777" w:rsidR="00004469" w:rsidRDefault="00004469" w:rsidP="00D442B5">
            <w:pPr>
              <w:spacing w:line="276" w:lineRule="auto"/>
            </w:pPr>
            <w:r w:rsidRPr="1AC10277">
              <w:t>Additional funding to support the after-hours limited and non-English proficiency needs of students living in a D.C. Public School or public charter school that provides students with room and board in a residential setting</w:t>
            </w:r>
          </w:p>
        </w:tc>
        <w:tc>
          <w:tcPr>
            <w:tcW w:w="1230" w:type="dxa"/>
          </w:tcPr>
          <w:p w14:paraId="1BDF42B4" w14:textId="77777777" w:rsidR="00004469" w:rsidRDefault="00004469" w:rsidP="00D442B5">
            <w:pPr>
              <w:spacing w:line="276" w:lineRule="auto"/>
            </w:pPr>
            <w:r w:rsidRPr="1AC10277">
              <w:t>0.668</w:t>
            </w:r>
          </w:p>
        </w:tc>
        <w:tc>
          <w:tcPr>
            <w:tcW w:w="1538" w:type="dxa"/>
          </w:tcPr>
          <w:p w14:paraId="5F0EBEC4" w14:textId="77777777" w:rsidR="00004469" w:rsidRPr="00C94DB4" w:rsidRDefault="00004469" w:rsidP="00D442B5">
            <w:pPr>
              <w:spacing w:line="276" w:lineRule="auto"/>
              <w:rPr>
                <w:szCs w:val="24"/>
              </w:rPr>
            </w:pPr>
            <w:r w:rsidRPr="00C94DB4">
              <w:rPr>
                <w:szCs w:val="24"/>
              </w:rPr>
              <w:t>$8,296</w:t>
            </w:r>
          </w:p>
          <w:p w14:paraId="53B95B10" w14:textId="77777777" w:rsidR="00004469" w:rsidRPr="002A1CC1" w:rsidRDefault="00004469" w:rsidP="00D442B5">
            <w:pPr>
              <w:spacing w:line="276" w:lineRule="auto"/>
              <w:rPr>
                <w:highlight w:val="yellow"/>
              </w:rPr>
            </w:pPr>
          </w:p>
        </w:tc>
      </w:tr>
    </w:tbl>
    <w:p w14:paraId="30E5DE9F" w14:textId="77777777" w:rsidR="00004469" w:rsidRPr="006C1007" w:rsidRDefault="00004469" w:rsidP="00004469">
      <w:pPr>
        <w:spacing w:line="240" w:lineRule="auto"/>
      </w:pPr>
    </w:p>
    <w:p w14:paraId="7D9A3AA5" w14:textId="77777777" w:rsidR="00004469" w:rsidRPr="006C1007" w:rsidRDefault="00004469" w:rsidP="00004469">
      <w:r>
        <w:tab/>
      </w:r>
      <w:r w:rsidRPr="1AC10277">
        <w:t>“Special Education Add-ons for Students with Extended School Year (“ESY”) Indicated in Their Individualized Education Programs (“IEPs”):</w:t>
      </w:r>
    </w:p>
    <w:tbl>
      <w:tblPr>
        <w:tblStyle w:val="TableGrid"/>
        <w:tblW w:w="0" w:type="auto"/>
        <w:tblLook w:val="0600" w:firstRow="0" w:lastRow="0" w:firstColumn="0" w:lastColumn="0" w:noHBand="1" w:noVBand="1"/>
      </w:tblPr>
      <w:tblGrid>
        <w:gridCol w:w="1525"/>
        <w:gridCol w:w="4770"/>
        <w:gridCol w:w="1230"/>
        <w:gridCol w:w="1538"/>
      </w:tblGrid>
      <w:tr w:rsidR="00004469" w14:paraId="3D93BAEF" w14:textId="77777777" w:rsidTr="00D442B5">
        <w:trPr>
          <w:trHeight w:val="1088"/>
        </w:trPr>
        <w:tc>
          <w:tcPr>
            <w:tcW w:w="1525" w:type="dxa"/>
          </w:tcPr>
          <w:p w14:paraId="20C8D7AF" w14:textId="77777777" w:rsidR="00004469" w:rsidRDefault="00004469" w:rsidP="00D442B5">
            <w:pPr>
              <w:spacing w:line="276" w:lineRule="auto"/>
            </w:pPr>
            <w:r w:rsidRPr="1AC10277">
              <w:t>“Level/ Program</w:t>
            </w:r>
          </w:p>
        </w:tc>
        <w:tc>
          <w:tcPr>
            <w:tcW w:w="4770" w:type="dxa"/>
          </w:tcPr>
          <w:p w14:paraId="54072545" w14:textId="77777777" w:rsidR="00004469" w:rsidRDefault="00004469" w:rsidP="00D442B5">
            <w:pPr>
              <w:spacing w:line="276" w:lineRule="auto"/>
            </w:pPr>
            <w:r w:rsidRPr="1AC10277">
              <w:t>Definition</w:t>
            </w:r>
          </w:p>
        </w:tc>
        <w:tc>
          <w:tcPr>
            <w:tcW w:w="1230" w:type="dxa"/>
          </w:tcPr>
          <w:p w14:paraId="312DB9F5" w14:textId="77777777" w:rsidR="00004469" w:rsidRDefault="00004469" w:rsidP="00D442B5">
            <w:pPr>
              <w:spacing w:line="276" w:lineRule="auto"/>
            </w:pPr>
            <w:r w:rsidRPr="1AC10277">
              <w:t>Weighting</w:t>
            </w:r>
          </w:p>
        </w:tc>
        <w:tc>
          <w:tcPr>
            <w:tcW w:w="1538" w:type="dxa"/>
          </w:tcPr>
          <w:p w14:paraId="4243C971" w14:textId="77777777" w:rsidR="00004469" w:rsidRDefault="00004469" w:rsidP="00D442B5">
            <w:pPr>
              <w:spacing w:line="276" w:lineRule="auto"/>
            </w:pPr>
            <w:r w:rsidRPr="1AC10277">
              <w:t>Per Pupil Allocation in FY 202</w:t>
            </w:r>
            <w:r>
              <w:t>3</w:t>
            </w:r>
          </w:p>
        </w:tc>
      </w:tr>
      <w:tr w:rsidR="00004469" w14:paraId="324CE1C1" w14:textId="77777777" w:rsidTr="00D442B5">
        <w:trPr>
          <w:trHeight w:val="1250"/>
        </w:trPr>
        <w:tc>
          <w:tcPr>
            <w:tcW w:w="1525" w:type="dxa"/>
          </w:tcPr>
          <w:p w14:paraId="67773638" w14:textId="77777777" w:rsidR="00004469" w:rsidRDefault="00004469" w:rsidP="00D442B5">
            <w:pPr>
              <w:spacing w:line="276" w:lineRule="auto"/>
            </w:pPr>
            <w:r w:rsidRPr="1AC10277">
              <w:lastRenderedPageBreak/>
              <w:t>“Special Education Level 1 ESY</w:t>
            </w:r>
          </w:p>
        </w:tc>
        <w:tc>
          <w:tcPr>
            <w:tcW w:w="4770" w:type="dxa"/>
          </w:tcPr>
          <w:p w14:paraId="6367E28D" w14:textId="77777777" w:rsidR="00004469" w:rsidRDefault="00004469" w:rsidP="00D442B5">
            <w:pPr>
              <w:spacing w:line="276" w:lineRule="auto"/>
            </w:pPr>
            <w:r w:rsidRPr="1AC10277">
              <w:t>Additional funding to support the summer school or program need for students who require extended school year (ESY) services in their IEPs</w:t>
            </w:r>
          </w:p>
        </w:tc>
        <w:tc>
          <w:tcPr>
            <w:tcW w:w="1230" w:type="dxa"/>
          </w:tcPr>
          <w:p w14:paraId="236B1DC1" w14:textId="77777777" w:rsidR="00004469" w:rsidRDefault="00004469" w:rsidP="00D442B5">
            <w:pPr>
              <w:spacing w:line="276" w:lineRule="auto"/>
            </w:pPr>
            <w:r w:rsidRPr="1AC10277">
              <w:t>0.063</w:t>
            </w:r>
          </w:p>
        </w:tc>
        <w:tc>
          <w:tcPr>
            <w:tcW w:w="1538" w:type="dxa"/>
          </w:tcPr>
          <w:p w14:paraId="5F61497B" w14:textId="77777777" w:rsidR="00004469" w:rsidRPr="002A1CC1" w:rsidRDefault="00004469" w:rsidP="00D442B5">
            <w:pPr>
              <w:spacing w:line="276" w:lineRule="auto"/>
              <w:rPr>
                <w:highlight w:val="yellow"/>
              </w:rPr>
            </w:pPr>
            <w:r w:rsidRPr="00C94DB4">
              <w:rPr>
                <w:szCs w:val="24"/>
              </w:rPr>
              <w:t>$782</w:t>
            </w:r>
          </w:p>
        </w:tc>
      </w:tr>
      <w:tr w:rsidR="00004469" w14:paraId="685332DF" w14:textId="77777777" w:rsidTr="00D442B5">
        <w:trPr>
          <w:trHeight w:val="1250"/>
        </w:trPr>
        <w:tc>
          <w:tcPr>
            <w:tcW w:w="1525" w:type="dxa"/>
          </w:tcPr>
          <w:p w14:paraId="4A7D7C6F" w14:textId="77777777" w:rsidR="00004469" w:rsidRDefault="00004469" w:rsidP="00D442B5">
            <w:pPr>
              <w:spacing w:line="276" w:lineRule="auto"/>
            </w:pPr>
            <w:r w:rsidRPr="1AC10277">
              <w:t>“Special Education Level 2 ESY</w:t>
            </w:r>
          </w:p>
        </w:tc>
        <w:tc>
          <w:tcPr>
            <w:tcW w:w="4770" w:type="dxa"/>
          </w:tcPr>
          <w:p w14:paraId="4B1B8790" w14:textId="77777777" w:rsidR="00004469" w:rsidRDefault="00004469" w:rsidP="00D442B5">
            <w:pPr>
              <w:spacing w:line="276" w:lineRule="auto"/>
            </w:pPr>
            <w:r w:rsidRPr="1AC10277">
              <w:t>Additional funding to support the summer school or program need for students who require extended school year (ESY) services in their IEPs</w:t>
            </w:r>
          </w:p>
        </w:tc>
        <w:tc>
          <w:tcPr>
            <w:tcW w:w="1230" w:type="dxa"/>
          </w:tcPr>
          <w:p w14:paraId="7A2C85F6" w14:textId="77777777" w:rsidR="00004469" w:rsidRDefault="00004469" w:rsidP="00D442B5">
            <w:pPr>
              <w:spacing w:line="276" w:lineRule="auto"/>
            </w:pPr>
            <w:r w:rsidRPr="1AC10277">
              <w:t>0.227</w:t>
            </w:r>
          </w:p>
        </w:tc>
        <w:tc>
          <w:tcPr>
            <w:tcW w:w="1538" w:type="dxa"/>
          </w:tcPr>
          <w:p w14:paraId="191C28BA" w14:textId="77777777" w:rsidR="00004469" w:rsidRPr="002A1CC1" w:rsidRDefault="00004469" w:rsidP="00D442B5">
            <w:pPr>
              <w:spacing w:line="276" w:lineRule="auto"/>
              <w:rPr>
                <w:highlight w:val="yellow"/>
              </w:rPr>
            </w:pPr>
            <w:r w:rsidRPr="00C94DB4">
              <w:rPr>
                <w:szCs w:val="24"/>
              </w:rPr>
              <w:t>$2,819</w:t>
            </w:r>
          </w:p>
        </w:tc>
      </w:tr>
      <w:tr w:rsidR="00004469" w14:paraId="575DAB1A" w14:textId="77777777" w:rsidTr="00D442B5">
        <w:trPr>
          <w:trHeight w:val="809"/>
        </w:trPr>
        <w:tc>
          <w:tcPr>
            <w:tcW w:w="1525" w:type="dxa"/>
          </w:tcPr>
          <w:p w14:paraId="5AD383E7" w14:textId="77777777" w:rsidR="00004469" w:rsidRDefault="00004469" w:rsidP="00D442B5">
            <w:pPr>
              <w:spacing w:line="276" w:lineRule="auto"/>
            </w:pPr>
            <w:r w:rsidRPr="1AC10277">
              <w:t>“Special Education Level 3 ESY</w:t>
            </w:r>
          </w:p>
        </w:tc>
        <w:tc>
          <w:tcPr>
            <w:tcW w:w="4770" w:type="dxa"/>
          </w:tcPr>
          <w:p w14:paraId="7F782E86" w14:textId="77777777" w:rsidR="00004469" w:rsidRDefault="00004469" w:rsidP="00D442B5">
            <w:pPr>
              <w:spacing w:line="276" w:lineRule="auto"/>
            </w:pPr>
            <w:r w:rsidRPr="1AC10277">
              <w:t>Additional funding to support the summer school or program need for students who require extended school year (ESY) services in their IEPs</w:t>
            </w:r>
          </w:p>
        </w:tc>
        <w:tc>
          <w:tcPr>
            <w:tcW w:w="1230" w:type="dxa"/>
          </w:tcPr>
          <w:p w14:paraId="409DC351" w14:textId="77777777" w:rsidR="00004469" w:rsidRDefault="00004469" w:rsidP="00D442B5">
            <w:pPr>
              <w:spacing w:line="276" w:lineRule="auto"/>
            </w:pPr>
            <w:r w:rsidRPr="1AC10277">
              <w:t>0.491</w:t>
            </w:r>
          </w:p>
        </w:tc>
        <w:tc>
          <w:tcPr>
            <w:tcW w:w="1538" w:type="dxa"/>
          </w:tcPr>
          <w:p w14:paraId="7F5ABEFB" w14:textId="77777777" w:rsidR="00004469" w:rsidRPr="002A1CC1" w:rsidRDefault="00004469" w:rsidP="00D442B5">
            <w:pPr>
              <w:spacing w:line="276" w:lineRule="auto"/>
              <w:rPr>
                <w:highlight w:val="yellow"/>
              </w:rPr>
            </w:pPr>
            <w:r w:rsidRPr="00C94DB4">
              <w:rPr>
                <w:szCs w:val="24"/>
              </w:rPr>
              <w:t>$6,098</w:t>
            </w:r>
          </w:p>
        </w:tc>
      </w:tr>
      <w:tr w:rsidR="00004469" w14:paraId="61B985C2" w14:textId="77777777" w:rsidTr="00D442B5">
        <w:trPr>
          <w:trHeight w:val="1223"/>
        </w:trPr>
        <w:tc>
          <w:tcPr>
            <w:tcW w:w="1525" w:type="dxa"/>
          </w:tcPr>
          <w:p w14:paraId="3F79F177" w14:textId="77777777" w:rsidR="00004469" w:rsidRDefault="00004469" w:rsidP="00D442B5">
            <w:pPr>
              <w:spacing w:line="276" w:lineRule="auto"/>
            </w:pPr>
            <w:r w:rsidRPr="1AC10277">
              <w:t>“Special Education Level 4 ESY</w:t>
            </w:r>
          </w:p>
        </w:tc>
        <w:tc>
          <w:tcPr>
            <w:tcW w:w="4770" w:type="dxa"/>
          </w:tcPr>
          <w:p w14:paraId="44314716" w14:textId="77777777" w:rsidR="00004469" w:rsidRDefault="00004469" w:rsidP="00D442B5">
            <w:pPr>
              <w:spacing w:line="276" w:lineRule="auto"/>
            </w:pPr>
            <w:r w:rsidRPr="1AC10277">
              <w:t>Additional funding to support the summer school or program need for students who require extended school year (ESY) services in their IEPs</w:t>
            </w:r>
          </w:p>
        </w:tc>
        <w:tc>
          <w:tcPr>
            <w:tcW w:w="1230" w:type="dxa"/>
          </w:tcPr>
          <w:p w14:paraId="3180DD34" w14:textId="77777777" w:rsidR="00004469" w:rsidRDefault="00004469" w:rsidP="00D442B5">
            <w:pPr>
              <w:spacing w:line="276" w:lineRule="auto"/>
            </w:pPr>
            <w:r w:rsidRPr="1AC10277">
              <w:t>0.491</w:t>
            </w:r>
          </w:p>
        </w:tc>
        <w:tc>
          <w:tcPr>
            <w:tcW w:w="1538" w:type="dxa"/>
          </w:tcPr>
          <w:p w14:paraId="37B2CEEF" w14:textId="77777777" w:rsidR="00004469" w:rsidRDefault="00004469" w:rsidP="00D442B5">
            <w:pPr>
              <w:spacing w:line="276" w:lineRule="auto"/>
            </w:pPr>
            <w:r w:rsidRPr="00C94DB4">
              <w:rPr>
                <w:szCs w:val="24"/>
              </w:rPr>
              <w:t>$6,098</w:t>
            </w:r>
          </w:p>
        </w:tc>
      </w:tr>
    </w:tbl>
    <w:p w14:paraId="254D42A3" w14:textId="77777777" w:rsidR="00004469" w:rsidRDefault="00004469" w:rsidP="00004469">
      <w:pPr>
        <w:spacing w:line="240" w:lineRule="auto"/>
        <w:ind w:firstLine="720"/>
      </w:pPr>
    </w:p>
    <w:p w14:paraId="200234EB" w14:textId="77777777" w:rsidR="00004469" w:rsidRPr="00A87C4E" w:rsidRDefault="00004469" w:rsidP="00004469">
      <w:pPr>
        <w:rPr>
          <w:sz w:val="23"/>
          <w:szCs w:val="23"/>
        </w:rPr>
      </w:pPr>
      <w:r>
        <w:tab/>
        <w:t xml:space="preserve">(e) </w:t>
      </w:r>
      <w:r w:rsidRPr="00A87C4E">
        <w:rPr>
          <w:sz w:val="23"/>
          <w:szCs w:val="23"/>
        </w:rPr>
        <w:t>Section 106a (D.C. Official Code § 2905.01) is amended as follows:</w:t>
      </w:r>
    </w:p>
    <w:p w14:paraId="0FB4DCB6" w14:textId="77777777" w:rsidR="00004469" w:rsidRPr="00A87C4E" w:rsidRDefault="00004469" w:rsidP="00004469">
      <w:pPr>
        <w:rPr>
          <w:sz w:val="23"/>
          <w:szCs w:val="23"/>
        </w:rPr>
      </w:pPr>
      <w:r w:rsidRPr="00A87C4E">
        <w:rPr>
          <w:sz w:val="23"/>
          <w:szCs w:val="23"/>
        </w:rPr>
        <w:tab/>
      </w:r>
      <w:r w:rsidRPr="00A87C4E">
        <w:rPr>
          <w:sz w:val="23"/>
          <w:szCs w:val="23"/>
        </w:rPr>
        <w:tab/>
        <w:t xml:space="preserve">(1) Subsection (b) is amended by striking the phrase “as determined by the Mayor” and inserting the phrase, “as reflected in this title” in its place. </w:t>
      </w:r>
    </w:p>
    <w:p w14:paraId="2883F495" w14:textId="77777777" w:rsidR="00004469" w:rsidRPr="00A87C4E" w:rsidRDefault="00004469" w:rsidP="00004469">
      <w:pPr>
        <w:rPr>
          <w:sz w:val="23"/>
          <w:szCs w:val="23"/>
        </w:rPr>
      </w:pPr>
      <w:r w:rsidRPr="00A87C4E">
        <w:rPr>
          <w:sz w:val="23"/>
          <w:szCs w:val="23"/>
        </w:rPr>
        <w:tab/>
      </w:r>
      <w:r w:rsidRPr="00A87C4E">
        <w:rPr>
          <w:sz w:val="23"/>
          <w:szCs w:val="23"/>
        </w:rPr>
        <w:tab/>
        <w:t>(2) A new subsection (c-2) is added to read as follows:</w:t>
      </w:r>
    </w:p>
    <w:p w14:paraId="694AB006" w14:textId="77777777" w:rsidR="00004469" w:rsidRPr="00A87C4E" w:rsidRDefault="00004469" w:rsidP="00004469">
      <w:pPr>
        <w:rPr>
          <w:sz w:val="23"/>
          <w:szCs w:val="23"/>
        </w:rPr>
      </w:pPr>
      <w:r w:rsidRPr="00A87C4E">
        <w:rPr>
          <w:sz w:val="23"/>
          <w:szCs w:val="23"/>
        </w:rPr>
        <w:tab/>
        <w:t xml:space="preserve">“(c-2)(1) Consistent with the weightings provided in section 106(c), an at-risk concentration supplement shall be provided for a DCPS school or public charter school with an at-risk student population that exceeds 40% of the school’s total enrollment and an additional supplement shall be provided for a DCPS school or public charter school with an at-risk student population that exceeds 70% of the school’s total enrollment, based on projected enrollments submitted pursuant to this title. </w:t>
      </w:r>
    </w:p>
    <w:p w14:paraId="714FC359" w14:textId="26D5DA8E" w:rsidR="00004469" w:rsidRPr="00A87C4E" w:rsidRDefault="00004469" w:rsidP="00004469">
      <w:pPr>
        <w:rPr>
          <w:sz w:val="23"/>
          <w:szCs w:val="23"/>
        </w:rPr>
      </w:pPr>
      <w:r w:rsidRPr="00A87C4E">
        <w:rPr>
          <w:sz w:val="23"/>
          <w:szCs w:val="23"/>
        </w:rPr>
        <w:tab/>
      </w:r>
      <w:r w:rsidRPr="00A87C4E">
        <w:rPr>
          <w:sz w:val="23"/>
          <w:szCs w:val="23"/>
        </w:rPr>
        <w:tab/>
      </w:r>
      <w:r w:rsidR="008A4C93">
        <w:rPr>
          <w:sz w:val="23"/>
          <w:szCs w:val="23"/>
        </w:rPr>
        <w:t>“</w:t>
      </w:r>
      <w:r w:rsidRPr="00A87C4E">
        <w:rPr>
          <w:sz w:val="23"/>
          <w:szCs w:val="23"/>
        </w:rPr>
        <w:t xml:space="preserve">(2) Only schools that have at-risk student populations greater than 40% of the school’s total population may receive funding from the at-risk </w:t>
      </w:r>
      <w:r w:rsidRPr="00A87C4E">
        <w:t xml:space="preserve">&gt; 40% </w:t>
      </w:r>
      <w:r w:rsidRPr="00A87C4E">
        <w:rPr>
          <w:sz w:val="23"/>
          <w:szCs w:val="23"/>
        </w:rPr>
        <w:t xml:space="preserve">concentration supplement.  </w:t>
      </w:r>
      <w:r w:rsidRPr="00A87C4E">
        <w:t xml:space="preserve">The number of students for which a school may receive the per pupil allocation for the </w:t>
      </w:r>
      <w:bookmarkStart w:id="45" w:name="_Hlk102425960"/>
      <w:r w:rsidRPr="00A87C4E">
        <w:rPr>
          <w:sz w:val="23"/>
          <w:szCs w:val="23"/>
        </w:rPr>
        <w:t xml:space="preserve">at-risk </w:t>
      </w:r>
      <w:r w:rsidRPr="00A87C4E">
        <w:t xml:space="preserve">&gt; 40% </w:t>
      </w:r>
      <w:r w:rsidRPr="00A87C4E">
        <w:rPr>
          <w:sz w:val="23"/>
          <w:szCs w:val="23"/>
        </w:rPr>
        <w:t xml:space="preserve">concentration supplement shall be </w:t>
      </w:r>
      <w:r w:rsidRPr="00A87C4E">
        <w:t xml:space="preserve">equal to the number of at-risk students enrolled in the </w:t>
      </w:r>
      <w:r w:rsidRPr="00A87C4E">
        <w:lastRenderedPageBreak/>
        <w:t>school minus the product, rounded to the nearest whole number, of 40% times that school’s total student population.</w:t>
      </w:r>
      <w:r w:rsidRPr="00A87C4E">
        <w:rPr>
          <w:highlight w:val="cyan"/>
        </w:rPr>
        <w:t xml:space="preserve"> </w:t>
      </w:r>
    </w:p>
    <w:bookmarkEnd w:id="45"/>
    <w:p w14:paraId="1C062020" w14:textId="6C8E9314" w:rsidR="00004469" w:rsidRPr="00A87C4E" w:rsidRDefault="00004469" w:rsidP="00004469">
      <w:pPr>
        <w:rPr>
          <w:sz w:val="23"/>
          <w:szCs w:val="23"/>
        </w:rPr>
      </w:pPr>
      <w:r w:rsidRPr="00A87C4E">
        <w:rPr>
          <w:sz w:val="23"/>
          <w:szCs w:val="23"/>
        </w:rPr>
        <w:tab/>
      </w:r>
      <w:r w:rsidRPr="00A87C4E">
        <w:rPr>
          <w:sz w:val="23"/>
          <w:szCs w:val="23"/>
        </w:rPr>
        <w:tab/>
      </w:r>
      <w:r w:rsidR="008A4C93">
        <w:rPr>
          <w:sz w:val="23"/>
          <w:szCs w:val="23"/>
        </w:rPr>
        <w:t>“</w:t>
      </w:r>
      <w:r w:rsidRPr="00A87C4E">
        <w:rPr>
          <w:sz w:val="23"/>
          <w:szCs w:val="23"/>
        </w:rPr>
        <w:t xml:space="preserve">(3) Only schools that have at-risk student populations greater than 70% of the school’s total population may receive funding from the at-risk </w:t>
      </w:r>
      <w:r w:rsidRPr="00A87C4E">
        <w:t xml:space="preserve">&gt; 40% </w:t>
      </w:r>
      <w:r w:rsidRPr="00A87C4E">
        <w:rPr>
          <w:sz w:val="23"/>
          <w:szCs w:val="23"/>
        </w:rPr>
        <w:t xml:space="preserve">concentration supplement and the at-risk </w:t>
      </w:r>
      <w:r w:rsidRPr="00A87C4E">
        <w:t xml:space="preserve">&gt; 70% </w:t>
      </w:r>
      <w:r w:rsidRPr="00A87C4E">
        <w:rPr>
          <w:sz w:val="23"/>
          <w:szCs w:val="23"/>
        </w:rPr>
        <w:t xml:space="preserve">concentration </w:t>
      </w:r>
      <w:r w:rsidRPr="00A87C4E">
        <w:t>supplement. The number of students for which a school may receive the per pupil allocation for the at-risk 70% concentration supplement shall be equal to the number of at-risk students enrolled in the school minus the product, rounded to the nearest whole number, of 70% times that school’s total student population.</w:t>
      </w:r>
      <w:r w:rsidRPr="00A87C4E">
        <w:rPr>
          <w:sz w:val="23"/>
          <w:szCs w:val="23"/>
        </w:rPr>
        <w:t>”.</w:t>
      </w:r>
    </w:p>
    <w:p w14:paraId="320B2998" w14:textId="77777777" w:rsidR="00004469" w:rsidRDefault="00004469" w:rsidP="00004469">
      <w:pPr>
        <w:ind w:firstLine="720"/>
      </w:pPr>
      <w:r>
        <w:t xml:space="preserve">(f) A new subsection 106b is added to read as follows: </w:t>
      </w:r>
    </w:p>
    <w:p w14:paraId="71476802" w14:textId="77777777" w:rsidR="00004469" w:rsidRDefault="00004469" w:rsidP="00004469">
      <w:r>
        <w:tab/>
        <w:t xml:space="preserve">“Sec. 106b. </w:t>
      </w:r>
      <w:r w:rsidRPr="005A4883">
        <w:t>Pandemic Supplement</w:t>
      </w:r>
      <w:r>
        <w:t xml:space="preserve"> Fund. </w:t>
      </w:r>
    </w:p>
    <w:p w14:paraId="5B6E12FB" w14:textId="77777777" w:rsidR="00004469" w:rsidRDefault="00004469" w:rsidP="00004469">
      <w:r>
        <w:tab/>
        <w:t>“(a) There is established as a special fund the Pandemic Supplement Fund (“Fund”), which shall be administered by the Mayor in accordance with this section.  The purpose of the Fund is to provide stability to DCPS and public charter schools as they respond to the effects of the COVID-19 pandemic and continue recovery efforts initiated with federal relief grants.</w:t>
      </w:r>
    </w:p>
    <w:p w14:paraId="28DB0392" w14:textId="77777777" w:rsidR="00004469" w:rsidRDefault="00004469" w:rsidP="00004469">
      <w:r>
        <w:tab/>
        <w:t>“(b) There shall be deposited into the Fund such amounts as may be appropriated to the Fund.</w:t>
      </w:r>
    </w:p>
    <w:p w14:paraId="7524D074" w14:textId="77777777" w:rsidR="00004469" w:rsidRDefault="00004469" w:rsidP="00004469">
      <w:r>
        <w:tab/>
        <w:t>“(c) Of the amounts deposited into the Fund, 52.62% shall be transferred to the District of Columbia Public Schools and 47.38% (the “PCS Amount”) shall be allocated to public charter schools pursuant to subsection (d) of this section.</w:t>
      </w:r>
    </w:p>
    <w:p w14:paraId="205DD8DF" w14:textId="77777777" w:rsidR="00004469" w:rsidRDefault="00004469" w:rsidP="00004469">
      <w:r>
        <w:tab/>
        <w:t>“(d) The Mayor shall award, from the PCS Amount, a per-pupil formula-based payment to each public charter school based on the school’s enrollment.</w:t>
      </w:r>
    </w:p>
    <w:p w14:paraId="4B5597B0" w14:textId="77777777" w:rsidR="00004469" w:rsidRDefault="00004469" w:rsidP="00004469">
      <w:r>
        <w:lastRenderedPageBreak/>
        <w:tab/>
        <w:t>“(e) The Formula shall not apply to transfers or payments made from the Pandemic Supplement Fund.</w:t>
      </w:r>
    </w:p>
    <w:p w14:paraId="2DA90904" w14:textId="77777777" w:rsidR="00004469" w:rsidRDefault="00004469" w:rsidP="00004469">
      <w:r>
        <w:tab/>
        <w:t>“(f) The Fund shall sunset at the end of Fiscal Year 2024, and any money remaining in the Fund at the end of Fiscal Year 2024 shall be transferred to the General Fund of the District of Columbia.”.</w:t>
      </w:r>
    </w:p>
    <w:p w14:paraId="48CB9C45" w14:textId="77777777" w:rsidR="00004469" w:rsidRDefault="00004469" w:rsidP="00004469">
      <w:r>
        <w:tab/>
        <w:t>(g) Section 109(b-2) (D.C. Official Code § 38-2908(b-2)) is amended as follows:</w:t>
      </w:r>
    </w:p>
    <w:p w14:paraId="4636D749" w14:textId="77777777" w:rsidR="00004469" w:rsidRDefault="00004469" w:rsidP="00004469">
      <w:pPr>
        <w:ind w:firstLine="1440"/>
      </w:pPr>
      <w:r>
        <w:t xml:space="preserve">(1) Paragraph (2D) is amended by striking the phrase “2021, 2022, and 2023” and inserting the phrase “2021 and 2022” in its place. </w:t>
      </w:r>
    </w:p>
    <w:p w14:paraId="40EDEBA7" w14:textId="77777777" w:rsidR="00004469" w:rsidRDefault="00004469" w:rsidP="00004469">
      <w:pPr>
        <w:ind w:left="101"/>
      </w:pPr>
      <w:r>
        <w:t>                    </w:t>
      </w:r>
      <w:r>
        <w:tab/>
        <w:t xml:space="preserve">(2) A new paragraph (2E) is added to read as follows: </w:t>
      </w:r>
    </w:p>
    <w:p w14:paraId="0276413C" w14:textId="77777777" w:rsidR="00004469" w:rsidRDefault="00004469" w:rsidP="00004469">
      <w:pPr>
        <w:ind w:firstLine="1440"/>
      </w:pPr>
      <w:r>
        <w:t>“(2E) For Fiscal Year 2023, the per pupil facility allowance for Public Charter Schools shall be $3,513 per pupil for non-residential facilities and $9,486 per pupil for residential facilities.”.</w:t>
      </w:r>
    </w:p>
    <w:p w14:paraId="2E6F4360" w14:textId="220AFC89" w:rsidR="000C473F" w:rsidRPr="00325B1D" w:rsidRDefault="00601503" w:rsidP="008D7681">
      <w:pPr>
        <w:pStyle w:val="Heading2"/>
      </w:pPr>
      <w:bookmarkStart w:id="46" w:name="_Toc103244043"/>
      <w:r w:rsidRPr="00325B1D">
        <w:t xml:space="preserve">SUBTITLE </w:t>
      </w:r>
      <w:r w:rsidR="00A17992">
        <w:t>B</w:t>
      </w:r>
      <w:r w:rsidRPr="00325B1D">
        <w:t>.</w:t>
      </w:r>
      <w:r w:rsidR="00CF6771" w:rsidRPr="00325B1D">
        <w:t xml:space="preserve"> </w:t>
      </w:r>
      <w:r w:rsidR="008F66D0">
        <w:t>UNIVERSAL PAID LEAVE</w:t>
      </w:r>
      <w:bookmarkEnd w:id="46"/>
    </w:p>
    <w:p w14:paraId="7D78779D" w14:textId="6CDF759C" w:rsidR="000C473F" w:rsidRPr="00325B1D" w:rsidRDefault="000C473F" w:rsidP="00684CC3">
      <w:r w:rsidRPr="00325B1D">
        <w:tab/>
        <w:t xml:space="preserve">Sec. </w:t>
      </w:r>
      <w:r w:rsidR="00750D6B">
        <w:t>40</w:t>
      </w:r>
      <w:r w:rsidR="00A17992">
        <w:t>1</w:t>
      </w:r>
      <w:r w:rsidR="00750D6B">
        <w:t>1</w:t>
      </w:r>
      <w:r w:rsidRPr="00325B1D">
        <w:t xml:space="preserve">. Short title. </w:t>
      </w:r>
    </w:p>
    <w:p w14:paraId="1B352F1B" w14:textId="66DDFD6B" w:rsidR="00684CC3" w:rsidRPr="00684CC3" w:rsidRDefault="00684CC3" w:rsidP="00684CC3">
      <w:r w:rsidRPr="00684CC3">
        <w:tab/>
        <w:t xml:space="preserve">This subtitle may be cited as the “Universal Paid Leave </w:t>
      </w:r>
      <w:r w:rsidR="00227EC3">
        <w:rPr>
          <w:rFonts w:eastAsia="Times New Roman"/>
          <w:szCs w:val="24"/>
        </w:rPr>
        <w:t>Emergency</w:t>
      </w:r>
      <w:r w:rsidR="00227EC3" w:rsidRPr="00684CC3">
        <w:t xml:space="preserve"> </w:t>
      </w:r>
      <w:r w:rsidRPr="00684CC3">
        <w:t>Amendment Act of 2022”.</w:t>
      </w:r>
    </w:p>
    <w:p w14:paraId="602EBF84" w14:textId="77777777" w:rsidR="006911C2" w:rsidRPr="00A607ED" w:rsidRDefault="00BE053C" w:rsidP="006911C2">
      <w:bookmarkStart w:id="47" w:name="_Hlk98319371"/>
      <w:r>
        <w:tab/>
      </w:r>
      <w:bookmarkEnd w:id="47"/>
      <w:r w:rsidR="006911C2" w:rsidRPr="00A607ED">
        <w:t xml:space="preserve">Sec. 4012. The Universal Paid Leave Amendment Act of 2016, effective April 7, 2017 (D.C. Law 21-264; D.C. Official Code § 32-541.01 </w:t>
      </w:r>
      <w:r w:rsidR="006911C2" w:rsidRPr="00A607ED">
        <w:rPr>
          <w:i/>
          <w:iCs/>
        </w:rPr>
        <w:t>et seq.</w:t>
      </w:r>
      <w:r w:rsidR="006911C2" w:rsidRPr="00A607ED">
        <w:t>), is amended as follows:</w:t>
      </w:r>
    </w:p>
    <w:p w14:paraId="7C760E74" w14:textId="77777777" w:rsidR="006911C2" w:rsidRDefault="006911C2" w:rsidP="006911C2">
      <w:r w:rsidRPr="00A607ED">
        <w:tab/>
        <w:t>(a) Section 104 (D.C. Official Code § 32-541.04) is amended as follows:</w:t>
      </w:r>
    </w:p>
    <w:p w14:paraId="581580BC" w14:textId="77777777" w:rsidR="006911C2" w:rsidRDefault="006911C2" w:rsidP="006911C2">
      <w:r>
        <w:tab/>
      </w:r>
      <w:r>
        <w:tab/>
      </w:r>
      <w:r w:rsidRPr="00A607ED">
        <w:t>(</w:t>
      </w:r>
      <w:r>
        <w:t>1</w:t>
      </w:r>
      <w:r w:rsidRPr="00A607ED">
        <w:t xml:space="preserve">) </w:t>
      </w:r>
      <w:r>
        <w:t>Subsection (b) is repealed.</w:t>
      </w:r>
    </w:p>
    <w:p w14:paraId="4BF88B3B" w14:textId="77777777" w:rsidR="006911C2" w:rsidRPr="00A607ED" w:rsidRDefault="006911C2" w:rsidP="006911C2">
      <w:pPr>
        <w:ind w:left="720" w:firstLine="720"/>
      </w:pPr>
      <w:r>
        <w:t xml:space="preserve">(2) </w:t>
      </w:r>
      <w:r w:rsidRPr="00A607ED">
        <w:t>Subsection (e-1)</w:t>
      </w:r>
      <w:r>
        <w:t xml:space="preserve">(3) </w:t>
      </w:r>
      <w:r w:rsidRPr="00A607ED">
        <w:t>is amended to read as follows:</w:t>
      </w:r>
      <w:r>
        <w:t xml:space="preserve"> </w:t>
      </w:r>
      <w:r>
        <w:tab/>
      </w:r>
    </w:p>
    <w:p w14:paraId="19023598" w14:textId="77777777" w:rsidR="006911C2" w:rsidRPr="00A607ED" w:rsidRDefault="006911C2" w:rsidP="006911C2">
      <w:r>
        <w:lastRenderedPageBreak/>
        <w:tab/>
      </w:r>
      <w:r>
        <w:tab/>
      </w:r>
      <w:r w:rsidRPr="00A607ED">
        <w:t xml:space="preserve">“(3) For claims filed on or after </w:t>
      </w:r>
      <w:r>
        <w:t xml:space="preserve">October 1, 2022, </w:t>
      </w:r>
      <w:r w:rsidRPr="00A607ED">
        <w:t>the maximum duration for each type of paid-leave benefits within a 52-workweek shall be:</w:t>
      </w:r>
    </w:p>
    <w:p w14:paraId="04CED5EC" w14:textId="77777777" w:rsidR="006911C2" w:rsidRPr="00A607ED" w:rsidRDefault="006911C2" w:rsidP="006911C2">
      <w:r w:rsidRPr="00A607ED">
        <w:tab/>
      </w:r>
      <w:r w:rsidRPr="00A607ED">
        <w:tab/>
      </w:r>
      <w:r w:rsidRPr="00A607ED">
        <w:tab/>
        <w:t>“(A) 12 workweeks of qualifying parental leave;</w:t>
      </w:r>
    </w:p>
    <w:p w14:paraId="0DF18013" w14:textId="77777777" w:rsidR="006911C2" w:rsidRPr="00A607ED" w:rsidRDefault="006911C2" w:rsidP="006911C2">
      <w:r w:rsidRPr="00A607ED">
        <w:tab/>
      </w:r>
      <w:r w:rsidRPr="00A607ED">
        <w:tab/>
      </w:r>
      <w:r w:rsidRPr="00A607ED">
        <w:tab/>
        <w:t>“(B) 12 workweeks of qualifying family leave;</w:t>
      </w:r>
    </w:p>
    <w:p w14:paraId="04CB1B5E" w14:textId="77777777" w:rsidR="006911C2" w:rsidRPr="00A607ED" w:rsidRDefault="006911C2" w:rsidP="006911C2">
      <w:r w:rsidRPr="00A607ED">
        <w:tab/>
      </w:r>
      <w:r w:rsidRPr="00A607ED">
        <w:tab/>
      </w:r>
      <w:r w:rsidRPr="00A607ED">
        <w:tab/>
        <w:t>“(C) 12 workweeks of qualifying medical leave; and</w:t>
      </w:r>
    </w:p>
    <w:p w14:paraId="7EE59D0B" w14:textId="77777777" w:rsidR="006911C2" w:rsidRPr="00A607ED" w:rsidRDefault="006911C2" w:rsidP="006911C2">
      <w:r w:rsidRPr="00A607ED">
        <w:tab/>
      </w:r>
      <w:r w:rsidRPr="00A607ED">
        <w:tab/>
      </w:r>
      <w:r w:rsidRPr="00A607ED">
        <w:tab/>
        <w:t xml:space="preserve">“(D) 2 workweeks of qualifying pre-natal leave.”. </w:t>
      </w:r>
    </w:p>
    <w:p w14:paraId="49C69C2B" w14:textId="77777777" w:rsidR="006911C2" w:rsidRPr="00A607ED" w:rsidRDefault="006911C2" w:rsidP="006911C2">
      <w:r w:rsidRPr="00A607ED">
        <w:tab/>
        <w:t>(b) Section 104a (D.C. Official Code § 32-541.04a) is amended as follows:</w:t>
      </w:r>
    </w:p>
    <w:p w14:paraId="6361EA1F" w14:textId="77777777" w:rsidR="006911C2" w:rsidRPr="00A607ED" w:rsidRDefault="006911C2" w:rsidP="006911C2">
      <w:r w:rsidRPr="00A607ED">
        <w:tab/>
      </w:r>
      <w:r w:rsidRPr="00A607ED">
        <w:tab/>
        <w:t xml:space="preserve">(1) Subsection (a) is amended by striking the phrase “and any paid-leave benefit expansions set forth in subsection (c)(1) of this section that have not yet been implemented”. </w:t>
      </w:r>
    </w:p>
    <w:p w14:paraId="3E5F928F" w14:textId="77777777" w:rsidR="006911C2" w:rsidRPr="00A607ED" w:rsidRDefault="006911C2" w:rsidP="006911C2">
      <w:r w:rsidRPr="00A607ED">
        <w:tab/>
      </w:r>
      <w:r w:rsidRPr="00A607ED">
        <w:tab/>
        <w:t>(2) Subsection (b) is amended as follows:</w:t>
      </w:r>
    </w:p>
    <w:p w14:paraId="738655FB" w14:textId="77777777" w:rsidR="006911C2" w:rsidRPr="00A607ED" w:rsidRDefault="006911C2" w:rsidP="006911C2">
      <w:r w:rsidRPr="00A607ED">
        <w:tab/>
      </w:r>
      <w:r w:rsidRPr="00A607ED">
        <w:tab/>
      </w:r>
      <w:r w:rsidRPr="00A607ED">
        <w:tab/>
        <w:t>(A) Paragraph (1) is amended as follows:</w:t>
      </w:r>
    </w:p>
    <w:p w14:paraId="039D7CD1" w14:textId="2DB8D084" w:rsidR="006911C2" w:rsidRPr="00A607ED" w:rsidRDefault="006911C2" w:rsidP="006911C2">
      <w:r w:rsidRPr="00A607ED">
        <w:tab/>
      </w:r>
      <w:r w:rsidRPr="00A607ED">
        <w:tab/>
      </w:r>
      <w:r w:rsidRPr="00A607ED">
        <w:tab/>
      </w:r>
      <w:r w:rsidRPr="00A607ED">
        <w:tab/>
        <w:t>(i) Subparagraph (C) is amended by striking the phrase “then-existing maximum paid-leave benefit durations” and inserting the phrase “benefit durations prescribed in section 104(e-1)(3) and allowable administrative expenditures” in its place.</w:t>
      </w:r>
    </w:p>
    <w:p w14:paraId="4BCA1081" w14:textId="77777777" w:rsidR="006911C2" w:rsidRPr="00A607ED" w:rsidRDefault="006911C2" w:rsidP="006911C2">
      <w:r w:rsidRPr="00A607ED">
        <w:tab/>
      </w:r>
      <w:r w:rsidRPr="00A607ED">
        <w:tab/>
      </w:r>
      <w:r w:rsidRPr="00A607ED">
        <w:tab/>
      </w:r>
      <w:r w:rsidRPr="00A607ED">
        <w:tab/>
        <w:t>(ii) Subparagraph (D) is repealed</w:t>
      </w:r>
    </w:p>
    <w:p w14:paraId="21E7EFA5" w14:textId="77777777" w:rsidR="006911C2" w:rsidRPr="00A607ED" w:rsidRDefault="006911C2" w:rsidP="006911C2">
      <w:r w:rsidRPr="00A607ED">
        <w:tab/>
      </w:r>
      <w:r w:rsidRPr="00A607ED">
        <w:tab/>
      </w:r>
      <w:r w:rsidRPr="00A607ED">
        <w:tab/>
      </w:r>
      <w:r w:rsidRPr="00A607ED">
        <w:tab/>
        <w:t xml:space="preserve">(iii) Subparagraph (E) is amended by striking the phrase “then-existing level of benefits” and inserting the phrase “benefit durations prescribed in section 104(e-1)(3)” in its place. </w:t>
      </w:r>
    </w:p>
    <w:p w14:paraId="59E14B0E" w14:textId="77777777" w:rsidR="006911C2" w:rsidRPr="00A607ED" w:rsidRDefault="006911C2" w:rsidP="006911C2">
      <w:r w:rsidRPr="00A607ED">
        <w:tab/>
      </w:r>
      <w:r w:rsidRPr="00A607ED">
        <w:tab/>
      </w:r>
      <w:r w:rsidRPr="00A607ED">
        <w:tab/>
        <w:t>(B) Paragraph (2) is amended by striking the phrase “paid leave benefit expansions or”.</w:t>
      </w:r>
    </w:p>
    <w:p w14:paraId="3309482E" w14:textId="77777777" w:rsidR="006911C2" w:rsidRPr="00A607ED" w:rsidRDefault="006911C2" w:rsidP="006911C2">
      <w:r w:rsidRPr="00A607ED">
        <w:tab/>
      </w:r>
      <w:r w:rsidRPr="00A607ED">
        <w:tab/>
      </w:r>
      <w:r w:rsidRPr="00A607ED">
        <w:tab/>
        <w:t>(C) Paragraph (3) is amended to read as follows:</w:t>
      </w:r>
    </w:p>
    <w:p w14:paraId="0622DC5D" w14:textId="77777777" w:rsidR="006911C2" w:rsidRPr="00A607ED" w:rsidRDefault="006911C2" w:rsidP="006911C2">
      <w:r w:rsidRPr="00A607ED">
        <w:lastRenderedPageBreak/>
        <w:tab/>
      </w:r>
      <w:r w:rsidRPr="00A607ED">
        <w:tab/>
        <w:t>“(3) An employer contribution rate change provided for in subsection (c)(2) of this section shall apply as of July 1 of the year in which the employer contribution rate change will not cause the projected fund balance of the Universal Paid Leave Fund to fall below the equivalent of 9 months of benefits, as certified pursuant to paragraph (1) of this subsection.”.</w:t>
      </w:r>
    </w:p>
    <w:p w14:paraId="026C927D" w14:textId="77777777" w:rsidR="006911C2" w:rsidRPr="00A607ED" w:rsidRDefault="006911C2" w:rsidP="006911C2">
      <w:r w:rsidRPr="00A607ED">
        <w:tab/>
      </w:r>
      <w:r w:rsidRPr="00A607ED">
        <w:tab/>
        <w:t>(3) Subsection (c) is amended as follows:</w:t>
      </w:r>
    </w:p>
    <w:p w14:paraId="1A3C6974" w14:textId="77777777" w:rsidR="006911C2" w:rsidRPr="00A607ED" w:rsidRDefault="006911C2" w:rsidP="006911C2">
      <w:r w:rsidRPr="00A607ED">
        <w:tab/>
      </w:r>
      <w:r w:rsidRPr="00A607ED">
        <w:tab/>
      </w:r>
      <w:r w:rsidRPr="00A607ED">
        <w:tab/>
        <w:t>(A) Paragraph (1) is repealed.</w:t>
      </w:r>
    </w:p>
    <w:p w14:paraId="1AA648C8" w14:textId="77777777" w:rsidR="006911C2" w:rsidRPr="00A607ED" w:rsidRDefault="006911C2" w:rsidP="006911C2">
      <w:r w:rsidRPr="00A607ED">
        <w:tab/>
      </w:r>
      <w:r w:rsidRPr="00A607ED">
        <w:tab/>
      </w:r>
      <w:r w:rsidRPr="00A607ED">
        <w:tab/>
        <w:t>(B) Paragraph (2) is amended by striking the phrase “Beginning with July 1 of the first year in which all paid-leave benefit expansions set forth in paragraph (1) of this subsection have been implemented, and annually thereafter,” and inserting the phrase “Beginning with July 1, 2022, and annually thereafter,” in its place.</w:t>
      </w:r>
    </w:p>
    <w:p w14:paraId="7842EFA1" w14:textId="77777777" w:rsidR="006911C2" w:rsidRPr="00800F41" w:rsidRDefault="006911C2" w:rsidP="006911C2">
      <w:pPr>
        <w:ind w:firstLine="720"/>
      </w:pPr>
      <w:r w:rsidRPr="00800F41">
        <w:t xml:space="preserve">Sec. </w:t>
      </w:r>
      <w:r>
        <w:t>4013</w:t>
      </w:r>
      <w:r w:rsidRPr="00800F41">
        <w:t>. Section 1153 of the Universal Paid Leave Implementation Fund Act of 2016, effective December 3, 2020 (D.C. Law 23-149; D.C. Official Code § 32-551.02), is amended as follows:</w:t>
      </w:r>
    </w:p>
    <w:p w14:paraId="3AEFDE90" w14:textId="77777777" w:rsidR="006911C2" w:rsidRPr="00800F41" w:rsidRDefault="006911C2" w:rsidP="006911C2">
      <w:pPr>
        <w:ind w:firstLine="720"/>
      </w:pPr>
      <w:r w:rsidRPr="00800F41">
        <w:t>(a) Subsection (d)(2) is amended by striking the phrase “In Fiscal Year 2022, notwithstanding” and inserting the word “Notwithstanding” in its place.</w:t>
      </w:r>
    </w:p>
    <w:p w14:paraId="449DC7E5" w14:textId="1F3A0385" w:rsidR="001C35CF" w:rsidRDefault="006911C2" w:rsidP="006911C2">
      <w:r w:rsidRPr="00800F41">
        <w:t>(b) Subsection (e)(2) is amended by striking the phrase “In Fiscal Year 2022, notwithstanding” and inserting the word “Notwithstanding” in its place.</w:t>
      </w:r>
    </w:p>
    <w:p w14:paraId="2F33B457" w14:textId="5789C959" w:rsidR="00626F39" w:rsidRPr="00325B1D" w:rsidRDefault="00626F39" w:rsidP="008D7681">
      <w:pPr>
        <w:pStyle w:val="Heading2"/>
      </w:pPr>
      <w:bookmarkStart w:id="48" w:name="_Toc103244044"/>
      <w:r w:rsidRPr="00325B1D">
        <w:t xml:space="preserve">SUBTITLE </w:t>
      </w:r>
      <w:r>
        <w:t>C</w:t>
      </w:r>
      <w:r w:rsidRPr="00325B1D">
        <w:t xml:space="preserve">. </w:t>
      </w:r>
      <w:r>
        <w:t>RECREATION PROGRAM</w:t>
      </w:r>
      <w:r w:rsidR="00097F74">
        <w:t>MING</w:t>
      </w:r>
      <w:r w:rsidR="00F852CD">
        <w:t xml:space="preserve"> GRANTS</w:t>
      </w:r>
      <w:bookmarkEnd w:id="48"/>
    </w:p>
    <w:p w14:paraId="6DD9B603" w14:textId="1F7BD5CD" w:rsidR="00626F39" w:rsidRDefault="00626F39" w:rsidP="00626F39">
      <w:r>
        <w:tab/>
        <w:t xml:space="preserve">Sec. 4021. Short title.  </w:t>
      </w:r>
    </w:p>
    <w:p w14:paraId="3388B9ED" w14:textId="03917F52" w:rsidR="00626F39" w:rsidRDefault="00626F39" w:rsidP="00626F39">
      <w:r>
        <w:tab/>
        <w:t xml:space="preserve">This subtitle may be cited as the “Recreation Programming </w:t>
      </w:r>
      <w:r w:rsidR="002E3B0D">
        <w:t xml:space="preserve">Funding </w:t>
      </w:r>
      <w:r>
        <w:t xml:space="preserve">Expansion </w:t>
      </w:r>
      <w:r w:rsidR="00227EC3">
        <w:rPr>
          <w:rFonts w:eastAsia="Times New Roman"/>
          <w:szCs w:val="24"/>
        </w:rPr>
        <w:t>Emergency</w:t>
      </w:r>
      <w:r w:rsidR="00227EC3">
        <w:t xml:space="preserve"> </w:t>
      </w:r>
      <w:r>
        <w:t>Amendment Act of 2022”</w:t>
      </w:r>
    </w:p>
    <w:p w14:paraId="14571734" w14:textId="76F61B49" w:rsidR="00626F39" w:rsidRDefault="00626F39" w:rsidP="00626F39">
      <w:r>
        <w:lastRenderedPageBreak/>
        <w:tab/>
        <w:t>Sec. 4022. Section 3(f) of the Recreation Act of 1994, effective March 23, 1995 (D.C. Law 10-246; D.C. Official Code § 10-302(f)), is amended as follows:</w:t>
      </w:r>
    </w:p>
    <w:p w14:paraId="6A9C914F" w14:textId="5A60299B" w:rsidR="00626F39" w:rsidRDefault="00626F39" w:rsidP="00626F39">
      <w:r>
        <w:tab/>
        <w:t>(a) The lead-in text is amended by striking the phrase “shall issue”.</w:t>
      </w:r>
    </w:p>
    <w:p w14:paraId="1AACAC5B" w14:textId="63980989" w:rsidR="00626F39" w:rsidRDefault="00626F39" w:rsidP="00626F39">
      <w:r>
        <w:tab/>
        <w:t>(b) Paragraph (1) is amended by striking the phrase “A grant” and inserting the phrase “Shall issue a grant” in its place.</w:t>
      </w:r>
    </w:p>
    <w:p w14:paraId="09C87D13" w14:textId="0024AB8B" w:rsidR="00B70C15" w:rsidRDefault="00626F39" w:rsidP="0032177D">
      <w:r>
        <w:tab/>
        <w:t>(c) Paragraph (2) is amended by striking the phrase by striking the phrase “One or more grants that total no more than $235,000” and inserting the phrase “May issue one or more grants” in its place.</w:t>
      </w:r>
      <w:bookmarkEnd w:id="42"/>
      <w:bookmarkEnd w:id="43"/>
    </w:p>
    <w:p w14:paraId="1658203C" w14:textId="4186DF35" w:rsidR="004A2110" w:rsidRDefault="004A2110" w:rsidP="004A2110">
      <w:pPr>
        <w:ind w:firstLine="720"/>
        <w:rPr>
          <w:szCs w:val="24"/>
        </w:rPr>
      </w:pPr>
      <w:r>
        <w:t xml:space="preserve">Sec. 4023. </w:t>
      </w:r>
      <w:r>
        <w:rPr>
          <w:szCs w:val="24"/>
        </w:rPr>
        <w:t xml:space="preserve">Notwithstanding the Grant Administration Act of 2013, effective December 24, 2013 (D.C. Law 20-61; D.C. Official Code § 1-328.11 </w:t>
      </w:r>
      <w:r>
        <w:rPr>
          <w:i/>
          <w:iCs/>
          <w:szCs w:val="24"/>
        </w:rPr>
        <w:t>et seq.</w:t>
      </w:r>
      <w:r>
        <w:rPr>
          <w:szCs w:val="24"/>
        </w:rPr>
        <w:t xml:space="preserve">), in Fiscal Year 2023 the Department of Parks and Recreation shall award: </w:t>
      </w:r>
    </w:p>
    <w:p w14:paraId="4DD94E6D" w14:textId="77777777" w:rsidR="004A2110" w:rsidRDefault="004A2110" w:rsidP="004A2110">
      <w:pPr>
        <w:ind w:firstLine="720"/>
        <w:rPr>
          <w:rFonts w:eastAsia="Times New Roman"/>
        </w:rPr>
      </w:pPr>
      <w:r>
        <w:rPr>
          <w:szCs w:val="24"/>
        </w:rPr>
        <w:t xml:space="preserve">(a) A grant of $250,000 to the Friends of Carter </w:t>
      </w:r>
      <w:r w:rsidRPr="00A358D3">
        <w:rPr>
          <w:szCs w:val="24"/>
        </w:rPr>
        <w:t>Barron Amphitheatre</w:t>
      </w:r>
      <w:r>
        <w:rPr>
          <w:szCs w:val="24"/>
        </w:rPr>
        <w:t xml:space="preserve"> to advance the next phase of planning to restore </w:t>
      </w:r>
      <w:r>
        <w:rPr>
          <w:rFonts w:eastAsia="Times New Roman"/>
        </w:rPr>
        <w:t xml:space="preserve">the Carter Barron Amphitheatre in Rock Creek Park; and </w:t>
      </w:r>
    </w:p>
    <w:p w14:paraId="24A28105" w14:textId="03FD7B2E" w:rsidR="004A2110" w:rsidRDefault="004A2110" w:rsidP="004A2110">
      <w:pPr>
        <w:ind w:firstLine="720"/>
      </w:pPr>
      <w:r>
        <w:t>(b) A grant of $50,000 to Horton’s Kids to support their work in Ward 8 helping children and families.</w:t>
      </w:r>
    </w:p>
    <w:p w14:paraId="1F2304DD" w14:textId="77777777" w:rsidR="0074242A" w:rsidRPr="007F6A20" w:rsidRDefault="0074242A" w:rsidP="008D7681">
      <w:pPr>
        <w:pStyle w:val="Heading2"/>
      </w:pPr>
      <w:bookmarkStart w:id="49" w:name="_Toc103244045"/>
      <w:r w:rsidRPr="007F6A20">
        <w:t xml:space="preserve">SUBTITLE </w:t>
      </w:r>
      <w:r>
        <w:t>D</w:t>
      </w:r>
      <w:r w:rsidRPr="007F6A20">
        <w:t>. UNIVERSITY OF THE DISTRICT OF COLUMBIA FUNDRAISING MATCH</w:t>
      </w:r>
      <w:bookmarkEnd w:id="49"/>
    </w:p>
    <w:p w14:paraId="1D7E6010" w14:textId="77777777" w:rsidR="0074242A" w:rsidRPr="005D341F" w:rsidRDefault="0074242A" w:rsidP="0074242A">
      <w:r>
        <w:tab/>
      </w:r>
      <w:r w:rsidRPr="005D341F">
        <w:t>Sec. 4031. Short title.</w:t>
      </w:r>
    </w:p>
    <w:p w14:paraId="14380E1F" w14:textId="250424D7" w:rsidR="0074242A" w:rsidRPr="005D341F" w:rsidRDefault="0074242A" w:rsidP="0074242A">
      <w:r w:rsidRPr="005D341F">
        <w:tab/>
        <w:t xml:space="preserve">This subtitle may be cited as the “University of the District of Columbia Fundraising Match </w:t>
      </w:r>
      <w:r w:rsidR="00227EC3">
        <w:rPr>
          <w:rFonts w:eastAsia="Times New Roman"/>
          <w:szCs w:val="24"/>
        </w:rPr>
        <w:t>Emergency</w:t>
      </w:r>
      <w:r w:rsidR="00227EC3" w:rsidRPr="005D341F">
        <w:t xml:space="preserve"> </w:t>
      </w:r>
      <w:r w:rsidRPr="005D341F">
        <w:t>Act of 2022”.</w:t>
      </w:r>
    </w:p>
    <w:p w14:paraId="4582799A" w14:textId="4E00B493" w:rsidR="0074242A" w:rsidRPr="005D341F" w:rsidRDefault="0074242A" w:rsidP="0074242A">
      <w:r w:rsidRPr="005D341F">
        <w:tab/>
        <w:t xml:space="preserve">Sec. 4032. (a) In Fiscal Year 2023, of the funds allocated to the Non-Departmental agency, $1 shall be transferred to the University of the District of Columbia (“UDC”) for every </w:t>
      </w:r>
      <w:r w:rsidRPr="005D341F">
        <w:lastRenderedPageBreak/>
        <w:t>$1 that UDC raises from private donations by April 1, 2023</w:t>
      </w:r>
      <w:r w:rsidR="00D6133F" w:rsidRPr="005D341F">
        <w:rPr>
          <w:szCs w:val="24"/>
        </w:rPr>
        <w:t xml:space="preserve"> except, that the total </w:t>
      </w:r>
      <w:r w:rsidR="005D341F" w:rsidRPr="005D341F">
        <w:rPr>
          <w:szCs w:val="24"/>
        </w:rPr>
        <w:t xml:space="preserve">transfer </w:t>
      </w:r>
      <w:r w:rsidR="00D6133F" w:rsidRPr="005D341F">
        <w:rPr>
          <w:szCs w:val="24"/>
        </w:rPr>
        <w:t xml:space="preserve">shall not exceed </w:t>
      </w:r>
      <w:r w:rsidRPr="005D341F">
        <w:t xml:space="preserve">$2 million.               </w:t>
      </w:r>
    </w:p>
    <w:p w14:paraId="397FE795" w14:textId="77777777" w:rsidR="0074242A" w:rsidRPr="005D341F" w:rsidRDefault="0074242A" w:rsidP="0074242A">
      <w:pPr>
        <w:ind w:firstLine="720"/>
      </w:pPr>
      <w:r w:rsidRPr="005D341F">
        <w:t>(b) Of the amount transferred to UDC pursuant to subsection (a) of this section, no less than one-third of the funds shall be deposited into UDC’s endowment fund.</w:t>
      </w:r>
    </w:p>
    <w:p w14:paraId="6FEBF6C7" w14:textId="38AE8234" w:rsidR="005862E9" w:rsidRPr="00496F59" w:rsidRDefault="005862E9" w:rsidP="008D7681">
      <w:pPr>
        <w:pStyle w:val="Heading2"/>
      </w:pPr>
      <w:bookmarkStart w:id="50" w:name="_Toc103244046"/>
      <w:r w:rsidRPr="00496F59">
        <w:t>SUBTITLE</w:t>
      </w:r>
      <w:r>
        <w:t xml:space="preserve"> E</w:t>
      </w:r>
      <w:r w:rsidRPr="00496F59">
        <w:t>. MASTER FACILITIES PLAN</w:t>
      </w:r>
      <w:bookmarkEnd w:id="50"/>
    </w:p>
    <w:p w14:paraId="4A671299" w14:textId="77777777" w:rsidR="005862E9" w:rsidRDefault="005862E9" w:rsidP="005862E9">
      <w:r>
        <w:tab/>
        <w:t>Sec. 4041. Short title.</w:t>
      </w:r>
    </w:p>
    <w:p w14:paraId="6F415D68" w14:textId="7A92A215" w:rsidR="005862E9" w:rsidRDefault="005862E9" w:rsidP="005862E9">
      <w:r>
        <w:tab/>
        <w:t xml:space="preserve">This subtitle may be cited as the “Master Facilities Plan Implementation </w:t>
      </w:r>
      <w:r w:rsidR="00227EC3">
        <w:rPr>
          <w:rFonts w:eastAsia="Times New Roman"/>
          <w:szCs w:val="24"/>
        </w:rPr>
        <w:t>Emergency</w:t>
      </w:r>
      <w:r w:rsidR="00227EC3">
        <w:t xml:space="preserve"> </w:t>
      </w:r>
      <w:r>
        <w:t>Amendment Act of 2022”.</w:t>
      </w:r>
    </w:p>
    <w:p w14:paraId="39A95937" w14:textId="77777777" w:rsidR="005862E9" w:rsidRDefault="005862E9" w:rsidP="005862E9">
      <w:r>
        <w:tab/>
        <w:t>Sec. 4042. Section 1104(a)(6) of the School Based Budgeting and Accountability Act of 1998, effective March 26, 1999 (D.C. Law 12-175, D.C. Official Code § 38-2803(a)(6)), is amended by striking the date “December 15, 2022” and inserting the date “December 15, 2023” in its place.</w:t>
      </w:r>
    </w:p>
    <w:p w14:paraId="212F4BEB" w14:textId="77777777" w:rsidR="00561FFF" w:rsidRPr="00F25C3E" w:rsidRDefault="00561FFF" w:rsidP="008D7681">
      <w:pPr>
        <w:pStyle w:val="Heading2"/>
      </w:pPr>
      <w:bookmarkStart w:id="51" w:name="_Toc103244047"/>
      <w:r w:rsidRPr="00F25C3E">
        <w:t>SUBTITLE F. SCHOOL YEAR INTERNSHIP PROGRAM</w:t>
      </w:r>
      <w:bookmarkEnd w:id="51"/>
      <w:r w:rsidRPr="00F25C3E">
        <w:t xml:space="preserve"> </w:t>
      </w:r>
    </w:p>
    <w:p w14:paraId="2E803A1C" w14:textId="77777777" w:rsidR="00561FFF" w:rsidRPr="00F84F5F" w:rsidRDefault="00561FFF" w:rsidP="00561FFF">
      <w:pPr>
        <w:ind w:firstLine="720"/>
        <w:rPr>
          <w:szCs w:val="24"/>
        </w:rPr>
      </w:pPr>
      <w:r w:rsidRPr="00F84F5F">
        <w:rPr>
          <w:szCs w:val="24"/>
        </w:rPr>
        <w:t xml:space="preserve">Sec. 4051. Short title. </w:t>
      </w:r>
    </w:p>
    <w:p w14:paraId="0841FF72" w14:textId="2E2A370D" w:rsidR="00561FFF" w:rsidRPr="00F84F5F" w:rsidRDefault="00561FFF" w:rsidP="00561FFF">
      <w:pPr>
        <w:rPr>
          <w:szCs w:val="24"/>
        </w:rPr>
      </w:pPr>
      <w:r w:rsidRPr="00F84F5F">
        <w:rPr>
          <w:szCs w:val="24"/>
        </w:rPr>
        <w:tab/>
        <w:t xml:space="preserve">This subtitle may be cited as the “School Year Internship Program </w:t>
      </w:r>
      <w:r w:rsidR="00227EC3">
        <w:rPr>
          <w:rFonts w:eastAsia="Times New Roman"/>
          <w:szCs w:val="24"/>
        </w:rPr>
        <w:t>Emergency</w:t>
      </w:r>
      <w:r w:rsidR="00227EC3" w:rsidRPr="00F84F5F">
        <w:rPr>
          <w:szCs w:val="24"/>
        </w:rPr>
        <w:t xml:space="preserve"> </w:t>
      </w:r>
      <w:r w:rsidRPr="00F84F5F">
        <w:rPr>
          <w:szCs w:val="24"/>
        </w:rPr>
        <w:t xml:space="preserve">Amendment Act of 2022”. </w:t>
      </w:r>
    </w:p>
    <w:p w14:paraId="66F15F86" w14:textId="77777777" w:rsidR="00561FFF" w:rsidRPr="00F84F5F" w:rsidRDefault="00561FFF" w:rsidP="00561FFF">
      <w:pPr>
        <w:ind w:firstLine="720"/>
        <w:jc w:val="both"/>
        <w:rPr>
          <w:rFonts w:eastAsia="Times New Roman"/>
          <w:szCs w:val="24"/>
        </w:rPr>
      </w:pPr>
      <w:r w:rsidRPr="00F84F5F">
        <w:rPr>
          <w:rFonts w:eastAsia="Times New Roman"/>
          <w:szCs w:val="24"/>
        </w:rPr>
        <w:t>Sec. 4052. Section 2a(a)(2A) of the Youth Employment Act of 1979, effective January 5, 1980 (D.C. Law 3-46; D.C. Official Code § 32-242(a)(2A)), is amended as follows:</w:t>
      </w:r>
    </w:p>
    <w:p w14:paraId="54EA90D6" w14:textId="77777777" w:rsidR="00561FFF" w:rsidRPr="00F84F5F" w:rsidRDefault="00561FFF" w:rsidP="00561FFF">
      <w:pPr>
        <w:rPr>
          <w:szCs w:val="24"/>
        </w:rPr>
      </w:pPr>
      <w:r w:rsidRPr="00F84F5F">
        <w:rPr>
          <w:szCs w:val="24"/>
        </w:rPr>
        <w:tab/>
        <w:t xml:space="preserve">(a) Subparagraph (A) is amended by striking the number “350” and inserting the number “1000” in its place. </w:t>
      </w:r>
    </w:p>
    <w:p w14:paraId="45C356EE" w14:textId="77777777" w:rsidR="00561FFF" w:rsidRPr="00F84F5F" w:rsidRDefault="00561FFF" w:rsidP="00561FFF">
      <w:pPr>
        <w:rPr>
          <w:szCs w:val="24"/>
        </w:rPr>
      </w:pPr>
      <w:r w:rsidRPr="00F84F5F">
        <w:rPr>
          <w:szCs w:val="24"/>
        </w:rPr>
        <w:tab/>
        <w:t>(b) Subparagraph (B) is amended as follows:</w:t>
      </w:r>
    </w:p>
    <w:p w14:paraId="71EAC598" w14:textId="77777777" w:rsidR="00561FFF" w:rsidRPr="00F84F5F" w:rsidRDefault="00561FFF" w:rsidP="00561FFF">
      <w:pPr>
        <w:rPr>
          <w:szCs w:val="24"/>
        </w:rPr>
      </w:pPr>
      <w:r w:rsidRPr="00F84F5F">
        <w:rPr>
          <w:szCs w:val="24"/>
        </w:rPr>
        <w:lastRenderedPageBreak/>
        <w:tab/>
      </w:r>
      <w:r w:rsidRPr="00F84F5F">
        <w:rPr>
          <w:szCs w:val="24"/>
        </w:rPr>
        <w:tab/>
        <w:t>(1) Sub-subparagraph (i) is amended by striking the phrase “students including” and inserting the phrase “students, including” in its place.</w:t>
      </w:r>
    </w:p>
    <w:p w14:paraId="56AB4FF4" w14:textId="77777777" w:rsidR="00561FFF" w:rsidRPr="00F84F5F" w:rsidRDefault="00561FFF" w:rsidP="00561FFF">
      <w:pPr>
        <w:rPr>
          <w:szCs w:val="24"/>
        </w:rPr>
      </w:pPr>
      <w:r w:rsidRPr="00F84F5F">
        <w:rPr>
          <w:szCs w:val="24"/>
        </w:rPr>
        <w:tab/>
      </w:r>
      <w:r w:rsidRPr="00F84F5F">
        <w:rPr>
          <w:szCs w:val="24"/>
        </w:rPr>
        <w:tab/>
        <w:t>(2) Sub-subparagraph (ii) is amended as follows:</w:t>
      </w:r>
    </w:p>
    <w:p w14:paraId="052727AC" w14:textId="77777777" w:rsidR="00561FFF" w:rsidRPr="00F84F5F" w:rsidRDefault="00561FFF" w:rsidP="00561FFF">
      <w:pPr>
        <w:rPr>
          <w:szCs w:val="24"/>
        </w:rPr>
      </w:pPr>
      <w:r w:rsidRPr="00F84F5F">
        <w:rPr>
          <w:szCs w:val="24"/>
        </w:rPr>
        <w:tab/>
      </w:r>
      <w:r w:rsidRPr="00F84F5F">
        <w:rPr>
          <w:szCs w:val="24"/>
        </w:rPr>
        <w:tab/>
      </w:r>
      <w:r w:rsidRPr="00F84F5F">
        <w:rPr>
          <w:szCs w:val="24"/>
        </w:rPr>
        <w:tab/>
        <w:t>(A) Designate the existing text as sub-sub-subparagraph (I)</w:t>
      </w:r>
    </w:p>
    <w:p w14:paraId="4A29B7C4" w14:textId="77777777" w:rsidR="00561FFF" w:rsidRPr="00F84F5F" w:rsidRDefault="00561FFF" w:rsidP="00561FFF">
      <w:pPr>
        <w:rPr>
          <w:szCs w:val="24"/>
        </w:rPr>
      </w:pPr>
      <w:r w:rsidRPr="00F84F5F">
        <w:rPr>
          <w:szCs w:val="24"/>
        </w:rPr>
        <w:tab/>
      </w:r>
      <w:r w:rsidRPr="00F84F5F">
        <w:rPr>
          <w:szCs w:val="24"/>
        </w:rPr>
        <w:tab/>
      </w:r>
      <w:r w:rsidRPr="00F84F5F">
        <w:rPr>
          <w:szCs w:val="24"/>
        </w:rPr>
        <w:tab/>
        <w:t xml:space="preserve">(B) A new sub-sub-subparagraph (II) is added to read as follows: </w:t>
      </w:r>
    </w:p>
    <w:p w14:paraId="3D7BC294"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 DOES shall reserve at least 100 internships for District-involved youth in Fiscal Year 2023.”.  </w:t>
      </w:r>
    </w:p>
    <w:p w14:paraId="4FE48294" w14:textId="77777777" w:rsidR="00561FFF" w:rsidRPr="00F84F5F" w:rsidRDefault="00561FFF" w:rsidP="00561FFF">
      <w:pPr>
        <w:rPr>
          <w:szCs w:val="24"/>
        </w:rPr>
      </w:pPr>
      <w:r w:rsidRPr="00F84F5F">
        <w:rPr>
          <w:szCs w:val="24"/>
        </w:rPr>
        <w:tab/>
      </w:r>
      <w:r w:rsidRPr="00F84F5F">
        <w:rPr>
          <w:szCs w:val="24"/>
        </w:rPr>
        <w:tab/>
      </w:r>
      <w:r w:rsidRPr="00F84F5F">
        <w:rPr>
          <w:szCs w:val="24"/>
        </w:rPr>
        <w:tab/>
        <w:t xml:space="preserve">(C) Sub-subparagraph (iii) is repealed. </w:t>
      </w:r>
    </w:p>
    <w:p w14:paraId="0C72474D" w14:textId="77777777" w:rsidR="00561FFF" w:rsidRPr="00F84F5F" w:rsidRDefault="00561FFF" w:rsidP="00561FFF">
      <w:pPr>
        <w:rPr>
          <w:szCs w:val="24"/>
        </w:rPr>
      </w:pPr>
      <w:r w:rsidRPr="00F84F5F">
        <w:rPr>
          <w:szCs w:val="24"/>
        </w:rPr>
        <w:tab/>
        <w:t xml:space="preserve">(c) Subparagraph (C) is amended by striking the phrase “January 5, 2022, and September 15 of each subsequent year” and inserting the phrase “September 15 of each year” in its place.   </w:t>
      </w:r>
    </w:p>
    <w:p w14:paraId="17261F28" w14:textId="77777777" w:rsidR="00561FFF" w:rsidRPr="00F84F5F" w:rsidRDefault="00561FFF" w:rsidP="00561FFF">
      <w:pPr>
        <w:rPr>
          <w:szCs w:val="24"/>
        </w:rPr>
      </w:pPr>
      <w:r w:rsidRPr="00F84F5F">
        <w:rPr>
          <w:szCs w:val="24"/>
        </w:rPr>
        <w:tab/>
        <w:t xml:space="preserve">(d) Subparagraph (D) is amended by striking the phrase “; provided, that for Fiscal Year 2022, internships may begin as late as the second week in January 2022”. </w:t>
      </w:r>
    </w:p>
    <w:p w14:paraId="2C85EE44" w14:textId="77777777" w:rsidR="00561FFF" w:rsidRPr="00F84F5F" w:rsidRDefault="00561FFF" w:rsidP="00561FFF">
      <w:pPr>
        <w:rPr>
          <w:szCs w:val="24"/>
        </w:rPr>
      </w:pPr>
      <w:r w:rsidRPr="00F84F5F">
        <w:rPr>
          <w:szCs w:val="24"/>
        </w:rPr>
        <w:tab/>
        <w:t xml:space="preserve">(e) Subparagraph (E) is amended by striking the phrase “of $10” and inserting “of at least $10” in its place.  </w:t>
      </w:r>
    </w:p>
    <w:p w14:paraId="29126B0A" w14:textId="77777777" w:rsidR="00561FFF" w:rsidRPr="00F84F5F" w:rsidRDefault="00561FFF" w:rsidP="00561FFF">
      <w:pPr>
        <w:ind w:firstLine="720"/>
        <w:rPr>
          <w:szCs w:val="24"/>
        </w:rPr>
      </w:pPr>
      <w:r w:rsidRPr="00F84F5F">
        <w:rPr>
          <w:szCs w:val="24"/>
        </w:rPr>
        <w:t xml:space="preserve">(f) Subparagraph (F)(ii) is amended </w:t>
      </w:r>
      <w:r>
        <w:rPr>
          <w:szCs w:val="24"/>
        </w:rPr>
        <w:t xml:space="preserve">by striking </w:t>
      </w:r>
      <w:r w:rsidRPr="00F84F5F">
        <w:rPr>
          <w:szCs w:val="24"/>
        </w:rPr>
        <w:t>the phrase “no later than December 2, 2021, and</w:t>
      </w:r>
      <w:r>
        <w:rPr>
          <w:szCs w:val="24"/>
        </w:rPr>
        <w:t xml:space="preserve"> July 1 of each subsequent year</w:t>
      </w:r>
      <w:r w:rsidRPr="00F84F5F">
        <w:rPr>
          <w:szCs w:val="24"/>
        </w:rPr>
        <w:t>” and insert</w:t>
      </w:r>
      <w:r>
        <w:rPr>
          <w:szCs w:val="24"/>
        </w:rPr>
        <w:t>ing</w:t>
      </w:r>
      <w:r w:rsidRPr="00F84F5F">
        <w:rPr>
          <w:szCs w:val="24"/>
        </w:rPr>
        <w:t xml:space="preserve"> the phrase “no later than</w:t>
      </w:r>
      <w:r>
        <w:rPr>
          <w:szCs w:val="24"/>
        </w:rPr>
        <w:t xml:space="preserve"> July 1 of each year</w:t>
      </w:r>
      <w:r w:rsidRPr="00F84F5F">
        <w:rPr>
          <w:szCs w:val="24"/>
        </w:rPr>
        <w:t xml:space="preserve">” in its place. </w:t>
      </w:r>
    </w:p>
    <w:p w14:paraId="42A12B49" w14:textId="77777777" w:rsidR="00561FFF" w:rsidRPr="00F84F5F" w:rsidRDefault="00561FFF" w:rsidP="00561FFF">
      <w:pPr>
        <w:rPr>
          <w:szCs w:val="24"/>
        </w:rPr>
      </w:pPr>
      <w:r w:rsidRPr="00F84F5F">
        <w:rPr>
          <w:szCs w:val="24"/>
        </w:rPr>
        <w:tab/>
        <w:t xml:space="preserve">(g) </w:t>
      </w:r>
      <w:r>
        <w:rPr>
          <w:szCs w:val="24"/>
        </w:rPr>
        <w:t>N</w:t>
      </w:r>
      <w:r w:rsidRPr="00F84F5F">
        <w:rPr>
          <w:szCs w:val="24"/>
        </w:rPr>
        <w:t>ew subparagraph</w:t>
      </w:r>
      <w:r>
        <w:rPr>
          <w:szCs w:val="24"/>
        </w:rPr>
        <w:t>s</w:t>
      </w:r>
      <w:r w:rsidRPr="00F84F5F">
        <w:rPr>
          <w:szCs w:val="24"/>
        </w:rPr>
        <w:t xml:space="preserve"> (I) </w:t>
      </w:r>
      <w:r>
        <w:rPr>
          <w:szCs w:val="24"/>
        </w:rPr>
        <w:t>through (K) are</w:t>
      </w:r>
      <w:r w:rsidRPr="00F84F5F">
        <w:rPr>
          <w:szCs w:val="24"/>
        </w:rPr>
        <w:t xml:space="preserve"> added to read as follows:</w:t>
      </w:r>
    </w:p>
    <w:p w14:paraId="3C066264" w14:textId="77777777" w:rsidR="00561FFF" w:rsidRPr="00F84F5F" w:rsidRDefault="00561FFF" w:rsidP="00561FFF">
      <w:pPr>
        <w:rPr>
          <w:szCs w:val="24"/>
        </w:rPr>
      </w:pPr>
      <w:r w:rsidRPr="00F84F5F">
        <w:rPr>
          <w:szCs w:val="24"/>
        </w:rPr>
        <w:tab/>
      </w:r>
      <w:r w:rsidRPr="00F84F5F">
        <w:rPr>
          <w:szCs w:val="24"/>
        </w:rPr>
        <w:tab/>
      </w:r>
      <w:r w:rsidRPr="00F84F5F">
        <w:rPr>
          <w:szCs w:val="24"/>
        </w:rPr>
        <w:tab/>
        <w:t xml:space="preserve">“(I) For School Year 2022-2023, DOES may conduct a mid-year application cycle for students and internship hosts. Students placed with an internship host in the mid-year application cycle shall begin their internships no later than the second week of January 2023 and remain matched with the host through the last day of May 2023. </w:t>
      </w:r>
    </w:p>
    <w:p w14:paraId="5BF96C1F" w14:textId="77777777" w:rsidR="00561FFF" w:rsidRPr="00F84F5F" w:rsidRDefault="00561FFF" w:rsidP="00561FFF">
      <w:pPr>
        <w:rPr>
          <w:szCs w:val="24"/>
        </w:rPr>
      </w:pPr>
      <w:r w:rsidRPr="00F84F5F">
        <w:rPr>
          <w:szCs w:val="24"/>
        </w:rPr>
        <w:lastRenderedPageBreak/>
        <w:tab/>
      </w:r>
      <w:r w:rsidRPr="00F84F5F">
        <w:rPr>
          <w:szCs w:val="24"/>
        </w:rPr>
        <w:tab/>
      </w:r>
      <w:r w:rsidRPr="00F84F5F">
        <w:rPr>
          <w:szCs w:val="24"/>
        </w:rPr>
        <w:tab/>
        <w:t xml:space="preserve">“(J)(i) In Fiscal Year 20203, DOES shall issue up to 20 grants, totaling $225,000, to governmental or non-governmental entities to host between 5 and 15 District-involved youth. To qualify for a grant, an entity shall: </w:t>
      </w:r>
    </w:p>
    <w:p w14:paraId="0AB5BA48"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 Submit an application, supplemental to the application required pursuant to subparagraph (F)(ii) of this paragraph, that specifies the maximum number of District-involved youth the entity is able to host: </w:t>
      </w:r>
    </w:p>
    <w:p w14:paraId="78B80789"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 Be located in the District; </w:t>
      </w:r>
    </w:p>
    <w:p w14:paraId="4706197E"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“(III) Be able to provide programming in Wards 5, 7, or 8; </w:t>
      </w:r>
    </w:p>
    <w:p w14:paraId="500CC107"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“(IV) Have experience providing workshops and programming for youth ages 14 through 21 on topics including life skills, workforce readiness, health (sexual, mental, physical), financial literacy, career exploration, or parenting; and </w:t>
      </w:r>
    </w:p>
    <w:p w14:paraId="1456039C"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“(V) Have experience working with District-involved youth. </w:t>
      </w:r>
    </w:p>
    <w:p w14:paraId="42D537E3"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t xml:space="preserve">“(ii) DOES shall: </w:t>
      </w:r>
    </w:p>
    <w:p w14:paraId="08CDCC7F"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 Work closely with agencies and organizations listed in subparagraph (K)(ii) of this paragraph to recruit District-involved youth; </w:t>
      </w:r>
    </w:p>
    <w:p w14:paraId="5A2ACD1F"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 In addition to the growth and development benchmarks established pursuant to subparagraph (H)(i) of this paragraph, develop or obtain an evaluation tool that grantees shall use to report a District-involved youth’s growth and development over the course of the internship; and </w:t>
      </w:r>
    </w:p>
    <w:p w14:paraId="370C05D0" w14:textId="77777777" w:rsidR="00561FFF" w:rsidRPr="00F84F5F" w:rsidRDefault="00561FFF" w:rsidP="00561FFF">
      <w:pPr>
        <w:rPr>
          <w:szCs w:val="24"/>
        </w:rPr>
      </w:pPr>
      <w:r w:rsidRPr="00F84F5F">
        <w:rPr>
          <w:szCs w:val="24"/>
        </w:rPr>
        <w:lastRenderedPageBreak/>
        <w:tab/>
      </w:r>
      <w:r w:rsidRPr="00F84F5F">
        <w:rPr>
          <w:szCs w:val="24"/>
        </w:rPr>
        <w:tab/>
      </w:r>
      <w:r w:rsidRPr="00F84F5F">
        <w:rPr>
          <w:szCs w:val="24"/>
        </w:rPr>
        <w:tab/>
      </w:r>
      <w:r w:rsidRPr="00F84F5F">
        <w:rPr>
          <w:szCs w:val="24"/>
        </w:rPr>
        <w:tab/>
      </w:r>
      <w:r w:rsidRPr="00F84F5F">
        <w:rPr>
          <w:szCs w:val="24"/>
        </w:rPr>
        <w:tab/>
        <w:t xml:space="preserve">“(III) Enter into any agreements with other District agencies or grantees required by law to prevent disclosure of legally protected information related to District-involved youth. </w:t>
      </w:r>
    </w:p>
    <w:p w14:paraId="6347D773" w14:textId="5D46A596"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t>“(i</w:t>
      </w:r>
      <w:r w:rsidR="006F6EFA">
        <w:rPr>
          <w:szCs w:val="24"/>
        </w:rPr>
        <w:t>ii</w:t>
      </w:r>
      <w:r w:rsidRPr="00F84F5F">
        <w:rPr>
          <w:szCs w:val="24"/>
        </w:rPr>
        <w:t xml:space="preserve">) A grantee shall: </w:t>
      </w:r>
    </w:p>
    <w:p w14:paraId="56213D47"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 Submit monthly reports to DOES on District-involved youth interns’ growth and development using the evaluation tool provided by DOES; </w:t>
      </w:r>
    </w:p>
    <w:p w14:paraId="5438B937"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 Conduct at least 4 hours of intern training a month on subjects that may include workforce readiness, self-advocacy and personal agency, health (physical, mental, sexual), career exploration, life skills, and financial literacy. </w:t>
      </w:r>
    </w:p>
    <w:p w14:paraId="1F264674" w14:textId="292F2005"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t>“(</w:t>
      </w:r>
      <w:r w:rsidR="006F6EFA">
        <w:rPr>
          <w:szCs w:val="24"/>
        </w:rPr>
        <w:t>i</w:t>
      </w:r>
      <w:r w:rsidRPr="00F84F5F">
        <w:rPr>
          <w:szCs w:val="24"/>
        </w:rPr>
        <w:t xml:space="preserve">v) Every 3 months from the date of placement of District-involved youth with a grantee, a grantee shall submit a report on the following from the previous 3 months: </w:t>
      </w:r>
    </w:p>
    <w:p w14:paraId="1A6990F5"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 The number of hours each District-involved youth worked and participated in training; </w:t>
      </w:r>
    </w:p>
    <w:p w14:paraId="5EEABF0C"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 The number of total training hours the grantee conducted with District-involved youth including the number of interns who participated in the training; </w:t>
      </w:r>
    </w:p>
    <w:p w14:paraId="6EB02A77"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“(III) A list of the training topics that were covered during the reporting period; and </w:t>
      </w:r>
    </w:p>
    <w:p w14:paraId="775A01C7" w14:textId="77777777" w:rsidR="00561FFF" w:rsidRPr="00F84F5F"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“(IV) Intern growth and development highlights.   </w:t>
      </w:r>
    </w:p>
    <w:p w14:paraId="53031485" w14:textId="77777777" w:rsidR="00561FFF" w:rsidRPr="00F84F5F" w:rsidRDefault="00561FFF" w:rsidP="00561FFF">
      <w:pPr>
        <w:rPr>
          <w:szCs w:val="24"/>
        </w:rPr>
      </w:pPr>
      <w:r w:rsidRPr="00F84F5F">
        <w:rPr>
          <w:szCs w:val="24"/>
        </w:rPr>
        <w:tab/>
      </w:r>
      <w:r w:rsidRPr="00F84F5F">
        <w:rPr>
          <w:szCs w:val="24"/>
        </w:rPr>
        <w:tab/>
      </w:r>
      <w:r w:rsidRPr="00F84F5F">
        <w:rPr>
          <w:szCs w:val="24"/>
        </w:rPr>
        <w:tab/>
        <w:t xml:space="preserve">“(K) For the purposes of this paragraph, the term: </w:t>
      </w:r>
    </w:p>
    <w:p w14:paraId="38371B71" w14:textId="77777777" w:rsidR="00561FFF" w:rsidRPr="00F84F5F" w:rsidRDefault="00561FFF" w:rsidP="00561FFF">
      <w:pPr>
        <w:tabs>
          <w:tab w:val="left" w:pos="720"/>
        </w:tabs>
        <w:rPr>
          <w:szCs w:val="24"/>
        </w:rPr>
      </w:pPr>
      <w:r w:rsidRPr="00F84F5F">
        <w:rPr>
          <w:szCs w:val="24"/>
        </w:rPr>
        <w:lastRenderedPageBreak/>
        <w:tab/>
      </w:r>
      <w:r w:rsidRPr="00F84F5F">
        <w:rPr>
          <w:szCs w:val="24"/>
        </w:rPr>
        <w:tab/>
      </w:r>
      <w:r w:rsidRPr="00F84F5F">
        <w:rPr>
          <w:szCs w:val="24"/>
        </w:rPr>
        <w:tab/>
      </w:r>
      <w:r w:rsidRPr="00F84F5F">
        <w:rPr>
          <w:szCs w:val="24"/>
        </w:rPr>
        <w:tab/>
        <w:t xml:space="preserve">“(i) “At-risk” means a public school, public charter school, private school, or homeschool student who is identified as one or more of the following: </w:t>
      </w:r>
    </w:p>
    <w:p w14:paraId="352491D2"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 Homeless; </w:t>
      </w:r>
    </w:p>
    <w:p w14:paraId="56FB01F9"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 In the District’s foster care system; </w:t>
      </w:r>
    </w:p>
    <w:p w14:paraId="7687A1BE"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“(III) Qualified for the Temporary Assistance for Needy Families program or the Supplemental Nutrition Assistance Program; or </w:t>
      </w:r>
    </w:p>
    <w:p w14:paraId="4C54F2A1"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“(IV) A high school student that is one year older, or more, than the expected age for the grade in which the student is enrolled.” </w:t>
      </w:r>
    </w:p>
    <w:p w14:paraId="71ECE706"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t xml:space="preserve">“(ii) “District-involved youth” means a youth aged 14 through 21 who receives services from the following agencies or organizations: </w:t>
      </w:r>
    </w:p>
    <w:p w14:paraId="2867B789"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 District Department of Human Services; </w:t>
      </w:r>
    </w:p>
    <w:p w14:paraId="2DF8BB0B"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 Department of Youth Rehabilitation Services; </w:t>
      </w:r>
    </w:p>
    <w:p w14:paraId="3A2C5848"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“(III) Child and Family Services Agency; </w:t>
      </w:r>
    </w:p>
    <w:p w14:paraId="5243A057"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“(IV) Office of Neighborhood Safety and Engagement; </w:t>
      </w:r>
    </w:p>
    <w:p w14:paraId="076B0FD0" w14:textId="77777777" w:rsidR="00561FFF" w:rsidRPr="00F84F5F" w:rsidRDefault="00561FFF" w:rsidP="00561FFF">
      <w:pPr>
        <w:tabs>
          <w:tab w:val="left" w:pos="720"/>
        </w:tabs>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 xml:space="preserve">“(V) Organizations that receive District funding for truancy prevention or intervention services; or </w:t>
      </w:r>
    </w:p>
    <w:p w14:paraId="469F8925" w14:textId="79F09DEE" w:rsidR="0074242A" w:rsidRDefault="00561FFF" w:rsidP="00561FFF">
      <w:pPr>
        <w:rPr>
          <w:szCs w:val="24"/>
        </w:rPr>
      </w:pPr>
      <w:r w:rsidRPr="00F84F5F">
        <w:rPr>
          <w:szCs w:val="24"/>
        </w:rPr>
        <w:tab/>
      </w:r>
      <w:r w:rsidRPr="00F84F5F">
        <w:rPr>
          <w:szCs w:val="24"/>
        </w:rPr>
        <w:tab/>
      </w:r>
      <w:r w:rsidRPr="00F84F5F">
        <w:rPr>
          <w:szCs w:val="24"/>
        </w:rPr>
        <w:tab/>
      </w:r>
      <w:r w:rsidRPr="00F84F5F">
        <w:rPr>
          <w:szCs w:val="24"/>
        </w:rPr>
        <w:tab/>
      </w:r>
      <w:r w:rsidRPr="00F84F5F">
        <w:rPr>
          <w:szCs w:val="24"/>
        </w:rPr>
        <w:tab/>
        <w:t>“(VI) Organizations that contract with any agencies listed in sub-sub-subparagraphs (I) through (IV) of this sub-subparagraph to provide services to youth.”</w:t>
      </w:r>
    </w:p>
    <w:p w14:paraId="32B49A4B" w14:textId="77777777" w:rsidR="007B0D2F" w:rsidRPr="007B0D2F" w:rsidRDefault="007B0D2F" w:rsidP="008D7681">
      <w:pPr>
        <w:pStyle w:val="Heading2"/>
      </w:pPr>
      <w:bookmarkStart w:id="52" w:name="_Toc103244048"/>
      <w:r w:rsidRPr="007B0D2F">
        <w:t>SUBTITLE G. UDC IT AND NURSING EDUCATION ENHANCEMENTS</w:t>
      </w:r>
      <w:bookmarkEnd w:id="52"/>
    </w:p>
    <w:p w14:paraId="559009D5" w14:textId="77777777" w:rsidR="007B0D2F" w:rsidRPr="00E816D2" w:rsidRDefault="007B0D2F" w:rsidP="007B0D2F">
      <w:pPr>
        <w:ind w:firstLine="720"/>
        <w:rPr>
          <w:szCs w:val="24"/>
        </w:rPr>
      </w:pPr>
      <w:r w:rsidRPr="00E816D2">
        <w:rPr>
          <w:szCs w:val="24"/>
        </w:rPr>
        <w:t xml:space="preserve">Sec. </w:t>
      </w:r>
      <w:r>
        <w:rPr>
          <w:szCs w:val="24"/>
        </w:rPr>
        <w:t>4061</w:t>
      </w:r>
      <w:r w:rsidRPr="00E816D2">
        <w:rPr>
          <w:szCs w:val="24"/>
        </w:rPr>
        <w:t>. Short title.</w:t>
      </w:r>
    </w:p>
    <w:p w14:paraId="11D62160" w14:textId="5B4AC890" w:rsidR="007B0D2F" w:rsidRPr="00E816D2" w:rsidRDefault="007B0D2F" w:rsidP="007B0D2F">
      <w:pPr>
        <w:rPr>
          <w:szCs w:val="24"/>
        </w:rPr>
      </w:pPr>
      <w:r w:rsidRPr="00E816D2">
        <w:rPr>
          <w:szCs w:val="24"/>
        </w:rPr>
        <w:lastRenderedPageBreak/>
        <w:tab/>
        <w:t xml:space="preserve">This subtitle may be cited as the “University of the District of Columbia IT and Nursing Education Enhancement </w:t>
      </w:r>
      <w:r w:rsidR="00227EC3">
        <w:rPr>
          <w:rFonts w:eastAsia="Times New Roman"/>
          <w:szCs w:val="24"/>
        </w:rPr>
        <w:t>Emergency</w:t>
      </w:r>
      <w:r w:rsidR="00227EC3" w:rsidRPr="00E816D2">
        <w:rPr>
          <w:szCs w:val="24"/>
        </w:rPr>
        <w:t xml:space="preserve"> </w:t>
      </w:r>
      <w:r w:rsidRPr="00E816D2">
        <w:rPr>
          <w:szCs w:val="24"/>
        </w:rPr>
        <w:t>Amendment Act of 2022”.</w:t>
      </w:r>
    </w:p>
    <w:p w14:paraId="5ECB100D" w14:textId="77777777" w:rsidR="007B0D2F" w:rsidRPr="00E816D2" w:rsidRDefault="007B0D2F" w:rsidP="007B0D2F">
      <w:pPr>
        <w:rPr>
          <w:szCs w:val="24"/>
        </w:rPr>
      </w:pPr>
      <w:r w:rsidRPr="00E816D2">
        <w:rPr>
          <w:szCs w:val="24"/>
        </w:rPr>
        <w:tab/>
        <w:t xml:space="preserve">Sec. </w:t>
      </w:r>
      <w:r>
        <w:rPr>
          <w:szCs w:val="24"/>
        </w:rPr>
        <w:t>4062</w:t>
      </w:r>
      <w:r w:rsidRPr="00E816D2">
        <w:rPr>
          <w:szCs w:val="24"/>
        </w:rPr>
        <w:t>. Section 4096(a)(2) of the IT Community Training and Advisory Board Establishment Act of 2021, effective November 13, 2021 (D.C. Law 24-45, D.C. Official Code § 32-1691.05(a)(2)), is amended as follows:</w:t>
      </w:r>
    </w:p>
    <w:p w14:paraId="2F33BB0F" w14:textId="77777777" w:rsidR="007B0D2F" w:rsidRPr="00E816D2" w:rsidRDefault="007B0D2F" w:rsidP="007B0D2F">
      <w:pPr>
        <w:ind w:firstLine="720"/>
        <w:rPr>
          <w:szCs w:val="24"/>
        </w:rPr>
      </w:pPr>
      <w:r w:rsidRPr="00E816D2">
        <w:rPr>
          <w:szCs w:val="24"/>
        </w:rPr>
        <w:t xml:space="preserve">(a) Subparagraph (D) is amended by striking the phrase “; and” and inserting a </w:t>
      </w:r>
    </w:p>
    <w:p w14:paraId="6E9BFD59" w14:textId="77777777" w:rsidR="007B0D2F" w:rsidRPr="00E816D2" w:rsidRDefault="007B0D2F" w:rsidP="007B0D2F">
      <w:pPr>
        <w:rPr>
          <w:szCs w:val="24"/>
        </w:rPr>
      </w:pPr>
      <w:r w:rsidRPr="00E816D2">
        <w:rPr>
          <w:szCs w:val="24"/>
        </w:rPr>
        <w:t>semicolon in its place.</w:t>
      </w:r>
    </w:p>
    <w:p w14:paraId="7153236F" w14:textId="77777777" w:rsidR="007B0D2F" w:rsidRPr="00E816D2" w:rsidRDefault="007B0D2F" w:rsidP="007B0D2F">
      <w:pPr>
        <w:rPr>
          <w:szCs w:val="24"/>
        </w:rPr>
      </w:pPr>
      <w:r w:rsidRPr="00E816D2">
        <w:rPr>
          <w:szCs w:val="24"/>
        </w:rPr>
        <w:tab/>
        <w:t>(b) Subparagraph (E) is amended by striking the period and inserting the phrase “; and” in its place.</w:t>
      </w:r>
    </w:p>
    <w:p w14:paraId="1D834CF1" w14:textId="77777777" w:rsidR="007B0D2F" w:rsidRPr="00E816D2" w:rsidRDefault="007B0D2F" w:rsidP="007B0D2F">
      <w:pPr>
        <w:rPr>
          <w:szCs w:val="24"/>
        </w:rPr>
      </w:pPr>
      <w:r w:rsidRPr="00E816D2">
        <w:rPr>
          <w:szCs w:val="24"/>
        </w:rPr>
        <w:tab/>
        <w:t>(c) A new subparagraph (F) is added to read as follows:</w:t>
      </w:r>
    </w:p>
    <w:p w14:paraId="512B7784" w14:textId="77777777" w:rsidR="007B0D2F" w:rsidRPr="00E816D2" w:rsidRDefault="007B0D2F" w:rsidP="007B0D2F">
      <w:pPr>
        <w:rPr>
          <w:szCs w:val="24"/>
        </w:rPr>
      </w:pPr>
      <w:r w:rsidRPr="00E816D2">
        <w:rPr>
          <w:szCs w:val="24"/>
        </w:rPr>
        <w:tab/>
      </w:r>
      <w:r>
        <w:rPr>
          <w:szCs w:val="24"/>
        </w:rPr>
        <w:tab/>
      </w:r>
      <w:r>
        <w:rPr>
          <w:szCs w:val="24"/>
        </w:rPr>
        <w:tab/>
      </w:r>
      <w:r w:rsidRPr="00E816D2">
        <w:rPr>
          <w:szCs w:val="24"/>
        </w:rPr>
        <w:t xml:space="preserve">“(F) The salary and </w:t>
      </w:r>
      <w:r>
        <w:rPr>
          <w:szCs w:val="24"/>
        </w:rPr>
        <w:t xml:space="preserve">fringe </w:t>
      </w:r>
      <w:r w:rsidRPr="00E816D2">
        <w:rPr>
          <w:szCs w:val="24"/>
        </w:rPr>
        <w:t xml:space="preserve">benefits of faculty or staff who teach or support classes or training in </w:t>
      </w:r>
      <w:r>
        <w:rPr>
          <w:szCs w:val="24"/>
        </w:rPr>
        <w:t xml:space="preserve">information technology, </w:t>
      </w:r>
      <w:r w:rsidRPr="008F0C61">
        <w:rPr>
          <w:szCs w:val="24"/>
        </w:rPr>
        <w:t>computer science, or cyber security at UDC-CC</w:t>
      </w:r>
      <w:r w:rsidRPr="00E816D2">
        <w:rPr>
          <w:szCs w:val="24"/>
        </w:rPr>
        <w:t>.”.</w:t>
      </w:r>
    </w:p>
    <w:p w14:paraId="0B94E51D" w14:textId="77777777" w:rsidR="007B0D2F" w:rsidRPr="00E816D2" w:rsidRDefault="007B0D2F" w:rsidP="007B0D2F">
      <w:pPr>
        <w:rPr>
          <w:szCs w:val="24"/>
        </w:rPr>
      </w:pPr>
      <w:r w:rsidRPr="00E816D2">
        <w:rPr>
          <w:szCs w:val="24"/>
        </w:rPr>
        <w:tab/>
        <w:t xml:space="preserve">Sec. </w:t>
      </w:r>
      <w:r>
        <w:rPr>
          <w:szCs w:val="24"/>
        </w:rPr>
        <w:t>4063</w:t>
      </w:r>
      <w:r w:rsidRPr="00E816D2">
        <w:rPr>
          <w:szCs w:val="24"/>
        </w:rPr>
        <w:t>. Section 4116(b) of the DC Nurse Education Enhancement Program Amendment Act of 2021, effective November 13, 2021 (D.C. Law 24-45; D.C. Official Code § 32-1693.05(b)), is amended as follows:</w:t>
      </w:r>
    </w:p>
    <w:p w14:paraId="6A263B0F" w14:textId="77777777" w:rsidR="007B0D2F" w:rsidRPr="00E816D2" w:rsidRDefault="007B0D2F" w:rsidP="007B0D2F">
      <w:pPr>
        <w:rPr>
          <w:szCs w:val="24"/>
        </w:rPr>
      </w:pPr>
      <w:r w:rsidRPr="00E816D2">
        <w:rPr>
          <w:szCs w:val="24"/>
        </w:rPr>
        <w:tab/>
        <w:t>(a) Paragraph (4) is amended by striking the phrase “; and” and inserting a semicolon in its place.</w:t>
      </w:r>
    </w:p>
    <w:p w14:paraId="57B4B11F" w14:textId="77777777" w:rsidR="007B0D2F" w:rsidRPr="00E816D2" w:rsidRDefault="007B0D2F" w:rsidP="007B0D2F">
      <w:pPr>
        <w:rPr>
          <w:szCs w:val="24"/>
        </w:rPr>
      </w:pPr>
      <w:r w:rsidRPr="00E816D2">
        <w:rPr>
          <w:szCs w:val="24"/>
        </w:rPr>
        <w:tab/>
        <w:t>(b) Paragraph (5) is amended by striking the period and inserting the phrase “; and” in its place.</w:t>
      </w:r>
    </w:p>
    <w:p w14:paraId="49FBEA12" w14:textId="77777777" w:rsidR="007B0D2F" w:rsidRPr="00E816D2" w:rsidRDefault="007B0D2F" w:rsidP="007B0D2F">
      <w:pPr>
        <w:rPr>
          <w:szCs w:val="24"/>
        </w:rPr>
      </w:pPr>
      <w:r w:rsidRPr="00E816D2">
        <w:rPr>
          <w:szCs w:val="24"/>
        </w:rPr>
        <w:tab/>
        <w:t>(c) A new paragraph (6) is added to read as follows:</w:t>
      </w:r>
    </w:p>
    <w:p w14:paraId="604F9F63" w14:textId="77777777" w:rsidR="007B0D2F" w:rsidRPr="00E816D2" w:rsidRDefault="007B0D2F" w:rsidP="007B0D2F">
      <w:pPr>
        <w:rPr>
          <w:szCs w:val="24"/>
        </w:rPr>
      </w:pPr>
      <w:r w:rsidRPr="00E816D2">
        <w:rPr>
          <w:szCs w:val="24"/>
        </w:rPr>
        <w:lastRenderedPageBreak/>
        <w:tab/>
      </w:r>
      <w:r>
        <w:rPr>
          <w:szCs w:val="24"/>
        </w:rPr>
        <w:tab/>
      </w:r>
      <w:r w:rsidRPr="00E816D2">
        <w:rPr>
          <w:szCs w:val="24"/>
        </w:rPr>
        <w:t xml:space="preserve">“(6) The salary and </w:t>
      </w:r>
      <w:r>
        <w:rPr>
          <w:szCs w:val="24"/>
        </w:rPr>
        <w:t xml:space="preserve">fringe </w:t>
      </w:r>
      <w:r w:rsidRPr="00E816D2">
        <w:rPr>
          <w:szCs w:val="24"/>
        </w:rPr>
        <w:t xml:space="preserve">benefits of faculty or staff who teach or support classes or training </w:t>
      </w:r>
      <w:r>
        <w:rPr>
          <w:szCs w:val="24"/>
        </w:rPr>
        <w:t xml:space="preserve">in nursing and related health fields </w:t>
      </w:r>
      <w:r w:rsidRPr="00E816D2">
        <w:rPr>
          <w:szCs w:val="24"/>
        </w:rPr>
        <w:t xml:space="preserve">in which program </w:t>
      </w:r>
      <w:r>
        <w:rPr>
          <w:szCs w:val="24"/>
        </w:rPr>
        <w:t>participants</w:t>
      </w:r>
      <w:r w:rsidRPr="00E816D2">
        <w:rPr>
          <w:szCs w:val="24"/>
        </w:rPr>
        <w:t xml:space="preserve"> </w:t>
      </w:r>
      <w:r>
        <w:rPr>
          <w:szCs w:val="24"/>
        </w:rPr>
        <w:t xml:space="preserve">may </w:t>
      </w:r>
      <w:r w:rsidRPr="00E816D2">
        <w:rPr>
          <w:szCs w:val="24"/>
        </w:rPr>
        <w:t>enroll at the University.”.</w:t>
      </w:r>
    </w:p>
    <w:p w14:paraId="50D9720B" w14:textId="77777777" w:rsidR="00520AF3" w:rsidRPr="00CA2D83" w:rsidRDefault="00520AF3" w:rsidP="008D7681">
      <w:pPr>
        <w:pStyle w:val="Heading2"/>
      </w:pPr>
      <w:bookmarkStart w:id="53" w:name="_Toc103244049"/>
      <w:bookmarkStart w:id="54" w:name="_Hlk101362502"/>
      <w:r w:rsidRPr="00CA2D83">
        <w:t xml:space="preserve">SUBTITLE </w:t>
      </w:r>
      <w:r>
        <w:t>H</w:t>
      </w:r>
      <w:r w:rsidRPr="00CA2D83">
        <w:t>. EARLY CHILDHOOD EDUCATOR PAY EQUITY CLARIFICATION</w:t>
      </w:r>
      <w:bookmarkEnd w:id="53"/>
      <w:r w:rsidRPr="00CA2D83">
        <w:t xml:space="preserve"> </w:t>
      </w:r>
    </w:p>
    <w:p w14:paraId="40F8DFF2" w14:textId="77777777" w:rsidR="00520AF3" w:rsidRPr="00237D3E" w:rsidRDefault="00520AF3" w:rsidP="00520AF3">
      <w:pPr>
        <w:ind w:firstLine="720"/>
      </w:pPr>
      <w:r w:rsidRPr="00237D3E">
        <w:t>Sec. 4071. Short title.</w:t>
      </w:r>
    </w:p>
    <w:p w14:paraId="26B4197D" w14:textId="4345A55D" w:rsidR="00520AF3" w:rsidRDefault="00520AF3" w:rsidP="00520AF3">
      <w:pPr>
        <w:ind w:firstLine="720"/>
      </w:pPr>
      <w:r>
        <w:t xml:space="preserve">This subtitle may be cited as the “Early Childhood Educator Pay Equity Fund </w:t>
      </w:r>
      <w:r w:rsidR="00227EC3">
        <w:rPr>
          <w:rFonts w:eastAsia="Times New Roman"/>
          <w:szCs w:val="24"/>
        </w:rPr>
        <w:t>Emergency</w:t>
      </w:r>
      <w:r w:rsidR="00227EC3">
        <w:t xml:space="preserve"> </w:t>
      </w:r>
      <w:r>
        <w:t xml:space="preserve">Amendment Act of 2022”. </w:t>
      </w:r>
    </w:p>
    <w:p w14:paraId="66428A54" w14:textId="77777777" w:rsidR="00520AF3" w:rsidRPr="00237D3E" w:rsidRDefault="00520AF3" w:rsidP="00520AF3">
      <w:pPr>
        <w:ind w:firstLine="720"/>
      </w:pPr>
      <w:r w:rsidRPr="00237D3E">
        <w:t>Sec. 40</w:t>
      </w:r>
      <w:r>
        <w:t>7</w:t>
      </w:r>
      <w:r w:rsidRPr="00237D3E">
        <w:t xml:space="preserve">2. </w:t>
      </w:r>
      <w:bookmarkStart w:id="55" w:name="_Hlk102394976"/>
      <w:r w:rsidRPr="00237D3E">
        <w:t>Section 5102 of the Early Childhood Educator Pay Equity Fund Establishment Act of 2021, effective November 13, 2021 (D.C. Law 24-45; D.C. Official Code § 1-325.431)</w:t>
      </w:r>
      <w:bookmarkEnd w:id="55"/>
      <w:r w:rsidRPr="00237D3E">
        <w:t>, is amended as follows:</w:t>
      </w:r>
    </w:p>
    <w:p w14:paraId="21C1A204" w14:textId="77777777" w:rsidR="00520AF3" w:rsidRDefault="00520AF3" w:rsidP="00520AF3">
      <w:pPr>
        <w:ind w:firstLine="720"/>
      </w:pPr>
      <w:r>
        <w:t xml:space="preserve">(a) Subsection (a) is amended by striking the phrase “Education in” and inserting the phrase “Education (“OSSE”) in” in its place. </w:t>
      </w:r>
    </w:p>
    <w:p w14:paraId="1C7143B4" w14:textId="77777777" w:rsidR="00520AF3" w:rsidRDefault="00520AF3" w:rsidP="00520AF3">
      <w:pPr>
        <w:ind w:firstLine="720"/>
      </w:pPr>
      <w:r>
        <w:t>(b) Subsection (c) is amended to read as follows:</w:t>
      </w:r>
    </w:p>
    <w:p w14:paraId="403F1879" w14:textId="77777777" w:rsidR="00520AF3" w:rsidRDefault="00520AF3" w:rsidP="00520AF3">
      <w:pPr>
        <w:ind w:firstLine="720"/>
      </w:pPr>
      <w:r>
        <w:t>“(c) The Fund shall be used to:</w:t>
      </w:r>
      <w:r>
        <w:tab/>
      </w:r>
    </w:p>
    <w:p w14:paraId="4F9AA9C1" w14:textId="77777777" w:rsidR="00520AF3" w:rsidRDefault="00520AF3" w:rsidP="00520AF3">
      <w:pPr>
        <w:ind w:firstLine="720"/>
      </w:pPr>
      <w:r>
        <w:tab/>
        <w:t xml:space="preserve">“(1) Support the implementation of the </w:t>
      </w:r>
      <w:r w:rsidRPr="00E64BEF">
        <w:t>ECE salary scale</w:t>
      </w:r>
      <w:r>
        <w:t xml:space="preserve"> established and updated pursuant to section 11b(b) of the Day Care Policy Act of </w:t>
      </w:r>
      <w:r w:rsidRPr="00CC5DD4">
        <w:t xml:space="preserve">1979, effective </w:t>
      </w:r>
      <w:r w:rsidRPr="00B45D71">
        <w:t>October 30</w:t>
      </w:r>
      <w:r w:rsidRPr="00CC5DD4">
        <w:t xml:space="preserve">, </w:t>
      </w:r>
      <w:r w:rsidRPr="00B45D71">
        <w:t>2018</w:t>
      </w:r>
      <w:r w:rsidRPr="00CC5DD4">
        <w:t xml:space="preserve"> (D.C. Law </w:t>
      </w:r>
      <w:r w:rsidRPr="00B45D71">
        <w:t>22</w:t>
      </w:r>
      <w:r w:rsidRPr="00CC5DD4">
        <w:t>-</w:t>
      </w:r>
      <w:r w:rsidRPr="00B45D71">
        <w:t>179</w:t>
      </w:r>
      <w:r w:rsidRPr="00CC5DD4">
        <w:t>; D.C. Official Code §</w:t>
      </w:r>
      <w:r w:rsidRPr="00CC5DD4">
        <w:rPr>
          <w:b/>
          <w:bCs/>
        </w:rPr>
        <w:t xml:space="preserve"> </w:t>
      </w:r>
      <w:r w:rsidRPr="00CC5DD4">
        <w:t>4-410.01(b)).</w:t>
      </w:r>
      <w:r>
        <w:t xml:space="preserve"> </w:t>
      </w:r>
    </w:p>
    <w:p w14:paraId="7B6F3C1C" w14:textId="77777777" w:rsidR="00520AF3" w:rsidRDefault="00520AF3" w:rsidP="00520AF3">
      <w:pPr>
        <w:ind w:firstLine="720"/>
      </w:pPr>
      <w:r>
        <w:tab/>
        <w:t>“(1A) With funds appropriated in Fiscal Years 2022 and 2023, implement an early educator pay parity program that will provide direct, lump-sum payments to assistant teachers and lead teachers who elect to participate in the program as follows; provided, that an employee may elect to receive less than the stated amount:</w:t>
      </w:r>
    </w:p>
    <w:p w14:paraId="7561E6B2" w14:textId="77777777" w:rsidR="00520AF3" w:rsidRDefault="00520AF3" w:rsidP="00520AF3">
      <w:pPr>
        <w:ind w:firstLine="720"/>
      </w:pPr>
      <w:r>
        <w:lastRenderedPageBreak/>
        <w:tab/>
      </w:r>
      <w:r>
        <w:tab/>
        <w:t>“(A) $10,000 each year if the employee is an assistant teacher; and</w:t>
      </w:r>
    </w:p>
    <w:p w14:paraId="47DC237D" w14:textId="77777777" w:rsidR="00520AF3" w:rsidRDefault="00520AF3" w:rsidP="00520AF3">
      <w:pPr>
        <w:ind w:firstLine="720"/>
      </w:pPr>
      <w:r>
        <w:tab/>
      </w:r>
      <w:r>
        <w:tab/>
        <w:t xml:space="preserve">“(B) $14,000 each year if the employee is a lead teacher; </w:t>
      </w:r>
    </w:p>
    <w:p w14:paraId="634A50BE" w14:textId="77777777" w:rsidR="00520AF3" w:rsidRDefault="00520AF3" w:rsidP="00520AF3">
      <w:pPr>
        <w:ind w:firstLine="720"/>
      </w:pPr>
      <w:r>
        <w:tab/>
        <w:t xml:space="preserve">“(1B) Beginning in Fiscal Year 2023 and in any future fiscal year in which funds available for the Fund exceed those required to support other uses authorized pursuant to this subsection, reduce health insurance premiums paid by child development facilities or eligible employees of child development facilities, pursuant to an agreement with the DC Health Benefit Exchange;  </w:t>
      </w:r>
    </w:p>
    <w:p w14:paraId="35087D2A" w14:textId="77777777" w:rsidR="00520AF3" w:rsidRDefault="00520AF3" w:rsidP="00520AF3">
      <w:pPr>
        <w:ind w:firstLine="720"/>
      </w:pPr>
      <w:r>
        <w:tab/>
        <w:t>“(2)(A) Pay OSSE administrative costs related to implementing the early educator pay parity program authorized in paragraph (1A) of this subsection or increasing the minimum compensation for employees of child development facilities pursuant to the ECE salary scale established and updated pursuant to section 11b(b) of the Day Care Policy Act of 1979</w:t>
      </w:r>
      <w:r w:rsidRPr="006B7A2E">
        <w:t xml:space="preserve">, </w:t>
      </w:r>
      <w:r w:rsidRPr="00CC5DD4">
        <w:t xml:space="preserve">effective </w:t>
      </w:r>
      <w:r>
        <w:t>October 30, 2018</w:t>
      </w:r>
      <w:r w:rsidRPr="00CC5DD4">
        <w:t xml:space="preserve"> (D.C. Law </w:t>
      </w:r>
      <w:r>
        <w:t>22</w:t>
      </w:r>
      <w:r w:rsidRPr="00CC5DD4">
        <w:t>-</w:t>
      </w:r>
      <w:r>
        <w:t>179</w:t>
      </w:r>
      <w:r w:rsidRPr="00CC5DD4">
        <w:t>; D.C. Official Code §</w:t>
      </w:r>
      <w:r w:rsidRPr="00CC5DD4">
        <w:rPr>
          <w:b/>
          <w:bCs/>
        </w:rPr>
        <w:t xml:space="preserve"> </w:t>
      </w:r>
      <w:r w:rsidRPr="00CC5DD4">
        <w:t>4-410.01(b))</w:t>
      </w:r>
      <w:r w:rsidRPr="00E64BEF">
        <w:t>,</w:t>
      </w:r>
      <w:r>
        <w:t xml:space="preserve"> which may include:</w:t>
      </w:r>
    </w:p>
    <w:p w14:paraId="21B67C91" w14:textId="77777777" w:rsidR="00520AF3" w:rsidRDefault="00520AF3" w:rsidP="00520AF3">
      <w:pPr>
        <w:ind w:firstLine="720"/>
      </w:pPr>
      <w:r>
        <w:tab/>
      </w:r>
      <w:r>
        <w:tab/>
      </w:r>
      <w:r>
        <w:tab/>
        <w:t>“(i) Personnel costs;</w:t>
      </w:r>
    </w:p>
    <w:p w14:paraId="70D58503" w14:textId="77777777" w:rsidR="00520AF3" w:rsidRDefault="00520AF3" w:rsidP="00520AF3">
      <w:pPr>
        <w:ind w:firstLine="720"/>
      </w:pPr>
      <w:r>
        <w:tab/>
      </w:r>
      <w:r>
        <w:tab/>
      </w:r>
      <w:r>
        <w:tab/>
        <w:t xml:space="preserve">“(ii) Grantee or vendor costs related to distributing pay supplements to early educators; </w:t>
      </w:r>
    </w:p>
    <w:p w14:paraId="4A5CC916" w14:textId="77777777" w:rsidR="00520AF3" w:rsidRDefault="00520AF3" w:rsidP="00520AF3">
      <w:pPr>
        <w:ind w:firstLine="720"/>
      </w:pPr>
      <w:r>
        <w:tab/>
      </w:r>
      <w:r>
        <w:tab/>
      </w:r>
      <w:r>
        <w:tab/>
        <w:t>“(iii) Costs related to providing technical assistance to child development facilities; and/or</w:t>
      </w:r>
    </w:p>
    <w:p w14:paraId="649B3AB7" w14:textId="77777777" w:rsidR="00520AF3" w:rsidRDefault="00520AF3" w:rsidP="00520AF3">
      <w:pPr>
        <w:ind w:firstLine="720"/>
      </w:pPr>
      <w:r>
        <w:tab/>
      </w:r>
      <w:r>
        <w:tab/>
      </w:r>
      <w:r>
        <w:tab/>
        <w:t xml:space="preserve">“(iv) Costs of conducting outreach to early childhood educators and child development facilities in Fiscal Year 2022 and in Fiscal Year 2023 to support the implementation of the Fund. </w:t>
      </w:r>
    </w:p>
    <w:p w14:paraId="322863A3" w14:textId="77777777" w:rsidR="00520AF3" w:rsidRDefault="00520AF3" w:rsidP="00520AF3">
      <w:pPr>
        <w:ind w:firstLine="720"/>
      </w:pPr>
      <w:r>
        <w:lastRenderedPageBreak/>
        <w:tab/>
      </w:r>
      <w:r>
        <w:tab/>
        <w:t>“(B) Administrative costs authorized to be paid pursuant to subparagraph (A) of this paragraph shall not exceed $5,390,878 in Fiscal Years 2022 and 2023 and, in any fiscal year thereafter, 5% of the annual amount deposited in the Fund.”.</w:t>
      </w:r>
    </w:p>
    <w:p w14:paraId="52831FEF" w14:textId="4005D4D7" w:rsidR="00520AF3" w:rsidRDefault="00520AF3" w:rsidP="00520AF3">
      <w:pPr>
        <w:ind w:firstLine="720"/>
      </w:pPr>
      <w:r>
        <w:t>(c) A new subsection (d-</w:t>
      </w:r>
      <w:r w:rsidR="006F6EFA">
        <w:t>1</w:t>
      </w:r>
      <w:r>
        <w:t xml:space="preserve">) is added to read as follows: </w:t>
      </w:r>
    </w:p>
    <w:p w14:paraId="0B6CE4C0" w14:textId="44C7CE53" w:rsidR="00520AF3" w:rsidRDefault="00520AF3" w:rsidP="00520AF3">
      <w:pPr>
        <w:ind w:firstLine="720"/>
      </w:pPr>
      <w:r>
        <w:t>“(d-</w:t>
      </w:r>
      <w:r w:rsidR="006F6EFA">
        <w:t>1</w:t>
      </w:r>
      <w:r>
        <w:t>) Unless otherwise prohibited by federal law, in Fiscal Years 2022 and 2023, lump-sum payments an individual receives from the early educator pay parity program established pursuant to subsection (c)(1A) of this section shall not be counted as income or assets:</w:t>
      </w:r>
    </w:p>
    <w:p w14:paraId="6B9053D1" w14:textId="77777777" w:rsidR="00520AF3" w:rsidRDefault="00520AF3" w:rsidP="00520AF3">
      <w:pPr>
        <w:ind w:firstLine="720"/>
      </w:pPr>
      <w:r>
        <w:tab/>
        <w:t xml:space="preserve">“(1) For the purposes of determining eligibility or calculating benefits under the District of Columbia Public Assistance Act of 1982, effective April 6, 1982 (D.C. Law 4-101; D.C. Official Code § 4-202.01 </w:t>
      </w:r>
      <w:r>
        <w:rPr>
          <w:i/>
          <w:iCs/>
        </w:rPr>
        <w:t>et seq</w:t>
      </w:r>
      <w:r>
        <w:t>.);</w:t>
      </w:r>
    </w:p>
    <w:p w14:paraId="1AEC705D" w14:textId="77777777" w:rsidR="00520AF3" w:rsidRDefault="00520AF3" w:rsidP="00520AF3">
      <w:pPr>
        <w:ind w:firstLine="720"/>
      </w:pPr>
      <w:r>
        <w:tab/>
        <w:t>“(2) For the purpose of determining eligibility or calculating benefits for the following benefit programs:</w:t>
      </w:r>
    </w:p>
    <w:p w14:paraId="7B9F67F0" w14:textId="77777777" w:rsidR="00520AF3" w:rsidRDefault="00520AF3" w:rsidP="00520AF3">
      <w:pPr>
        <w:ind w:firstLine="720"/>
      </w:pPr>
      <w:r>
        <w:tab/>
      </w:r>
      <w:r>
        <w:tab/>
        <w:t>“(A) D.C. HealthCare Alliance (section 8(2) of the Department of Health Care Finance Establishment Act of 2007, effective February 27, 2008 (D.C. Law 17-109; D.C. Official Code § 7-771.07(2));</w:t>
      </w:r>
    </w:p>
    <w:p w14:paraId="2D635F52" w14:textId="77777777" w:rsidR="00520AF3" w:rsidRPr="00B5595A" w:rsidRDefault="00520AF3" w:rsidP="00520AF3">
      <w:pPr>
        <w:ind w:firstLine="720"/>
      </w:pPr>
      <w:r>
        <w:tab/>
      </w:r>
      <w:r>
        <w:tab/>
        <w:t>“(B) Educational scholarships the District administers with local funds;</w:t>
      </w:r>
    </w:p>
    <w:p w14:paraId="584C8D73" w14:textId="77777777" w:rsidR="00520AF3" w:rsidRDefault="00520AF3" w:rsidP="00520AF3">
      <w:pPr>
        <w:ind w:firstLine="720"/>
      </w:pPr>
      <w:r>
        <w:tab/>
      </w:r>
      <w:r>
        <w:tab/>
        <w:t>“(C) Home Purchase Assistance Program (the Home Purchase Assistance Fund Act of 1978, effective September 12, 1978 (</w:t>
      </w:r>
      <w:r w:rsidRPr="002C3B25">
        <w:t>D.C. Law 2-103</w:t>
      </w:r>
      <w:r>
        <w:t xml:space="preserve">; D.C. Official Code </w:t>
      </w:r>
      <w:r w:rsidRPr="00D24F28">
        <w:t>§ 42</w:t>
      </w:r>
      <w:r>
        <w:t>-</w:t>
      </w:r>
      <w:r w:rsidRPr="00D24F28">
        <w:t>2601</w:t>
      </w:r>
      <w:r>
        <w:t xml:space="preserve"> </w:t>
      </w:r>
      <w:r w:rsidRPr="00E64BEF">
        <w:rPr>
          <w:i/>
          <w:iCs/>
        </w:rPr>
        <w:t>et seq.</w:t>
      </w:r>
      <w:r>
        <w:t xml:space="preserve">); </w:t>
      </w:r>
    </w:p>
    <w:p w14:paraId="0BDB6B9E" w14:textId="77777777" w:rsidR="00520AF3" w:rsidRDefault="00520AF3" w:rsidP="00520AF3">
      <w:pPr>
        <w:ind w:firstLine="720"/>
      </w:pPr>
      <w:r>
        <w:tab/>
      </w:r>
      <w:r>
        <w:tab/>
        <w:t xml:space="preserve">“(D) Housing subsidy vouchers issued through the Rent Supplement Program (section 26 of the </w:t>
      </w:r>
      <w:r w:rsidRPr="00E64BEF">
        <w:t xml:space="preserve">District of Columbia Housing Authority Act of 1999, effective </w:t>
      </w:r>
      <w:r>
        <w:t>March 2, 2007</w:t>
      </w:r>
      <w:r w:rsidRPr="00E64BEF">
        <w:t xml:space="preserve"> (D.C. Law </w:t>
      </w:r>
      <w:r>
        <w:t>16</w:t>
      </w:r>
      <w:r w:rsidRPr="00E64BEF">
        <w:t>-</w:t>
      </w:r>
      <w:r>
        <w:t>192</w:t>
      </w:r>
      <w:r w:rsidRPr="00E64BEF">
        <w:t>; D.C. Official Code § 6-2</w:t>
      </w:r>
      <w:r>
        <w:t>26));</w:t>
      </w:r>
    </w:p>
    <w:p w14:paraId="7BBC4305" w14:textId="77777777" w:rsidR="00520AF3" w:rsidRDefault="00520AF3" w:rsidP="00520AF3">
      <w:pPr>
        <w:ind w:firstLine="720"/>
      </w:pPr>
      <w:r>
        <w:lastRenderedPageBreak/>
        <w:tab/>
      </w:r>
      <w:r>
        <w:tab/>
        <w:t xml:space="preserve">“(E) Grandparent Caregiver Program (the Grandparent Caregivers Pilot Program Establishment Act of 2005, effective March 8, 2006 (D.C. Law </w:t>
      </w:r>
      <w:r w:rsidRPr="00623E84">
        <w:t>16-69</w:t>
      </w:r>
      <w:r>
        <w:t>;</w:t>
      </w:r>
      <w:r w:rsidRPr="00623E84">
        <w:t xml:space="preserve"> </w:t>
      </w:r>
      <w:r>
        <w:t xml:space="preserve">D.C. Official Code </w:t>
      </w:r>
      <w:r w:rsidRPr="00BC0196">
        <w:t>§ 4</w:t>
      </w:r>
      <w:r>
        <w:t>-</w:t>
      </w:r>
      <w:r w:rsidRPr="00BC0196">
        <w:t>251.01</w:t>
      </w:r>
      <w:r>
        <w:t xml:space="preserve"> </w:t>
      </w:r>
      <w:r w:rsidRPr="00E64BEF">
        <w:rPr>
          <w:i/>
          <w:iCs/>
        </w:rPr>
        <w:t>et seq.</w:t>
      </w:r>
      <w:r>
        <w:t>);</w:t>
      </w:r>
    </w:p>
    <w:p w14:paraId="0064009F" w14:textId="77777777" w:rsidR="00520AF3" w:rsidRDefault="00520AF3" w:rsidP="00520AF3">
      <w:pPr>
        <w:ind w:firstLine="720"/>
      </w:pPr>
      <w:r>
        <w:tab/>
      </w:r>
      <w:r>
        <w:tab/>
        <w:t xml:space="preserve">“(F) Close Relative Caregiver Program (the Close Relative Caregiver Subsidy Pilot Program Establishment Amendment Act of 2019, effective November 26, 2019 (D.C. Law </w:t>
      </w:r>
      <w:r w:rsidRPr="00623E84">
        <w:t>23-32</w:t>
      </w:r>
      <w:r>
        <w:t xml:space="preserve">; D.C. Official Code </w:t>
      </w:r>
      <w:r w:rsidRPr="00BC0196">
        <w:t>§ 4</w:t>
      </w:r>
      <w:r>
        <w:t>-</w:t>
      </w:r>
      <w:r w:rsidRPr="00BC0196">
        <w:t>251.21</w:t>
      </w:r>
      <w:r>
        <w:t xml:space="preserve"> </w:t>
      </w:r>
      <w:r w:rsidRPr="00E64BEF">
        <w:rPr>
          <w:i/>
          <w:iCs/>
        </w:rPr>
        <w:t>et seq.</w:t>
      </w:r>
      <w:r>
        <w:t>); and</w:t>
      </w:r>
    </w:p>
    <w:p w14:paraId="17787329" w14:textId="77777777" w:rsidR="00520AF3" w:rsidRPr="005E13B8" w:rsidRDefault="00520AF3" w:rsidP="00520AF3">
      <w:pPr>
        <w:ind w:firstLine="720"/>
      </w:pPr>
      <w:r>
        <w:tab/>
      </w:r>
      <w:r>
        <w:tab/>
        <w:t>“(G) Other District government benefit programs administered with local funds, including Strong Families, Strong Futures.”.</w:t>
      </w:r>
    </w:p>
    <w:p w14:paraId="02E6A37F" w14:textId="77777777" w:rsidR="00520AF3" w:rsidRDefault="00520AF3" w:rsidP="00520AF3">
      <w:pPr>
        <w:ind w:firstLine="720"/>
      </w:pPr>
      <w:r>
        <w:t>(d) Subsection (e) is amended to read as follows:</w:t>
      </w:r>
    </w:p>
    <w:p w14:paraId="651AF870" w14:textId="77777777" w:rsidR="00520AF3" w:rsidRDefault="00520AF3" w:rsidP="00520AF3">
      <w:pPr>
        <w:ind w:firstLine="720"/>
      </w:pPr>
      <w:r w:rsidRPr="007505A6">
        <w:t>“(e) For the purposes of this section</w:t>
      </w:r>
      <w:r>
        <w:t>,</w:t>
      </w:r>
      <w:r w:rsidRPr="007505A6">
        <w:t xml:space="preserve"> the term:</w:t>
      </w:r>
    </w:p>
    <w:p w14:paraId="56B9C0A7" w14:textId="77777777" w:rsidR="00520AF3" w:rsidRDefault="00520AF3" w:rsidP="00520AF3">
      <w:pPr>
        <w:ind w:firstLine="720"/>
      </w:pPr>
      <w:r>
        <w:tab/>
        <w:t xml:space="preserve">“(1) “Assistant teacher” shall have the same meaning as provided in </w:t>
      </w:r>
      <w:r w:rsidRPr="005640B9">
        <w:t>section 2(1)</w:t>
      </w:r>
      <w:r>
        <w:t xml:space="preserve"> of the </w:t>
      </w:r>
      <w:r w:rsidRPr="00E64BEF">
        <w:t>Daycare Policy Act of 1979, effective September 19, 1979 (D.C. Law 3-16; D.C. Official Code § 4-401</w:t>
      </w:r>
      <w:r>
        <w:t>(1)).</w:t>
      </w:r>
    </w:p>
    <w:p w14:paraId="2F20B32A" w14:textId="77777777" w:rsidR="00520AF3" w:rsidRDefault="00520AF3" w:rsidP="00520AF3">
      <w:pPr>
        <w:ind w:firstLine="720"/>
      </w:pPr>
      <w:r>
        <w:tab/>
        <w:t xml:space="preserve">“(2) “Child development facility” shall have the same meaning as provided in </w:t>
      </w:r>
      <w:r w:rsidRPr="009C4E56">
        <w:t>section 2(2B) of the Daycare Policy Act of 1979, effective September 19, 1979 (D.C. Law 3-16; D.C. Official Code § 4-401(</w:t>
      </w:r>
      <w:r w:rsidRPr="00B45D71">
        <w:t>2B</w:t>
      </w:r>
      <w:r w:rsidRPr="009C4E56">
        <w:t>)).</w:t>
      </w:r>
    </w:p>
    <w:p w14:paraId="14862CB3" w14:textId="77777777" w:rsidR="00520AF3" w:rsidRPr="00E64BEF" w:rsidRDefault="00520AF3" w:rsidP="00520AF3">
      <w:pPr>
        <w:ind w:firstLine="720"/>
      </w:pPr>
      <w:r>
        <w:tab/>
        <w:t xml:space="preserve">“(3) </w:t>
      </w:r>
      <w:r w:rsidRPr="00E64BEF">
        <w:t xml:space="preserve">“ECE salary scale” shall have the same meaning as provided in </w:t>
      </w:r>
      <w:r>
        <w:t xml:space="preserve">section 2(4C) of the </w:t>
      </w:r>
      <w:r w:rsidRPr="00F4550A">
        <w:t>Daycare Policy Act of 1979, effective September 19, 1979 (D.C. Law 3-16; D.C. Official Code § 4-401</w:t>
      </w:r>
      <w:r>
        <w:t>(4C)).</w:t>
      </w:r>
    </w:p>
    <w:p w14:paraId="7A6D8BB7" w14:textId="77777777" w:rsidR="00520AF3" w:rsidRPr="00E64BEF" w:rsidRDefault="00520AF3" w:rsidP="00520AF3">
      <w:pPr>
        <w:ind w:firstLine="720"/>
      </w:pPr>
      <w:r w:rsidRPr="00E64BEF">
        <w:tab/>
        <w:t>“(</w:t>
      </w:r>
      <w:r>
        <w:t>4</w:t>
      </w:r>
      <w:r w:rsidRPr="00E64BEF">
        <w:t xml:space="preserve">) “Lead teacher” shall have the same meaning as provided in </w:t>
      </w:r>
      <w:r>
        <w:t xml:space="preserve">section 2(5A) of the </w:t>
      </w:r>
      <w:r w:rsidRPr="00F4550A">
        <w:t>Daycare Policy Act of 1979, effective September 19, 1979 (D.C. Law 3-16; D.C. Official Code § 4-401</w:t>
      </w:r>
      <w:r>
        <w:t>(5A)).”.</w:t>
      </w:r>
      <w:r w:rsidRPr="00E64BEF">
        <w:t xml:space="preserve"> </w:t>
      </w:r>
    </w:p>
    <w:p w14:paraId="5795F0A0" w14:textId="77777777" w:rsidR="00520AF3" w:rsidRDefault="00520AF3" w:rsidP="00520AF3">
      <w:pPr>
        <w:ind w:firstLine="720"/>
      </w:pPr>
      <w:r>
        <w:lastRenderedPageBreak/>
        <w:t>(e) A new subsection (f) is added to read as follows:</w:t>
      </w:r>
    </w:p>
    <w:p w14:paraId="2E3D21C9" w14:textId="77777777" w:rsidR="00520AF3" w:rsidRDefault="00520AF3" w:rsidP="00520AF3">
      <w:pPr>
        <w:ind w:firstLine="720"/>
      </w:pPr>
      <w:r>
        <w:t xml:space="preserve">“(f) </w:t>
      </w:r>
      <w:r w:rsidRPr="00E64BEF">
        <w:t>Notwithstanding</w:t>
      </w:r>
      <w:r>
        <w:t xml:space="preserve"> section 1094 of the Grant Administration Act of 2013, effective December 24, 2013 (D.C. Law 20-61; D.C. Official Code § 1-328.13), OSSE may enter into a sole source grant agreement covering Fiscal Years 2022 and 2023 for the purpose of implementing the early educator pay parity program by distributing direct, lump-sum payments to employees of early childhood development providers, as authorized pursuant to subsection (c)(1A) of this section.”.</w:t>
      </w:r>
    </w:p>
    <w:p w14:paraId="7A45F8ED" w14:textId="77777777" w:rsidR="00520AF3" w:rsidRPr="00237D3E" w:rsidRDefault="00520AF3" w:rsidP="00520AF3">
      <w:pPr>
        <w:ind w:firstLine="720"/>
      </w:pPr>
      <w:r w:rsidRPr="00237D3E">
        <w:t xml:space="preserve">Sec. 4073. The Daycare Policy Act of 1979, effective September 19, 1979 (D.C. Law 3-16; D.C. Official Code § 4-401 </w:t>
      </w:r>
      <w:r w:rsidRPr="00237D3E">
        <w:rPr>
          <w:i/>
          <w:iCs/>
        </w:rPr>
        <w:t>et seq.</w:t>
      </w:r>
      <w:r w:rsidRPr="00237D3E">
        <w:t xml:space="preserve">), is amended as follows: </w:t>
      </w:r>
    </w:p>
    <w:p w14:paraId="696BA54A" w14:textId="77777777" w:rsidR="00520AF3" w:rsidRDefault="00520AF3" w:rsidP="00520AF3">
      <w:pPr>
        <w:ind w:firstLine="720"/>
      </w:pPr>
      <w:r>
        <w:t>(a) Section 2 (D.C. Official Code § 4-401) is amended as follows:</w:t>
      </w:r>
    </w:p>
    <w:p w14:paraId="61B0F833" w14:textId="77777777" w:rsidR="00520AF3" w:rsidRDefault="00520AF3" w:rsidP="00520AF3">
      <w:pPr>
        <w:ind w:firstLine="720"/>
      </w:pPr>
      <w:r>
        <w:tab/>
        <w:t>(1) Existing paragraph (1) is redesignated as paragraph (1C).</w:t>
      </w:r>
    </w:p>
    <w:p w14:paraId="5D2EA114" w14:textId="77777777" w:rsidR="00520AF3" w:rsidRDefault="00520AF3" w:rsidP="00520AF3">
      <w:pPr>
        <w:ind w:firstLine="720"/>
      </w:pPr>
      <w:r>
        <w:tab/>
        <w:t xml:space="preserve">(2) Existing paragraph (1A) is redesignated as paragraph (1D). </w:t>
      </w:r>
    </w:p>
    <w:p w14:paraId="60E67353" w14:textId="77777777" w:rsidR="00520AF3" w:rsidRDefault="00520AF3" w:rsidP="00520AF3">
      <w:pPr>
        <w:ind w:firstLine="720"/>
      </w:pPr>
      <w:r>
        <w:tab/>
        <w:t>(3) New paragraphs (1), (1A), and (1B) are added to read as follows:</w:t>
      </w:r>
    </w:p>
    <w:p w14:paraId="03E3290C" w14:textId="77777777" w:rsidR="00520AF3" w:rsidRDefault="00520AF3" w:rsidP="00520AF3">
      <w:pPr>
        <w:ind w:firstLine="720"/>
      </w:pPr>
      <w:r>
        <w:tab/>
        <w:t>“(1) The term “assistant teacher” means a child development facility employee in one of the following roles who cares for children aged 5 or under, toddlers, or infants:</w:t>
      </w:r>
    </w:p>
    <w:p w14:paraId="3CAA686F" w14:textId="77777777" w:rsidR="00520AF3" w:rsidRDefault="00520AF3" w:rsidP="00520AF3">
      <w:pPr>
        <w:ind w:firstLine="720"/>
      </w:pPr>
      <w:r>
        <w:tab/>
      </w:r>
      <w:r>
        <w:tab/>
        <w:t>“(A) Assistant teacher in a child development center, as defined in 5-A DCMR § 166.1, including an assistant teacher employed in a Pre-K Enhancement and Expansion Program Community Based Organization; or</w:t>
      </w:r>
    </w:p>
    <w:p w14:paraId="70753134" w14:textId="77777777" w:rsidR="00520AF3" w:rsidRDefault="00520AF3" w:rsidP="00520AF3">
      <w:pPr>
        <w:ind w:firstLine="720"/>
      </w:pPr>
      <w:r>
        <w:tab/>
      </w:r>
      <w:r>
        <w:tab/>
        <w:t xml:space="preserve">“(B) Associate caregiver in an expanded child development home, as defined in 5-A DCMR § 171. </w:t>
      </w:r>
      <w:r>
        <w:tab/>
      </w:r>
    </w:p>
    <w:p w14:paraId="5AED91A6" w14:textId="77777777" w:rsidR="00520AF3" w:rsidRDefault="00520AF3" w:rsidP="00520AF3">
      <w:pPr>
        <w:ind w:firstLine="720"/>
      </w:pPr>
      <w:r>
        <w:lastRenderedPageBreak/>
        <w:tab/>
        <w:t xml:space="preserve">“(1A) The term “Associate’s” means an </w:t>
      </w:r>
      <w:proofErr w:type="gramStart"/>
      <w:r>
        <w:t>associate’s</w:t>
      </w:r>
      <w:proofErr w:type="gramEnd"/>
      <w:r>
        <w:t xml:space="preserve"> degree from an institution of higher education accredited by an agency recognized by the U.S. Secretary of Education or the Council for Higher Education Accreditation. </w:t>
      </w:r>
    </w:p>
    <w:p w14:paraId="66F96D96" w14:textId="77777777" w:rsidR="00520AF3" w:rsidRDefault="00520AF3" w:rsidP="00520AF3">
      <w:pPr>
        <w:ind w:firstLine="720"/>
      </w:pPr>
      <w:r>
        <w:tab/>
        <w:t xml:space="preserve">“(1B) The term “Bachelor’s” means a bachelor’s degree from a college or university accredited by an agency recognized by the U.S. Secretary of Education.”. </w:t>
      </w:r>
    </w:p>
    <w:p w14:paraId="09EDFCFF" w14:textId="77777777" w:rsidR="00520AF3" w:rsidRDefault="00520AF3" w:rsidP="00520AF3">
      <w:pPr>
        <w:ind w:firstLine="720"/>
      </w:pPr>
      <w:r>
        <w:tab/>
        <w:t>(4) New paragraphs (2A) and (2B) are added to read as follows:</w:t>
      </w:r>
    </w:p>
    <w:p w14:paraId="0A0F6C86" w14:textId="77777777" w:rsidR="00520AF3" w:rsidRDefault="00520AF3" w:rsidP="00520AF3">
      <w:pPr>
        <w:ind w:firstLine="720"/>
      </w:pPr>
      <w:r>
        <w:tab/>
        <w:t>“</w:t>
      </w:r>
      <w:r w:rsidRPr="00DB3E91">
        <w:t>(2</w:t>
      </w:r>
      <w:r>
        <w:t>A</w:t>
      </w:r>
      <w:r w:rsidRPr="00DB3E91">
        <w:t xml:space="preserve">) The term “CDF payroll formula” means the child development facility payroll funding formula </w:t>
      </w:r>
      <w:r>
        <w:t>the Department</w:t>
      </w:r>
      <w:r w:rsidRPr="00DB3E91">
        <w:t xml:space="preserve"> establishes pursuant to section 3(b)(1).  </w:t>
      </w:r>
    </w:p>
    <w:p w14:paraId="0CC318C4" w14:textId="77777777" w:rsidR="00520AF3" w:rsidRDefault="00520AF3" w:rsidP="00520AF3">
      <w:pPr>
        <w:ind w:firstLine="720"/>
      </w:pPr>
      <w:r>
        <w:tab/>
        <w:t>“</w:t>
      </w:r>
      <w:r w:rsidRPr="00DB3E91">
        <w:t>(2</w:t>
      </w:r>
      <w:r>
        <w:t>B</w:t>
      </w:r>
      <w:r w:rsidRPr="00DB3E91">
        <w:t>)</w:t>
      </w:r>
      <w:r>
        <w:t xml:space="preserve"> </w:t>
      </w:r>
      <w:r w:rsidRPr="00DB3E91">
        <w:t xml:space="preserve">"Child development facility" means a center, home, or other structure that </w:t>
      </w:r>
      <w:r>
        <w:t>is licensed by the Office of the State Superintendent of Education to provide</w:t>
      </w:r>
      <w:r w:rsidRPr="00DB3E91">
        <w:t xml:space="preserve"> care and other services, supervision, and guidance for children, infants, and toddlers on a regular basis, regardless of its designated name. The term "child development facility" does not include a public or private elementary or secondary school engaged in legally required educational and related functions</w:t>
      </w:r>
      <w:r>
        <w:t>.”.</w:t>
      </w:r>
    </w:p>
    <w:p w14:paraId="3399C0A4" w14:textId="77777777" w:rsidR="00520AF3" w:rsidRDefault="00520AF3" w:rsidP="00520AF3">
      <w:pPr>
        <w:ind w:firstLine="720"/>
      </w:pPr>
      <w:r>
        <w:tab/>
        <w:t>(5) Paragraph (4) is amended by striking the phrase “</w:t>
      </w:r>
      <w:bookmarkStart w:id="56" w:name="_Hlk102643606"/>
      <w:r>
        <w:t>Executive Office of the Mayor or the Mayor’s designee</w:t>
      </w:r>
      <w:bookmarkEnd w:id="56"/>
      <w:r>
        <w:t xml:space="preserve">” and inserting the phrase “the Office of the State Superintendent of Education” in its place. </w:t>
      </w:r>
    </w:p>
    <w:p w14:paraId="2C801837" w14:textId="77777777" w:rsidR="00520AF3" w:rsidRDefault="00520AF3" w:rsidP="00520AF3">
      <w:pPr>
        <w:ind w:firstLine="720"/>
      </w:pPr>
      <w:r>
        <w:tab/>
        <w:t xml:space="preserve">(6) Existing paragraph (4A) is redesignated as paragraph (4E). </w:t>
      </w:r>
    </w:p>
    <w:p w14:paraId="492DB824" w14:textId="77777777" w:rsidR="00520AF3" w:rsidRPr="00DB3E91" w:rsidRDefault="00520AF3" w:rsidP="00520AF3">
      <w:pPr>
        <w:ind w:firstLine="720"/>
      </w:pPr>
      <w:r>
        <w:tab/>
        <w:t>(7) New paragraphs (4A), (4B), and (4C) are added to read as follows:</w:t>
      </w:r>
    </w:p>
    <w:p w14:paraId="79FE25D3" w14:textId="77777777" w:rsidR="00520AF3" w:rsidRDefault="00520AF3" w:rsidP="00520AF3">
      <w:pPr>
        <w:ind w:firstLine="720"/>
      </w:pPr>
      <w:r w:rsidRPr="00DB3E91">
        <w:t xml:space="preserve">  </w:t>
      </w:r>
      <w:r>
        <w:tab/>
        <w:t xml:space="preserve">“(4A) The term “Early Childhood Educator Pay Equity Fund” means the special fund established pursuant to section 5102 of the Early Childhood Educator Pay Equity Fund </w:t>
      </w:r>
      <w:r>
        <w:lastRenderedPageBreak/>
        <w:t>Establishment Act of 2021, effective November 13, 2021 (D.C. Law 24-45; D.C. Official Code § 1-325.431).</w:t>
      </w:r>
    </w:p>
    <w:p w14:paraId="25FE0D4F" w14:textId="77777777" w:rsidR="00520AF3" w:rsidRDefault="00520AF3" w:rsidP="00520AF3">
      <w:pPr>
        <w:ind w:firstLine="720"/>
      </w:pPr>
      <w:r>
        <w:tab/>
        <w:t xml:space="preserve">“(4B) The term “ECE” means early childhood education. </w:t>
      </w:r>
    </w:p>
    <w:p w14:paraId="1E515AB4" w14:textId="77777777" w:rsidR="00520AF3" w:rsidRDefault="00520AF3" w:rsidP="00520AF3">
      <w:pPr>
        <w:ind w:firstLine="720"/>
      </w:pPr>
      <w:r>
        <w:tab/>
        <w:t xml:space="preserve">“(4C) The term “ECE salary scale” means the early childhood educator salary scale for lead and assistant teachers established and updated pursuant to section </w:t>
      </w:r>
      <w:r w:rsidRPr="00212859">
        <w:t>41</w:t>
      </w:r>
      <w:r w:rsidRPr="008E262B">
        <w:t>1</w:t>
      </w:r>
      <w:r w:rsidRPr="00212859">
        <w:t>b(b).</w:t>
      </w:r>
      <w:r>
        <w:t xml:space="preserve">”. </w:t>
      </w:r>
    </w:p>
    <w:p w14:paraId="32117E6A" w14:textId="77777777" w:rsidR="00520AF3" w:rsidRDefault="00520AF3" w:rsidP="00520AF3">
      <w:pPr>
        <w:ind w:firstLine="720"/>
      </w:pPr>
      <w:r>
        <w:tab/>
        <w:t xml:space="preserve">(8) Existing paragraph (5A) is redesignated as paragraph (5B). </w:t>
      </w:r>
    </w:p>
    <w:p w14:paraId="642B65DF" w14:textId="35D281E9" w:rsidR="00520AF3" w:rsidRDefault="00520AF3" w:rsidP="00520AF3">
      <w:pPr>
        <w:ind w:firstLine="720"/>
      </w:pPr>
      <w:r>
        <w:tab/>
        <w:t>(9) Newly designated paragraph (5B) is repealed</w:t>
      </w:r>
      <w:r w:rsidR="00F66AB8">
        <w:t>.</w:t>
      </w:r>
    </w:p>
    <w:p w14:paraId="6FF01325" w14:textId="77777777" w:rsidR="00520AF3" w:rsidRDefault="00520AF3" w:rsidP="00520AF3">
      <w:pPr>
        <w:ind w:firstLine="720"/>
      </w:pPr>
      <w:r>
        <w:tab/>
        <w:t>(10) Existing paragraph (5B) is redesignated as paragraph (5C).</w:t>
      </w:r>
    </w:p>
    <w:p w14:paraId="681B6B4C" w14:textId="77777777" w:rsidR="00520AF3" w:rsidRDefault="00520AF3" w:rsidP="00520AF3">
      <w:pPr>
        <w:ind w:firstLine="720"/>
      </w:pPr>
      <w:r>
        <w:tab/>
        <w:t>(11) A new paragraph (5A) is added to read as follows:</w:t>
      </w:r>
    </w:p>
    <w:p w14:paraId="7EF0425C" w14:textId="77777777" w:rsidR="00520AF3" w:rsidRDefault="00520AF3" w:rsidP="00520AF3">
      <w:pPr>
        <w:ind w:firstLine="720"/>
      </w:pPr>
      <w:r>
        <w:tab/>
        <w:t xml:space="preserve">“(5A) The term “lead teacher” means a child development facility operator or employee in one of the following roles, who cares for children </w:t>
      </w:r>
      <w:r w:rsidRPr="005640B9">
        <w:t>age</w:t>
      </w:r>
      <w:r w:rsidRPr="008E262B">
        <w:t>d</w:t>
      </w:r>
      <w:r w:rsidRPr="005640B9">
        <w:t xml:space="preserve"> 5 and under, toddlers</w:t>
      </w:r>
      <w:r>
        <w:t>, or infants:</w:t>
      </w:r>
    </w:p>
    <w:p w14:paraId="622EB802" w14:textId="77777777" w:rsidR="00520AF3" w:rsidRDefault="00520AF3" w:rsidP="00520AF3">
      <w:pPr>
        <w:ind w:firstLine="720"/>
      </w:pPr>
      <w:r>
        <w:tab/>
      </w:r>
      <w:r>
        <w:tab/>
        <w:t xml:space="preserve">“(A) Teacher in a child development center, as defined in 5-A DCMR § 165.1, excluding a teacher employed to teach pre-kindergarten in a Pre-K Enhancement and Expansion Program Community Based Organization; </w:t>
      </w:r>
    </w:p>
    <w:p w14:paraId="355616D8" w14:textId="77777777" w:rsidR="00520AF3" w:rsidRDefault="00520AF3" w:rsidP="00520AF3">
      <w:pPr>
        <w:ind w:firstLine="720"/>
      </w:pPr>
      <w:r>
        <w:tab/>
      </w:r>
      <w:r>
        <w:tab/>
        <w:t xml:space="preserve">“(B) Child development home caregiver, as defined in 5-A DCMR § 168.1. </w:t>
      </w:r>
    </w:p>
    <w:p w14:paraId="42B72872" w14:textId="77777777" w:rsidR="00520AF3" w:rsidRDefault="00520AF3" w:rsidP="00520AF3">
      <w:pPr>
        <w:ind w:firstLine="720"/>
      </w:pPr>
      <w:r>
        <w:tab/>
      </w:r>
      <w:r>
        <w:tab/>
        <w:t>“(C) Expanded child development home caregiver, as defined in 5-A DCMR § 170.2.”.</w:t>
      </w:r>
    </w:p>
    <w:p w14:paraId="07977E4D" w14:textId="77777777" w:rsidR="00520AF3" w:rsidRDefault="00520AF3" w:rsidP="00520AF3">
      <w:pPr>
        <w:ind w:firstLine="720"/>
      </w:pPr>
      <w:r>
        <w:t>(a) Section 3 (D.C. Official Code § 4-402) is amended as follows:</w:t>
      </w:r>
    </w:p>
    <w:p w14:paraId="59D4FE21" w14:textId="77777777" w:rsidR="00520AF3" w:rsidRDefault="00520AF3" w:rsidP="00520AF3">
      <w:pPr>
        <w:ind w:firstLine="720"/>
      </w:pPr>
      <w:r>
        <w:tab/>
        <w:t>(1) Designate the existing text as subsection (a).</w:t>
      </w:r>
    </w:p>
    <w:p w14:paraId="5B260DA1" w14:textId="77777777" w:rsidR="00520AF3" w:rsidRDefault="00520AF3" w:rsidP="00520AF3">
      <w:pPr>
        <w:ind w:firstLine="720"/>
      </w:pPr>
      <w:r>
        <w:tab/>
        <w:t>(2) A new subsection (b) is added to read as follows:</w:t>
      </w:r>
    </w:p>
    <w:p w14:paraId="5DE5CAEE" w14:textId="77777777" w:rsidR="00520AF3" w:rsidRPr="00793C7E" w:rsidRDefault="00520AF3" w:rsidP="00520AF3">
      <w:pPr>
        <w:ind w:firstLine="720"/>
      </w:pPr>
      <w:r>
        <w:lastRenderedPageBreak/>
        <w:t>“</w:t>
      </w:r>
      <w:r w:rsidRPr="00793C7E">
        <w:t xml:space="preserve">(b) </w:t>
      </w:r>
      <w:r>
        <w:t>The Department is further authorized to provide supplemental payments to</w:t>
      </w:r>
      <w:r w:rsidRPr="00793C7E">
        <w:t xml:space="preserve"> child development facilities licensed pursuant to </w:t>
      </w:r>
      <w:r>
        <w:t xml:space="preserve">section 5 of the </w:t>
      </w:r>
      <w:bookmarkStart w:id="57" w:name="_Hlk102395379"/>
      <w:bookmarkStart w:id="58" w:name="_Hlk102396252"/>
      <w:r>
        <w:t>Child Development Facilities Regulation Act of 1998, effective April 13, 1999 (D.C. Law 12-215</w:t>
      </w:r>
      <w:bookmarkEnd w:id="57"/>
      <w:r>
        <w:t xml:space="preserve">; </w:t>
      </w:r>
      <w:bookmarkStart w:id="59" w:name="_Hlk102395391"/>
      <w:r w:rsidRPr="00793C7E">
        <w:t>D.C. Official Code § 7-2034</w:t>
      </w:r>
      <w:r>
        <w:t>)</w:t>
      </w:r>
      <w:bookmarkEnd w:id="58"/>
      <w:bookmarkEnd w:id="59"/>
      <w:r>
        <w:t>,</w:t>
      </w:r>
      <w:r w:rsidRPr="00793C7E">
        <w:t xml:space="preserve"> to implement the </w:t>
      </w:r>
      <w:r>
        <w:t xml:space="preserve">ECE </w:t>
      </w:r>
      <w:r w:rsidRPr="00793C7E">
        <w:t>salary scale.</w:t>
      </w:r>
      <w:r>
        <w:t xml:space="preserve"> The</w:t>
      </w:r>
      <w:r w:rsidRPr="00793C7E">
        <w:t xml:space="preserve"> Department shall: </w:t>
      </w:r>
    </w:p>
    <w:p w14:paraId="53A6E673" w14:textId="77777777" w:rsidR="00520AF3" w:rsidRDefault="00520AF3" w:rsidP="00520AF3">
      <w:pPr>
        <w:ind w:firstLine="720"/>
      </w:pPr>
      <w:r>
        <w:tab/>
        <w:t>“</w:t>
      </w:r>
      <w:r w:rsidRPr="00793C7E">
        <w:t xml:space="preserve">(1) Establish </w:t>
      </w:r>
      <w:r>
        <w:t xml:space="preserve">and periodically update </w:t>
      </w:r>
      <w:r w:rsidRPr="00560644">
        <w:t xml:space="preserve">a </w:t>
      </w:r>
      <w:r>
        <w:t xml:space="preserve">child development facilities payroll funding formula through </w:t>
      </w:r>
      <w:r w:rsidRPr="00DB3E91">
        <w:t>rules issued pursuant</w:t>
      </w:r>
      <w:r w:rsidRPr="00065F79">
        <w:t xml:space="preserve"> to Title 1 of the District of Columbia Administrative Procedures Act, approved October 21, 1968 (82 Stat. 1204; D.C. Official Code § 2-501 </w:t>
      </w:r>
      <w:r w:rsidRPr="00DB3E91">
        <w:rPr>
          <w:i/>
          <w:iCs/>
        </w:rPr>
        <w:t>et seq</w:t>
      </w:r>
      <w:r w:rsidRPr="00065F79">
        <w:t>.)</w:t>
      </w:r>
      <w:r w:rsidRPr="005736DE">
        <w:t>,</w:t>
      </w:r>
      <w:r>
        <w:t xml:space="preserve"> which the Department shall use to issue payments from the </w:t>
      </w:r>
      <w:r w:rsidRPr="00417B87">
        <w:t>Early Childhood Educator Pay Equity Fund</w:t>
      </w:r>
      <w:r w:rsidRPr="00EA7E98">
        <w:t xml:space="preserve"> to licensed child</w:t>
      </w:r>
      <w:r>
        <w:t xml:space="preserve"> development facilities</w:t>
      </w:r>
      <w:r w:rsidRPr="00EA7E98">
        <w:t xml:space="preserve"> to implement the mini</w:t>
      </w:r>
      <w:r>
        <w:t>mum salaries provided in the</w:t>
      </w:r>
      <w:r w:rsidRPr="00793C7E">
        <w:t xml:space="preserve"> </w:t>
      </w:r>
      <w:r>
        <w:t xml:space="preserve">ECE </w:t>
      </w:r>
      <w:r w:rsidRPr="00793C7E">
        <w:t xml:space="preserve">salary scale;  </w:t>
      </w:r>
    </w:p>
    <w:p w14:paraId="44E3A963" w14:textId="77777777" w:rsidR="00520AF3" w:rsidRPr="00793C7E" w:rsidRDefault="00520AF3" w:rsidP="00520AF3">
      <w:pPr>
        <w:ind w:firstLine="720"/>
      </w:pPr>
      <w:r>
        <w:tab/>
        <w:t xml:space="preserve">“(2) Publish a recommended salary schedule, consistent with the minimum salaries in the ECE salary scale, which shall include pay bands or steps that reflect proposed salary increases based on experience or time-in-position; </w:t>
      </w:r>
    </w:p>
    <w:p w14:paraId="6CE60C1C" w14:textId="77777777" w:rsidR="00520AF3" w:rsidRPr="00793C7E" w:rsidRDefault="00520AF3" w:rsidP="00520AF3">
      <w:pPr>
        <w:ind w:firstLine="720"/>
      </w:pPr>
      <w:r>
        <w:tab/>
        <w:t>“</w:t>
      </w:r>
      <w:r w:rsidRPr="00793C7E">
        <w:t>(</w:t>
      </w:r>
      <w:r>
        <w:t>3</w:t>
      </w:r>
      <w:r w:rsidRPr="00793C7E">
        <w:t>) Establish requirements for licensed child development facilities</w:t>
      </w:r>
      <w:r>
        <w:t xml:space="preserve"> to</w:t>
      </w:r>
      <w:r w:rsidRPr="00793C7E">
        <w:t xml:space="preserve"> receiv</w:t>
      </w:r>
      <w:r>
        <w:t>e</w:t>
      </w:r>
      <w:r w:rsidRPr="00793C7E">
        <w:t xml:space="preserve"> </w:t>
      </w:r>
      <w:r>
        <w:t xml:space="preserve">CDF payroll </w:t>
      </w:r>
      <w:r w:rsidRPr="00793C7E">
        <w:t>formula funds;</w:t>
      </w:r>
    </w:p>
    <w:p w14:paraId="506B8382" w14:textId="77777777" w:rsidR="00520AF3" w:rsidRPr="00793C7E" w:rsidRDefault="00520AF3" w:rsidP="00520AF3">
      <w:pPr>
        <w:ind w:firstLine="720"/>
      </w:pPr>
      <w:r>
        <w:tab/>
        <w:t>“</w:t>
      </w:r>
      <w:r w:rsidRPr="00793C7E">
        <w:t>(</w:t>
      </w:r>
      <w:r>
        <w:t>4</w:t>
      </w:r>
      <w:r w:rsidRPr="00793C7E">
        <w:t xml:space="preserve">) </w:t>
      </w:r>
      <w:r>
        <w:t xml:space="preserve">Execute </w:t>
      </w:r>
      <w:r w:rsidRPr="494DD5A8">
        <w:t>contract</w:t>
      </w:r>
      <w:r>
        <w:t>s</w:t>
      </w:r>
      <w:r w:rsidRPr="00793C7E">
        <w:t xml:space="preserve"> or </w:t>
      </w:r>
      <w:r w:rsidRPr="494DD5A8">
        <w:t>agreement</w:t>
      </w:r>
      <w:r>
        <w:t>s</w:t>
      </w:r>
      <w:r w:rsidRPr="00793C7E">
        <w:t xml:space="preserve"> </w:t>
      </w:r>
      <w:r>
        <w:t xml:space="preserve">with </w:t>
      </w:r>
      <w:r w:rsidRPr="00793C7E">
        <w:t>licensed child development</w:t>
      </w:r>
      <w:r>
        <w:t xml:space="preserve"> facility operators</w:t>
      </w:r>
      <w:r w:rsidRPr="00793C7E">
        <w:t xml:space="preserve"> </w:t>
      </w:r>
      <w:r>
        <w:t xml:space="preserve">to govern Department distribution and facility use and administration of CDF payroll formula funds, which shall: </w:t>
      </w:r>
    </w:p>
    <w:p w14:paraId="47A0FD73" w14:textId="77777777" w:rsidR="00520AF3" w:rsidRPr="00793C7E" w:rsidRDefault="00520AF3" w:rsidP="00520AF3">
      <w:pPr>
        <w:ind w:firstLine="720"/>
      </w:pPr>
      <w:r w:rsidRPr="00793C7E">
        <w:tab/>
      </w:r>
      <w:r>
        <w:tab/>
        <w:t>“</w:t>
      </w:r>
      <w:r w:rsidRPr="00793C7E">
        <w:t xml:space="preserve">(A) </w:t>
      </w:r>
      <w:r>
        <w:t>Be</w:t>
      </w:r>
      <w:r w:rsidRPr="00793C7E">
        <w:t xml:space="preserve"> renewed not less than once every </w:t>
      </w:r>
      <w:r>
        <w:t>3</w:t>
      </w:r>
      <w:r w:rsidRPr="00793C7E">
        <w:t xml:space="preserve"> years;</w:t>
      </w:r>
    </w:p>
    <w:p w14:paraId="0627FBD9" w14:textId="77777777" w:rsidR="00520AF3" w:rsidRDefault="00520AF3" w:rsidP="00520AF3">
      <w:pPr>
        <w:ind w:firstLine="720"/>
      </w:pPr>
      <w:r w:rsidRPr="00793C7E">
        <w:tab/>
      </w:r>
      <w:r>
        <w:tab/>
        <w:t>“</w:t>
      </w:r>
      <w:r w:rsidRPr="00793C7E">
        <w:t xml:space="preserve">(B) </w:t>
      </w:r>
      <w:r w:rsidRPr="00560644">
        <w:t>Describe</w:t>
      </w:r>
      <w:r w:rsidRPr="00793C7E">
        <w:t xml:space="preserve"> the basis on which </w:t>
      </w:r>
      <w:r>
        <w:t xml:space="preserve">CDF payroll formula </w:t>
      </w:r>
      <w:r w:rsidRPr="00793C7E">
        <w:t>payments will be calculated</w:t>
      </w:r>
      <w:r>
        <w:t>;</w:t>
      </w:r>
    </w:p>
    <w:p w14:paraId="46F569DB" w14:textId="77777777" w:rsidR="00520AF3" w:rsidRDefault="00520AF3" w:rsidP="00520AF3">
      <w:pPr>
        <w:ind w:firstLine="720"/>
      </w:pPr>
      <w:r>
        <w:lastRenderedPageBreak/>
        <w:tab/>
      </w:r>
      <w:r>
        <w:tab/>
        <w:t>“(C) Provide</w:t>
      </w:r>
      <w:r w:rsidRPr="00793C7E">
        <w:t xml:space="preserve"> </w:t>
      </w:r>
      <w:r>
        <w:t>a schedule of when the Department will distribute CDF payroll formula payments;</w:t>
      </w:r>
    </w:p>
    <w:p w14:paraId="4FEACEF9" w14:textId="77777777" w:rsidR="00520AF3" w:rsidRPr="00793C7E" w:rsidRDefault="00520AF3" w:rsidP="00520AF3">
      <w:pPr>
        <w:ind w:firstLine="720"/>
      </w:pPr>
      <w:r>
        <w:tab/>
      </w:r>
      <w:r>
        <w:tab/>
        <w:t xml:space="preserve">“(D) State </w:t>
      </w:r>
      <w:r w:rsidRPr="00793C7E">
        <w:t xml:space="preserve">requirements for participating </w:t>
      </w:r>
      <w:r>
        <w:t>facilities</w:t>
      </w:r>
      <w:r w:rsidRPr="00793C7E">
        <w:t xml:space="preserve"> and remedies for failure to meet requirements; and</w:t>
      </w:r>
    </w:p>
    <w:p w14:paraId="7E130D2E" w14:textId="77777777" w:rsidR="00520AF3" w:rsidRPr="00793C7E" w:rsidRDefault="00520AF3" w:rsidP="00520AF3">
      <w:pPr>
        <w:ind w:firstLine="720"/>
      </w:pPr>
      <w:r w:rsidRPr="00793C7E">
        <w:tab/>
      </w:r>
      <w:r>
        <w:tab/>
        <w:t>“</w:t>
      </w:r>
      <w:r w:rsidRPr="00793C7E">
        <w:t>(</w:t>
      </w:r>
      <w:r>
        <w:t>E</w:t>
      </w:r>
      <w:r w:rsidRPr="00793C7E">
        <w:t>) Specif</w:t>
      </w:r>
      <w:r>
        <w:t>y</w:t>
      </w:r>
      <w:r w:rsidRPr="00793C7E">
        <w:t xml:space="preserve"> reporting and auditing requirements for participating </w:t>
      </w:r>
      <w:r>
        <w:t>facilities</w:t>
      </w:r>
      <w:r w:rsidRPr="00793C7E">
        <w:t>; and</w:t>
      </w:r>
    </w:p>
    <w:p w14:paraId="3BED9F0A" w14:textId="77777777" w:rsidR="00520AF3" w:rsidRPr="006F3322" w:rsidRDefault="00520AF3" w:rsidP="00520AF3">
      <w:pPr>
        <w:ind w:firstLine="720"/>
      </w:pPr>
      <w:r>
        <w:tab/>
        <w:t>“</w:t>
      </w:r>
      <w:r w:rsidRPr="00793C7E">
        <w:t>(</w:t>
      </w:r>
      <w:r>
        <w:t>5</w:t>
      </w:r>
      <w:r w:rsidRPr="00793C7E">
        <w:t xml:space="preserve">) Ensure that licensed child </w:t>
      </w:r>
      <w:r>
        <w:t>development facilities</w:t>
      </w:r>
      <w:r w:rsidRPr="00793C7E">
        <w:t xml:space="preserve"> that receive </w:t>
      </w:r>
      <w:r>
        <w:t xml:space="preserve">CDF payroll </w:t>
      </w:r>
      <w:r w:rsidRPr="00793C7E">
        <w:t>formula</w:t>
      </w:r>
      <w:r>
        <w:t xml:space="preserve"> funds</w:t>
      </w:r>
      <w:r w:rsidRPr="00793C7E">
        <w:t xml:space="preserve"> pay </w:t>
      </w:r>
      <w:r>
        <w:t xml:space="preserve">lead </w:t>
      </w:r>
      <w:r w:rsidRPr="00793C7E">
        <w:t>teachers</w:t>
      </w:r>
      <w:r>
        <w:t xml:space="preserve"> and</w:t>
      </w:r>
      <w:r w:rsidRPr="00793C7E">
        <w:t xml:space="preserve"> assistant teachers employed by the </w:t>
      </w:r>
      <w:r>
        <w:t>child development facility</w:t>
      </w:r>
      <w:r w:rsidRPr="00793C7E">
        <w:t xml:space="preserve"> wages or salaries, on a regular basis, that meet or exceed the </w:t>
      </w:r>
      <w:r w:rsidRPr="006F3322">
        <w:t xml:space="preserve">minimum salaries in the </w:t>
      </w:r>
      <w:r>
        <w:t xml:space="preserve">ECE </w:t>
      </w:r>
      <w:r w:rsidRPr="006F3322">
        <w:t xml:space="preserve">salary scale applicable for an employee’s role and credentials.  </w:t>
      </w:r>
    </w:p>
    <w:p w14:paraId="25FB09E4" w14:textId="77777777" w:rsidR="00520AF3" w:rsidRPr="006F3322" w:rsidRDefault="00520AF3" w:rsidP="00520AF3">
      <w:pPr>
        <w:ind w:firstLine="720"/>
      </w:pPr>
      <w:r w:rsidRPr="006F3322">
        <w:t>“(c)(1)</w:t>
      </w:r>
      <w:r w:rsidRPr="006F3322">
        <w:rPr>
          <w:color w:val="000000"/>
        </w:rPr>
        <w:t xml:space="preserve"> By </w:t>
      </w:r>
      <w:r>
        <w:rPr>
          <w:color w:val="000000"/>
        </w:rPr>
        <w:t>March</w:t>
      </w:r>
      <w:r w:rsidRPr="006F3322">
        <w:rPr>
          <w:color w:val="000000"/>
        </w:rPr>
        <w:t xml:space="preserve"> 1, 2023, </w:t>
      </w:r>
      <w:r>
        <w:rPr>
          <w:color w:val="000000"/>
        </w:rPr>
        <w:t xml:space="preserve">the Department </w:t>
      </w:r>
      <w:r w:rsidRPr="006F3322">
        <w:rPr>
          <w:color w:val="000000"/>
        </w:rPr>
        <w:t xml:space="preserve">shall publish the first </w:t>
      </w:r>
      <w:r>
        <w:rPr>
          <w:color w:val="000000"/>
        </w:rPr>
        <w:t>CDF payroll</w:t>
      </w:r>
      <w:r w:rsidRPr="006F3322">
        <w:rPr>
          <w:color w:val="000000"/>
        </w:rPr>
        <w:t xml:space="preserve"> formula, which shall be based on the recommendations in the Final Report of the Early Childhood Educator Equitable Compensation Task</w:t>
      </w:r>
      <w:r>
        <w:rPr>
          <w:color w:val="000000"/>
        </w:rPr>
        <w:t xml:space="preserve"> F</w:t>
      </w:r>
      <w:r w:rsidRPr="006F3322">
        <w:rPr>
          <w:color w:val="000000"/>
        </w:rPr>
        <w:t>orce</w:t>
      </w:r>
      <w:r>
        <w:rPr>
          <w:color w:val="000000"/>
        </w:rPr>
        <w:t xml:space="preserve">, introduced March 23, 2022 (RC 24-154), </w:t>
      </w:r>
      <w:r w:rsidRPr="006F3322">
        <w:rPr>
          <w:color w:val="000000"/>
        </w:rPr>
        <w:t xml:space="preserve">and take into account the cost modeling analysis conducted pursuant to </w:t>
      </w:r>
      <w:r w:rsidRPr="00212859">
        <w:rPr>
          <w:color w:val="000000"/>
        </w:rPr>
        <w:t>section 11a(b).</w:t>
      </w:r>
      <w:r w:rsidRPr="006F3322">
        <w:rPr>
          <w:color w:val="000000"/>
        </w:rPr>
        <w:t xml:space="preserve"> The </w:t>
      </w:r>
      <w:r>
        <w:rPr>
          <w:color w:val="000000"/>
        </w:rPr>
        <w:t>CDF payroll</w:t>
      </w:r>
      <w:r w:rsidRPr="006F3322">
        <w:rPr>
          <w:color w:val="000000"/>
        </w:rPr>
        <w:t xml:space="preserve"> formula shall incorporate the estimated cost for child development </w:t>
      </w:r>
      <w:r>
        <w:rPr>
          <w:color w:val="000000"/>
        </w:rPr>
        <w:t xml:space="preserve">facilities </w:t>
      </w:r>
      <w:r w:rsidRPr="006F3322">
        <w:rPr>
          <w:color w:val="000000"/>
        </w:rPr>
        <w:t xml:space="preserve">to implement the minimum salaries specified in section 11b(b). The publication shall include the estimated total cost of payments to be made to child development </w:t>
      </w:r>
      <w:r>
        <w:rPr>
          <w:color w:val="000000"/>
        </w:rPr>
        <w:t>facilities</w:t>
      </w:r>
      <w:r w:rsidRPr="006F3322">
        <w:rPr>
          <w:color w:val="000000"/>
        </w:rPr>
        <w:t xml:space="preserve"> for the upcoming fiscal year</w:t>
      </w:r>
      <w:r>
        <w:rPr>
          <w:color w:val="000000"/>
        </w:rPr>
        <w:t xml:space="preserve"> and the total cost of salaries based on average salary and by experience</w:t>
      </w:r>
      <w:r w:rsidRPr="006F3322">
        <w:rPr>
          <w:color w:val="000000"/>
        </w:rPr>
        <w:t xml:space="preserve">. </w:t>
      </w:r>
    </w:p>
    <w:p w14:paraId="2AB73FB4" w14:textId="77777777" w:rsidR="00520AF3" w:rsidRDefault="00520AF3" w:rsidP="00520AF3">
      <w:pPr>
        <w:ind w:firstLine="720"/>
        <w:rPr>
          <w:color w:val="000000"/>
        </w:rPr>
      </w:pPr>
      <w:r w:rsidRPr="006F3322">
        <w:rPr>
          <w:color w:val="000000"/>
        </w:rPr>
        <w:tab/>
        <w:t xml:space="preserve">“(2) The proposed </w:t>
      </w:r>
      <w:r>
        <w:rPr>
          <w:color w:val="000000"/>
        </w:rPr>
        <w:t>CDF</w:t>
      </w:r>
      <w:r w:rsidRPr="006F3322">
        <w:rPr>
          <w:color w:val="000000"/>
        </w:rPr>
        <w:t xml:space="preserve"> </w:t>
      </w:r>
      <w:r>
        <w:rPr>
          <w:color w:val="000000"/>
        </w:rPr>
        <w:t>payroll</w:t>
      </w:r>
      <w:r w:rsidRPr="006F3322">
        <w:rPr>
          <w:color w:val="000000"/>
        </w:rPr>
        <w:t xml:space="preserve"> formula shall account for valid and reliable indicators of child, family</w:t>
      </w:r>
      <w:r>
        <w:rPr>
          <w:color w:val="000000"/>
        </w:rPr>
        <w:t>,</w:t>
      </w:r>
      <w:r w:rsidRPr="006F3322">
        <w:rPr>
          <w:color w:val="000000"/>
        </w:rPr>
        <w:t xml:space="preserve"> or community economic dis</w:t>
      </w:r>
      <w:r w:rsidRPr="00ED0E8E">
        <w:rPr>
          <w:color w:val="000000"/>
        </w:rPr>
        <w:t xml:space="preserve">advantage and resources, in order to direct increased funding to </w:t>
      </w:r>
      <w:r>
        <w:rPr>
          <w:color w:val="000000"/>
        </w:rPr>
        <w:t>facilities</w:t>
      </w:r>
      <w:r w:rsidRPr="00ED0E8E">
        <w:rPr>
          <w:color w:val="000000"/>
        </w:rPr>
        <w:t xml:space="preserve"> serving families and communities with fewer economic resources.</w:t>
      </w:r>
      <w:r>
        <w:rPr>
          <w:color w:val="000000"/>
        </w:rPr>
        <w:t>”.</w:t>
      </w:r>
    </w:p>
    <w:p w14:paraId="5313A7FE" w14:textId="77777777" w:rsidR="00520AF3" w:rsidRDefault="00520AF3" w:rsidP="00520AF3">
      <w:pPr>
        <w:ind w:firstLine="720"/>
      </w:pPr>
      <w:r>
        <w:rPr>
          <w:color w:val="000000"/>
        </w:rPr>
        <w:lastRenderedPageBreak/>
        <w:t>(b) Section 5a(a) (</w:t>
      </w:r>
      <w:r w:rsidRPr="13331803">
        <w:t>D.C. Official Code §</w:t>
      </w:r>
      <w:r w:rsidRPr="13331803">
        <w:rPr>
          <w:b/>
          <w:bCs/>
        </w:rPr>
        <w:t xml:space="preserve"> </w:t>
      </w:r>
      <w:r w:rsidRPr="13331803">
        <w:t>4-</w:t>
      </w:r>
      <w:r w:rsidRPr="1566B71A">
        <w:t>404.0</w:t>
      </w:r>
      <w:r>
        <w:t>1(a)) is amended as follows:</w:t>
      </w:r>
    </w:p>
    <w:p w14:paraId="34209FAE" w14:textId="77777777" w:rsidR="00520AF3" w:rsidRPr="00837EC9" w:rsidRDefault="00520AF3" w:rsidP="00520AF3">
      <w:pPr>
        <w:rPr>
          <w:rFonts w:eastAsia="Times New Roman"/>
          <w:color w:val="000000" w:themeColor="text1"/>
        </w:rPr>
      </w:pPr>
      <w:r>
        <w:rPr>
          <w:rFonts w:eastAsia="Times New Roman"/>
        </w:rPr>
        <w:tab/>
      </w:r>
      <w:r>
        <w:rPr>
          <w:rFonts w:eastAsia="Times New Roman"/>
        </w:rPr>
        <w:tab/>
        <w:t xml:space="preserve">(1) Paragraph </w:t>
      </w:r>
      <w:r w:rsidRPr="2E3049AE">
        <w:rPr>
          <w:rFonts w:eastAsia="Times New Roman"/>
        </w:rPr>
        <w:t>(5) is amended by striking</w:t>
      </w:r>
      <w:r>
        <w:rPr>
          <w:rFonts w:eastAsia="Times New Roman"/>
        </w:rPr>
        <w:t xml:space="preserve"> the phrase</w:t>
      </w:r>
      <w:r w:rsidRPr="2E3049AE">
        <w:rPr>
          <w:rFonts w:eastAsia="Times New Roman"/>
        </w:rPr>
        <w:t xml:space="preserve"> “</w:t>
      </w:r>
      <w:r w:rsidRPr="2E3049AE">
        <w:rPr>
          <w:rFonts w:eastAsia="Times New Roman"/>
          <w:color w:val="000000" w:themeColor="text1"/>
        </w:rPr>
        <w:t>when the foster care provider is working, if only one foster care provider is in the home, when both foster care providers are working, if 2 foster care providers are in the home, and child care services are in the best interest of the child”</w:t>
      </w:r>
      <w:r>
        <w:rPr>
          <w:rFonts w:eastAsia="Times New Roman"/>
          <w:color w:val="000000" w:themeColor="text1"/>
        </w:rPr>
        <w:t>.</w:t>
      </w:r>
      <w:r w:rsidRPr="2E3049AE">
        <w:rPr>
          <w:rFonts w:eastAsia="Times New Roman"/>
          <w:color w:val="000000" w:themeColor="text1"/>
        </w:rPr>
        <w:t xml:space="preserve"> </w:t>
      </w:r>
    </w:p>
    <w:p w14:paraId="629A98F8" w14:textId="77777777" w:rsidR="00520AF3" w:rsidRDefault="00520AF3" w:rsidP="00520AF3">
      <w:pPr>
        <w:rPr>
          <w:rFonts w:eastAsia="Times New Roman"/>
          <w:color w:val="000000" w:themeColor="text1"/>
        </w:rPr>
      </w:pPr>
      <w:r>
        <w:rPr>
          <w:rFonts w:eastAsia="Times New Roman"/>
          <w:color w:val="000000" w:themeColor="text1"/>
        </w:rPr>
        <w:tab/>
      </w:r>
      <w:r>
        <w:rPr>
          <w:rFonts w:eastAsia="Times New Roman"/>
          <w:color w:val="000000" w:themeColor="text1"/>
        </w:rPr>
        <w:tab/>
        <w:t>(2) Paragraph (7) is repealed.</w:t>
      </w:r>
    </w:p>
    <w:p w14:paraId="5FEB5C3A" w14:textId="77777777" w:rsidR="00520AF3" w:rsidRDefault="00520AF3" w:rsidP="00520AF3">
      <w:pPr>
        <w:rPr>
          <w:rFonts w:eastAsia="Times New Roman"/>
          <w:color w:val="000000" w:themeColor="text1"/>
        </w:rPr>
      </w:pPr>
      <w:r>
        <w:rPr>
          <w:rFonts w:eastAsia="Times New Roman"/>
          <w:color w:val="000000" w:themeColor="text1"/>
        </w:rPr>
        <w:tab/>
      </w:r>
      <w:r>
        <w:rPr>
          <w:rFonts w:eastAsia="Times New Roman"/>
          <w:color w:val="000000" w:themeColor="text1"/>
        </w:rPr>
        <w:tab/>
        <w:t xml:space="preserve">(3) Paragraph (8) is repealed. </w:t>
      </w:r>
      <w:r w:rsidRPr="2E3049AE">
        <w:rPr>
          <w:rFonts w:eastAsia="Times New Roman"/>
          <w:color w:val="000000" w:themeColor="text1"/>
        </w:rPr>
        <w:t xml:space="preserve"> </w:t>
      </w:r>
    </w:p>
    <w:p w14:paraId="633DF9C1" w14:textId="77777777" w:rsidR="00520AF3" w:rsidRDefault="00520AF3" w:rsidP="00520AF3">
      <w:pPr>
        <w:ind w:firstLine="720"/>
      </w:pPr>
      <w:r>
        <w:t>(c) Section 11a (D.C. Official Code § 4-410.01) is amended to read as follows:</w:t>
      </w:r>
    </w:p>
    <w:p w14:paraId="5BA35567" w14:textId="77777777" w:rsidR="00520AF3" w:rsidRDefault="00520AF3" w:rsidP="00520AF3">
      <w:pPr>
        <w:ind w:firstLine="720"/>
      </w:pPr>
      <w:r>
        <w:t xml:space="preserve">“Sec. 11a. Studies of child development facilities for infants and toddlers. </w:t>
      </w:r>
    </w:p>
    <w:p w14:paraId="241026AA" w14:textId="77777777" w:rsidR="00520AF3" w:rsidRPr="00817FDC" w:rsidRDefault="00520AF3" w:rsidP="00520AF3">
      <w:r>
        <w:tab/>
        <w:t>“</w:t>
      </w:r>
      <w:r w:rsidRPr="00817FDC">
        <w:t>(a)</w:t>
      </w:r>
      <w:r>
        <w:t xml:space="preserve"> </w:t>
      </w:r>
      <w:r w:rsidRPr="00817FDC">
        <w:t>OSSE shall make public its payment rates for child development facilities</w:t>
      </w:r>
      <w:r>
        <w:t xml:space="preserve"> participating in the child care subsidy program </w:t>
      </w:r>
      <w:r w:rsidRPr="00817FDC">
        <w:t>by October 1 of each year.</w:t>
      </w:r>
    </w:p>
    <w:p w14:paraId="1AA7FDDC" w14:textId="77777777" w:rsidR="00520AF3" w:rsidRPr="00817FDC" w:rsidRDefault="00520AF3" w:rsidP="00520AF3">
      <w:r>
        <w:tab/>
        <w:t>“</w:t>
      </w:r>
      <w:r w:rsidRPr="00817FDC">
        <w:t>(</w:t>
      </w:r>
      <w:r>
        <w:t>b</w:t>
      </w:r>
      <w:r w:rsidRPr="00817FDC">
        <w:t>)</w:t>
      </w:r>
      <w:r>
        <w:t xml:space="preserve"> </w:t>
      </w:r>
      <w:r w:rsidRPr="00817FDC">
        <w:t xml:space="preserve">By </w:t>
      </w:r>
      <w:r>
        <w:t>March</w:t>
      </w:r>
      <w:r w:rsidRPr="00817FDC">
        <w:t xml:space="preserve"> 1, 2023, February 1, 2024, and on a triennial basis thereafter, OSSE shall conduct a cost modeling analysis to estimate the operating costs for child development facilities to implement the </w:t>
      </w:r>
      <w:r>
        <w:t>salary</w:t>
      </w:r>
      <w:r w:rsidRPr="00817FDC">
        <w:t xml:space="preserve"> scale</w:t>
      </w:r>
      <w:r>
        <w:t xml:space="preserve"> established and updated pursuant to section 11b(b)</w:t>
      </w:r>
      <w:r w:rsidRPr="00817FDC">
        <w:t xml:space="preserve">. </w:t>
      </w:r>
    </w:p>
    <w:p w14:paraId="39C299F1" w14:textId="77777777" w:rsidR="00520AF3" w:rsidRPr="00817FDC" w:rsidRDefault="00520AF3" w:rsidP="00520AF3">
      <w:r>
        <w:tab/>
        <w:t>“</w:t>
      </w:r>
      <w:r w:rsidRPr="00817FDC">
        <w:t>(</w:t>
      </w:r>
      <w:r>
        <w:t>c</w:t>
      </w:r>
      <w:r w:rsidRPr="00817FDC">
        <w:t>)</w:t>
      </w:r>
      <w:r>
        <w:t xml:space="preserve"> </w:t>
      </w:r>
      <w:r w:rsidRPr="00817FDC">
        <w:t>By February 1, 2024, and on a triennial basis thereafter, OSSE shall submit a report to the Council that includes:</w:t>
      </w:r>
    </w:p>
    <w:p w14:paraId="79989527" w14:textId="77777777" w:rsidR="00520AF3" w:rsidRPr="00817FDC" w:rsidRDefault="00520AF3" w:rsidP="00520AF3">
      <w:r>
        <w:tab/>
      </w:r>
      <w:r>
        <w:tab/>
        <w:t>“</w:t>
      </w:r>
      <w:r w:rsidRPr="00817FDC">
        <w:t>(1) The findings from the cost modeling analysis, updated to include the current salary scale;</w:t>
      </w:r>
    </w:p>
    <w:p w14:paraId="6D9EFADE" w14:textId="77777777" w:rsidR="00520AF3" w:rsidRPr="00817FDC" w:rsidRDefault="00520AF3" w:rsidP="00520AF3">
      <w:r>
        <w:tab/>
      </w:r>
      <w:r>
        <w:tab/>
        <w:t>“</w:t>
      </w:r>
      <w:r w:rsidRPr="00817FDC">
        <w:t>(2) A description of the methodology used to determine the cost of care, including the salary scale and an analysis of child development facilities that assesses:</w:t>
      </w:r>
    </w:p>
    <w:p w14:paraId="070B00AD" w14:textId="77777777" w:rsidR="00520AF3" w:rsidRPr="00817FDC" w:rsidRDefault="00520AF3" w:rsidP="00520AF3">
      <w:r>
        <w:tab/>
      </w:r>
      <w:r>
        <w:tab/>
      </w:r>
      <w:r>
        <w:tab/>
        <w:t>“</w:t>
      </w:r>
      <w:r w:rsidRPr="00817FDC">
        <w:t>(A) Quality rating under the Quality Rating and Improvement System;</w:t>
      </w:r>
    </w:p>
    <w:p w14:paraId="4C25A139" w14:textId="77777777" w:rsidR="00520AF3" w:rsidRPr="00817FDC" w:rsidRDefault="00520AF3" w:rsidP="00520AF3">
      <w:r>
        <w:tab/>
      </w:r>
      <w:r>
        <w:tab/>
      </w:r>
      <w:r>
        <w:tab/>
        <w:t>“</w:t>
      </w:r>
      <w:r w:rsidRPr="00817FDC">
        <w:t>(B) Type of facility;</w:t>
      </w:r>
    </w:p>
    <w:p w14:paraId="5AA6E045" w14:textId="77777777" w:rsidR="00520AF3" w:rsidRPr="00817FDC" w:rsidRDefault="00520AF3" w:rsidP="00520AF3">
      <w:r>
        <w:lastRenderedPageBreak/>
        <w:tab/>
      </w:r>
      <w:r>
        <w:tab/>
      </w:r>
      <w:r>
        <w:tab/>
        <w:t>“</w:t>
      </w:r>
      <w:r w:rsidRPr="00817FDC">
        <w:t xml:space="preserve">(C) Number and age of </w:t>
      </w:r>
      <w:r>
        <w:t>infants, toddlers, and children</w:t>
      </w:r>
      <w:r w:rsidRPr="00817FDC">
        <w:t xml:space="preserve"> served and number of classrooms per age</w:t>
      </w:r>
      <w:r>
        <w:t>-</w:t>
      </w:r>
      <w:r w:rsidRPr="00817FDC">
        <w:t>group;</w:t>
      </w:r>
    </w:p>
    <w:p w14:paraId="4EF6ABBB" w14:textId="77777777" w:rsidR="00520AF3" w:rsidRPr="00817FDC" w:rsidRDefault="00520AF3" w:rsidP="00520AF3">
      <w:r>
        <w:tab/>
      </w:r>
      <w:r>
        <w:tab/>
      </w:r>
      <w:r>
        <w:tab/>
        <w:t>“</w:t>
      </w:r>
      <w:r w:rsidRPr="00817FDC">
        <w:t xml:space="preserve">(D) Proportion and reimbursement rate </w:t>
      </w:r>
      <w:r>
        <w:t>for</w:t>
      </w:r>
      <w:r w:rsidRPr="00817FDC">
        <w:t xml:space="preserve"> </w:t>
      </w:r>
      <w:r>
        <w:t>infants, toddlers, and children</w:t>
      </w:r>
      <w:r w:rsidRPr="00817FDC">
        <w:t xml:space="preserve"> served who participate in the child care subsidy program;</w:t>
      </w:r>
    </w:p>
    <w:p w14:paraId="6826F7A7" w14:textId="77777777" w:rsidR="00520AF3" w:rsidRPr="00817FDC" w:rsidRDefault="00520AF3" w:rsidP="00520AF3">
      <w:r>
        <w:tab/>
      </w:r>
      <w:r>
        <w:tab/>
      </w:r>
      <w:r>
        <w:tab/>
        <w:t>“</w:t>
      </w:r>
      <w:r w:rsidRPr="00817FDC">
        <w:t xml:space="preserve">(E) Staffing costs associated with applying the salary scale, including benefits; </w:t>
      </w:r>
    </w:p>
    <w:p w14:paraId="39F7AFE3" w14:textId="77777777" w:rsidR="00520AF3" w:rsidRDefault="00520AF3" w:rsidP="00520AF3">
      <w:r>
        <w:tab/>
      </w:r>
      <w:r>
        <w:tab/>
      </w:r>
      <w:r>
        <w:tab/>
        <w:t>“</w:t>
      </w:r>
      <w:r w:rsidRPr="00817FDC">
        <w:t>(F) Whether the facility participates in a shared service alliance, including the Quality Improvement Network</w:t>
      </w:r>
      <w:r>
        <w:t>; and</w:t>
      </w:r>
    </w:p>
    <w:p w14:paraId="6E2378B8" w14:textId="77777777" w:rsidR="00520AF3" w:rsidRDefault="00520AF3" w:rsidP="00520AF3">
      <w:r>
        <w:tab/>
      </w:r>
      <w:r>
        <w:tab/>
      </w:r>
      <w:r>
        <w:tab/>
        <w:t>“(G) Total number of early childhood educators, differentiated by role and credential, used in the cost modeling analysis.”.</w:t>
      </w:r>
      <w:r>
        <w:tab/>
      </w:r>
    </w:p>
    <w:p w14:paraId="61DB2234" w14:textId="77777777" w:rsidR="00520AF3" w:rsidRDefault="00520AF3" w:rsidP="00520AF3">
      <w:r>
        <w:tab/>
        <w:t>(e) Section 11b (D.C. Official Code 4-410.02) is amended to read as follows:</w:t>
      </w:r>
    </w:p>
    <w:p w14:paraId="2EBC0C5E" w14:textId="77777777" w:rsidR="00520AF3" w:rsidRDefault="00520AF3" w:rsidP="00520AF3">
      <w:r>
        <w:tab/>
        <w:t xml:space="preserve">“Sec. 11b. Payments to child development facilities. </w:t>
      </w:r>
    </w:p>
    <w:p w14:paraId="7F334611" w14:textId="77777777" w:rsidR="00520AF3" w:rsidRPr="00560644" w:rsidRDefault="00520AF3" w:rsidP="00520AF3">
      <w:pPr>
        <w:ind w:firstLine="720"/>
      </w:pPr>
      <w:r>
        <w:t>“</w:t>
      </w:r>
      <w:r w:rsidRPr="59A19A53">
        <w:t xml:space="preserve">(a) </w:t>
      </w:r>
      <w:r w:rsidRPr="494DD5A8">
        <w:t>By October 1, 2024</w:t>
      </w:r>
      <w:r w:rsidRPr="2E3049AE">
        <w:t>,</w:t>
      </w:r>
      <w:r w:rsidRPr="494DD5A8">
        <w:t xml:space="preserve"> and on a triennial basis thereafter, </w:t>
      </w:r>
      <w:r>
        <w:t>the Department</w:t>
      </w:r>
      <w:r w:rsidRPr="494DD5A8">
        <w:t xml:space="preserve"> shall establish payment rates for child development facilities providing care for </w:t>
      </w:r>
      <w:r>
        <w:t>infants, toddlers, and children</w:t>
      </w:r>
      <w:r w:rsidRPr="494DD5A8">
        <w:t xml:space="preserve"> ages birth to </w:t>
      </w:r>
      <w:r>
        <w:t>5</w:t>
      </w:r>
      <w:r w:rsidRPr="494DD5A8">
        <w:t xml:space="preserve">. Subject to available appropriations, the rate shall be sufficient to, when combined with </w:t>
      </w:r>
      <w:r>
        <w:t>CDF payroll formula payments,</w:t>
      </w:r>
      <w:r w:rsidRPr="494DD5A8">
        <w:t xml:space="preserve"> provide a </w:t>
      </w:r>
      <w:r>
        <w:t>child development facility</w:t>
      </w:r>
      <w:r w:rsidRPr="494DD5A8">
        <w:t xml:space="preserve"> with funding to operate based on a cost modeling analysis that incorporates costs incurred as a result of implementing the </w:t>
      </w:r>
      <w:r>
        <w:t xml:space="preserve">ECE </w:t>
      </w:r>
      <w:r w:rsidRPr="494DD5A8">
        <w:t>salary scale</w:t>
      </w:r>
      <w:r>
        <w:t xml:space="preserve">. </w:t>
      </w:r>
    </w:p>
    <w:p w14:paraId="6D13E4CC" w14:textId="77777777" w:rsidR="00520AF3" w:rsidRDefault="00520AF3" w:rsidP="00520AF3">
      <w:pPr>
        <w:ind w:firstLine="720"/>
      </w:pPr>
      <w:r>
        <w:t xml:space="preserve">“(b) Beginning in Fiscal Year 2024, child development facilities that enter into a contract or agreement with the Department to receive monies from the Early Childhood Educatory Pay Equity Fund shall use such monies to achieve, at minimum, the salaries for assistant and lead teachers listed in Tables 1 and 2: </w:t>
      </w:r>
    </w:p>
    <w:tbl>
      <w:tblPr>
        <w:tblStyle w:val="TableGrid"/>
        <w:tblW w:w="0" w:type="auto"/>
        <w:tblLook w:val="04A0" w:firstRow="1" w:lastRow="0" w:firstColumn="1" w:lastColumn="0" w:noHBand="0" w:noVBand="1"/>
      </w:tblPr>
      <w:tblGrid>
        <w:gridCol w:w="4675"/>
        <w:gridCol w:w="4675"/>
      </w:tblGrid>
      <w:tr w:rsidR="00520AF3" w14:paraId="5E887F78" w14:textId="77777777" w:rsidTr="00712E07">
        <w:tc>
          <w:tcPr>
            <w:tcW w:w="9350" w:type="dxa"/>
            <w:gridSpan w:val="2"/>
          </w:tcPr>
          <w:p w14:paraId="2F3D523B" w14:textId="77777777" w:rsidR="00520AF3" w:rsidRDefault="00520AF3" w:rsidP="00712E07">
            <w:pPr>
              <w:jc w:val="center"/>
            </w:pPr>
            <w:r>
              <w:lastRenderedPageBreak/>
              <w:t>Table 1: Assistant Teacher Minimum Salaries</w:t>
            </w:r>
          </w:p>
        </w:tc>
      </w:tr>
      <w:tr w:rsidR="00520AF3" w14:paraId="6A89DF52" w14:textId="77777777" w:rsidTr="00712E07">
        <w:tc>
          <w:tcPr>
            <w:tcW w:w="4675" w:type="dxa"/>
          </w:tcPr>
          <w:p w14:paraId="358EF6DC" w14:textId="77777777" w:rsidR="00520AF3" w:rsidRDefault="00520AF3" w:rsidP="00712E07">
            <w:r>
              <w:t>Credential Level</w:t>
            </w:r>
          </w:p>
        </w:tc>
        <w:tc>
          <w:tcPr>
            <w:tcW w:w="4675" w:type="dxa"/>
          </w:tcPr>
          <w:p w14:paraId="48A12EB6" w14:textId="77777777" w:rsidR="00520AF3" w:rsidRPr="0067100F" w:rsidRDefault="00520AF3" w:rsidP="00712E07">
            <w:r>
              <w:t xml:space="preserve">Minimum salary </w:t>
            </w:r>
          </w:p>
        </w:tc>
      </w:tr>
      <w:tr w:rsidR="00520AF3" w14:paraId="0B37FABC" w14:textId="77777777" w:rsidTr="00712E07">
        <w:tc>
          <w:tcPr>
            <w:tcW w:w="4675" w:type="dxa"/>
          </w:tcPr>
          <w:p w14:paraId="46493983" w14:textId="77777777" w:rsidR="00520AF3" w:rsidRDefault="00520AF3" w:rsidP="00712E07">
            <w:r>
              <w:t>Less than a CDA</w:t>
            </w:r>
          </w:p>
        </w:tc>
        <w:tc>
          <w:tcPr>
            <w:tcW w:w="4675" w:type="dxa"/>
          </w:tcPr>
          <w:p w14:paraId="02301F93" w14:textId="77777777" w:rsidR="00520AF3" w:rsidRDefault="00520AF3" w:rsidP="00712E07">
            <w:r>
              <w:t>$39,250/year ($19/hour)</w:t>
            </w:r>
          </w:p>
        </w:tc>
      </w:tr>
      <w:tr w:rsidR="00520AF3" w14:paraId="11FCECEB" w14:textId="77777777" w:rsidTr="00712E07">
        <w:tc>
          <w:tcPr>
            <w:tcW w:w="4675" w:type="dxa"/>
          </w:tcPr>
          <w:p w14:paraId="7D9AB7D7" w14:textId="77777777" w:rsidR="00520AF3" w:rsidRDefault="00520AF3" w:rsidP="00712E07">
            <w:r>
              <w:t>CDA</w:t>
            </w:r>
          </w:p>
        </w:tc>
        <w:tc>
          <w:tcPr>
            <w:tcW w:w="4675" w:type="dxa"/>
          </w:tcPr>
          <w:p w14:paraId="338BB71F" w14:textId="77777777" w:rsidR="00520AF3" w:rsidRDefault="00520AF3" w:rsidP="00712E07">
            <w:r>
              <w:t>$45,488/year ($21.85/hour)</w:t>
            </w:r>
          </w:p>
        </w:tc>
      </w:tr>
      <w:tr w:rsidR="00520AF3" w14:paraId="6A794A6B" w14:textId="77777777" w:rsidTr="00712E07">
        <w:tc>
          <w:tcPr>
            <w:tcW w:w="4675" w:type="dxa"/>
          </w:tcPr>
          <w:p w14:paraId="2F199FE1" w14:textId="77777777" w:rsidR="00520AF3" w:rsidRDefault="00520AF3" w:rsidP="00712E07">
            <w:r>
              <w:t>Associate’s</w:t>
            </w:r>
          </w:p>
        </w:tc>
        <w:tc>
          <w:tcPr>
            <w:tcW w:w="4675" w:type="dxa"/>
          </w:tcPr>
          <w:p w14:paraId="05175089" w14:textId="77777777" w:rsidR="00520AF3" w:rsidRDefault="00520AF3" w:rsidP="00712E07">
            <w:r>
              <w:t>$48,216/year ($23.18/hour)</w:t>
            </w:r>
          </w:p>
        </w:tc>
      </w:tr>
    </w:tbl>
    <w:p w14:paraId="4A28E2FB" w14:textId="77777777" w:rsidR="00520AF3" w:rsidRDefault="00520AF3" w:rsidP="00520AF3">
      <w:pPr>
        <w:ind w:firstLine="720"/>
      </w:pPr>
    </w:p>
    <w:tbl>
      <w:tblPr>
        <w:tblStyle w:val="TableGrid"/>
        <w:tblW w:w="0" w:type="auto"/>
        <w:tblLook w:val="04A0" w:firstRow="1" w:lastRow="0" w:firstColumn="1" w:lastColumn="0" w:noHBand="0" w:noVBand="1"/>
      </w:tblPr>
      <w:tblGrid>
        <w:gridCol w:w="4675"/>
        <w:gridCol w:w="4675"/>
      </w:tblGrid>
      <w:tr w:rsidR="00520AF3" w14:paraId="01FA799B" w14:textId="77777777" w:rsidTr="00712E07">
        <w:tc>
          <w:tcPr>
            <w:tcW w:w="9350" w:type="dxa"/>
            <w:gridSpan w:val="2"/>
          </w:tcPr>
          <w:p w14:paraId="1D98978B" w14:textId="77777777" w:rsidR="00520AF3" w:rsidRDefault="00520AF3" w:rsidP="00712E07">
            <w:pPr>
              <w:jc w:val="center"/>
            </w:pPr>
            <w:r>
              <w:t>Table 2: Lead Teacher Minimum Salaries</w:t>
            </w:r>
          </w:p>
        </w:tc>
      </w:tr>
      <w:tr w:rsidR="00520AF3" w:rsidRPr="008436C2" w14:paraId="20A566B3" w14:textId="77777777" w:rsidTr="00712E07">
        <w:tc>
          <w:tcPr>
            <w:tcW w:w="4675" w:type="dxa"/>
          </w:tcPr>
          <w:p w14:paraId="0117D514" w14:textId="77777777" w:rsidR="00520AF3" w:rsidRDefault="00520AF3" w:rsidP="00712E07">
            <w:r>
              <w:t>Credential Level</w:t>
            </w:r>
          </w:p>
        </w:tc>
        <w:tc>
          <w:tcPr>
            <w:tcW w:w="4675" w:type="dxa"/>
          </w:tcPr>
          <w:p w14:paraId="0A56025D" w14:textId="77777777" w:rsidR="00520AF3" w:rsidRPr="008436C2" w:rsidRDefault="00520AF3" w:rsidP="00712E07">
            <w:r>
              <w:t xml:space="preserve">Minimum salary </w:t>
            </w:r>
          </w:p>
        </w:tc>
      </w:tr>
      <w:tr w:rsidR="00520AF3" w14:paraId="4B84BAD0" w14:textId="77777777" w:rsidTr="00712E07">
        <w:tc>
          <w:tcPr>
            <w:tcW w:w="4675" w:type="dxa"/>
          </w:tcPr>
          <w:p w14:paraId="04619B3B" w14:textId="77777777" w:rsidR="00520AF3" w:rsidRDefault="00520AF3" w:rsidP="00712E07">
            <w:r>
              <w:t xml:space="preserve">CDA or 48 credit hours with greater than or equal to 15 credit hours in ECE </w:t>
            </w:r>
          </w:p>
        </w:tc>
        <w:tc>
          <w:tcPr>
            <w:tcW w:w="4675" w:type="dxa"/>
          </w:tcPr>
          <w:p w14:paraId="2F8CE6F3" w14:textId="77777777" w:rsidR="00520AF3" w:rsidRDefault="00520AF3" w:rsidP="00712E07">
            <w:r w:rsidRPr="00F602FB">
              <w:t>$48,216</w:t>
            </w:r>
            <w:r>
              <w:t xml:space="preserve"> ($23.18/hour)</w:t>
            </w:r>
          </w:p>
        </w:tc>
      </w:tr>
      <w:tr w:rsidR="00520AF3" w14:paraId="28F15721" w14:textId="77777777" w:rsidTr="00712E07">
        <w:tc>
          <w:tcPr>
            <w:tcW w:w="4675" w:type="dxa"/>
          </w:tcPr>
          <w:p w14:paraId="3DFFA2CB" w14:textId="77777777" w:rsidR="00520AF3" w:rsidRDefault="00520AF3" w:rsidP="00712E07">
            <w:r>
              <w:t>Associate’s in ECE or Associate’s with greater than or equal to 24 credit hours in ECE</w:t>
            </w:r>
          </w:p>
        </w:tc>
        <w:tc>
          <w:tcPr>
            <w:tcW w:w="4675" w:type="dxa"/>
          </w:tcPr>
          <w:p w14:paraId="1315086F" w14:textId="77777777" w:rsidR="00520AF3" w:rsidRDefault="00520AF3" w:rsidP="00712E07">
            <w:r>
              <w:t>$</w:t>
            </w:r>
            <w:r w:rsidRPr="00F602FB">
              <w:t>56,725</w:t>
            </w:r>
            <w:r>
              <w:t xml:space="preserve"> ($27.27/hour)</w:t>
            </w:r>
          </w:p>
        </w:tc>
      </w:tr>
      <w:tr w:rsidR="00520AF3" w14:paraId="01E47D25" w14:textId="77777777" w:rsidTr="00712E07">
        <w:tc>
          <w:tcPr>
            <w:tcW w:w="4675" w:type="dxa"/>
          </w:tcPr>
          <w:p w14:paraId="4DA8476F" w14:textId="77777777" w:rsidR="00520AF3" w:rsidRDefault="00520AF3" w:rsidP="00712E07">
            <w:r>
              <w:t xml:space="preserve">Bachelor’s in ECE or </w:t>
            </w:r>
            <w:proofErr w:type="gramStart"/>
            <w:r>
              <w:t>Bachelor’s</w:t>
            </w:r>
            <w:proofErr w:type="gramEnd"/>
            <w:r>
              <w:t xml:space="preserve"> with greater than or equal to 24 credit hours in ECE</w:t>
            </w:r>
          </w:p>
        </w:tc>
        <w:tc>
          <w:tcPr>
            <w:tcW w:w="4675" w:type="dxa"/>
          </w:tcPr>
          <w:p w14:paraId="4BC93AE0" w14:textId="77777777" w:rsidR="00520AF3" w:rsidRDefault="00520AF3" w:rsidP="00712E07">
            <w:r>
              <w:t>$</w:t>
            </w:r>
            <w:r w:rsidRPr="00F602FB">
              <w:t xml:space="preserve">66,735 </w:t>
            </w:r>
            <w:r>
              <w:t>($32.08/hour)</w:t>
            </w:r>
          </w:p>
        </w:tc>
      </w:tr>
    </w:tbl>
    <w:p w14:paraId="35A198C8" w14:textId="77777777" w:rsidR="00520AF3" w:rsidRPr="00F602FB" w:rsidRDefault="00520AF3" w:rsidP="00520AF3">
      <w:pPr>
        <w:ind w:firstLine="720"/>
      </w:pPr>
    </w:p>
    <w:p w14:paraId="136F0E2C" w14:textId="77777777" w:rsidR="00520AF3" w:rsidRDefault="00520AF3" w:rsidP="00520AF3">
      <w:pPr>
        <w:ind w:firstLine="720"/>
      </w:pPr>
      <w:r>
        <w:t>“(b)(1) Beginning February 1, 2023, and annually by February 1 thereafter, the Department shall recommend updates to Tables 1 and 2 to reflect minimum assistant teacher and lead teacher salaries for the following fiscal year. The proposed updates shall incorporate the following principles:</w:t>
      </w:r>
      <w:r>
        <w:tab/>
      </w:r>
    </w:p>
    <w:p w14:paraId="267F6C7A" w14:textId="77777777" w:rsidR="00520AF3" w:rsidRDefault="00520AF3" w:rsidP="00520AF3">
      <w:pPr>
        <w:ind w:firstLine="720"/>
      </w:pPr>
      <w:r>
        <w:tab/>
      </w:r>
      <w:r>
        <w:tab/>
        <w:t xml:space="preserve">“(A) The minimum salary for a lead teacher with a bachelor’s degree in ECE or a bachelor’s degree with greater than or equal to 24 credit hours in ECE shall be equal to </w:t>
      </w:r>
      <w:r>
        <w:lastRenderedPageBreak/>
        <w:t xml:space="preserve">or greater than the minimum salary of a full-time, 12-month teacher with a bachelor’s degree employed by the District of Columbia Public Schools. </w:t>
      </w:r>
    </w:p>
    <w:p w14:paraId="01714A88" w14:textId="77777777" w:rsidR="00520AF3" w:rsidRDefault="00520AF3" w:rsidP="00520AF3">
      <w:pPr>
        <w:ind w:firstLine="720"/>
      </w:pPr>
      <w:r>
        <w:tab/>
      </w:r>
      <w:r>
        <w:tab/>
        <w:t xml:space="preserve">“(B) The minimum salary for a lead teacher with an </w:t>
      </w:r>
      <w:proofErr w:type="gramStart"/>
      <w:r>
        <w:t>associate’s</w:t>
      </w:r>
      <w:proofErr w:type="gramEnd"/>
      <w:r>
        <w:t xml:space="preserve"> degree in ECE or an associate’s degree with greater than or equal to 24 credit hours in ECE shall aim to be 85% of the minimum salary of a lead teacher with a bachelor’s degree in ECE or a bachelor’s degree with great than or equal to 24 credit hours in ECE; </w:t>
      </w:r>
    </w:p>
    <w:p w14:paraId="7244FE72" w14:textId="77777777" w:rsidR="00520AF3" w:rsidRDefault="00520AF3" w:rsidP="00520AF3">
      <w:pPr>
        <w:ind w:firstLine="720"/>
      </w:pPr>
      <w:r>
        <w:tab/>
      </w:r>
      <w:r>
        <w:tab/>
        <w:t xml:space="preserve">“(C) The minimum salary for a lead teacher with a CDA or 48 credit hours with greater than or equal to 15 credit hours in ECE shall aim to be 85% of the minimum salary of a lead teacher with an associate degree in ECE or an associate degree with greater than or equal to 24 credit hours in ECE; </w:t>
      </w:r>
    </w:p>
    <w:p w14:paraId="5BE260B6" w14:textId="77777777" w:rsidR="00520AF3" w:rsidRDefault="00520AF3" w:rsidP="00520AF3">
      <w:pPr>
        <w:ind w:firstLine="720"/>
      </w:pPr>
      <w:r>
        <w:tab/>
      </w:r>
      <w:r>
        <w:tab/>
        <w:t xml:space="preserve">“(D) The minimum salary for an assistant teacher with an associate degree should be equal to the minimum salary of a lead teacher with a CDA or 48 credit hours with greater than or equal to 15 credit hours in ECE; </w:t>
      </w:r>
    </w:p>
    <w:p w14:paraId="16A510E5" w14:textId="77777777" w:rsidR="00520AF3" w:rsidRDefault="00520AF3" w:rsidP="00520AF3">
      <w:pPr>
        <w:ind w:firstLine="720"/>
      </w:pPr>
      <w:r>
        <w:tab/>
      </w:r>
      <w:r>
        <w:tab/>
        <w:t>“(E) The minimum salary for an assistant teacher with a CDA should be equal to 94% of the minimum salary for an assistant teacher with an associate degree; and</w:t>
      </w:r>
    </w:p>
    <w:p w14:paraId="5585CE72" w14:textId="77777777" w:rsidR="00520AF3" w:rsidRDefault="00520AF3" w:rsidP="00520AF3">
      <w:pPr>
        <w:ind w:firstLine="720"/>
      </w:pPr>
      <w:r>
        <w:tab/>
      </w:r>
      <w:r>
        <w:tab/>
        <w:t xml:space="preserve">“(F) </w:t>
      </w:r>
      <w:bookmarkStart w:id="60" w:name="_Hlk102549990"/>
      <w:r>
        <w:t xml:space="preserve">Each salary level shall annually increase </w:t>
      </w:r>
      <w:r w:rsidRPr="008E7CF7">
        <w:t xml:space="preserve">in proportion </w:t>
      </w:r>
      <w:bookmarkEnd w:id="60"/>
      <w:r w:rsidRPr="008E7CF7">
        <w:t>to the annual average increase, if any, in the Consumer Price Index for All Urban Consumers in the Washington Metropolitan Statistical Area published by the Bureau of Labor Statistics of the United States Department of Labor for the previous calendar year</w:t>
      </w:r>
      <w:r>
        <w:t xml:space="preserve">, rounded to the nearest </w:t>
      </w:r>
      <w:r w:rsidRPr="008E7CF7">
        <w:t>multiple of $.05</w:t>
      </w:r>
      <w:r>
        <w:t xml:space="preserve">; provided, that the increase shall not exceed 2%. </w:t>
      </w:r>
    </w:p>
    <w:p w14:paraId="094DE088" w14:textId="77777777" w:rsidR="00520AF3" w:rsidRDefault="00520AF3" w:rsidP="00520AF3">
      <w:pPr>
        <w:ind w:firstLine="720"/>
      </w:pPr>
      <w:r>
        <w:tab/>
        <w:t xml:space="preserve">“(2) The Department shall aim to maintain the ongoing solvency of the </w:t>
      </w:r>
      <w:r w:rsidRPr="00DB3E91">
        <w:t>Early Childhood Educator Pay Equity Fund.</w:t>
      </w:r>
      <w:r>
        <w:t xml:space="preserve"> If the Department’s recommended updates to Tables 1 and </w:t>
      </w:r>
      <w:r>
        <w:lastRenderedPageBreak/>
        <w:t xml:space="preserve">2 deviate from the principles set forth in paragraph (1) of this paragraph, it shall provide an explanation for the deviation. </w:t>
      </w:r>
    </w:p>
    <w:p w14:paraId="0BAB7137" w14:textId="77777777" w:rsidR="00520AF3" w:rsidRDefault="00520AF3" w:rsidP="00520AF3">
      <w:pPr>
        <w:ind w:firstLine="720"/>
      </w:pPr>
      <w:r>
        <w:tab/>
        <w:t>“(3) The Mayor shall include the updated tables in the Mayor’s annual budget submission to the Council.</w:t>
      </w:r>
    </w:p>
    <w:p w14:paraId="4B22FA1C" w14:textId="77777777" w:rsidR="00520AF3" w:rsidRDefault="00520AF3" w:rsidP="00520AF3">
      <w:pPr>
        <w:ind w:firstLine="720"/>
      </w:pPr>
      <w:r>
        <w:t>“</w:t>
      </w:r>
      <w:r w:rsidRPr="00DB3E91">
        <w:t xml:space="preserve">(c)(1) In the event that funds available in the </w:t>
      </w:r>
      <w:r w:rsidRPr="00065F79">
        <w:t>Early Childhood Educator Pay Equity Fund</w:t>
      </w:r>
      <w:r w:rsidRPr="00DB3E91">
        <w:t xml:space="preserve"> are insufficient to cover the costs to implement the ECE salary scale, the Department may</w:t>
      </w:r>
      <w:r w:rsidRPr="00065F79">
        <w:t xml:space="preserve"> do any combination of the following:</w:t>
      </w:r>
    </w:p>
    <w:p w14:paraId="17E1E7AE" w14:textId="77777777" w:rsidR="00520AF3" w:rsidRDefault="00520AF3" w:rsidP="00520AF3">
      <w:pPr>
        <w:ind w:firstLine="720"/>
      </w:pPr>
      <w:r>
        <w:tab/>
      </w:r>
      <w:r>
        <w:tab/>
        <w:t xml:space="preserve">“(A) Reduce CDF payroll formula payments to child development facilities </w:t>
      </w:r>
      <w:r w:rsidRPr="00306954">
        <w:t>to align with the</w:t>
      </w:r>
      <w:r>
        <w:t xml:space="preserve"> availability of</w:t>
      </w:r>
      <w:r w:rsidRPr="00306954">
        <w:t xml:space="preserve"> funds</w:t>
      </w:r>
      <w:r>
        <w:t xml:space="preserve"> and issue guidance to facilities for adjusting </w:t>
      </w:r>
      <w:r w:rsidRPr="00DB3E91">
        <w:t xml:space="preserve">implementation of the salary scale for the fiscal </w:t>
      </w:r>
      <w:r>
        <w:t>year; or</w:t>
      </w:r>
    </w:p>
    <w:p w14:paraId="5081BA14" w14:textId="77777777" w:rsidR="00520AF3" w:rsidRDefault="00520AF3" w:rsidP="00520AF3">
      <w:pPr>
        <w:ind w:firstLine="720"/>
      </w:pPr>
      <w:r>
        <w:tab/>
      </w:r>
      <w:r>
        <w:tab/>
        <w:t xml:space="preserve">“(B) Reduce </w:t>
      </w:r>
      <w:r w:rsidRPr="00DB3E91">
        <w:t xml:space="preserve">the number of </w:t>
      </w:r>
      <w:r>
        <w:t xml:space="preserve">child development facilities receiving CDF payroll formula payments, in which case the Department </w:t>
      </w:r>
      <w:r w:rsidRPr="00DB3E91">
        <w:t xml:space="preserve">shall prioritize funding to child </w:t>
      </w:r>
      <w:r>
        <w:t>development facilities receiving subsidy payments pursuant to section 5a.</w:t>
      </w:r>
    </w:p>
    <w:p w14:paraId="1BCC7021" w14:textId="77777777" w:rsidR="00520AF3" w:rsidRDefault="00520AF3" w:rsidP="00520AF3">
      <w:pPr>
        <w:ind w:firstLine="720"/>
      </w:pPr>
      <w:r>
        <w:tab/>
        <w:t>“(2) The Department shall notify the Council of reductions authorized in paragraph (1) of this subsection within 5 business days after the decision to make such reductions is made.”.</w:t>
      </w:r>
    </w:p>
    <w:p w14:paraId="0CF653D2" w14:textId="6ECEE37C" w:rsidR="00520AF3" w:rsidRDefault="00520AF3" w:rsidP="00520AF3">
      <w:r>
        <w:tab/>
        <w:t xml:space="preserve">Sec. 4074. The </w:t>
      </w:r>
      <w:r w:rsidRPr="00B127A4">
        <w:t>Office of the State Superintendent of Education Pay Parity Program for Early Childhood Educators Authorization Temporary Amendment Act of 2022</w:t>
      </w:r>
      <w:r>
        <w:t xml:space="preserve">, enacted March 28, 2022 (D.C. Act 24-368; 69 DCR 3016), is repealed. </w:t>
      </w:r>
    </w:p>
    <w:p w14:paraId="741C5F85" w14:textId="77777777" w:rsidR="00AF4642" w:rsidRPr="001F0B03" w:rsidRDefault="00AF4642" w:rsidP="008D7681">
      <w:pPr>
        <w:pStyle w:val="Heading2"/>
      </w:pPr>
      <w:bookmarkStart w:id="61" w:name="_Toc103244050"/>
      <w:bookmarkStart w:id="62" w:name="_Hlk102381253"/>
      <w:r w:rsidRPr="001F0B03">
        <w:t>SUBTITLE I. DC INFRASTRUCTURE ACADEMY CDL PIPELINE PILOT PROGRAM</w:t>
      </w:r>
      <w:bookmarkEnd w:id="61"/>
      <w:r w:rsidRPr="001F0B03">
        <w:t xml:space="preserve"> </w:t>
      </w:r>
    </w:p>
    <w:bookmarkEnd w:id="62"/>
    <w:p w14:paraId="7F897782" w14:textId="77777777" w:rsidR="00AF4642" w:rsidRPr="001F0B03" w:rsidRDefault="00AF4642" w:rsidP="00AF4642">
      <w:r w:rsidRPr="001F0B03">
        <w:tab/>
        <w:t xml:space="preserve">Sec. </w:t>
      </w:r>
      <w:r>
        <w:t>4081</w:t>
      </w:r>
      <w:r w:rsidRPr="001F0B03">
        <w:t xml:space="preserve">. Short title. </w:t>
      </w:r>
    </w:p>
    <w:p w14:paraId="57BAC2B7" w14:textId="0F5E2206" w:rsidR="00AF4642" w:rsidRPr="001F0B03" w:rsidRDefault="00AF4642" w:rsidP="00AF4642">
      <w:r w:rsidRPr="001F0B03">
        <w:lastRenderedPageBreak/>
        <w:tab/>
        <w:t xml:space="preserve">This subtitle may be cited as the “DC Infrastructure Academy Commercial Driver’s License Mass Transportation Pipeline Pilot Program </w:t>
      </w:r>
      <w:r w:rsidR="00227EC3">
        <w:rPr>
          <w:rFonts w:eastAsia="Times New Roman"/>
          <w:szCs w:val="24"/>
        </w:rPr>
        <w:t>Emergency</w:t>
      </w:r>
      <w:r w:rsidR="00227EC3" w:rsidRPr="001F0B03">
        <w:t xml:space="preserve"> </w:t>
      </w:r>
      <w:r w:rsidRPr="001F0B03">
        <w:t xml:space="preserve">Amendment Act of 2022”. </w:t>
      </w:r>
    </w:p>
    <w:p w14:paraId="32CCD680" w14:textId="77777777" w:rsidR="00AF4642" w:rsidRPr="001F0B03" w:rsidRDefault="00AF4642" w:rsidP="00AF4642">
      <w:r w:rsidRPr="001F0B03">
        <w:tab/>
      </w:r>
      <w:r w:rsidRPr="001F0B03">
        <w:rPr>
          <w:rFonts w:eastAsia="Times New Roman"/>
        </w:rPr>
        <w:t xml:space="preserve">Sec. </w:t>
      </w:r>
      <w:r>
        <w:rPr>
          <w:rFonts w:eastAsia="Times New Roman"/>
        </w:rPr>
        <w:t>4082</w:t>
      </w:r>
      <w:r w:rsidRPr="001F0B03">
        <w:rPr>
          <w:rFonts w:eastAsia="Times New Roman"/>
        </w:rPr>
        <w:t xml:space="preserve">. Section </w:t>
      </w:r>
      <w:r>
        <w:rPr>
          <w:rFonts w:eastAsia="Times New Roman"/>
        </w:rPr>
        <w:t>2e</w:t>
      </w:r>
      <w:r w:rsidRPr="001F0B03">
        <w:rPr>
          <w:rFonts w:eastAsia="Times New Roman"/>
        </w:rPr>
        <w:t xml:space="preserve"> of the Youth Employment Act of 1979, effective </w:t>
      </w:r>
      <w:r>
        <w:rPr>
          <w:rFonts w:eastAsia="Times New Roman"/>
        </w:rPr>
        <w:t>December 3</w:t>
      </w:r>
      <w:r w:rsidRPr="001F0B03">
        <w:rPr>
          <w:rFonts w:eastAsia="Times New Roman"/>
        </w:rPr>
        <w:t xml:space="preserve">, </w:t>
      </w:r>
      <w:r>
        <w:rPr>
          <w:rFonts w:eastAsia="Times New Roman"/>
        </w:rPr>
        <w:t>2020</w:t>
      </w:r>
      <w:r w:rsidRPr="001F0B03">
        <w:rPr>
          <w:rFonts w:eastAsia="Times New Roman"/>
        </w:rPr>
        <w:t xml:space="preserve"> (D.C. Law </w:t>
      </w:r>
      <w:r>
        <w:rPr>
          <w:rFonts w:eastAsia="Times New Roman"/>
        </w:rPr>
        <w:t>23-149</w:t>
      </w:r>
      <w:r w:rsidRPr="001F0B03">
        <w:rPr>
          <w:rFonts w:eastAsia="Times New Roman"/>
        </w:rPr>
        <w:t xml:space="preserve">; D.C. Official Code § 32-246), is amended </w:t>
      </w:r>
      <w:r>
        <w:rPr>
          <w:rFonts w:eastAsia="Times New Roman"/>
        </w:rPr>
        <w:t>by adding a</w:t>
      </w:r>
      <w:r w:rsidRPr="001F0B03">
        <w:t xml:space="preserve"> new </w:t>
      </w:r>
      <w:r>
        <w:t>subsection</w:t>
      </w:r>
      <w:r w:rsidRPr="001F0B03">
        <w:t xml:space="preserve"> (d) to read as follows: </w:t>
      </w:r>
    </w:p>
    <w:p w14:paraId="774DB52D" w14:textId="77777777" w:rsidR="00AF4642" w:rsidRPr="001F0B03" w:rsidRDefault="00AF4642" w:rsidP="00AF4642">
      <w:pPr>
        <w:pStyle w:val="NoSpacing"/>
        <w:spacing w:line="480" w:lineRule="auto"/>
        <w:rPr>
          <w:szCs w:val="24"/>
        </w:rPr>
      </w:pPr>
      <w:r w:rsidRPr="001F0B03">
        <w:rPr>
          <w:szCs w:val="24"/>
        </w:rPr>
        <w:tab/>
        <w:t xml:space="preserve">“(d)(1) In Fiscal Year 2023, the DCIA shall administer a Commercial Driver’s License (“CDL”) mass transportation pipeline pilot program (“pilot program”) that will train and support District residents to work toward employment with local mass transportation agencies such as the Washington Metropolitan Area Transportation Authority (“WMATA”). </w:t>
      </w:r>
    </w:p>
    <w:p w14:paraId="7B2C86E4" w14:textId="77777777" w:rsidR="00AF4642" w:rsidRPr="001F0B03" w:rsidRDefault="00AF4642" w:rsidP="00AF4642">
      <w:pPr>
        <w:pStyle w:val="NoSpacing"/>
        <w:spacing w:line="480" w:lineRule="auto"/>
        <w:rPr>
          <w:szCs w:val="24"/>
        </w:rPr>
      </w:pPr>
      <w:r w:rsidRPr="001F0B03">
        <w:rPr>
          <w:szCs w:val="24"/>
        </w:rPr>
        <w:tab/>
      </w:r>
      <w:r w:rsidRPr="001F0B03">
        <w:rPr>
          <w:szCs w:val="24"/>
        </w:rPr>
        <w:tab/>
        <w:t xml:space="preserve">“(2) To implement the pilot program, DCIA shall: </w:t>
      </w:r>
    </w:p>
    <w:p w14:paraId="763FC94B" w14:textId="77777777" w:rsidR="00AF4642" w:rsidRPr="001F0B03" w:rsidRDefault="00AF4642" w:rsidP="00AF4642">
      <w:pPr>
        <w:pStyle w:val="NoSpacing"/>
        <w:spacing w:line="480" w:lineRule="auto"/>
        <w:rPr>
          <w:szCs w:val="24"/>
        </w:rPr>
      </w:pPr>
      <w:r w:rsidRPr="001F0B03">
        <w:rPr>
          <w:szCs w:val="24"/>
        </w:rPr>
        <w:tab/>
      </w:r>
      <w:r w:rsidRPr="001F0B03">
        <w:rPr>
          <w:szCs w:val="24"/>
        </w:rPr>
        <w:tab/>
      </w:r>
      <w:r w:rsidRPr="001F0B03">
        <w:rPr>
          <w:szCs w:val="24"/>
        </w:rPr>
        <w:tab/>
        <w:t xml:space="preserve">“(A) Screen candidates for their suitability to receive their CDL and be hired as bus drivers with mass transportation agencies;  </w:t>
      </w:r>
    </w:p>
    <w:p w14:paraId="081A34D1" w14:textId="77777777" w:rsidR="00AF4642" w:rsidRPr="001F0B03" w:rsidRDefault="00AF4642" w:rsidP="00AF4642">
      <w:pPr>
        <w:pStyle w:val="NoSpacing"/>
        <w:spacing w:line="480" w:lineRule="auto"/>
        <w:rPr>
          <w:szCs w:val="24"/>
        </w:rPr>
      </w:pPr>
      <w:r w:rsidRPr="001F0B03">
        <w:rPr>
          <w:szCs w:val="24"/>
        </w:rPr>
        <w:tab/>
      </w:r>
      <w:r w:rsidRPr="001F0B03">
        <w:rPr>
          <w:szCs w:val="24"/>
        </w:rPr>
        <w:tab/>
      </w:r>
      <w:r w:rsidRPr="001F0B03">
        <w:rPr>
          <w:szCs w:val="24"/>
        </w:rPr>
        <w:tab/>
        <w:t xml:space="preserve">“(B) Train candidates to receive their CDL or refer candidates to external training based on candidates’ suitability;  </w:t>
      </w:r>
    </w:p>
    <w:p w14:paraId="7068DF0F" w14:textId="77777777" w:rsidR="00AF4642" w:rsidRPr="001F0B03" w:rsidRDefault="00AF4642" w:rsidP="00AF4642">
      <w:pPr>
        <w:pStyle w:val="NoSpacing"/>
        <w:spacing w:line="480" w:lineRule="auto"/>
        <w:ind w:firstLine="720"/>
        <w:rPr>
          <w:szCs w:val="24"/>
        </w:rPr>
      </w:pPr>
      <w:r w:rsidRPr="001F0B03">
        <w:rPr>
          <w:szCs w:val="24"/>
        </w:rPr>
        <w:tab/>
      </w:r>
      <w:r w:rsidRPr="001F0B03">
        <w:rPr>
          <w:szCs w:val="24"/>
        </w:rPr>
        <w:tab/>
        <w:t>“(C) Provide candidates with assistance completing their CDL application</w:t>
      </w:r>
      <w:r>
        <w:rPr>
          <w:szCs w:val="24"/>
        </w:rPr>
        <w:t>s</w:t>
      </w:r>
      <w:r w:rsidRPr="001F0B03">
        <w:rPr>
          <w:szCs w:val="24"/>
        </w:rPr>
        <w:t xml:space="preserve"> and applying for employment with local mass transportation agencies, including through:</w:t>
      </w:r>
    </w:p>
    <w:p w14:paraId="024237F1" w14:textId="77777777" w:rsidR="00AF4642" w:rsidRPr="001F0B03" w:rsidRDefault="00AF4642" w:rsidP="00AF4642">
      <w:pPr>
        <w:pStyle w:val="NoSpacing"/>
        <w:spacing w:line="480" w:lineRule="auto"/>
        <w:rPr>
          <w:szCs w:val="24"/>
        </w:rPr>
      </w:pPr>
      <w:r w:rsidRPr="001F0B03">
        <w:rPr>
          <w:szCs w:val="24"/>
        </w:rPr>
        <w:tab/>
      </w:r>
      <w:r w:rsidRPr="001F0B03">
        <w:rPr>
          <w:szCs w:val="24"/>
        </w:rPr>
        <w:tab/>
      </w:r>
      <w:r w:rsidRPr="001F0B03">
        <w:rPr>
          <w:szCs w:val="24"/>
        </w:rPr>
        <w:tab/>
      </w:r>
      <w:r w:rsidRPr="001F0B03">
        <w:rPr>
          <w:szCs w:val="24"/>
        </w:rPr>
        <w:tab/>
        <w:t xml:space="preserve">“(i) Resume development; </w:t>
      </w:r>
    </w:p>
    <w:p w14:paraId="4168C4D5" w14:textId="77777777" w:rsidR="00AF4642" w:rsidRPr="001F0B03" w:rsidRDefault="00AF4642" w:rsidP="00AF4642">
      <w:pPr>
        <w:pStyle w:val="NoSpacing"/>
        <w:spacing w:line="480" w:lineRule="auto"/>
        <w:rPr>
          <w:szCs w:val="24"/>
        </w:rPr>
      </w:pPr>
      <w:r w:rsidRPr="001F0B03">
        <w:rPr>
          <w:szCs w:val="24"/>
        </w:rPr>
        <w:tab/>
      </w:r>
      <w:r w:rsidRPr="001F0B03">
        <w:rPr>
          <w:szCs w:val="24"/>
        </w:rPr>
        <w:tab/>
      </w:r>
      <w:r w:rsidRPr="001F0B03">
        <w:rPr>
          <w:szCs w:val="24"/>
        </w:rPr>
        <w:tab/>
      </w:r>
      <w:r w:rsidRPr="001F0B03">
        <w:rPr>
          <w:szCs w:val="24"/>
        </w:rPr>
        <w:tab/>
        <w:t>“(ii) Employment-readiness skills development; and</w:t>
      </w:r>
    </w:p>
    <w:p w14:paraId="6B5406A1" w14:textId="77777777" w:rsidR="00AF4642" w:rsidRPr="001F0B03" w:rsidRDefault="00AF4642" w:rsidP="00AF4642">
      <w:pPr>
        <w:pStyle w:val="NoSpacing"/>
        <w:spacing w:line="480" w:lineRule="auto"/>
        <w:rPr>
          <w:szCs w:val="24"/>
        </w:rPr>
      </w:pPr>
      <w:r w:rsidRPr="001F0B03">
        <w:rPr>
          <w:szCs w:val="24"/>
        </w:rPr>
        <w:tab/>
      </w:r>
      <w:r w:rsidRPr="001F0B03">
        <w:rPr>
          <w:szCs w:val="24"/>
        </w:rPr>
        <w:tab/>
      </w:r>
      <w:r w:rsidRPr="001F0B03">
        <w:rPr>
          <w:szCs w:val="24"/>
        </w:rPr>
        <w:tab/>
      </w:r>
      <w:r w:rsidRPr="001F0B03">
        <w:rPr>
          <w:szCs w:val="24"/>
        </w:rPr>
        <w:tab/>
        <w:t>“(iii) Interview preparation; and</w:t>
      </w:r>
    </w:p>
    <w:p w14:paraId="118F4ADF" w14:textId="77777777" w:rsidR="00AF4642" w:rsidRPr="001F0B03" w:rsidRDefault="00AF4642" w:rsidP="00AF4642">
      <w:pPr>
        <w:pStyle w:val="NoSpacing"/>
        <w:spacing w:line="480" w:lineRule="auto"/>
        <w:rPr>
          <w:szCs w:val="24"/>
        </w:rPr>
      </w:pPr>
      <w:r w:rsidRPr="001F0B03">
        <w:rPr>
          <w:szCs w:val="24"/>
        </w:rPr>
        <w:tab/>
      </w:r>
      <w:r w:rsidRPr="001F0B03">
        <w:rPr>
          <w:szCs w:val="24"/>
        </w:rPr>
        <w:tab/>
      </w:r>
      <w:r w:rsidRPr="001F0B03">
        <w:rPr>
          <w:szCs w:val="24"/>
        </w:rPr>
        <w:tab/>
        <w:t xml:space="preserve">“(D) Recruit candidates for the pilot program.  </w:t>
      </w:r>
    </w:p>
    <w:p w14:paraId="41381492" w14:textId="77777777" w:rsidR="00AF4642" w:rsidRPr="001F0B03" w:rsidRDefault="00AF4642" w:rsidP="00AF4642">
      <w:pPr>
        <w:pStyle w:val="NoSpacing"/>
        <w:spacing w:line="480" w:lineRule="auto"/>
        <w:rPr>
          <w:szCs w:val="24"/>
        </w:rPr>
      </w:pPr>
      <w:r w:rsidRPr="001F0B03">
        <w:rPr>
          <w:szCs w:val="24"/>
        </w:rPr>
        <w:lastRenderedPageBreak/>
        <w:tab/>
      </w:r>
      <w:r w:rsidRPr="001F0B03">
        <w:rPr>
          <w:szCs w:val="24"/>
        </w:rPr>
        <w:tab/>
        <w:t xml:space="preserve">“(3) DCIA shall select candidates to participate in the pilot program through suitability screening that will ensure participants have a high likelihood of being hired by local mass transportation agencies. Screening may include a criminal background check, screening for use of drugs and alcohol, or a review of participants’ driving, employment, or medical records. </w:t>
      </w:r>
    </w:p>
    <w:p w14:paraId="1F79EA6D" w14:textId="77777777" w:rsidR="00AF4642" w:rsidRPr="001F0B03" w:rsidRDefault="00AF4642" w:rsidP="00AF4642">
      <w:pPr>
        <w:pStyle w:val="NoSpacing"/>
        <w:spacing w:line="480" w:lineRule="auto"/>
        <w:rPr>
          <w:szCs w:val="24"/>
        </w:rPr>
      </w:pPr>
      <w:r w:rsidRPr="001F0B03">
        <w:rPr>
          <w:szCs w:val="24"/>
        </w:rPr>
        <w:tab/>
      </w:r>
      <w:r w:rsidRPr="001F0B03">
        <w:rPr>
          <w:szCs w:val="24"/>
        </w:rPr>
        <w:tab/>
        <w:t xml:space="preserve">“(4) DCIA shall train or refer participants to external training with local mass transportation agencies based on participants’ suitability and qualifications. </w:t>
      </w:r>
    </w:p>
    <w:p w14:paraId="232312B8" w14:textId="77777777" w:rsidR="00AF4642" w:rsidRPr="001F0B03" w:rsidRDefault="00AF4642" w:rsidP="00AF4642">
      <w:pPr>
        <w:pStyle w:val="NoSpacing"/>
        <w:spacing w:line="480" w:lineRule="auto"/>
        <w:rPr>
          <w:szCs w:val="24"/>
        </w:rPr>
      </w:pPr>
      <w:r w:rsidRPr="001F0B03">
        <w:rPr>
          <w:szCs w:val="24"/>
        </w:rPr>
        <w:tab/>
      </w:r>
      <w:r w:rsidRPr="001F0B03">
        <w:rPr>
          <w:szCs w:val="24"/>
        </w:rPr>
        <w:tab/>
        <w:t xml:space="preserve">“(5) DCIA’s CDL training program may be facilitated by DCIA staff or through contracts with training providers. DCIA may coordinate with mass transportation agencies to obtain vehicles or other training materials to create new or expand existing CDL training. </w:t>
      </w:r>
    </w:p>
    <w:p w14:paraId="1391DC63" w14:textId="77777777" w:rsidR="00AF4642" w:rsidRPr="001F0B03" w:rsidRDefault="00AF4642" w:rsidP="00AF4642">
      <w:pPr>
        <w:pStyle w:val="NoSpacing"/>
        <w:spacing w:line="480" w:lineRule="auto"/>
        <w:rPr>
          <w:szCs w:val="24"/>
        </w:rPr>
      </w:pPr>
      <w:r w:rsidRPr="001F0B03">
        <w:rPr>
          <w:szCs w:val="24"/>
        </w:rPr>
        <w:t xml:space="preserve"> </w:t>
      </w:r>
      <w:r w:rsidRPr="001F0B03">
        <w:tab/>
      </w:r>
      <w:r w:rsidRPr="001F0B03">
        <w:tab/>
      </w:r>
      <w:r w:rsidRPr="001F0B03">
        <w:rPr>
          <w:szCs w:val="24"/>
        </w:rPr>
        <w:t xml:space="preserve">“(6) DCIA shall provide CDL test preparation assistance for all participants who receive DCIA-administered CDL training. This assistance may include: </w:t>
      </w:r>
    </w:p>
    <w:p w14:paraId="5DC076A3" w14:textId="77777777" w:rsidR="00AF4642" w:rsidRPr="001F0B03" w:rsidRDefault="00AF4642" w:rsidP="00AF4642">
      <w:pPr>
        <w:pStyle w:val="NoSpacing"/>
        <w:spacing w:line="480" w:lineRule="auto"/>
        <w:ind w:left="1440" w:firstLine="720"/>
        <w:rPr>
          <w:szCs w:val="24"/>
        </w:rPr>
      </w:pPr>
      <w:r w:rsidRPr="001F0B03">
        <w:rPr>
          <w:szCs w:val="24"/>
        </w:rPr>
        <w:t>“(A) Working with the Department of Motor Vehicles to schedule tests;</w:t>
      </w:r>
    </w:p>
    <w:p w14:paraId="3B943FA7" w14:textId="77777777" w:rsidR="00AF4642" w:rsidRPr="001F0B03" w:rsidRDefault="00AF4642" w:rsidP="00AF4642">
      <w:pPr>
        <w:pStyle w:val="NoSpacing"/>
        <w:spacing w:line="480" w:lineRule="auto"/>
        <w:ind w:left="1440" w:firstLine="720"/>
        <w:rPr>
          <w:szCs w:val="24"/>
        </w:rPr>
      </w:pPr>
      <w:r w:rsidRPr="001F0B03">
        <w:rPr>
          <w:szCs w:val="24"/>
        </w:rPr>
        <w:t>“(B) Leading and facilitating test preparation sessions;</w:t>
      </w:r>
    </w:p>
    <w:p w14:paraId="415ACDD9" w14:textId="77777777" w:rsidR="00AF4642" w:rsidRPr="001F0B03" w:rsidRDefault="00AF4642" w:rsidP="00AF4642">
      <w:pPr>
        <w:pStyle w:val="NoSpacing"/>
        <w:spacing w:line="480" w:lineRule="auto"/>
        <w:ind w:left="1440" w:firstLine="720"/>
        <w:rPr>
          <w:szCs w:val="24"/>
        </w:rPr>
      </w:pPr>
      <w:r w:rsidRPr="001F0B03">
        <w:rPr>
          <w:szCs w:val="24"/>
        </w:rPr>
        <w:t xml:space="preserve">“(C) Educating participants on test-taking strategies; and </w:t>
      </w:r>
    </w:p>
    <w:p w14:paraId="5397D20D" w14:textId="77777777" w:rsidR="00AF4642" w:rsidRPr="001F0B03" w:rsidRDefault="00AF4642" w:rsidP="00AF4642">
      <w:pPr>
        <w:pStyle w:val="NoSpacing"/>
        <w:spacing w:line="480" w:lineRule="auto"/>
        <w:ind w:left="1440" w:firstLine="720"/>
        <w:rPr>
          <w:szCs w:val="24"/>
        </w:rPr>
      </w:pPr>
      <w:r w:rsidRPr="001F0B03">
        <w:rPr>
          <w:szCs w:val="24"/>
        </w:rPr>
        <w:t xml:space="preserve">“(D) Providing support to participants with test performance anxiety. </w:t>
      </w:r>
    </w:p>
    <w:p w14:paraId="02621CDC" w14:textId="77777777" w:rsidR="00AF4642" w:rsidRPr="001F0B03" w:rsidRDefault="00AF4642" w:rsidP="00AF4642">
      <w:pPr>
        <w:pStyle w:val="NoSpacing"/>
        <w:spacing w:line="480" w:lineRule="auto"/>
        <w:rPr>
          <w:szCs w:val="24"/>
        </w:rPr>
      </w:pPr>
      <w:r w:rsidRPr="001F0B03">
        <w:rPr>
          <w:szCs w:val="24"/>
        </w:rPr>
        <w:tab/>
      </w:r>
      <w:r w:rsidRPr="001F0B03">
        <w:rPr>
          <w:szCs w:val="24"/>
        </w:rPr>
        <w:tab/>
        <w:t xml:space="preserve">“(7) DCIA shall launch a Districtwide campaign to recruit participants for the pilot program. Recruitment shall include outreach to American Job Center visitors, and current and past participants of DOES programs including the DCIA, Project Empowerment, DC Career Connections, Pathways for Young Adults, and the Marion Barry Summer Youth Employment Program. Recruitment may also include outreach to adult education programs and District residents who are drivers with ridesharing companies. </w:t>
      </w:r>
    </w:p>
    <w:p w14:paraId="08F9D920" w14:textId="77777777" w:rsidR="00AF4642" w:rsidRPr="001F0B03" w:rsidRDefault="00AF4642" w:rsidP="00AF4642">
      <w:pPr>
        <w:pStyle w:val="NoSpacing"/>
        <w:spacing w:line="480" w:lineRule="auto"/>
        <w:rPr>
          <w:szCs w:val="24"/>
        </w:rPr>
      </w:pPr>
      <w:r w:rsidRPr="001F0B03">
        <w:rPr>
          <w:szCs w:val="24"/>
        </w:rPr>
        <w:lastRenderedPageBreak/>
        <w:tab/>
      </w:r>
      <w:r w:rsidRPr="001F0B03">
        <w:rPr>
          <w:szCs w:val="24"/>
        </w:rPr>
        <w:tab/>
        <w:t xml:space="preserve">“(8) DCIA may accept a candidate who is deemed unsuitable for employment with a mass transportation agency due to a candidate’s failure to pass drug or alcohol screening into the pilot program to receive DCIA-administered CDL training if DCIA determines that the candidate would likely be able to pass drug and alcohol screening in the future. DCIA may provide such participants with support or referrals to community services to address substance abuse concerns. </w:t>
      </w:r>
    </w:p>
    <w:p w14:paraId="740B52C0" w14:textId="6A0A5286" w:rsidR="00AF4642" w:rsidRPr="001F0B03" w:rsidRDefault="00AF4642" w:rsidP="00AF4642">
      <w:pPr>
        <w:pStyle w:val="NoSpacing"/>
        <w:spacing w:line="480" w:lineRule="auto"/>
        <w:rPr>
          <w:szCs w:val="24"/>
        </w:rPr>
      </w:pPr>
      <w:r w:rsidRPr="001F0B03">
        <w:rPr>
          <w:szCs w:val="24"/>
        </w:rPr>
        <w:tab/>
      </w:r>
      <w:r w:rsidRPr="001F0B03">
        <w:rPr>
          <w:szCs w:val="24"/>
        </w:rPr>
        <w:tab/>
        <w:t xml:space="preserve">“(9) For the purposes of this </w:t>
      </w:r>
      <w:r w:rsidR="006833EA">
        <w:rPr>
          <w:szCs w:val="24"/>
        </w:rPr>
        <w:t>subtitle</w:t>
      </w:r>
      <w:r w:rsidRPr="001F0B03">
        <w:rPr>
          <w:szCs w:val="24"/>
        </w:rPr>
        <w:t xml:space="preserve">:   </w:t>
      </w:r>
    </w:p>
    <w:p w14:paraId="71729470" w14:textId="77777777" w:rsidR="00AF4642" w:rsidRPr="001F0B03" w:rsidRDefault="00AF4642" w:rsidP="00AF4642">
      <w:pPr>
        <w:pStyle w:val="NoSpacing"/>
        <w:spacing w:line="480" w:lineRule="auto"/>
        <w:ind w:firstLine="720"/>
        <w:rPr>
          <w:szCs w:val="24"/>
        </w:rPr>
      </w:pPr>
      <w:r w:rsidRPr="001F0B03">
        <w:rPr>
          <w:szCs w:val="24"/>
        </w:rPr>
        <w:tab/>
      </w:r>
      <w:r w:rsidRPr="001F0B03">
        <w:rPr>
          <w:szCs w:val="24"/>
        </w:rPr>
        <w:tab/>
        <w:t xml:space="preserve">“(A) “CDL” means a commercial driver’s license issued by the District of Columbia or other jurisdiction, in accordance with the federal regulations, 49 CFR Part 383, to an individual which authorizes the individual to operate a class of commercial vehicle. </w:t>
      </w:r>
    </w:p>
    <w:p w14:paraId="53B5719D" w14:textId="006DDF5F" w:rsidR="00AF4642" w:rsidRDefault="00AF4642" w:rsidP="00AF4642">
      <w:pPr>
        <w:pStyle w:val="NoSpacing"/>
        <w:spacing w:line="480" w:lineRule="auto"/>
        <w:ind w:firstLine="720"/>
        <w:rPr>
          <w:szCs w:val="24"/>
        </w:rPr>
      </w:pPr>
      <w:r w:rsidRPr="001F0B03">
        <w:rPr>
          <w:szCs w:val="24"/>
        </w:rPr>
        <w:tab/>
      </w:r>
      <w:r w:rsidRPr="001F0B03">
        <w:rPr>
          <w:szCs w:val="24"/>
        </w:rPr>
        <w:tab/>
        <w:t xml:space="preserve">“(B) “Mass transportation agency” means a government, quasi-government, or privately owned agency that transports the public by bus, train, trolly, streetcar, shuttle, or other means. These agencies may include WMATA, the DC Circulator, or the DC Streetcar.  </w:t>
      </w:r>
    </w:p>
    <w:p w14:paraId="6DE12C80" w14:textId="77777777" w:rsidR="006F31C1" w:rsidRDefault="006F31C1" w:rsidP="008D7681">
      <w:pPr>
        <w:pStyle w:val="Heading2"/>
      </w:pPr>
      <w:bookmarkStart w:id="63" w:name="_Toc103244051"/>
      <w:r>
        <w:t>SUBTITLE J. SCHOOL ATTENDANCE ZONE BOUNDARIES UPDATE</w:t>
      </w:r>
      <w:bookmarkEnd w:id="63"/>
      <w:r>
        <w:t xml:space="preserve"> </w:t>
      </w:r>
    </w:p>
    <w:p w14:paraId="7275242E" w14:textId="77777777" w:rsidR="006F31C1" w:rsidRDefault="006F31C1" w:rsidP="006F31C1">
      <w:pPr>
        <w:ind w:firstLine="720"/>
      </w:pPr>
      <w:r>
        <w:t>Sec. 4091. Short title.</w:t>
      </w:r>
    </w:p>
    <w:p w14:paraId="12F9F851" w14:textId="5689A8B4" w:rsidR="006F31C1" w:rsidRDefault="006F31C1" w:rsidP="006F31C1">
      <w:pPr>
        <w:ind w:firstLine="720"/>
      </w:pPr>
      <w:r>
        <w:t xml:space="preserve">This subtitle may be cited as the “Attendance Zone Boundaries </w:t>
      </w:r>
      <w:r w:rsidR="00227EC3">
        <w:rPr>
          <w:rFonts w:eastAsia="Times New Roman"/>
          <w:szCs w:val="24"/>
        </w:rPr>
        <w:t>Emergency</w:t>
      </w:r>
      <w:r w:rsidR="00227EC3">
        <w:t xml:space="preserve"> </w:t>
      </w:r>
      <w:r>
        <w:t>Amendment Act of 2022”.</w:t>
      </w:r>
    </w:p>
    <w:p w14:paraId="1AB7FBCB" w14:textId="77777777" w:rsidR="006F31C1" w:rsidRPr="00513601" w:rsidRDefault="006F31C1" w:rsidP="006F31C1">
      <w:pPr>
        <w:ind w:firstLine="720"/>
        <w:rPr>
          <w:color w:val="000000"/>
        </w:rPr>
      </w:pPr>
      <w:r>
        <w:t>Sec. 4092.</w:t>
      </w:r>
      <w:r w:rsidRPr="00513601">
        <w:t xml:space="preserve"> </w:t>
      </w:r>
      <w:r>
        <w:t xml:space="preserve">Section 4072 of </w:t>
      </w:r>
      <w:r>
        <w:rPr>
          <w:color w:val="000000"/>
        </w:rPr>
        <w:t>t</w:t>
      </w:r>
      <w:r w:rsidRPr="00513601">
        <w:rPr>
          <w:color w:val="000000"/>
        </w:rPr>
        <w:t>he Attendance Zone Boundaries Act of 2013</w:t>
      </w:r>
      <w:r>
        <w:rPr>
          <w:color w:val="000000"/>
        </w:rPr>
        <w:t>,</w:t>
      </w:r>
      <w:r w:rsidRPr="00513601">
        <w:rPr>
          <w:color w:val="000000"/>
        </w:rPr>
        <w:t xml:space="preserve"> </w:t>
      </w:r>
      <w:r>
        <w:rPr>
          <w:color w:val="000000"/>
        </w:rPr>
        <w:t xml:space="preserve">effective December 24, 2013 </w:t>
      </w:r>
      <w:r w:rsidRPr="00513601">
        <w:rPr>
          <w:color w:val="000000"/>
        </w:rPr>
        <w:t>(D</w:t>
      </w:r>
      <w:r>
        <w:rPr>
          <w:color w:val="000000"/>
        </w:rPr>
        <w:t>.</w:t>
      </w:r>
      <w:r w:rsidRPr="00513601">
        <w:rPr>
          <w:color w:val="000000"/>
        </w:rPr>
        <w:t>C</w:t>
      </w:r>
      <w:r>
        <w:rPr>
          <w:color w:val="000000"/>
        </w:rPr>
        <w:t>.</w:t>
      </w:r>
      <w:r w:rsidRPr="00513601">
        <w:rPr>
          <w:color w:val="000000"/>
        </w:rPr>
        <w:t xml:space="preserve"> Law 20-61</w:t>
      </w:r>
      <w:r>
        <w:rPr>
          <w:color w:val="000000"/>
        </w:rPr>
        <w:t>;</w:t>
      </w:r>
      <w:r w:rsidRPr="00513601">
        <w:rPr>
          <w:color w:val="000000"/>
        </w:rPr>
        <w:t xml:space="preserve"> D</w:t>
      </w:r>
      <w:r>
        <w:rPr>
          <w:color w:val="000000"/>
        </w:rPr>
        <w:t>.</w:t>
      </w:r>
      <w:r w:rsidRPr="00513601">
        <w:rPr>
          <w:color w:val="000000"/>
        </w:rPr>
        <w:t>C</w:t>
      </w:r>
      <w:r>
        <w:rPr>
          <w:color w:val="000000"/>
        </w:rPr>
        <w:t xml:space="preserve">. </w:t>
      </w:r>
      <w:r w:rsidRPr="00513601">
        <w:rPr>
          <w:color w:val="000000"/>
        </w:rPr>
        <w:t>Official Code § 38-221)</w:t>
      </w:r>
      <w:r>
        <w:rPr>
          <w:color w:val="000000"/>
        </w:rPr>
        <w:t>,</w:t>
      </w:r>
      <w:r w:rsidRPr="00513601">
        <w:rPr>
          <w:color w:val="000000"/>
        </w:rPr>
        <w:t xml:space="preserve"> is amended as follows:</w:t>
      </w:r>
    </w:p>
    <w:p w14:paraId="1F434F59" w14:textId="77777777" w:rsidR="006F31C1" w:rsidRDefault="006F31C1" w:rsidP="006F31C1">
      <w:pPr>
        <w:ind w:left="720"/>
        <w:rPr>
          <w:color w:val="000000"/>
        </w:rPr>
      </w:pPr>
      <w:r>
        <w:rPr>
          <w:color w:val="000000"/>
        </w:rPr>
        <w:t>(a</w:t>
      </w:r>
      <w:r w:rsidRPr="00513601">
        <w:rPr>
          <w:color w:val="000000"/>
        </w:rPr>
        <w:t xml:space="preserve">) </w:t>
      </w:r>
      <w:r>
        <w:rPr>
          <w:color w:val="000000"/>
        </w:rPr>
        <w:t>D</w:t>
      </w:r>
      <w:r w:rsidRPr="00513601">
        <w:rPr>
          <w:color w:val="000000"/>
        </w:rPr>
        <w:t>esignate</w:t>
      </w:r>
      <w:r>
        <w:rPr>
          <w:color w:val="000000"/>
        </w:rPr>
        <w:t xml:space="preserve"> the existing text </w:t>
      </w:r>
      <w:r w:rsidRPr="00513601">
        <w:rPr>
          <w:color w:val="000000"/>
        </w:rPr>
        <w:t>as subsection (a)</w:t>
      </w:r>
      <w:r>
        <w:rPr>
          <w:color w:val="000000"/>
        </w:rPr>
        <w:t>.</w:t>
      </w:r>
    </w:p>
    <w:p w14:paraId="7447D070" w14:textId="77777777" w:rsidR="006F31C1" w:rsidRPr="00513601" w:rsidRDefault="006F31C1" w:rsidP="006F31C1">
      <w:pPr>
        <w:ind w:left="720"/>
        <w:rPr>
          <w:color w:val="000000"/>
        </w:rPr>
      </w:pPr>
      <w:r w:rsidRPr="00513601">
        <w:rPr>
          <w:color w:val="000000"/>
        </w:rPr>
        <w:t>(</w:t>
      </w:r>
      <w:r>
        <w:rPr>
          <w:color w:val="000000"/>
        </w:rPr>
        <w:t>b</w:t>
      </w:r>
      <w:r w:rsidRPr="00513601">
        <w:rPr>
          <w:color w:val="000000"/>
        </w:rPr>
        <w:t>)</w:t>
      </w:r>
      <w:r>
        <w:rPr>
          <w:color w:val="000000"/>
        </w:rPr>
        <w:t xml:space="preserve"> New</w:t>
      </w:r>
      <w:r w:rsidRPr="00513601">
        <w:rPr>
          <w:color w:val="000000"/>
        </w:rPr>
        <w:t xml:space="preserve"> subsection</w:t>
      </w:r>
      <w:r>
        <w:rPr>
          <w:color w:val="000000"/>
        </w:rPr>
        <w:t>s</w:t>
      </w:r>
      <w:r w:rsidRPr="00513601">
        <w:rPr>
          <w:color w:val="000000"/>
        </w:rPr>
        <w:t xml:space="preserve"> (b)</w:t>
      </w:r>
      <w:r>
        <w:rPr>
          <w:color w:val="000000"/>
        </w:rPr>
        <w:t xml:space="preserve"> and (c) are</w:t>
      </w:r>
      <w:r w:rsidRPr="00513601">
        <w:rPr>
          <w:color w:val="000000"/>
        </w:rPr>
        <w:t xml:space="preserve"> </w:t>
      </w:r>
      <w:r>
        <w:rPr>
          <w:color w:val="000000"/>
        </w:rPr>
        <w:t>added</w:t>
      </w:r>
      <w:r w:rsidRPr="00513601">
        <w:rPr>
          <w:color w:val="000000"/>
        </w:rPr>
        <w:t xml:space="preserve"> to read as follows: </w:t>
      </w:r>
    </w:p>
    <w:p w14:paraId="021440FE" w14:textId="77777777" w:rsidR="006F31C1" w:rsidRDefault="006F31C1" w:rsidP="006F31C1">
      <w:pPr>
        <w:rPr>
          <w:color w:val="000000"/>
        </w:rPr>
      </w:pPr>
      <w:r>
        <w:rPr>
          <w:color w:val="000000"/>
        </w:rPr>
        <w:lastRenderedPageBreak/>
        <w:tab/>
      </w:r>
      <w:r w:rsidRPr="00513601">
        <w:rPr>
          <w:color w:val="000000"/>
        </w:rPr>
        <w:t xml:space="preserve">“(b) </w:t>
      </w:r>
      <w:r>
        <w:rPr>
          <w:color w:val="000000"/>
        </w:rPr>
        <w:t>I</w:t>
      </w:r>
      <w:r w:rsidRPr="00513601">
        <w:rPr>
          <w:color w:val="000000"/>
        </w:rPr>
        <w:t>n</w:t>
      </w:r>
      <w:r>
        <w:rPr>
          <w:color w:val="000000"/>
        </w:rPr>
        <w:t xml:space="preserve"> </w:t>
      </w:r>
      <w:r w:rsidRPr="008C2C6D">
        <w:rPr>
          <w:color w:val="000000"/>
        </w:rPr>
        <w:t>calendar year</w:t>
      </w:r>
      <w:r w:rsidRPr="00513601">
        <w:rPr>
          <w:color w:val="000000"/>
        </w:rPr>
        <w:t xml:space="preserve"> 202</w:t>
      </w:r>
      <w:r>
        <w:rPr>
          <w:color w:val="000000"/>
        </w:rPr>
        <w:t>3</w:t>
      </w:r>
      <w:r w:rsidRPr="00513601">
        <w:rPr>
          <w:color w:val="000000"/>
        </w:rPr>
        <w:t xml:space="preserve"> and every </w:t>
      </w:r>
      <w:r>
        <w:rPr>
          <w:color w:val="000000"/>
        </w:rPr>
        <w:t>10</w:t>
      </w:r>
      <w:r w:rsidRPr="00513601">
        <w:rPr>
          <w:color w:val="000000"/>
        </w:rPr>
        <w:t xml:space="preserve"> years thereafter</w:t>
      </w:r>
      <w:r>
        <w:rPr>
          <w:color w:val="000000"/>
        </w:rPr>
        <w:t>,</w:t>
      </w:r>
      <w:r w:rsidRPr="00513601">
        <w:rPr>
          <w:color w:val="000000"/>
        </w:rPr>
        <w:t xml:space="preserve"> the Mayor</w:t>
      </w:r>
      <w:r>
        <w:rPr>
          <w:color w:val="000000"/>
        </w:rPr>
        <w:t xml:space="preserve"> s</w:t>
      </w:r>
      <w:r w:rsidRPr="00513601">
        <w:rPr>
          <w:color w:val="000000"/>
        </w:rPr>
        <w:t>hall</w:t>
      </w:r>
      <w:r>
        <w:rPr>
          <w:color w:val="000000"/>
        </w:rPr>
        <w:t xml:space="preserve"> complete</w:t>
      </w:r>
      <w:r w:rsidRPr="00513601">
        <w:rPr>
          <w:color w:val="000000"/>
        </w:rPr>
        <w:t xml:space="preserve"> a comprehensive review of</w:t>
      </w:r>
      <w:r>
        <w:rPr>
          <w:color w:val="000000"/>
        </w:rPr>
        <w:t xml:space="preserve"> District of Columbia Public Schools </w:t>
      </w:r>
      <w:r w:rsidRPr="00513601">
        <w:rPr>
          <w:color w:val="000000"/>
        </w:rPr>
        <w:t>student assignment policies</w:t>
      </w:r>
      <w:r>
        <w:rPr>
          <w:color w:val="000000"/>
        </w:rPr>
        <w:t>.</w:t>
      </w:r>
    </w:p>
    <w:p w14:paraId="5E0DFDC1" w14:textId="77777777" w:rsidR="006F31C1" w:rsidRDefault="006F31C1" w:rsidP="006F31C1">
      <w:pPr>
        <w:ind w:firstLine="720"/>
        <w:rPr>
          <w:color w:val="000000"/>
        </w:rPr>
      </w:pPr>
      <w:r>
        <w:rPr>
          <w:color w:val="000000"/>
        </w:rPr>
        <w:t xml:space="preserve">“(c) The comprehensive review shall include an examination of and </w:t>
      </w:r>
      <w:r w:rsidRPr="000B4B73">
        <w:t>recommendation</w:t>
      </w:r>
      <w:r>
        <w:rPr>
          <w:color w:val="000000"/>
        </w:rPr>
        <w:t xml:space="preserve"> for:</w:t>
      </w:r>
    </w:p>
    <w:p w14:paraId="59CCB8C5" w14:textId="77777777" w:rsidR="006F31C1" w:rsidRDefault="006F31C1" w:rsidP="006F31C1">
      <w:pPr>
        <w:ind w:firstLine="1440"/>
        <w:rPr>
          <w:color w:val="000000"/>
        </w:rPr>
      </w:pPr>
      <w:r>
        <w:rPr>
          <w:color w:val="000000"/>
        </w:rPr>
        <w:t>“(1) Student assignment by right based on District of Columbia Public School attendance zones and feeder pathways, which shall include:</w:t>
      </w:r>
    </w:p>
    <w:p w14:paraId="1DD93E60" w14:textId="77777777" w:rsidR="006F31C1" w:rsidRPr="00F517CB" w:rsidRDefault="006F31C1" w:rsidP="006F31C1">
      <w:pPr>
        <w:ind w:firstLine="2160"/>
        <w:rPr>
          <w:color w:val="000000"/>
        </w:rPr>
      </w:pPr>
      <w:r>
        <w:rPr>
          <w:color w:val="000000"/>
        </w:rPr>
        <w:t xml:space="preserve">“(A) </w:t>
      </w:r>
      <w:r w:rsidRPr="00F517CB">
        <w:rPr>
          <w:color w:val="000000"/>
        </w:rPr>
        <w:t xml:space="preserve">Attendance zone boundaries; </w:t>
      </w:r>
    </w:p>
    <w:p w14:paraId="323AB66D" w14:textId="77777777" w:rsidR="006F31C1" w:rsidRDefault="006F31C1" w:rsidP="006F31C1">
      <w:pPr>
        <w:ind w:firstLine="2160"/>
        <w:rPr>
          <w:color w:val="000000"/>
        </w:rPr>
      </w:pPr>
      <w:r w:rsidRPr="00F517CB">
        <w:rPr>
          <w:color w:val="000000"/>
        </w:rPr>
        <w:t>“(</w:t>
      </w:r>
      <w:r>
        <w:rPr>
          <w:color w:val="000000"/>
        </w:rPr>
        <w:t>B</w:t>
      </w:r>
      <w:r w:rsidRPr="00F517CB">
        <w:rPr>
          <w:color w:val="000000"/>
        </w:rPr>
        <w:t>) School feeder patterns</w:t>
      </w:r>
      <w:r>
        <w:rPr>
          <w:color w:val="000000"/>
        </w:rPr>
        <w:t>; and</w:t>
      </w:r>
    </w:p>
    <w:p w14:paraId="11754D5D" w14:textId="77777777" w:rsidR="006F31C1" w:rsidRDefault="006F31C1" w:rsidP="006F31C1">
      <w:pPr>
        <w:ind w:firstLine="2160"/>
        <w:rPr>
          <w:color w:val="000000"/>
        </w:rPr>
      </w:pPr>
      <w:r>
        <w:rPr>
          <w:color w:val="000000"/>
        </w:rPr>
        <w:t>“(C) Early childhood education access by right;</w:t>
      </w:r>
    </w:p>
    <w:p w14:paraId="5C25B37D" w14:textId="77777777" w:rsidR="006F31C1" w:rsidRDefault="006F31C1" w:rsidP="006F31C1">
      <w:pPr>
        <w:ind w:firstLine="1440"/>
        <w:rPr>
          <w:color w:val="000000"/>
        </w:rPr>
      </w:pPr>
      <w:r>
        <w:rPr>
          <w:color w:val="000000"/>
        </w:rPr>
        <w:t xml:space="preserve">“(2) </w:t>
      </w:r>
      <w:r w:rsidRPr="000B4B73">
        <w:rPr>
          <w:color w:val="000000"/>
        </w:rPr>
        <w:t>Whether there is</w:t>
      </w:r>
      <w:r>
        <w:rPr>
          <w:color w:val="000000"/>
        </w:rPr>
        <w:t xml:space="preserve"> adequate capacity in zoned District of Columbia Public Schools facilities, which shall include:</w:t>
      </w:r>
    </w:p>
    <w:p w14:paraId="2D639FEC" w14:textId="77777777" w:rsidR="006F31C1" w:rsidRDefault="006F31C1" w:rsidP="006F31C1">
      <w:pPr>
        <w:ind w:firstLine="2160"/>
        <w:rPr>
          <w:color w:val="000000"/>
        </w:rPr>
      </w:pPr>
      <w:r>
        <w:rPr>
          <w:color w:val="000000"/>
        </w:rPr>
        <w:t>“(A) Early childhood capacity;</w:t>
      </w:r>
    </w:p>
    <w:p w14:paraId="61FAEE95" w14:textId="77777777" w:rsidR="006F31C1" w:rsidRDefault="006F31C1" w:rsidP="006F31C1">
      <w:pPr>
        <w:ind w:firstLine="2160"/>
        <w:rPr>
          <w:color w:val="000000"/>
        </w:rPr>
      </w:pPr>
      <w:r>
        <w:rPr>
          <w:color w:val="000000"/>
        </w:rPr>
        <w:t xml:space="preserve">“(B) Capacity for elementary school grades; </w:t>
      </w:r>
    </w:p>
    <w:p w14:paraId="729FBFC3" w14:textId="77777777" w:rsidR="006F31C1" w:rsidRDefault="006F31C1" w:rsidP="006F31C1">
      <w:pPr>
        <w:ind w:firstLine="2160"/>
        <w:rPr>
          <w:color w:val="000000"/>
        </w:rPr>
      </w:pPr>
      <w:r>
        <w:rPr>
          <w:color w:val="000000"/>
        </w:rPr>
        <w:t xml:space="preserve">“(C) Capacity for middle school grades; and </w:t>
      </w:r>
    </w:p>
    <w:p w14:paraId="758CA2C8" w14:textId="77777777" w:rsidR="006F31C1" w:rsidRDefault="006F31C1" w:rsidP="006F31C1">
      <w:pPr>
        <w:ind w:firstLine="2160"/>
        <w:rPr>
          <w:color w:val="000000"/>
        </w:rPr>
      </w:pPr>
      <w:r>
        <w:rPr>
          <w:color w:val="000000"/>
        </w:rPr>
        <w:t>“(D) Capacity for high school grades;</w:t>
      </w:r>
    </w:p>
    <w:p w14:paraId="2F4DD81B" w14:textId="77777777" w:rsidR="006F31C1" w:rsidRDefault="006F31C1" w:rsidP="006F31C1">
      <w:pPr>
        <w:ind w:firstLine="1440"/>
        <w:rPr>
          <w:color w:val="000000"/>
        </w:rPr>
      </w:pPr>
      <w:r>
        <w:rPr>
          <w:color w:val="000000"/>
        </w:rPr>
        <w:t>“(3</w:t>
      </w:r>
      <w:r w:rsidRPr="000B4B73">
        <w:rPr>
          <w:color w:val="000000"/>
        </w:rPr>
        <w:t>) Whether there is</w:t>
      </w:r>
      <w:r>
        <w:rPr>
          <w:color w:val="000000"/>
        </w:rPr>
        <w:t xml:space="preserve"> equitable access to high-quality public schools, which shall include:</w:t>
      </w:r>
    </w:p>
    <w:p w14:paraId="58684A9D" w14:textId="77777777" w:rsidR="006F31C1" w:rsidRDefault="006F31C1" w:rsidP="006F31C1">
      <w:pPr>
        <w:ind w:firstLine="2160"/>
        <w:rPr>
          <w:color w:val="000000"/>
        </w:rPr>
      </w:pPr>
      <w:r>
        <w:rPr>
          <w:color w:val="000000"/>
        </w:rPr>
        <w:t>“(A) Standards on out-of-boundary minimums;</w:t>
      </w:r>
    </w:p>
    <w:p w14:paraId="34035BD4" w14:textId="77777777" w:rsidR="006F31C1" w:rsidRDefault="006F31C1" w:rsidP="006F31C1">
      <w:pPr>
        <w:ind w:firstLine="2160"/>
        <w:rPr>
          <w:color w:val="000000"/>
        </w:rPr>
      </w:pPr>
      <w:r>
        <w:rPr>
          <w:color w:val="000000"/>
        </w:rPr>
        <w:t>“(B) Placement priorities for students designated “at-risk”;</w:t>
      </w:r>
    </w:p>
    <w:p w14:paraId="7FE691FA" w14:textId="77777777" w:rsidR="006F31C1" w:rsidRDefault="006F31C1" w:rsidP="006F31C1">
      <w:pPr>
        <w:ind w:firstLine="2160"/>
        <w:rPr>
          <w:color w:val="000000"/>
        </w:rPr>
      </w:pPr>
      <w:r>
        <w:rPr>
          <w:color w:val="000000"/>
        </w:rPr>
        <w:t>“(C) Specialized and selective programs and schools; and</w:t>
      </w:r>
    </w:p>
    <w:p w14:paraId="4B7B2C57" w14:textId="77777777" w:rsidR="006F31C1" w:rsidRDefault="006F31C1" w:rsidP="006F31C1">
      <w:pPr>
        <w:ind w:firstLine="2160"/>
        <w:rPr>
          <w:color w:val="000000"/>
        </w:rPr>
      </w:pPr>
      <w:r>
        <w:rPr>
          <w:color w:val="000000"/>
        </w:rPr>
        <w:t>“(D) Modes of transportation by which students travel to school; and</w:t>
      </w:r>
    </w:p>
    <w:p w14:paraId="4F60DDA5" w14:textId="77777777" w:rsidR="006F31C1" w:rsidRDefault="006F31C1" w:rsidP="006F31C1">
      <w:pPr>
        <w:ind w:firstLine="1440"/>
        <w:rPr>
          <w:color w:val="000000"/>
        </w:rPr>
      </w:pPr>
      <w:r>
        <w:rPr>
          <w:color w:val="000000"/>
        </w:rPr>
        <w:t>“(4) Education infrastructure planning, which shall include:</w:t>
      </w:r>
    </w:p>
    <w:p w14:paraId="5223ED30" w14:textId="77777777" w:rsidR="006F31C1" w:rsidRDefault="006F31C1" w:rsidP="006F31C1">
      <w:pPr>
        <w:ind w:left="2160"/>
        <w:rPr>
          <w:color w:val="000000"/>
        </w:rPr>
      </w:pPr>
      <w:r>
        <w:rPr>
          <w:color w:val="000000"/>
        </w:rPr>
        <w:t xml:space="preserve">“(A) </w:t>
      </w:r>
      <w:r w:rsidRPr="000B4B73">
        <w:rPr>
          <w:color w:val="000000"/>
        </w:rPr>
        <w:t>Enrollment and facilities planning; a</w:t>
      </w:r>
      <w:r>
        <w:rPr>
          <w:color w:val="000000"/>
        </w:rPr>
        <w:t>n</w:t>
      </w:r>
      <w:r w:rsidRPr="000B4B73">
        <w:rPr>
          <w:color w:val="000000"/>
        </w:rPr>
        <w:t>d</w:t>
      </w:r>
    </w:p>
    <w:p w14:paraId="474F3A01" w14:textId="04F685FD" w:rsidR="006F31C1" w:rsidRDefault="006F31C1" w:rsidP="006F31C1">
      <w:pPr>
        <w:ind w:left="2160"/>
        <w:rPr>
          <w:color w:val="000000"/>
        </w:rPr>
      </w:pPr>
      <w:r>
        <w:rPr>
          <w:color w:val="000000"/>
        </w:rPr>
        <w:lastRenderedPageBreak/>
        <w:t>“(B) Planning across public school sectors.”.</w:t>
      </w:r>
    </w:p>
    <w:p w14:paraId="600F3BAA" w14:textId="411CD9BF" w:rsidR="002864F2" w:rsidRPr="002864F2" w:rsidRDefault="002864F2" w:rsidP="008D7681">
      <w:pPr>
        <w:pStyle w:val="Heading2"/>
      </w:pPr>
      <w:bookmarkStart w:id="64" w:name="_Toc103244052"/>
      <w:r w:rsidRPr="002864F2">
        <w:t>SUBTITLE K. PUBLIC SCHOOL HEALTHY FOOD CURRICULUM GRANTS</w:t>
      </w:r>
      <w:bookmarkEnd w:id="64"/>
      <w:r w:rsidRPr="002864F2">
        <w:t xml:space="preserve"> </w:t>
      </w:r>
    </w:p>
    <w:p w14:paraId="4370D21B" w14:textId="77777777" w:rsidR="002864F2" w:rsidRPr="00D27205" w:rsidRDefault="002864F2" w:rsidP="002864F2">
      <w:pPr>
        <w:ind w:firstLine="720"/>
      </w:pPr>
      <w:r>
        <w:t>Sec. 4101. Short title.</w:t>
      </w:r>
    </w:p>
    <w:p w14:paraId="5A393E7B" w14:textId="1BBA60B9" w:rsidR="002864F2" w:rsidRPr="00D27205" w:rsidRDefault="002864F2" w:rsidP="002864F2">
      <w:pPr>
        <w:ind w:firstLine="720"/>
      </w:pPr>
      <w:r w:rsidRPr="00D27205">
        <w:t xml:space="preserve">This subtitle may be cited as the “Public School Healthy Food Curriculum Grants </w:t>
      </w:r>
      <w:r w:rsidR="00227EC3">
        <w:rPr>
          <w:rFonts w:eastAsia="Times New Roman"/>
          <w:szCs w:val="24"/>
        </w:rPr>
        <w:t>Emergency</w:t>
      </w:r>
      <w:r w:rsidR="00227EC3" w:rsidRPr="00D27205">
        <w:t xml:space="preserve"> </w:t>
      </w:r>
      <w:r w:rsidRPr="00D27205">
        <w:t>Amendment Act of 2023”.</w:t>
      </w:r>
    </w:p>
    <w:p w14:paraId="611EEB5E" w14:textId="77777777" w:rsidR="002864F2" w:rsidRPr="00D27205" w:rsidRDefault="002864F2" w:rsidP="002864F2">
      <w:pPr>
        <w:ind w:firstLine="720"/>
      </w:pPr>
      <w:r w:rsidRPr="00D27205">
        <w:t>Sec. 4</w:t>
      </w:r>
      <w:r>
        <w:t>10</w:t>
      </w:r>
      <w:r w:rsidRPr="00D27205">
        <w:t>2. Section 302 of the Healthy Schools Act of 2010, effective July 17, 2010 (D.C. Law 18-209; D.C. Official Code § 38-823.02)</w:t>
      </w:r>
      <w:r>
        <w:t>,</w:t>
      </w:r>
      <w:r w:rsidRPr="00D27205">
        <w:t xml:space="preserve"> is amended as follows:</w:t>
      </w:r>
    </w:p>
    <w:p w14:paraId="7A386A8F" w14:textId="77777777" w:rsidR="002864F2" w:rsidRPr="00D27205" w:rsidRDefault="002864F2" w:rsidP="002864F2">
      <w:pPr>
        <w:ind w:firstLine="720"/>
      </w:pPr>
      <w:r w:rsidRPr="00D27205">
        <w:t xml:space="preserve">(a) Designate the existing text as subsection (a). </w:t>
      </w:r>
    </w:p>
    <w:p w14:paraId="615CE1FD" w14:textId="5F994A85" w:rsidR="002864F2" w:rsidRPr="00D27205" w:rsidRDefault="002864F2" w:rsidP="002864F2">
      <w:pPr>
        <w:ind w:firstLine="720"/>
      </w:pPr>
      <w:r w:rsidRPr="00D27205">
        <w:t xml:space="preserve">(b) </w:t>
      </w:r>
      <w:r w:rsidR="0098302B">
        <w:t>A n</w:t>
      </w:r>
      <w:r w:rsidRPr="00D27205">
        <w:t xml:space="preserve">ew subsection (b) </w:t>
      </w:r>
      <w:r w:rsidR="0098302B">
        <w:t>is</w:t>
      </w:r>
      <w:r w:rsidRPr="00D27205">
        <w:t xml:space="preserve"> added to read as follows:</w:t>
      </w:r>
    </w:p>
    <w:p w14:paraId="4356926F" w14:textId="5DC52686" w:rsidR="002864F2" w:rsidRDefault="002864F2" w:rsidP="002864F2">
      <w:pPr>
        <w:ind w:firstLine="720"/>
      </w:pPr>
      <w:r w:rsidRPr="00D27205">
        <w:t>“(b) In Fiscal Year 2023, notwithstanding the Grant Administration Act of 2013, effective December 24, 2013 (D.C. Law 20-61; D.C. Official Code § 1-328.11 </w:t>
      </w:r>
      <w:r w:rsidRPr="00D27205">
        <w:rPr>
          <w:i/>
          <w:iCs/>
        </w:rPr>
        <w:t>et seq</w:t>
      </w:r>
      <w:r w:rsidRPr="00D27205">
        <w:t>.), no later than November 1, 2022, the Office of the State Superintendent of Education shall issue a</w:t>
      </w:r>
      <w:r>
        <w:t xml:space="preserve"> $1,600,000</w:t>
      </w:r>
      <w:r w:rsidRPr="00D27205">
        <w:t xml:space="preserve"> grant to a not-for-profit organization that currently partners with the District of Columbia Public Schools (“DCPS”) to integrate farming, cooking, and nutrition education curriculum (“healthy food programming”) into core academics for the purpose of</w:t>
      </w:r>
      <w:r>
        <w:t xml:space="preserve"> </w:t>
      </w:r>
      <w:r w:rsidRPr="00D27205">
        <w:t>continuing such programming at DCPS in the 2022-2023 school year.</w:t>
      </w:r>
    </w:p>
    <w:p w14:paraId="2D518B0F" w14:textId="77777777" w:rsidR="009B2304" w:rsidRPr="00C837C3" w:rsidRDefault="009B2304" w:rsidP="009B2304">
      <w:pPr>
        <w:pStyle w:val="Heading2"/>
        <w:rPr>
          <w:rFonts w:asciiTheme="majorBidi" w:hAnsiTheme="majorBidi" w:cstheme="majorBidi"/>
          <w:szCs w:val="24"/>
        </w:rPr>
      </w:pPr>
      <w:bookmarkStart w:id="65" w:name="_Toc103244053"/>
      <w:bookmarkStart w:id="66" w:name="_Toc77784515"/>
      <w:r w:rsidRPr="00C837C3">
        <w:rPr>
          <w:rFonts w:asciiTheme="majorBidi" w:hAnsiTheme="majorBidi" w:cstheme="majorBidi"/>
          <w:szCs w:val="24"/>
        </w:rPr>
        <w:t xml:space="preserve">SUBTITLE </w:t>
      </w:r>
      <w:r>
        <w:rPr>
          <w:rFonts w:asciiTheme="majorBidi" w:hAnsiTheme="majorBidi" w:cstheme="majorBidi"/>
          <w:szCs w:val="24"/>
        </w:rPr>
        <w:t>L</w:t>
      </w:r>
      <w:r w:rsidRPr="00C837C3">
        <w:rPr>
          <w:rFonts w:asciiTheme="majorBidi" w:hAnsiTheme="majorBidi" w:cstheme="majorBidi"/>
          <w:caps/>
          <w:szCs w:val="24"/>
        </w:rPr>
        <w:t xml:space="preserve">.  </w:t>
      </w:r>
      <w:r>
        <w:rPr>
          <w:rFonts w:asciiTheme="majorBidi" w:hAnsiTheme="majorBidi" w:cstheme="majorBidi"/>
          <w:caps/>
          <w:color w:val="000000" w:themeColor="text1"/>
          <w:szCs w:val="24"/>
        </w:rPr>
        <w:t>Structured literacy training action plan</w:t>
      </w:r>
      <w:bookmarkEnd w:id="65"/>
    </w:p>
    <w:p w14:paraId="2C508AE1" w14:textId="77777777" w:rsidR="009B2304" w:rsidRPr="00C837C3" w:rsidRDefault="009B2304" w:rsidP="00040168">
      <w:pPr>
        <w:ind w:firstLine="720"/>
        <w:rPr>
          <w:b/>
          <w:bCs/>
        </w:rPr>
      </w:pPr>
      <w:r w:rsidRPr="00C837C3">
        <w:t xml:space="preserve">Sec. </w:t>
      </w:r>
      <w:r>
        <w:t>4111</w:t>
      </w:r>
      <w:r w:rsidRPr="00C837C3">
        <w:t>. Short title.</w:t>
      </w:r>
    </w:p>
    <w:p w14:paraId="28EC97B5" w14:textId="67DA9BC4" w:rsidR="009B2304" w:rsidRPr="00C837C3" w:rsidRDefault="009B2304" w:rsidP="00040168">
      <w:pPr>
        <w:ind w:firstLine="720"/>
        <w:rPr>
          <w:b/>
          <w:bCs/>
        </w:rPr>
      </w:pPr>
      <w:r w:rsidRPr="00C837C3">
        <w:t xml:space="preserve">This </w:t>
      </w:r>
      <w:r w:rsidRPr="00C837C3">
        <w:rPr>
          <w:color w:val="000000" w:themeColor="text1"/>
        </w:rPr>
        <w:t>subtitle may be cited as the “</w:t>
      </w:r>
      <w:r>
        <w:rPr>
          <w:color w:val="000000" w:themeColor="text1"/>
        </w:rPr>
        <w:t xml:space="preserve">Structured Literacy Action Plan </w:t>
      </w:r>
      <w:r w:rsidR="00227EC3">
        <w:rPr>
          <w:rFonts w:eastAsia="Times New Roman"/>
          <w:szCs w:val="24"/>
        </w:rPr>
        <w:t>Emergency</w:t>
      </w:r>
      <w:r w:rsidR="00227EC3">
        <w:rPr>
          <w:color w:val="000000" w:themeColor="text1"/>
        </w:rPr>
        <w:t xml:space="preserve"> </w:t>
      </w:r>
      <w:r>
        <w:rPr>
          <w:color w:val="000000" w:themeColor="text1"/>
        </w:rPr>
        <w:t xml:space="preserve">Amendment </w:t>
      </w:r>
      <w:r w:rsidRPr="00C837C3">
        <w:rPr>
          <w:color w:val="000000" w:themeColor="text1"/>
        </w:rPr>
        <w:t>Act of 202</w:t>
      </w:r>
      <w:r>
        <w:rPr>
          <w:color w:val="000000" w:themeColor="text1"/>
        </w:rPr>
        <w:t>2</w:t>
      </w:r>
      <w:r w:rsidRPr="00C837C3">
        <w:rPr>
          <w:color w:val="000000" w:themeColor="text1"/>
        </w:rPr>
        <w:t>”</w:t>
      </w:r>
      <w:r w:rsidRPr="00C837C3">
        <w:t>.</w:t>
      </w:r>
    </w:p>
    <w:bookmarkEnd w:id="66"/>
    <w:p w14:paraId="1784B68D" w14:textId="77777777" w:rsidR="009B2304" w:rsidRPr="00C837C3" w:rsidRDefault="009B2304" w:rsidP="00040168">
      <w:pPr>
        <w:ind w:firstLine="720"/>
        <w:rPr>
          <w:b/>
          <w:bCs/>
          <w:color w:val="000000" w:themeColor="text1"/>
        </w:rPr>
      </w:pPr>
      <w:r w:rsidRPr="00C837C3">
        <w:t xml:space="preserve">Sec. </w:t>
      </w:r>
      <w:r>
        <w:t>4112</w:t>
      </w:r>
      <w:r w:rsidRPr="00C837C3">
        <w:t xml:space="preserve">. </w:t>
      </w:r>
      <w:r w:rsidRPr="00C837C3">
        <w:rPr>
          <w:color w:val="000000" w:themeColor="text1"/>
        </w:rPr>
        <w:t>Definitions.</w:t>
      </w:r>
    </w:p>
    <w:p w14:paraId="595BF0C0" w14:textId="77777777" w:rsidR="009B2304" w:rsidRPr="007E1426" w:rsidRDefault="009B2304" w:rsidP="00040168">
      <w:pPr>
        <w:ind w:firstLine="720"/>
        <w:rPr>
          <w:rFonts w:eastAsia="Times New Roman"/>
          <w:color w:val="000000" w:themeColor="text1"/>
        </w:rPr>
      </w:pPr>
      <w:r w:rsidRPr="007E1426">
        <w:rPr>
          <w:rFonts w:eastAsia="Times New Roman"/>
          <w:color w:val="000000" w:themeColor="text1"/>
        </w:rPr>
        <w:t>For the purposes of this subtitle:</w:t>
      </w:r>
    </w:p>
    <w:p w14:paraId="372FD210" w14:textId="77777777" w:rsidR="009B2304" w:rsidRPr="004F0C79" w:rsidRDefault="009B2304" w:rsidP="009B2304">
      <w:pPr>
        <w:ind w:firstLine="1418"/>
        <w:rPr>
          <w:color w:val="000000" w:themeColor="text1"/>
        </w:rPr>
      </w:pPr>
      <w:r>
        <w:rPr>
          <w:rFonts w:eastAsia="Times New Roman"/>
          <w:color w:val="000000" w:themeColor="text1"/>
        </w:rPr>
        <w:lastRenderedPageBreak/>
        <w:t xml:space="preserve">(1) </w:t>
      </w:r>
      <w:r w:rsidRPr="004F0C79">
        <w:rPr>
          <w:rFonts w:eastAsia="Times New Roman"/>
          <w:color w:val="000000" w:themeColor="text1"/>
        </w:rPr>
        <w:t>“DCPS” means the District of Columbia Public Schools;</w:t>
      </w:r>
      <w:r w:rsidRPr="004F0C79">
        <w:tab/>
      </w:r>
      <w:r w:rsidRPr="004F0C79">
        <w:tab/>
      </w:r>
      <w:r w:rsidRPr="004F0C79">
        <w:tab/>
      </w:r>
      <w:r w:rsidRPr="004F0C79">
        <w:tab/>
      </w:r>
      <w:r>
        <w:tab/>
        <w:t xml:space="preserve">(2) </w:t>
      </w:r>
      <w:r w:rsidRPr="004F0C79">
        <w:rPr>
          <w:rFonts w:eastAsia="Times New Roman"/>
          <w:color w:val="000000" w:themeColor="text1"/>
        </w:rPr>
        <w:t xml:space="preserve">“Public charter schools” shall have the same meaning as provided in </w:t>
      </w:r>
      <w:hyperlink r:id="rId11" w:anchor=":~:text=as%20provided%20in-,%C2%A7%2038%2D1800.02(29),-." w:history="1">
        <w:r w:rsidRPr="004F0C79">
          <w:rPr>
            <w:rFonts w:eastAsia="Times New Roman"/>
          </w:rPr>
          <w:t>§ 38-1800.02(29);</w:t>
        </w:r>
      </w:hyperlink>
    </w:p>
    <w:p w14:paraId="409A8143" w14:textId="77777777" w:rsidR="009B2304" w:rsidRPr="007E1426" w:rsidRDefault="009B2304" w:rsidP="009B2304">
      <w:pPr>
        <w:ind w:firstLine="1440"/>
        <w:rPr>
          <w:rFonts w:eastAsia="Times New Roman"/>
          <w:color w:val="000000" w:themeColor="text1"/>
        </w:rPr>
      </w:pPr>
      <w:r w:rsidRPr="007E1426">
        <w:rPr>
          <w:rFonts w:eastAsia="Times New Roman"/>
          <w:color w:val="000000" w:themeColor="text1"/>
        </w:rPr>
        <w:t xml:space="preserve">(3) “OSSE” means the Office of the State Superintendent of Education, established by </w:t>
      </w:r>
      <w:hyperlink r:id="rId12" w:history="1">
        <w:r w:rsidRPr="007E1426">
          <w:rPr>
            <w:rFonts w:eastAsia="Times New Roman"/>
          </w:rPr>
          <w:t>§ 38-2601;</w:t>
        </w:r>
      </w:hyperlink>
    </w:p>
    <w:p w14:paraId="025DABD4" w14:textId="77777777" w:rsidR="009B2304" w:rsidRPr="007E1426" w:rsidRDefault="009B2304" w:rsidP="009B2304">
      <w:pPr>
        <w:ind w:left="1440"/>
        <w:rPr>
          <w:rFonts w:eastAsia="Times New Roman"/>
          <w:color w:val="000000" w:themeColor="text1"/>
        </w:rPr>
      </w:pPr>
      <w:r w:rsidRPr="007E1426">
        <w:rPr>
          <w:rFonts w:eastAsia="Times New Roman"/>
          <w:color w:val="000000" w:themeColor="text1"/>
        </w:rPr>
        <w:t>(4) “ELL” means English Language Learner;</w:t>
      </w:r>
    </w:p>
    <w:p w14:paraId="5E95983D" w14:textId="77777777" w:rsidR="009B2304" w:rsidRPr="00C837C3" w:rsidRDefault="009B2304" w:rsidP="009B2304">
      <w:pPr>
        <w:ind w:left="1440"/>
        <w:rPr>
          <w:rFonts w:asciiTheme="majorBidi" w:eastAsia="Times New Roman" w:hAnsiTheme="majorBidi" w:cstheme="majorBidi"/>
          <w:color w:val="000000" w:themeColor="text1"/>
        </w:rPr>
      </w:pPr>
      <w:r w:rsidRPr="007E1426">
        <w:rPr>
          <w:rFonts w:eastAsia="Times New Roman"/>
          <w:color w:val="000000" w:themeColor="text1"/>
        </w:rPr>
        <w:t xml:space="preserve">(5) “EPP” means Education </w:t>
      </w:r>
      <w:r w:rsidRPr="22B031C8">
        <w:rPr>
          <w:rFonts w:asciiTheme="majorBidi" w:eastAsia="Times New Roman" w:hAnsiTheme="majorBidi" w:cstheme="majorBidi"/>
          <w:color w:val="000000" w:themeColor="text1"/>
        </w:rPr>
        <w:t>Preparation Provider;</w:t>
      </w:r>
    </w:p>
    <w:p w14:paraId="2BFE4D28" w14:textId="77777777" w:rsidR="009B2304" w:rsidRDefault="009B2304" w:rsidP="009B2304">
      <w:pPr>
        <w:ind w:firstLine="144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(6) “Structured Literacy Training” means professional development instruction provided to teachers on effective and systematic instructional practices in reading, including phonemic awareness, phonics, fluency, vocabulary, and comprehension; and the use of empirically validated instructional methods that are appropriate for struggling readers;</w:t>
      </w:r>
    </w:p>
    <w:p w14:paraId="55E2BEB6" w14:textId="77777777" w:rsidR="009B2304" w:rsidRDefault="009B2304" w:rsidP="009B2304">
      <w:pPr>
        <w:ind w:firstLine="144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(7) “Educators in an instructional role” means a DCPS English Language Arts instructional coach, English Language Arts assistant principal, general instructional coach, literacy assistant principal, or reading specialist.</w:t>
      </w:r>
    </w:p>
    <w:p w14:paraId="76BB3B62" w14:textId="77777777" w:rsidR="009B2304" w:rsidRDefault="009B2304" w:rsidP="009B2304">
      <w:pPr>
        <w:ind w:firstLine="720"/>
        <w:rPr>
          <w:rFonts w:asciiTheme="majorBidi" w:hAnsiTheme="majorBidi" w:cstheme="majorBidi"/>
        </w:rPr>
      </w:pPr>
      <w:r w:rsidRPr="22B031C8">
        <w:rPr>
          <w:rFonts w:asciiTheme="majorBidi" w:hAnsiTheme="majorBidi" w:cstheme="majorBidi"/>
        </w:rPr>
        <w:t xml:space="preserve">Sec. </w:t>
      </w:r>
      <w:r>
        <w:rPr>
          <w:rFonts w:asciiTheme="majorBidi" w:hAnsiTheme="majorBidi" w:cstheme="majorBidi"/>
        </w:rPr>
        <w:t>4113</w:t>
      </w:r>
      <w:r w:rsidRPr="22B031C8">
        <w:rPr>
          <w:rFonts w:asciiTheme="majorBidi" w:hAnsiTheme="majorBidi" w:cstheme="majorBidi"/>
        </w:rPr>
        <w:t xml:space="preserve">. Structured Literacy Training for Instructional Coaches </w:t>
      </w:r>
    </w:p>
    <w:p w14:paraId="07E214B1" w14:textId="77777777" w:rsidR="009B2304" w:rsidRPr="00766412" w:rsidRDefault="009B2304" w:rsidP="009B2304">
      <w:pPr>
        <w:ind w:firstLine="720"/>
        <w:rPr>
          <w:rFonts w:asciiTheme="majorBidi" w:hAnsiTheme="majorBidi" w:cstheme="majorBidi"/>
        </w:rPr>
      </w:pPr>
      <w:r w:rsidRPr="22B031C8">
        <w:rPr>
          <w:rFonts w:asciiTheme="majorBidi" w:hAnsiTheme="majorBidi" w:cstheme="majorBidi"/>
        </w:rPr>
        <w:t xml:space="preserve">(a) Starting no later than November 1, 2022, educators in an instructional role serving DCPS students in kindergarten through grade </w:t>
      </w:r>
      <w:r>
        <w:rPr>
          <w:rFonts w:asciiTheme="majorBidi" w:hAnsiTheme="majorBidi" w:cstheme="majorBidi"/>
        </w:rPr>
        <w:t>5</w:t>
      </w:r>
      <w:r w:rsidRPr="22B031C8">
        <w:rPr>
          <w:rFonts w:asciiTheme="majorBidi" w:hAnsiTheme="majorBidi" w:cstheme="majorBidi"/>
        </w:rPr>
        <w:t xml:space="preserve"> shall be provided the opportunity receive at least 45 hours of structured literacy training over </w:t>
      </w:r>
      <w:r>
        <w:rPr>
          <w:rFonts w:asciiTheme="majorBidi" w:hAnsiTheme="majorBidi" w:cstheme="majorBidi"/>
        </w:rPr>
        <w:t>2</w:t>
      </w:r>
      <w:r w:rsidRPr="22B031C8">
        <w:rPr>
          <w:rFonts w:asciiTheme="majorBidi" w:hAnsiTheme="majorBidi" w:cstheme="majorBidi"/>
        </w:rPr>
        <w:t xml:space="preserve"> consecutive years, except: </w:t>
      </w:r>
    </w:p>
    <w:p w14:paraId="074087F8" w14:textId="77777777" w:rsidR="009B2304" w:rsidRDefault="009B2304" w:rsidP="009B2304">
      <w:pPr>
        <w:ind w:firstLine="1440"/>
        <w:rPr>
          <w:rFonts w:asciiTheme="majorBidi" w:hAnsiTheme="majorBidi" w:cstheme="majorBidi"/>
        </w:rPr>
      </w:pPr>
      <w:r w:rsidRPr="4534BEA1">
        <w:rPr>
          <w:rFonts w:asciiTheme="majorBidi" w:hAnsiTheme="majorBidi" w:cstheme="majorBidi"/>
        </w:rPr>
        <w:t>(1) Educators in an instructional role who have previously completed at least 45 hours of structured literacy training.</w:t>
      </w:r>
    </w:p>
    <w:p w14:paraId="51ACFB60" w14:textId="77777777" w:rsidR="009B2304" w:rsidRDefault="009B2304" w:rsidP="009B2304">
      <w:pPr>
        <w:ind w:firstLine="720"/>
        <w:rPr>
          <w:rFonts w:asciiTheme="majorBidi" w:hAnsiTheme="majorBidi" w:cstheme="majorBidi"/>
        </w:rPr>
      </w:pPr>
      <w:r w:rsidRPr="4534BEA1">
        <w:rPr>
          <w:rFonts w:asciiTheme="majorBidi" w:hAnsiTheme="majorBidi" w:cstheme="majorBidi"/>
        </w:rPr>
        <w:t xml:space="preserve">(b) Educators in an instructional role shall receive a $2,000 stipend for participation in structured literacy training if the training is not provided during school hours. </w:t>
      </w:r>
    </w:p>
    <w:p w14:paraId="74347A3F" w14:textId="77777777" w:rsidR="009B2304" w:rsidRPr="009D545E" w:rsidRDefault="009B2304" w:rsidP="009B2304">
      <w:pPr>
        <w:ind w:firstLine="720"/>
        <w:rPr>
          <w:rFonts w:asciiTheme="majorBidi" w:eastAsia="Times New Roman" w:hAnsiTheme="majorBidi" w:cstheme="majorBidi"/>
          <w:color w:val="000000" w:themeColor="text1"/>
        </w:rPr>
      </w:pPr>
      <w:r w:rsidRPr="22B031C8">
        <w:rPr>
          <w:rFonts w:asciiTheme="majorBidi" w:hAnsiTheme="majorBidi" w:cstheme="majorBidi"/>
        </w:rPr>
        <w:lastRenderedPageBreak/>
        <w:t xml:space="preserve">Sec. </w:t>
      </w:r>
      <w:r>
        <w:rPr>
          <w:rFonts w:asciiTheme="majorBidi" w:hAnsiTheme="majorBidi" w:cstheme="majorBidi"/>
        </w:rPr>
        <w:t>4114</w:t>
      </w:r>
      <w:r w:rsidRPr="22B031C8">
        <w:rPr>
          <w:rFonts w:asciiTheme="majorBidi" w:hAnsiTheme="majorBidi" w:cstheme="majorBidi"/>
        </w:rPr>
        <w:t xml:space="preserve">. </w:t>
      </w:r>
      <w:r w:rsidRPr="22B031C8">
        <w:rPr>
          <w:rFonts w:asciiTheme="majorBidi" w:eastAsia="Times New Roman" w:hAnsiTheme="majorBidi" w:cstheme="majorBidi"/>
          <w:color w:val="000000" w:themeColor="text1"/>
        </w:rPr>
        <w:t>Early Literacy Education Task Force Establishment.</w:t>
      </w:r>
    </w:p>
    <w:p w14:paraId="1C42C411" w14:textId="77777777" w:rsidR="009B2304" w:rsidRPr="009D545E" w:rsidRDefault="009B2304" w:rsidP="009B2304">
      <w:pPr>
        <w:ind w:firstLine="72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(a) Starting no later than December 1, 2022, OSSE shall convene a task force of literacy experts including representatives from the following organizations and agencies:</w:t>
      </w:r>
    </w:p>
    <w:p w14:paraId="48687959" w14:textId="77777777" w:rsidR="009B2304" w:rsidRPr="00EB26FB" w:rsidRDefault="009B2304" w:rsidP="009B2304">
      <w:pPr>
        <w:rPr>
          <w:rFonts w:eastAsia="Times New Roman"/>
          <w:color w:val="000000" w:themeColor="text1"/>
        </w:rPr>
      </w:pPr>
      <w:r w:rsidRPr="22B031C8">
        <w:rPr>
          <w:rFonts w:eastAsia="Times New Roman"/>
          <w:color w:val="000000" w:themeColor="text1"/>
        </w:rPr>
        <w:t xml:space="preserve">                        (1) OSSE </w:t>
      </w:r>
    </w:p>
    <w:p w14:paraId="6B041582" w14:textId="77777777" w:rsidR="009B2304" w:rsidRPr="00EB26FB" w:rsidRDefault="009B2304" w:rsidP="009B2304">
      <w:r w:rsidRPr="22B031C8">
        <w:t xml:space="preserve">                        (2) DCPS </w:t>
      </w:r>
    </w:p>
    <w:p w14:paraId="16BA15B0" w14:textId="77777777" w:rsidR="009B2304" w:rsidRDefault="009B2304" w:rsidP="009B2304">
      <w:pPr>
        <w:ind w:left="720" w:firstLine="720"/>
      </w:pPr>
      <w:r w:rsidRPr="22B031C8">
        <w:t xml:space="preserve">(3) DC Public Charter School Board </w:t>
      </w:r>
    </w:p>
    <w:p w14:paraId="7BDEC558" w14:textId="77777777" w:rsidR="009B2304" w:rsidRDefault="009B2304" w:rsidP="009B2304">
      <w:r w:rsidRPr="22B031C8">
        <w:t xml:space="preserve">                       </w:t>
      </w:r>
      <w:r>
        <w:t xml:space="preserve"> </w:t>
      </w:r>
      <w:r w:rsidRPr="22B031C8">
        <w:t xml:space="preserve">(4) State Board of Education  </w:t>
      </w:r>
    </w:p>
    <w:p w14:paraId="2C45BAF4" w14:textId="77777777" w:rsidR="009B2304" w:rsidRDefault="009B2304" w:rsidP="009B2304">
      <w:pPr>
        <w:tabs>
          <w:tab w:val="left" w:pos="1418"/>
        </w:tabs>
        <w:ind w:left="720" w:firstLine="720"/>
      </w:pPr>
      <w:r w:rsidRPr="4534BEA1">
        <w:t>(5) Deputy Mayor for Education</w:t>
      </w:r>
    </w:p>
    <w:p w14:paraId="0A21F165" w14:textId="77777777" w:rsidR="009B2304" w:rsidRDefault="009B2304" w:rsidP="009B2304">
      <w:pPr>
        <w:tabs>
          <w:tab w:val="left" w:pos="1418"/>
        </w:tabs>
        <w:ind w:left="720" w:firstLine="720"/>
      </w:pPr>
      <w:r w:rsidRPr="4534BEA1">
        <w:t>(6) Council appointee</w:t>
      </w:r>
    </w:p>
    <w:p w14:paraId="53365F7F" w14:textId="77777777" w:rsidR="009B2304" w:rsidRDefault="009B2304" w:rsidP="009B2304">
      <w:pPr>
        <w:ind w:firstLine="72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(b) The task force shall:</w:t>
      </w:r>
    </w:p>
    <w:p w14:paraId="67FA60A1" w14:textId="77777777" w:rsidR="009B2304" w:rsidRDefault="009B2304" w:rsidP="009B2304">
      <w:pPr>
        <w:ind w:left="720" w:firstLine="72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 xml:space="preserve">(1) Meet at least every 4 to 6 weeks until a report is completed. </w:t>
      </w:r>
    </w:p>
    <w:p w14:paraId="0B59E3FF" w14:textId="77777777" w:rsidR="009B2304" w:rsidRPr="00C837C3" w:rsidRDefault="009B2304" w:rsidP="009B2304">
      <w:pPr>
        <w:ind w:hanging="273"/>
        <w:rPr>
          <w:rFonts w:asciiTheme="majorBidi" w:eastAsia="Times New Roman" w:hAnsiTheme="majorBidi" w:cstheme="majorBidi"/>
          <w:color w:val="000000" w:themeColor="text1"/>
        </w:rPr>
      </w:pPr>
      <w:r w:rsidRPr="4534BEA1">
        <w:rPr>
          <w:rFonts w:asciiTheme="majorBidi" w:eastAsia="Times New Roman" w:hAnsiTheme="majorBidi" w:cstheme="majorBidi"/>
          <w:color w:val="000000" w:themeColor="text1"/>
        </w:rPr>
        <w:t xml:space="preserve">          </w:t>
      </w:r>
      <w:r>
        <w:tab/>
      </w:r>
      <w:r>
        <w:tab/>
      </w:r>
      <w:r w:rsidRPr="4534BEA1">
        <w:rPr>
          <w:rFonts w:asciiTheme="majorBidi" w:eastAsia="Times New Roman" w:hAnsiTheme="majorBidi" w:cstheme="majorBidi"/>
          <w:color w:val="000000" w:themeColor="text1"/>
        </w:rPr>
        <w:t xml:space="preserve">(2) Submit an early literacy education report to the Mayor and Council by September 30, 2023, that identifies implementable steps to accomplish the following in 4 years: </w:t>
      </w:r>
    </w:p>
    <w:p w14:paraId="128C6982" w14:textId="77777777" w:rsidR="009B2304" w:rsidRDefault="009B2304" w:rsidP="009B2304">
      <w:pPr>
        <w:ind w:firstLine="216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 xml:space="preserve">(A) Provide all kindergarten through grade five DCPS and DC public charter school teachers and school leaders, including special education teachers, ELL teachers, librarians, principals, and EPP faculty, at least 45 hours of structured literacy training over two years; </w:t>
      </w:r>
    </w:p>
    <w:p w14:paraId="2FB858B9" w14:textId="77777777" w:rsidR="009B2304" w:rsidRPr="00C837C3" w:rsidRDefault="009B2304" w:rsidP="009B2304">
      <w:pPr>
        <w:ind w:firstLine="216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 xml:space="preserve">(B) Provide ELL teachers serving DCPS and DC public charter school students in kindergarten through grade </w:t>
      </w:r>
      <w:r>
        <w:rPr>
          <w:rFonts w:asciiTheme="majorBidi" w:eastAsia="Times New Roman" w:hAnsiTheme="majorBidi" w:cstheme="majorBidi"/>
          <w:color w:val="000000" w:themeColor="text1"/>
        </w:rPr>
        <w:t>5</w:t>
      </w:r>
      <w:r w:rsidRPr="22B031C8">
        <w:rPr>
          <w:rFonts w:asciiTheme="majorBidi" w:eastAsia="Times New Roman" w:hAnsiTheme="majorBidi" w:cstheme="majorBidi"/>
          <w:color w:val="000000" w:themeColor="text1"/>
        </w:rPr>
        <w:t xml:space="preserve"> the option to receive bilingual structured literacy training;  </w:t>
      </w:r>
    </w:p>
    <w:p w14:paraId="4E308966" w14:textId="77777777" w:rsidR="009B2304" w:rsidRPr="00C837C3" w:rsidRDefault="009B2304" w:rsidP="009B2304">
      <w:pPr>
        <w:ind w:firstLine="2160"/>
        <w:rPr>
          <w:rFonts w:asciiTheme="majorBidi" w:eastAsia="Times New Roman" w:hAnsiTheme="majorBidi" w:cstheme="majorBidi"/>
          <w:color w:val="000000" w:themeColor="text1"/>
        </w:rPr>
      </w:pPr>
      <w:r w:rsidRPr="4534BEA1">
        <w:rPr>
          <w:rFonts w:asciiTheme="majorBidi" w:eastAsia="Times New Roman" w:hAnsiTheme="majorBidi" w:cstheme="majorBidi"/>
          <w:color w:val="000000" w:themeColor="text1"/>
        </w:rPr>
        <w:lastRenderedPageBreak/>
        <w:t xml:space="preserve">(C) Provide school leaders serving DCPS and DC public charter school students in kindergarten through grade 5, including principals, and assistant principals, the option to receive administrator structured literacy training;    </w:t>
      </w:r>
    </w:p>
    <w:p w14:paraId="3713DFE1" w14:textId="77777777" w:rsidR="009B2304" w:rsidRDefault="009B2304" w:rsidP="009B2304">
      <w:pPr>
        <w:ind w:firstLine="216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(D) Track DCPS and DC public charter school teacher and staff completion of 45 hours of structured literacy training;</w:t>
      </w:r>
    </w:p>
    <w:p w14:paraId="10807BB4" w14:textId="77777777" w:rsidR="009B2304" w:rsidRPr="00C837C3" w:rsidRDefault="009B2304" w:rsidP="009B2304">
      <w:pPr>
        <w:ind w:firstLine="216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 xml:space="preserve">(E) Identify one literacy training program vendor to provide to all trainees or provide justification to the Council of why more than one vendor is needed and how the structured literacy training provided by multiple vendors complement one another;   </w:t>
      </w:r>
    </w:p>
    <w:p w14:paraId="2C166E60" w14:textId="77777777" w:rsidR="009B2304" w:rsidRPr="00C837C3" w:rsidRDefault="009B2304" w:rsidP="009B2304">
      <w:pPr>
        <w:ind w:firstLine="2160"/>
        <w:rPr>
          <w:rFonts w:asciiTheme="majorBidi" w:eastAsia="Times New Roman" w:hAnsiTheme="majorBidi" w:cstheme="majorBidi"/>
          <w:color w:val="000000" w:themeColor="text1"/>
        </w:rPr>
      </w:pPr>
      <w:r w:rsidRPr="22B031C8">
        <w:rPr>
          <w:rFonts w:asciiTheme="majorBidi" w:eastAsia="Times New Roman" w:hAnsiTheme="majorBidi" w:cstheme="majorBidi"/>
          <w:color w:val="000000" w:themeColor="text1"/>
        </w:rPr>
        <w:t>(F)  Ensure all DCPS and DC public charter school instructional staff have access to and use culturally responsive, high-quality instructional materials reviewed by an expert review organization to ensure alignment with OSSE early literacy education standards; and</w:t>
      </w:r>
    </w:p>
    <w:p w14:paraId="6F63DA90" w14:textId="73952560" w:rsidR="009B2304" w:rsidRDefault="009B2304" w:rsidP="009B2304">
      <w:pPr>
        <w:ind w:firstLine="720"/>
      </w:pPr>
      <w:r w:rsidRPr="4534BEA1">
        <w:rPr>
          <w:rFonts w:asciiTheme="majorBidi" w:eastAsia="Times New Roman" w:hAnsiTheme="majorBidi" w:cstheme="majorBidi"/>
          <w:color w:val="000000" w:themeColor="text1"/>
        </w:rPr>
        <w:t>(G) Provide all DCPS and DC public charter schools serving students in kindergarten through grade five, to have access to an educator in an educator in an instructional role who provides on-the-job support to teachers.</w:t>
      </w:r>
    </w:p>
    <w:p w14:paraId="508A74CD" w14:textId="20C6E83F" w:rsidR="00076CB1" w:rsidRPr="00325B1D" w:rsidRDefault="00076CB1" w:rsidP="00684CC3">
      <w:pPr>
        <w:pStyle w:val="Heading1"/>
      </w:pPr>
      <w:bookmarkStart w:id="67" w:name="_Toc103244054"/>
      <w:bookmarkEnd w:id="54"/>
      <w:r w:rsidRPr="00325B1D">
        <w:t>TITLE V. HUMAN SUPPORT SERVICES</w:t>
      </w:r>
      <w:bookmarkEnd w:id="67"/>
    </w:p>
    <w:p w14:paraId="6AAFC48C" w14:textId="4B34D053" w:rsidR="00076CB1" w:rsidRPr="00325B1D" w:rsidRDefault="00076CB1" w:rsidP="008D7681">
      <w:pPr>
        <w:pStyle w:val="Heading2"/>
        <w:rPr>
          <w:rFonts w:eastAsia="Calibri"/>
        </w:rPr>
      </w:pPr>
      <w:bookmarkStart w:id="68" w:name="_Toc103244055"/>
      <w:bookmarkStart w:id="69" w:name="_Hlk94707464"/>
      <w:r w:rsidRPr="00325B1D">
        <w:t xml:space="preserve">SUBTITLE A.  </w:t>
      </w:r>
      <w:r w:rsidRPr="00325B1D">
        <w:rPr>
          <w:rFonts w:eastAsia="Calibri"/>
        </w:rPr>
        <w:t xml:space="preserve">MEDICAID </w:t>
      </w:r>
      <w:r w:rsidR="00B46480" w:rsidRPr="00B46480">
        <w:rPr>
          <w:rFonts w:eastAsia="Calibri"/>
        </w:rPr>
        <w:t xml:space="preserve">HOME AND COMMUNITY-BASED SERVICES ENHANCEMENT </w:t>
      </w:r>
      <w:r w:rsidR="008F66D0">
        <w:rPr>
          <w:rFonts w:eastAsia="Calibri"/>
        </w:rPr>
        <w:t>FUND</w:t>
      </w:r>
      <w:bookmarkEnd w:id="68"/>
    </w:p>
    <w:p w14:paraId="4628831D" w14:textId="77777777" w:rsidR="00E01547" w:rsidRPr="00325B1D" w:rsidRDefault="00076CB1" w:rsidP="00E01547">
      <w:pPr>
        <w:rPr>
          <w:szCs w:val="24"/>
        </w:rPr>
      </w:pPr>
      <w:r w:rsidRPr="00325B1D">
        <w:rPr>
          <w:b/>
          <w:szCs w:val="24"/>
        </w:rPr>
        <w:tab/>
      </w:r>
      <w:r w:rsidR="00E01547" w:rsidRPr="00325B1D">
        <w:rPr>
          <w:szCs w:val="24"/>
        </w:rPr>
        <w:t xml:space="preserve">Sec. </w:t>
      </w:r>
      <w:r w:rsidR="00E01547">
        <w:rPr>
          <w:szCs w:val="24"/>
        </w:rPr>
        <w:t>5001</w:t>
      </w:r>
      <w:r w:rsidR="00E01547" w:rsidRPr="00325B1D">
        <w:rPr>
          <w:szCs w:val="24"/>
        </w:rPr>
        <w:t>. Short title.</w:t>
      </w:r>
    </w:p>
    <w:p w14:paraId="1B3AC46F" w14:textId="7090D440" w:rsidR="00E01547" w:rsidRDefault="00E01547" w:rsidP="00E01547">
      <w:pPr>
        <w:rPr>
          <w:szCs w:val="24"/>
        </w:rPr>
      </w:pPr>
      <w:r w:rsidRPr="00325B1D">
        <w:rPr>
          <w:szCs w:val="24"/>
        </w:rPr>
        <w:tab/>
        <w:t>This subtitle may be cited as the “</w:t>
      </w:r>
      <w:r w:rsidRPr="001E6521">
        <w:rPr>
          <w:szCs w:val="24"/>
        </w:rPr>
        <w:t xml:space="preserve">Medicaid Home and Community-Based Services Enhancement Fund Establishment </w:t>
      </w:r>
      <w:r w:rsidR="00227EC3">
        <w:rPr>
          <w:rFonts w:eastAsia="Times New Roman"/>
          <w:szCs w:val="24"/>
        </w:rPr>
        <w:t>Emergency</w:t>
      </w:r>
      <w:r w:rsidR="00227EC3" w:rsidRPr="001E6521">
        <w:rPr>
          <w:szCs w:val="24"/>
        </w:rPr>
        <w:t xml:space="preserve"> </w:t>
      </w:r>
      <w:r w:rsidRPr="001E6521">
        <w:rPr>
          <w:szCs w:val="24"/>
        </w:rPr>
        <w:t>Act of 2022</w:t>
      </w:r>
      <w:r w:rsidRPr="00325B1D">
        <w:rPr>
          <w:szCs w:val="24"/>
        </w:rPr>
        <w:t>”.</w:t>
      </w:r>
    </w:p>
    <w:p w14:paraId="388E9916" w14:textId="77777777" w:rsidR="00E01547" w:rsidRDefault="00E01547" w:rsidP="00E01547">
      <w:pPr>
        <w:rPr>
          <w:szCs w:val="24"/>
        </w:rPr>
      </w:pPr>
      <w:r>
        <w:rPr>
          <w:szCs w:val="24"/>
        </w:rPr>
        <w:lastRenderedPageBreak/>
        <w:tab/>
        <w:t xml:space="preserve">Sec. 5002. </w:t>
      </w:r>
      <w:r w:rsidRPr="00C66612">
        <w:rPr>
          <w:szCs w:val="24"/>
        </w:rPr>
        <w:t xml:space="preserve">The Department of Health Care Finance Establishment Act of 2007, effective February 27, 2008 (D.C. Law 17-109; D.C. Official Code § 7-771.01 </w:t>
      </w:r>
      <w:r w:rsidRPr="00C66612">
        <w:rPr>
          <w:i/>
          <w:iCs/>
          <w:szCs w:val="24"/>
        </w:rPr>
        <w:t>et seq.</w:t>
      </w:r>
      <w:r w:rsidRPr="00C66612">
        <w:rPr>
          <w:szCs w:val="24"/>
        </w:rPr>
        <w:t xml:space="preserve">), is amended </w:t>
      </w:r>
      <w:r>
        <w:rPr>
          <w:szCs w:val="24"/>
        </w:rPr>
        <w:t>as follows:</w:t>
      </w:r>
    </w:p>
    <w:p w14:paraId="5193B4C3" w14:textId="77777777" w:rsidR="00E01547" w:rsidRDefault="00E01547" w:rsidP="00E01547">
      <w:pPr>
        <w:ind w:firstLine="720"/>
        <w:rPr>
          <w:szCs w:val="24"/>
        </w:rPr>
      </w:pPr>
      <w:r>
        <w:rPr>
          <w:szCs w:val="24"/>
        </w:rPr>
        <w:t>(a) Section 8c is repealed.</w:t>
      </w:r>
    </w:p>
    <w:p w14:paraId="2A8A7987" w14:textId="77777777" w:rsidR="00E01547" w:rsidRPr="00325B1D" w:rsidRDefault="00E01547" w:rsidP="00E01547">
      <w:pPr>
        <w:ind w:firstLine="720"/>
        <w:rPr>
          <w:szCs w:val="24"/>
        </w:rPr>
      </w:pPr>
      <w:r>
        <w:rPr>
          <w:szCs w:val="24"/>
        </w:rPr>
        <w:t xml:space="preserve">(b) A </w:t>
      </w:r>
      <w:proofErr w:type="spellStart"/>
      <w:r w:rsidRPr="00C66612">
        <w:rPr>
          <w:szCs w:val="24"/>
        </w:rPr>
        <w:t>a</w:t>
      </w:r>
      <w:proofErr w:type="spellEnd"/>
      <w:r w:rsidRPr="00C66612">
        <w:rPr>
          <w:szCs w:val="24"/>
        </w:rPr>
        <w:t xml:space="preserve"> new section 8d </w:t>
      </w:r>
      <w:r>
        <w:rPr>
          <w:szCs w:val="24"/>
        </w:rPr>
        <w:t xml:space="preserve">is added </w:t>
      </w:r>
      <w:r w:rsidRPr="00C66612">
        <w:rPr>
          <w:szCs w:val="24"/>
        </w:rPr>
        <w:t xml:space="preserve">to read as follows:  </w:t>
      </w:r>
    </w:p>
    <w:p w14:paraId="1D64FDF9" w14:textId="77777777" w:rsidR="00E01547" w:rsidRPr="00D25B27" w:rsidRDefault="00E01547" w:rsidP="00E01547">
      <w:pPr>
        <w:rPr>
          <w:szCs w:val="24"/>
        </w:rPr>
      </w:pPr>
      <w:r>
        <w:rPr>
          <w:szCs w:val="24"/>
        </w:rPr>
        <w:tab/>
      </w:r>
      <w:r w:rsidRPr="00D25B27">
        <w:rPr>
          <w:szCs w:val="24"/>
        </w:rPr>
        <w:t>“Sec. 8d. Home and Community-Based Services Enhancement Fund</w:t>
      </w:r>
      <w:r>
        <w:rPr>
          <w:szCs w:val="24"/>
        </w:rPr>
        <w:t>.</w:t>
      </w:r>
    </w:p>
    <w:p w14:paraId="466FE956" w14:textId="77777777" w:rsidR="00E01547" w:rsidRPr="00D25B27" w:rsidRDefault="00E01547" w:rsidP="00E01547">
      <w:pPr>
        <w:rPr>
          <w:szCs w:val="24"/>
        </w:rPr>
      </w:pPr>
      <w:r>
        <w:rPr>
          <w:szCs w:val="24"/>
        </w:rPr>
        <w:tab/>
      </w:r>
      <w:r w:rsidRPr="00D25B27">
        <w:rPr>
          <w:szCs w:val="24"/>
        </w:rPr>
        <w:t>“(a) There is established as a special fund the Medicaid Home and Community-Based Services Enhancement Fund (</w:t>
      </w:r>
      <w:r>
        <w:rPr>
          <w:szCs w:val="24"/>
        </w:rPr>
        <w:t>“</w:t>
      </w:r>
      <w:r w:rsidRPr="00D25B27">
        <w:rPr>
          <w:szCs w:val="24"/>
        </w:rPr>
        <w:t>Fund</w:t>
      </w:r>
      <w:r>
        <w:rPr>
          <w:szCs w:val="24"/>
        </w:rPr>
        <w:t>”</w:t>
      </w:r>
      <w:r w:rsidRPr="00D25B27">
        <w:rPr>
          <w:szCs w:val="24"/>
        </w:rPr>
        <w:t>), which shall be administered by the Department in accordance with subsections (c) and (d) of this section.</w:t>
      </w:r>
    </w:p>
    <w:p w14:paraId="4E5764B4" w14:textId="77777777" w:rsidR="00E01547" w:rsidRDefault="00E01547" w:rsidP="00E01547">
      <w:r>
        <w:rPr>
          <w:szCs w:val="24"/>
        </w:rPr>
        <w:tab/>
        <w:t>“</w:t>
      </w:r>
      <w:r w:rsidRPr="3F03FD0A">
        <w:t>(b)(1)</w:t>
      </w:r>
      <w:r w:rsidRPr="00D25B27">
        <w:rPr>
          <w:szCs w:val="24"/>
        </w:rPr>
        <w:t xml:space="preserve"> </w:t>
      </w:r>
      <w:r>
        <w:t>On or before October 1, 2022,</w:t>
      </w:r>
      <w:r w:rsidRPr="00D25B27">
        <w:rPr>
          <w:szCs w:val="24"/>
        </w:rPr>
        <w:t xml:space="preserve"> </w:t>
      </w:r>
      <w:r w:rsidRPr="3F03FD0A">
        <w:t xml:space="preserve">the Chief Financial Officer shall deposit into the Fund </w:t>
      </w:r>
      <w:r>
        <w:t xml:space="preserve">an amount of local funds equal to the amount of federal funds received by the District attributable </w:t>
      </w:r>
      <w:r w:rsidRPr="3F03FD0A">
        <w:t>to the increase in the federal medical assistance percentage authorized by section 9817 of the American Rescue Plan Act of 2021, approved March 11, 2021 (135 Stat. 216; 42 U.S.C. 1396d</w:t>
      </w:r>
      <w:r>
        <w:t>,</w:t>
      </w:r>
      <w:r w:rsidRPr="3F03FD0A">
        <w:t xml:space="preserve"> note</w:t>
      </w:r>
      <w:r w:rsidRPr="00D25B27">
        <w:rPr>
          <w:szCs w:val="24"/>
        </w:rPr>
        <w:t>)</w:t>
      </w:r>
      <w:r w:rsidRPr="3F03FD0A">
        <w:t xml:space="preserve"> (the “Section 9817 Enhancement Amount”)</w:t>
      </w:r>
      <w:r w:rsidRPr="00D25B27">
        <w:rPr>
          <w:szCs w:val="24"/>
        </w:rPr>
        <w:t xml:space="preserve">, </w:t>
      </w:r>
      <w:r w:rsidRPr="3F03FD0A">
        <w:t>minus the amount of the Section 9817 Enhancement Amount expended by the District before the date the Chief Financial Officer makes the deposit required by this paragraph</w:t>
      </w:r>
      <w:r w:rsidRPr="00D25B27">
        <w:rPr>
          <w:szCs w:val="24"/>
        </w:rPr>
        <w:t>.</w:t>
      </w:r>
    </w:p>
    <w:p w14:paraId="09BF2CC7" w14:textId="77777777" w:rsidR="00E01547" w:rsidRPr="00D25B27" w:rsidRDefault="00E01547" w:rsidP="00E01547">
      <w:r>
        <w:rPr>
          <w:szCs w:val="24"/>
        </w:rPr>
        <w:tab/>
      </w:r>
      <w:r>
        <w:rPr>
          <w:szCs w:val="24"/>
        </w:rPr>
        <w:tab/>
      </w:r>
      <w:r w:rsidRPr="3521B321">
        <w:t xml:space="preserve">“(2) There shall be deposited into the Fund after the date the Chief Financial Officer makes the deposit required by paragraph (1) of this subsection </w:t>
      </w:r>
      <w:r>
        <w:t xml:space="preserve">an amount of local funds equal to the amount of </w:t>
      </w:r>
      <w:r w:rsidRPr="3521B321">
        <w:t xml:space="preserve">any additional </w:t>
      </w:r>
      <w:r>
        <w:t>federal funds received by the District attributable</w:t>
      </w:r>
      <w:r w:rsidRPr="3521B321">
        <w:t xml:space="preserve"> to the increase in the federal medical assistance percentage authorized by section 9817 of the American Rescue Plan Act of 2021, approved March 11, 2021 (135 Stat. 216; 42 U.S.C. 1396d</w:t>
      </w:r>
      <w:r>
        <w:t>,</w:t>
      </w:r>
      <w:r w:rsidRPr="3521B321">
        <w:t xml:space="preserve"> note</w:t>
      </w:r>
      <w:r w:rsidRPr="00D25B27">
        <w:rPr>
          <w:szCs w:val="24"/>
        </w:rPr>
        <w:t>)</w:t>
      </w:r>
      <w:r>
        <w:rPr>
          <w:szCs w:val="24"/>
        </w:rPr>
        <w:t>.</w:t>
      </w:r>
    </w:p>
    <w:p w14:paraId="06258A8A" w14:textId="77777777" w:rsidR="00E01547" w:rsidRDefault="00E01547" w:rsidP="00E01547">
      <w:pPr>
        <w:rPr>
          <w:szCs w:val="24"/>
        </w:rPr>
      </w:pPr>
      <w:r>
        <w:rPr>
          <w:szCs w:val="24"/>
        </w:rPr>
        <w:lastRenderedPageBreak/>
        <w:tab/>
        <w:t>“</w:t>
      </w:r>
      <w:r w:rsidRPr="00D25B27">
        <w:rPr>
          <w:szCs w:val="24"/>
        </w:rPr>
        <w:t xml:space="preserve">(c) </w:t>
      </w:r>
      <w:r>
        <w:rPr>
          <w:szCs w:val="24"/>
        </w:rPr>
        <w:t>M</w:t>
      </w:r>
      <w:r w:rsidRPr="00D25B27">
        <w:rPr>
          <w:szCs w:val="24"/>
        </w:rPr>
        <w:t xml:space="preserve">oney in the Fund shall be used </w:t>
      </w:r>
      <w:r>
        <w:rPr>
          <w:szCs w:val="24"/>
        </w:rPr>
        <w:t>only to</w:t>
      </w:r>
      <w:r w:rsidRPr="00D25B27">
        <w:rPr>
          <w:szCs w:val="24"/>
        </w:rPr>
        <w:t xml:space="preserve"> fund </w:t>
      </w:r>
      <w:r>
        <w:rPr>
          <w:szCs w:val="24"/>
        </w:rPr>
        <w:t xml:space="preserve">the </w:t>
      </w:r>
      <w:r w:rsidRPr="00D25B27">
        <w:rPr>
          <w:szCs w:val="24"/>
        </w:rPr>
        <w:t xml:space="preserve">implementation of </w:t>
      </w:r>
      <w:r>
        <w:rPr>
          <w:szCs w:val="24"/>
        </w:rPr>
        <w:t xml:space="preserve">activities that enhance, expand, or strengthen Medicaid </w:t>
      </w:r>
      <w:r w:rsidRPr="00D25B27">
        <w:rPr>
          <w:szCs w:val="24"/>
        </w:rPr>
        <w:t xml:space="preserve">home and community-based </w:t>
      </w:r>
      <w:r>
        <w:rPr>
          <w:szCs w:val="24"/>
        </w:rPr>
        <w:t>services</w:t>
      </w:r>
      <w:r w:rsidRPr="00D25B27">
        <w:rPr>
          <w:szCs w:val="24"/>
        </w:rPr>
        <w:t xml:space="preserve">, </w:t>
      </w:r>
      <w:r>
        <w:rPr>
          <w:szCs w:val="24"/>
        </w:rPr>
        <w:t xml:space="preserve">as described in the </w:t>
      </w:r>
      <w:r w:rsidRPr="00D25B27">
        <w:rPr>
          <w:szCs w:val="24"/>
        </w:rPr>
        <w:t>Initial Spending Plan and Narrative for Enhanced Funding for Medicaid Home and Community-Based Services under Section 9817 of the American Rescue Plan Act of 2021</w:t>
      </w:r>
      <w:r>
        <w:rPr>
          <w:szCs w:val="24"/>
        </w:rPr>
        <w:t>, as such plan may be updated from time to time, or as otherwise authorized by the Centers for Medicare and Medicaid Services.</w:t>
      </w:r>
    </w:p>
    <w:p w14:paraId="6940851B" w14:textId="77777777" w:rsidR="00E01547" w:rsidRDefault="00E01547" w:rsidP="00E01547">
      <w:pPr>
        <w:rPr>
          <w:szCs w:val="24"/>
        </w:rPr>
      </w:pPr>
      <w:r>
        <w:rPr>
          <w:szCs w:val="24"/>
        </w:rPr>
        <w:tab/>
        <w:t>“</w:t>
      </w:r>
      <w:r w:rsidRPr="008F2072">
        <w:rPr>
          <w:szCs w:val="24"/>
        </w:rPr>
        <w:t>(</w:t>
      </w:r>
      <w:r>
        <w:rPr>
          <w:szCs w:val="24"/>
        </w:rPr>
        <w:t>d</w:t>
      </w:r>
      <w:r w:rsidRPr="008F2072">
        <w:rPr>
          <w:szCs w:val="24"/>
        </w:rPr>
        <w:t>)(1) The money deposited into the Fund but not expended in a fiscal year shall not revert to the unassigned fund balance of the General Fund of the District of Columbia at the end of a fiscal year, or at any other time.</w:t>
      </w:r>
    </w:p>
    <w:p w14:paraId="6B3F46C1" w14:textId="77777777" w:rsidR="00E01547" w:rsidRDefault="00E01547" w:rsidP="00E01547">
      <w:pPr>
        <w:rPr>
          <w:szCs w:val="24"/>
        </w:rPr>
      </w:pPr>
      <w:r>
        <w:rPr>
          <w:szCs w:val="24"/>
        </w:rPr>
        <w:tab/>
      </w:r>
      <w:r>
        <w:rPr>
          <w:szCs w:val="24"/>
        </w:rPr>
        <w:tab/>
        <w:t>“</w:t>
      </w:r>
      <w:r w:rsidRPr="008F2072">
        <w:rPr>
          <w:szCs w:val="24"/>
        </w:rPr>
        <w:t>(2) Subject to authorization in an approved budget and financial plan, any funds appropriated in the Fund shall be continually available without regard to fiscal year limitation.</w:t>
      </w:r>
      <w:r>
        <w:rPr>
          <w:szCs w:val="24"/>
        </w:rPr>
        <w:t>”.</w:t>
      </w:r>
    </w:p>
    <w:p w14:paraId="50BB747B" w14:textId="77777777" w:rsidR="00EA7C93" w:rsidRPr="005401C7" w:rsidRDefault="00EA7C93" w:rsidP="00EA7C93">
      <w:pPr>
        <w:pStyle w:val="Heading2"/>
        <w:ind w:right="-720"/>
      </w:pPr>
      <w:bookmarkStart w:id="70" w:name="_Toc102813491"/>
      <w:bookmarkStart w:id="71" w:name="_Toc103244056"/>
      <w:r w:rsidRPr="005401C7">
        <w:t xml:space="preserve">SUBTITLE </w:t>
      </w:r>
      <w:r>
        <w:t>B</w:t>
      </w:r>
      <w:r w:rsidRPr="005401C7">
        <w:t xml:space="preserve">. </w:t>
      </w:r>
      <w:bookmarkEnd w:id="70"/>
      <w:r w:rsidRPr="005401C7">
        <w:t>OPIOID LITIGATION PROCEEDS</w:t>
      </w:r>
      <w:bookmarkEnd w:id="71"/>
    </w:p>
    <w:p w14:paraId="42706C99" w14:textId="77777777" w:rsidR="00EA7C93" w:rsidRPr="00F231B1" w:rsidRDefault="00EA7C93" w:rsidP="00EA7C93">
      <w:pPr>
        <w:widowControl w:val="0"/>
        <w:ind w:right="-720"/>
        <w:jc w:val="both"/>
        <w:rPr>
          <w:szCs w:val="24"/>
        </w:rPr>
      </w:pPr>
      <w:r w:rsidRPr="00F231B1">
        <w:rPr>
          <w:szCs w:val="24"/>
        </w:rPr>
        <w:tab/>
        <w:t>Sec. 50</w:t>
      </w:r>
      <w:r>
        <w:rPr>
          <w:szCs w:val="24"/>
        </w:rPr>
        <w:t>1</w:t>
      </w:r>
      <w:r w:rsidRPr="00F231B1">
        <w:rPr>
          <w:szCs w:val="24"/>
        </w:rPr>
        <w:t>1. Short title.</w:t>
      </w:r>
    </w:p>
    <w:p w14:paraId="6E030238" w14:textId="01434870" w:rsidR="00EA7C93" w:rsidRPr="005401C7" w:rsidRDefault="00EA7C93" w:rsidP="00EA7C93">
      <w:pPr>
        <w:widowControl w:val="0"/>
        <w:ind w:right="-720"/>
        <w:rPr>
          <w:szCs w:val="24"/>
        </w:rPr>
      </w:pPr>
      <w:r w:rsidRPr="00F231B1">
        <w:rPr>
          <w:szCs w:val="24"/>
        </w:rPr>
        <w:tab/>
        <w:t xml:space="preserve">This subtitle may be cited as the </w:t>
      </w:r>
      <w:r w:rsidRPr="005401C7">
        <w:rPr>
          <w:szCs w:val="24"/>
        </w:rPr>
        <w:t xml:space="preserve">“Opioid </w:t>
      </w:r>
      <w:r>
        <w:rPr>
          <w:szCs w:val="24"/>
        </w:rPr>
        <w:t xml:space="preserve">Abatement Fund Establishment </w:t>
      </w:r>
      <w:r w:rsidR="00227EC3">
        <w:rPr>
          <w:rFonts w:eastAsia="Times New Roman"/>
          <w:szCs w:val="24"/>
        </w:rPr>
        <w:t>Emergency</w:t>
      </w:r>
      <w:r w:rsidR="00227EC3" w:rsidRPr="005401C7">
        <w:rPr>
          <w:szCs w:val="24"/>
        </w:rPr>
        <w:t xml:space="preserve"> </w:t>
      </w:r>
      <w:r w:rsidRPr="005401C7">
        <w:rPr>
          <w:szCs w:val="24"/>
        </w:rPr>
        <w:t>Act of 2022”</w:t>
      </w:r>
    </w:p>
    <w:p w14:paraId="047919FB" w14:textId="77777777" w:rsidR="00EA7C93" w:rsidRPr="005401C7" w:rsidRDefault="00EA7C93" w:rsidP="00EA7C93">
      <w:pPr>
        <w:tabs>
          <w:tab w:val="left" w:pos="1440"/>
        </w:tabs>
        <w:autoSpaceDE w:val="0"/>
        <w:autoSpaceDN w:val="0"/>
        <w:adjustRightInd w:val="0"/>
        <w:ind w:right="-720" w:firstLine="720"/>
        <w:rPr>
          <w:szCs w:val="24"/>
        </w:rPr>
      </w:pPr>
      <w:r>
        <w:rPr>
          <w:szCs w:val="24"/>
        </w:rPr>
        <w:t>Sec. 5012</w:t>
      </w:r>
      <w:r w:rsidRPr="005401C7">
        <w:rPr>
          <w:szCs w:val="24"/>
        </w:rPr>
        <w:t>. Opioid Abatement Fund</w:t>
      </w:r>
      <w:r>
        <w:rPr>
          <w:szCs w:val="24"/>
        </w:rPr>
        <w:t>.</w:t>
      </w:r>
    </w:p>
    <w:p w14:paraId="34E65A92" w14:textId="77777777" w:rsidR="00EA7C93" w:rsidRPr="005401C7" w:rsidRDefault="00EA7C93" w:rsidP="00EA7C93">
      <w:pPr>
        <w:tabs>
          <w:tab w:val="left" w:pos="1440"/>
        </w:tabs>
        <w:autoSpaceDE w:val="0"/>
        <w:autoSpaceDN w:val="0"/>
        <w:adjustRightInd w:val="0"/>
        <w:ind w:right="-720" w:firstLine="720"/>
        <w:rPr>
          <w:szCs w:val="24"/>
        </w:rPr>
      </w:pPr>
      <w:r w:rsidRPr="005401C7">
        <w:rPr>
          <w:szCs w:val="24"/>
        </w:rPr>
        <w:t xml:space="preserve">(a) There is established </w:t>
      </w:r>
      <w:r>
        <w:rPr>
          <w:szCs w:val="24"/>
        </w:rPr>
        <w:t xml:space="preserve">as a special fund the </w:t>
      </w:r>
      <w:r w:rsidRPr="005401C7">
        <w:rPr>
          <w:szCs w:val="24"/>
        </w:rPr>
        <w:t>Opioid Abatement Fund</w:t>
      </w:r>
      <w:r>
        <w:rPr>
          <w:szCs w:val="24"/>
        </w:rPr>
        <w:t xml:space="preserve"> (“Fund”),</w:t>
      </w:r>
      <w:r w:rsidRPr="005401C7">
        <w:rPr>
          <w:szCs w:val="24"/>
        </w:rPr>
        <w:t xml:space="preserve"> which shall be administered by the Mayor in accordance with this section.</w:t>
      </w:r>
    </w:p>
    <w:p w14:paraId="042D6936" w14:textId="77777777" w:rsidR="00EA7C93" w:rsidRPr="005401C7" w:rsidRDefault="00EA7C93" w:rsidP="00EA7C93">
      <w:pPr>
        <w:tabs>
          <w:tab w:val="left" w:pos="1440"/>
        </w:tabs>
        <w:autoSpaceDE w:val="0"/>
        <w:autoSpaceDN w:val="0"/>
        <w:adjustRightInd w:val="0"/>
        <w:ind w:right="-720" w:firstLine="720"/>
        <w:rPr>
          <w:szCs w:val="24"/>
        </w:rPr>
      </w:pPr>
      <w:r w:rsidRPr="005401C7">
        <w:rPr>
          <w:szCs w:val="24"/>
        </w:rPr>
        <w:t xml:space="preserve">(b)  </w:t>
      </w:r>
      <w:r>
        <w:rPr>
          <w:szCs w:val="24"/>
        </w:rPr>
        <w:t xml:space="preserve">Monies </w:t>
      </w:r>
      <w:r w:rsidRPr="005401C7">
        <w:rPr>
          <w:szCs w:val="24"/>
        </w:rPr>
        <w:t>from the following sources shall be deposited into the Fund:</w:t>
      </w:r>
    </w:p>
    <w:p w14:paraId="5D29EBBF" w14:textId="77777777" w:rsidR="00EA7C93" w:rsidRPr="005401C7" w:rsidRDefault="00EA7C93" w:rsidP="00EA7C93">
      <w:pPr>
        <w:ind w:firstLine="1440"/>
        <w:rPr>
          <w:szCs w:val="24"/>
        </w:rPr>
      </w:pPr>
      <w:r w:rsidRPr="005401C7">
        <w:rPr>
          <w:szCs w:val="24"/>
        </w:rPr>
        <w:t xml:space="preserve">(1) </w:t>
      </w:r>
      <w:r w:rsidRPr="005F6952">
        <w:rPr>
          <w:szCs w:val="24"/>
        </w:rPr>
        <w:t xml:space="preserve">Funds received by the District in settlement of </w:t>
      </w:r>
      <w:r w:rsidRPr="00B13C65">
        <w:rPr>
          <w:i/>
          <w:iCs/>
          <w:szCs w:val="24"/>
        </w:rPr>
        <w:t>In re National Prescription Opiate Litigation</w:t>
      </w:r>
      <w:r w:rsidRPr="00B13C65">
        <w:rPr>
          <w:szCs w:val="24"/>
        </w:rPr>
        <w:t>, No. 1:17-md-2804</w:t>
      </w:r>
      <w:r>
        <w:rPr>
          <w:szCs w:val="24"/>
        </w:rPr>
        <w:t xml:space="preserve">, </w:t>
      </w:r>
      <w:r w:rsidRPr="005401C7">
        <w:rPr>
          <w:szCs w:val="24"/>
        </w:rPr>
        <w:t xml:space="preserve">regardless of whether such funds are received as a lump sum or series of payments to be made over time; </w:t>
      </w:r>
      <w:r>
        <w:rPr>
          <w:szCs w:val="24"/>
        </w:rPr>
        <w:t>and</w:t>
      </w:r>
    </w:p>
    <w:p w14:paraId="2C45E1E5" w14:textId="77777777" w:rsidR="00EA7C93" w:rsidRPr="005401C7" w:rsidRDefault="00EA7C93" w:rsidP="00EA7C93">
      <w:pPr>
        <w:autoSpaceDE w:val="0"/>
        <w:autoSpaceDN w:val="0"/>
        <w:adjustRightInd w:val="0"/>
        <w:ind w:right="-720" w:firstLine="1440"/>
        <w:rPr>
          <w:szCs w:val="24"/>
        </w:rPr>
      </w:pPr>
      <w:r w:rsidRPr="005401C7">
        <w:rPr>
          <w:szCs w:val="24"/>
        </w:rPr>
        <w:lastRenderedPageBreak/>
        <w:t xml:space="preserve">(2) Monies </w:t>
      </w:r>
      <w:r>
        <w:rPr>
          <w:szCs w:val="24"/>
        </w:rPr>
        <w:t xml:space="preserve">otherwise </w:t>
      </w:r>
      <w:r w:rsidRPr="005401C7">
        <w:rPr>
          <w:szCs w:val="24"/>
        </w:rPr>
        <w:t>appropriated to, or transferred to, the Fund in accordance with law.</w:t>
      </w:r>
    </w:p>
    <w:p w14:paraId="0FF7CA10" w14:textId="77777777" w:rsidR="00EA7C93" w:rsidRPr="005401C7" w:rsidRDefault="00EA7C93" w:rsidP="00EA7C93">
      <w:pPr>
        <w:autoSpaceDE w:val="0"/>
        <w:autoSpaceDN w:val="0"/>
        <w:adjustRightInd w:val="0"/>
        <w:ind w:right="-720" w:firstLine="720"/>
        <w:rPr>
          <w:szCs w:val="24"/>
        </w:rPr>
      </w:pPr>
      <w:r w:rsidRPr="005401C7">
        <w:rPr>
          <w:szCs w:val="24"/>
        </w:rPr>
        <w:t>(c) Money</w:t>
      </w:r>
      <w:r>
        <w:rPr>
          <w:szCs w:val="24"/>
        </w:rPr>
        <w:t xml:space="preserve"> deposited into</w:t>
      </w:r>
      <w:r w:rsidRPr="005401C7">
        <w:rPr>
          <w:szCs w:val="24"/>
        </w:rPr>
        <w:t xml:space="preserve"> the Fund </w:t>
      </w:r>
      <w:r>
        <w:rPr>
          <w:szCs w:val="24"/>
        </w:rPr>
        <w:t>shall not be obligated or expended until the Council of the District of Columbia passes legislation setting forth the permissible uses of the money in the Fund.</w:t>
      </w:r>
    </w:p>
    <w:p w14:paraId="300F804F" w14:textId="77777777" w:rsidR="00EA7C93" w:rsidRPr="005401C7" w:rsidRDefault="00EA7C93" w:rsidP="00EA7C93">
      <w:pPr>
        <w:autoSpaceDE w:val="0"/>
        <w:autoSpaceDN w:val="0"/>
        <w:adjustRightInd w:val="0"/>
        <w:ind w:right="-720" w:firstLine="720"/>
        <w:rPr>
          <w:szCs w:val="24"/>
        </w:rPr>
      </w:pPr>
      <w:r w:rsidRPr="005401C7">
        <w:rPr>
          <w:szCs w:val="24"/>
        </w:rPr>
        <w:t>(</w:t>
      </w:r>
      <w:r>
        <w:rPr>
          <w:szCs w:val="24"/>
        </w:rPr>
        <w:t>d</w:t>
      </w:r>
      <w:r w:rsidRPr="005401C7">
        <w:rPr>
          <w:szCs w:val="24"/>
        </w:rPr>
        <w:t xml:space="preserve">)(1) </w:t>
      </w:r>
      <w:r>
        <w:rPr>
          <w:szCs w:val="24"/>
        </w:rPr>
        <w:t>Money</w:t>
      </w:r>
      <w:r w:rsidRPr="005401C7">
        <w:rPr>
          <w:szCs w:val="24"/>
        </w:rPr>
        <w:t xml:space="preserve"> deposited into the Fund shall not revert to the unassigned fund balance of the General Fund of the District of Columbia at the end of any fiscal year or at any other time.</w:t>
      </w:r>
    </w:p>
    <w:p w14:paraId="5DBA2EE3" w14:textId="77777777" w:rsidR="00EA7C93" w:rsidRDefault="00EA7C93" w:rsidP="00EA7C93">
      <w:pPr>
        <w:autoSpaceDE w:val="0"/>
        <w:autoSpaceDN w:val="0"/>
        <w:adjustRightInd w:val="0"/>
        <w:ind w:right="-720" w:firstLine="1440"/>
        <w:rPr>
          <w:szCs w:val="24"/>
        </w:rPr>
      </w:pPr>
      <w:r w:rsidRPr="005401C7">
        <w:rPr>
          <w:szCs w:val="24"/>
        </w:rPr>
        <w:t xml:space="preserve">(2) Subject to authorization in an approved budget and financial plan, any funds deposited into the Fund shall be continually available without regard to fiscal year limitation.   </w:t>
      </w:r>
    </w:p>
    <w:p w14:paraId="2043F7B2" w14:textId="11965427" w:rsidR="00E033D6" w:rsidRPr="00325B1D" w:rsidRDefault="00E033D6" w:rsidP="008D7681">
      <w:pPr>
        <w:pStyle w:val="Heading2"/>
        <w:rPr>
          <w:szCs w:val="24"/>
        </w:rPr>
      </w:pPr>
      <w:bookmarkStart w:id="72" w:name="_Toc103244057"/>
      <w:r w:rsidRPr="00325B1D">
        <w:rPr>
          <w:szCs w:val="24"/>
        </w:rPr>
        <w:t xml:space="preserve">SUBTITLE </w:t>
      </w:r>
      <w:r>
        <w:rPr>
          <w:szCs w:val="24"/>
        </w:rPr>
        <w:t>C</w:t>
      </w:r>
      <w:r w:rsidRPr="00325B1D">
        <w:rPr>
          <w:szCs w:val="24"/>
        </w:rPr>
        <w:t xml:space="preserve">.  </w:t>
      </w:r>
      <w:r>
        <w:rPr>
          <w:rFonts w:eastAsia="Calibri"/>
        </w:rPr>
        <w:t>ALLIANCE ENROLLMENT</w:t>
      </w:r>
      <w:bookmarkEnd w:id="72"/>
    </w:p>
    <w:p w14:paraId="6A823A02" w14:textId="35C7B13C" w:rsidR="00E033D6" w:rsidRPr="00325B1D" w:rsidRDefault="00E033D6" w:rsidP="00E033D6">
      <w:r w:rsidRPr="00325B1D">
        <w:rPr>
          <w:b/>
        </w:rPr>
        <w:tab/>
      </w:r>
      <w:r w:rsidRPr="00325B1D">
        <w:t xml:space="preserve">Sec. </w:t>
      </w:r>
      <w:r>
        <w:t>50</w:t>
      </w:r>
      <w:r w:rsidR="00774717">
        <w:t>2</w:t>
      </w:r>
      <w:r>
        <w:t>1</w:t>
      </w:r>
      <w:r w:rsidRPr="00325B1D">
        <w:t>. Short title.</w:t>
      </w:r>
    </w:p>
    <w:p w14:paraId="20F85078" w14:textId="40BC9ED8" w:rsidR="00E033D6" w:rsidRPr="00325B1D" w:rsidRDefault="00E033D6" w:rsidP="00E033D6">
      <w:r w:rsidRPr="00325B1D">
        <w:rPr>
          <w:b/>
        </w:rPr>
        <w:tab/>
      </w:r>
      <w:r w:rsidRPr="00325B1D">
        <w:t>This subtitle may be cited as the “</w:t>
      </w:r>
      <w:r>
        <w:t xml:space="preserve">Alliance Enrollment </w:t>
      </w:r>
      <w:r w:rsidR="00227EC3">
        <w:rPr>
          <w:rFonts w:eastAsia="Times New Roman"/>
          <w:szCs w:val="24"/>
        </w:rPr>
        <w:t>Emergency</w:t>
      </w:r>
      <w:r w:rsidR="00227EC3">
        <w:t xml:space="preserve"> </w:t>
      </w:r>
      <w:r>
        <w:t>Amendment</w:t>
      </w:r>
      <w:r w:rsidRPr="001E6521">
        <w:t xml:space="preserve"> Act of 2022</w:t>
      </w:r>
      <w:r w:rsidRPr="00325B1D">
        <w:t>”.</w:t>
      </w:r>
    </w:p>
    <w:p w14:paraId="7133DB17" w14:textId="359517D6" w:rsidR="00E033D6" w:rsidRDefault="00E033D6" w:rsidP="00E033D6">
      <w:r>
        <w:tab/>
        <w:t>Sec. 50</w:t>
      </w:r>
      <w:r w:rsidR="00774717">
        <w:t>2</w:t>
      </w:r>
      <w:r>
        <w:t xml:space="preserve">2. Section 7b of the </w:t>
      </w:r>
      <w:r w:rsidRPr="00E033D6">
        <w:t>Health Care Privatization Amendment Act of 2001</w:t>
      </w:r>
      <w:r>
        <w:t xml:space="preserve">, effective </w:t>
      </w:r>
      <w:r w:rsidRPr="00E033D6">
        <w:t>Dec</w:t>
      </w:r>
      <w:r>
        <w:t>ember</w:t>
      </w:r>
      <w:r w:rsidRPr="00E033D6">
        <w:t xml:space="preserve"> 13, 2017</w:t>
      </w:r>
      <w:r>
        <w:t xml:space="preserve"> (</w:t>
      </w:r>
      <w:r w:rsidRPr="00E033D6">
        <w:t>D.C. Law 22-35</w:t>
      </w:r>
      <w:r>
        <w:t xml:space="preserve">; D.C. Official Code </w:t>
      </w:r>
      <w:r w:rsidRPr="00E033D6">
        <w:t>§ 7-1407</w:t>
      </w:r>
      <w:r>
        <w:t>), is amended as follows:</w:t>
      </w:r>
    </w:p>
    <w:p w14:paraId="33C03A4B" w14:textId="094406A2" w:rsidR="00C35B8D" w:rsidRDefault="00C35B8D" w:rsidP="00E033D6">
      <w:r>
        <w:tab/>
        <w:t>(a) Subsection (b) is amended by striking the phrase “</w:t>
      </w:r>
      <w:r w:rsidRPr="00C35B8D">
        <w:t>; except, that the Mayor may require enrollees to complete one in-person certification each year in Fiscal Years 2023, 2024, and 2025</w:t>
      </w:r>
      <w:r w:rsidR="0091569B">
        <w:t>.</w:t>
      </w:r>
      <w:r>
        <w:t>”</w:t>
      </w:r>
      <w:r w:rsidR="00C72782">
        <w:t xml:space="preserve"> </w:t>
      </w:r>
      <w:r w:rsidR="0091569B">
        <w:t>and inserting a period in its place.</w:t>
      </w:r>
    </w:p>
    <w:p w14:paraId="3F830FE7" w14:textId="25377D51" w:rsidR="00E033D6" w:rsidRDefault="00E033D6" w:rsidP="00E033D6">
      <w:r>
        <w:tab/>
        <w:t>(</w:t>
      </w:r>
      <w:r w:rsidR="00C35B8D">
        <w:t>b</w:t>
      </w:r>
      <w:r>
        <w:t>) Subsections (c) and (d) are repealed.</w:t>
      </w:r>
    </w:p>
    <w:p w14:paraId="47E0DBBA" w14:textId="5CCF65BD" w:rsidR="00E033D6" w:rsidRDefault="00E033D6" w:rsidP="00E033D6">
      <w:r>
        <w:tab/>
        <w:t>(</w:t>
      </w:r>
      <w:r w:rsidR="00C35B8D">
        <w:t>c</w:t>
      </w:r>
      <w:r>
        <w:t>) A new subsection (e) is added to read as follows:</w:t>
      </w:r>
    </w:p>
    <w:p w14:paraId="35E28120" w14:textId="4DBFA240" w:rsidR="00CC5D40" w:rsidRDefault="00E033D6" w:rsidP="00F67C83">
      <w:r>
        <w:tab/>
      </w:r>
      <w:r w:rsidRPr="00E033D6">
        <w:t>“(</w:t>
      </w:r>
      <w:r>
        <w:t>e</w:t>
      </w:r>
      <w:r w:rsidRPr="00E033D6">
        <w:t>) Enrollees in the Alliance shall be required to recertify their enrollment on an annual basis.”.</w:t>
      </w:r>
      <w:bookmarkStart w:id="73" w:name="_Hlk94798499"/>
      <w:bookmarkEnd w:id="69"/>
    </w:p>
    <w:p w14:paraId="37F10D84" w14:textId="77777777" w:rsidR="007B3BB2" w:rsidRPr="00C6531D" w:rsidRDefault="007B3BB2" w:rsidP="008D7681">
      <w:pPr>
        <w:pStyle w:val="Heading2"/>
      </w:pPr>
      <w:bookmarkStart w:id="74" w:name="_Toc103244058"/>
      <w:r w:rsidRPr="00C6531D">
        <w:t xml:space="preserve">SUBTITLE </w:t>
      </w:r>
      <w:r>
        <w:t>D</w:t>
      </w:r>
      <w:r w:rsidRPr="00C6531D">
        <w:t>. FIRST-TIME MOTHERS HOME VISITING PROGRAM</w:t>
      </w:r>
      <w:bookmarkEnd w:id="74"/>
    </w:p>
    <w:p w14:paraId="35A06429" w14:textId="77777777" w:rsidR="007B3BB2" w:rsidRPr="00C6531D" w:rsidRDefault="007B3BB2" w:rsidP="007B3BB2">
      <w:pPr>
        <w:ind w:firstLine="720"/>
        <w:textAlignment w:val="baseline"/>
        <w:rPr>
          <w:szCs w:val="24"/>
        </w:rPr>
      </w:pPr>
      <w:r w:rsidRPr="00C6531D">
        <w:rPr>
          <w:szCs w:val="24"/>
        </w:rPr>
        <w:t>Sec. 5</w:t>
      </w:r>
      <w:r>
        <w:rPr>
          <w:szCs w:val="24"/>
        </w:rPr>
        <w:t>031</w:t>
      </w:r>
      <w:r w:rsidRPr="00C6531D">
        <w:rPr>
          <w:szCs w:val="24"/>
        </w:rPr>
        <w:t>. Short title.</w:t>
      </w:r>
    </w:p>
    <w:p w14:paraId="652F3F40" w14:textId="57361B51" w:rsidR="007B3BB2" w:rsidRPr="00C6531D" w:rsidRDefault="007B3BB2" w:rsidP="007B3BB2">
      <w:pPr>
        <w:ind w:firstLine="720"/>
        <w:textAlignment w:val="baseline"/>
        <w:rPr>
          <w:rStyle w:val="normaltextrun"/>
          <w:szCs w:val="24"/>
        </w:rPr>
      </w:pPr>
      <w:r w:rsidRPr="00C6531D">
        <w:rPr>
          <w:szCs w:val="24"/>
        </w:rPr>
        <w:lastRenderedPageBreak/>
        <w:t xml:space="preserve">This subtitle may be cited as the “First-Time Mothers Home Visiting Program </w:t>
      </w:r>
      <w:r w:rsidR="00227EC3">
        <w:rPr>
          <w:rFonts w:eastAsia="Times New Roman"/>
          <w:szCs w:val="24"/>
        </w:rPr>
        <w:t>Emergency</w:t>
      </w:r>
      <w:r w:rsidR="00227EC3" w:rsidRPr="00C6531D">
        <w:rPr>
          <w:szCs w:val="24"/>
        </w:rPr>
        <w:t xml:space="preserve"> </w:t>
      </w:r>
      <w:r w:rsidRPr="00C6531D">
        <w:rPr>
          <w:szCs w:val="24"/>
        </w:rPr>
        <w:t>Amendment Act of 2022”. </w:t>
      </w:r>
      <w:r w:rsidRPr="00C6531D">
        <w:rPr>
          <w:rStyle w:val="normaltextrun"/>
          <w:szCs w:val="24"/>
        </w:rPr>
        <w:t> </w:t>
      </w:r>
    </w:p>
    <w:p w14:paraId="609A6997" w14:textId="77777777" w:rsidR="007B3BB2" w:rsidRPr="00C6531D" w:rsidRDefault="007B3BB2" w:rsidP="007B3BB2">
      <w:pPr>
        <w:ind w:firstLine="720"/>
        <w:textAlignment w:val="baseline"/>
        <w:rPr>
          <w:szCs w:val="24"/>
        </w:rPr>
      </w:pPr>
      <w:r w:rsidRPr="00C6531D">
        <w:rPr>
          <w:szCs w:val="24"/>
        </w:rPr>
        <w:t>Sec. 5</w:t>
      </w:r>
      <w:r>
        <w:rPr>
          <w:szCs w:val="24"/>
        </w:rPr>
        <w:t>032</w:t>
      </w:r>
      <w:r w:rsidRPr="00C6531D">
        <w:rPr>
          <w:szCs w:val="24"/>
        </w:rPr>
        <w:t>. Section 105a of the Birth-to-Three for All DC Amendment Act of 2018, effective September 11, 2019 (D.C. Law 23-16; D.C. Official Code § 4-651.05a), is amended as follows:</w:t>
      </w:r>
    </w:p>
    <w:p w14:paraId="1ED1C2EA" w14:textId="77777777" w:rsidR="007B3BB2" w:rsidRPr="00C6531D" w:rsidRDefault="007B3BB2" w:rsidP="007B3BB2">
      <w:pPr>
        <w:ind w:firstLine="720"/>
        <w:textAlignment w:val="baseline"/>
        <w:rPr>
          <w:szCs w:val="24"/>
        </w:rPr>
      </w:pPr>
      <w:r w:rsidRPr="00C6531D">
        <w:rPr>
          <w:szCs w:val="24"/>
        </w:rPr>
        <w:t>(a) The section heading is amended by striking the phrase “First Time Mothers” and inserting the phrase “First-Time Mothers” in its place.</w:t>
      </w:r>
    </w:p>
    <w:p w14:paraId="702F448D" w14:textId="77777777" w:rsidR="007B3BB2" w:rsidRPr="00C6531D" w:rsidRDefault="007B3BB2" w:rsidP="007B3BB2">
      <w:pPr>
        <w:ind w:firstLine="720"/>
        <w:textAlignment w:val="baseline"/>
        <w:rPr>
          <w:szCs w:val="24"/>
        </w:rPr>
      </w:pPr>
      <w:r w:rsidRPr="00C6531D">
        <w:rPr>
          <w:szCs w:val="24"/>
        </w:rPr>
        <w:t>(b) Subsection (a) is amended as follows:</w:t>
      </w:r>
    </w:p>
    <w:p w14:paraId="6065C23E" w14:textId="77777777" w:rsidR="007B3BB2" w:rsidRPr="00C6531D" w:rsidRDefault="007B3BB2" w:rsidP="007B3BB2">
      <w:pPr>
        <w:ind w:firstLine="720"/>
        <w:textAlignment w:val="baseline"/>
        <w:rPr>
          <w:szCs w:val="24"/>
        </w:rPr>
      </w:pPr>
      <w:r w:rsidRPr="00C6531D">
        <w:rPr>
          <w:szCs w:val="24"/>
        </w:rPr>
        <w:tab/>
        <w:t>(1) Paragraph (2) is amended by striking the phrase “in accordance with the subsection” and inserting the phrase “in accordance with this subsection” in its place.</w:t>
      </w:r>
    </w:p>
    <w:p w14:paraId="3AD9A974" w14:textId="77777777" w:rsidR="007B3BB2" w:rsidRPr="00C6531D" w:rsidRDefault="007B3BB2" w:rsidP="007B3BB2">
      <w:pPr>
        <w:ind w:firstLine="720"/>
        <w:textAlignment w:val="baseline"/>
        <w:rPr>
          <w:szCs w:val="24"/>
        </w:rPr>
      </w:pPr>
      <w:r w:rsidRPr="00C6531D">
        <w:rPr>
          <w:szCs w:val="24"/>
        </w:rPr>
        <w:tab/>
        <w:t>(2) A new paragraph (4) is added to read as follows:</w:t>
      </w:r>
    </w:p>
    <w:p w14:paraId="4BC0629E" w14:textId="41AD18EC" w:rsidR="007B3BB2" w:rsidRDefault="007B3BB2" w:rsidP="007B3BB2">
      <w:pPr>
        <w:rPr>
          <w:szCs w:val="24"/>
        </w:rPr>
      </w:pPr>
      <w:r w:rsidRPr="00C6531D">
        <w:rPr>
          <w:szCs w:val="24"/>
        </w:rPr>
        <w:tab/>
        <w:t>“(4) In Fiscal Year 2023, DOH shall provide an amount not to exceed $150,000 to the home visiting provider who was awarded the competitive grant pursuant to paragraph (1) of this subsection</w:t>
      </w:r>
      <w:r>
        <w:rPr>
          <w:szCs w:val="24"/>
        </w:rPr>
        <w:t>, to be expended for the purposes set forth in that paragraph</w:t>
      </w:r>
      <w:r w:rsidRPr="00C6531D">
        <w:rPr>
          <w:szCs w:val="24"/>
        </w:rPr>
        <w:t>.”.</w:t>
      </w:r>
    </w:p>
    <w:p w14:paraId="6E6931B4" w14:textId="4B95BFE7" w:rsidR="00745B02" w:rsidRPr="006C48F5" w:rsidRDefault="00745B02" w:rsidP="008D7681">
      <w:pPr>
        <w:pStyle w:val="Heading2"/>
      </w:pPr>
      <w:bookmarkStart w:id="75" w:name="_Toc79417403"/>
      <w:bookmarkStart w:id="76" w:name="_Toc103244059"/>
      <w:r w:rsidRPr="006C48F5">
        <w:t xml:space="preserve">SUBTITLE </w:t>
      </w:r>
      <w:r>
        <w:t>E</w:t>
      </w:r>
      <w:r w:rsidRPr="006C48F5">
        <w:t xml:space="preserve">. </w:t>
      </w:r>
      <w:bookmarkEnd w:id="75"/>
      <w:r>
        <w:t>PERINATAL</w:t>
      </w:r>
      <w:r w:rsidRPr="006C48F5">
        <w:t xml:space="preserve"> MENTAL HEALTH TASK FORCE</w:t>
      </w:r>
      <w:bookmarkEnd w:id="76"/>
    </w:p>
    <w:p w14:paraId="54A4BFC6" w14:textId="77777777" w:rsidR="00745B02" w:rsidRPr="006C48F5" w:rsidRDefault="00745B02" w:rsidP="00745B02">
      <w:pPr>
        <w:ind w:firstLine="720"/>
        <w:textAlignment w:val="baseline"/>
        <w:rPr>
          <w:szCs w:val="24"/>
        </w:rPr>
      </w:pPr>
      <w:r w:rsidRPr="006C48F5">
        <w:rPr>
          <w:szCs w:val="24"/>
        </w:rPr>
        <w:t xml:space="preserve">Sec. </w:t>
      </w:r>
      <w:r>
        <w:rPr>
          <w:szCs w:val="24"/>
        </w:rPr>
        <w:t>5041</w:t>
      </w:r>
      <w:r w:rsidRPr="006C48F5">
        <w:rPr>
          <w:szCs w:val="24"/>
        </w:rPr>
        <w:t>. Short title.</w:t>
      </w:r>
    </w:p>
    <w:p w14:paraId="4F5DF2A9" w14:textId="216C4D87" w:rsidR="00745B02" w:rsidRPr="006C48F5" w:rsidRDefault="00745B02" w:rsidP="00745B02">
      <w:pPr>
        <w:ind w:firstLine="720"/>
        <w:textAlignment w:val="baseline"/>
        <w:rPr>
          <w:rStyle w:val="normaltextrun"/>
          <w:szCs w:val="24"/>
        </w:rPr>
      </w:pPr>
      <w:r w:rsidRPr="006C48F5">
        <w:rPr>
          <w:szCs w:val="24"/>
        </w:rPr>
        <w:t>This subtitle may be cited as the “</w:t>
      </w:r>
      <w:r>
        <w:rPr>
          <w:szCs w:val="24"/>
        </w:rPr>
        <w:t>Perinatal</w:t>
      </w:r>
      <w:r w:rsidRPr="006C48F5">
        <w:rPr>
          <w:szCs w:val="24"/>
        </w:rPr>
        <w:t xml:space="preserve"> Mental Health Task Force Establishment </w:t>
      </w:r>
      <w:r w:rsidR="00227EC3">
        <w:rPr>
          <w:rFonts w:eastAsia="Times New Roman"/>
          <w:szCs w:val="24"/>
        </w:rPr>
        <w:t>Emergency</w:t>
      </w:r>
      <w:r w:rsidR="00227EC3" w:rsidRPr="006C48F5">
        <w:rPr>
          <w:szCs w:val="24"/>
        </w:rPr>
        <w:t xml:space="preserve"> </w:t>
      </w:r>
      <w:r w:rsidRPr="006C48F5">
        <w:rPr>
          <w:szCs w:val="24"/>
        </w:rPr>
        <w:t>Act of 2022”. </w:t>
      </w:r>
      <w:r w:rsidRPr="006C48F5">
        <w:rPr>
          <w:rStyle w:val="normaltextrun"/>
          <w:szCs w:val="24"/>
        </w:rPr>
        <w:t> </w:t>
      </w:r>
    </w:p>
    <w:p w14:paraId="62330E2A" w14:textId="77777777" w:rsidR="00745B02" w:rsidRPr="006C48F5" w:rsidRDefault="00745B02" w:rsidP="00745B02">
      <w:pPr>
        <w:ind w:firstLine="720"/>
        <w:textAlignment w:val="baseline"/>
        <w:rPr>
          <w:szCs w:val="24"/>
        </w:rPr>
      </w:pPr>
      <w:r w:rsidRPr="006C48F5">
        <w:rPr>
          <w:szCs w:val="24"/>
        </w:rPr>
        <w:t>Sec. </w:t>
      </w:r>
      <w:r>
        <w:rPr>
          <w:szCs w:val="24"/>
        </w:rPr>
        <w:t>5042</w:t>
      </w:r>
      <w:r w:rsidRPr="006C48F5">
        <w:rPr>
          <w:szCs w:val="24"/>
        </w:rPr>
        <w:t>. Definitions.</w:t>
      </w:r>
    </w:p>
    <w:p w14:paraId="5BB35A1E" w14:textId="77777777" w:rsidR="00745B02" w:rsidRDefault="00745B02" w:rsidP="00745B02">
      <w:pPr>
        <w:ind w:firstLine="720"/>
        <w:textAlignment w:val="baseline"/>
        <w:rPr>
          <w:szCs w:val="24"/>
        </w:rPr>
      </w:pPr>
      <w:r w:rsidRPr="006C48F5">
        <w:rPr>
          <w:szCs w:val="24"/>
        </w:rPr>
        <w:t>For the purposes of this subtitle, the term:</w:t>
      </w:r>
    </w:p>
    <w:p w14:paraId="0A950A37" w14:textId="77777777" w:rsidR="00745B02" w:rsidRDefault="00745B02" w:rsidP="00745B02">
      <w:pPr>
        <w:ind w:firstLine="1440"/>
        <w:textAlignment w:val="baseline"/>
        <w:rPr>
          <w:color w:val="000000"/>
          <w:szCs w:val="24"/>
        </w:rPr>
      </w:pPr>
      <w:r w:rsidRPr="0020183E">
        <w:rPr>
          <w:rStyle w:val="level-num"/>
          <w:color w:val="000000"/>
          <w:szCs w:val="24"/>
        </w:rPr>
        <w:lastRenderedPageBreak/>
        <w:t>(1)</w:t>
      </w:r>
      <w:r>
        <w:rPr>
          <w:rStyle w:val="level-num"/>
          <w:color w:val="000000"/>
          <w:szCs w:val="24"/>
        </w:rPr>
        <w:t xml:space="preserve"> “Certified midwife” </w:t>
      </w:r>
      <w:r w:rsidRPr="00265A61">
        <w:rPr>
          <w:color w:val="000000"/>
          <w:szCs w:val="24"/>
        </w:rPr>
        <w:t>shall have the same meaning as provided in section 101(</w:t>
      </w:r>
      <w:r>
        <w:rPr>
          <w:color w:val="000000"/>
          <w:szCs w:val="24"/>
        </w:rPr>
        <w:t>1B-i</w:t>
      </w:r>
      <w:r w:rsidRPr="00265A61">
        <w:rPr>
          <w:color w:val="000000"/>
          <w:szCs w:val="24"/>
        </w:rPr>
        <w:t>) of the District of Columbia Health Occupations Revision Act of 1985, effective January 28, 1986 (D.C. Law 6-99; D.C. Official Code § 3-1201.01(</w:t>
      </w:r>
      <w:r>
        <w:rPr>
          <w:color w:val="000000"/>
          <w:szCs w:val="24"/>
        </w:rPr>
        <w:t>1B-i</w:t>
      </w:r>
      <w:r w:rsidRPr="00265A61">
        <w:rPr>
          <w:color w:val="000000"/>
          <w:szCs w:val="24"/>
        </w:rPr>
        <w:t>)).</w:t>
      </w:r>
    </w:p>
    <w:p w14:paraId="12B5A73E" w14:textId="77777777" w:rsidR="00745B02" w:rsidRDefault="00745B02" w:rsidP="00745B02">
      <w:pPr>
        <w:ind w:firstLine="1440"/>
        <w:textAlignment w:val="baseline"/>
        <w:rPr>
          <w:color w:val="000000"/>
          <w:szCs w:val="24"/>
        </w:rPr>
      </w:pPr>
      <w:r>
        <w:rPr>
          <w:color w:val="000000"/>
          <w:szCs w:val="24"/>
        </w:rPr>
        <w:t xml:space="preserve">(2) “Certified nurse-midwife” </w:t>
      </w:r>
      <w:r w:rsidRPr="00265A61">
        <w:rPr>
          <w:color w:val="000000"/>
          <w:szCs w:val="24"/>
        </w:rPr>
        <w:t>shall have the same meaning as provided in section 101(</w:t>
      </w:r>
      <w:r>
        <w:rPr>
          <w:color w:val="000000"/>
          <w:szCs w:val="24"/>
        </w:rPr>
        <w:t>1C</w:t>
      </w:r>
      <w:r w:rsidRPr="00265A61">
        <w:rPr>
          <w:color w:val="000000"/>
          <w:szCs w:val="24"/>
        </w:rPr>
        <w:t>) of the District of Columbia Health Occupations Revision Act of 1985, effective January 28, 1986 (D.C. Law 6-99; D.C. Official Code § 3-1201.01(</w:t>
      </w:r>
      <w:r>
        <w:rPr>
          <w:color w:val="000000"/>
          <w:szCs w:val="24"/>
        </w:rPr>
        <w:t>1C</w:t>
      </w:r>
      <w:r w:rsidRPr="00265A61">
        <w:rPr>
          <w:color w:val="000000"/>
          <w:szCs w:val="24"/>
        </w:rPr>
        <w:t>)).</w:t>
      </w:r>
    </w:p>
    <w:p w14:paraId="5DDD9F08" w14:textId="77777777" w:rsidR="00745B02" w:rsidRDefault="00745B02" w:rsidP="00745B02">
      <w:pPr>
        <w:ind w:firstLine="1440"/>
        <w:textAlignment w:val="baseline"/>
        <w:rPr>
          <w:color w:val="000000"/>
          <w:szCs w:val="24"/>
        </w:rPr>
      </w:pPr>
      <w:r>
        <w:rPr>
          <w:color w:val="000000"/>
          <w:szCs w:val="24"/>
        </w:rPr>
        <w:t xml:space="preserve">(3) “Certified professional midwife” </w:t>
      </w:r>
      <w:r w:rsidRPr="00265A61">
        <w:rPr>
          <w:color w:val="000000"/>
          <w:szCs w:val="24"/>
        </w:rPr>
        <w:t>shall have the same meaning as provided in section 101(</w:t>
      </w:r>
      <w:r>
        <w:rPr>
          <w:color w:val="000000"/>
          <w:szCs w:val="24"/>
        </w:rPr>
        <w:t>1D</w:t>
      </w:r>
      <w:r w:rsidRPr="00265A61">
        <w:rPr>
          <w:color w:val="000000"/>
          <w:szCs w:val="24"/>
        </w:rPr>
        <w:t>) of the District of Columbia Health Occupations Revision Act of 1985, effective January 28, 1986 (D.C. Law 6-99; D.C. Official Code § 3-1201.01(</w:t>
      </w:r>
      <w:r>
        <w:rPr>
          <w:color w:val="000000"/>
          <w:szCs w:val="24"/>
        </w:rPr>
        <w:t>1D</w:t>
      </w:r>
      <w:r w:rsidRPr="00265A61">
        <w:rPr>
          <w:color w:val="000000"/>
          <w:szCs w:val="24"/>
        </w:rPr>
        <w:t>)).</w:t>
      </w:r>
    </w:p>
    <w:p w14:paraId="1A2AE7E0" w14:textId="77777777" w:rsidR="00745B02" w:rsidRDefault="00745B02" w:rsidP="00745B02">
      <w:pPr>
        <w:ind w:firstLine="1440"/>
        <w:textAlignment w:val="baseline"/>
        <w:rPr>
          <w:color w:val="000000"/>
          <w:szCs w:val="24"/>
        </w:rPr>
      </w:pPr>
      <w:r>
        <w:rPr>
          <w:color w:val="000000"/>
          <w:szCs w:val="24"/>
        </w:rPr>
        <w:t xml:space="preserve">(4) </w:t>
      </w:r>
      <w:r w:rsidRPr="00376A0C">
        <w:rPr>
          <w:color w:val="000000"/>
          <w:szCs w:val="24"/>
        </w:rPr>
        <w:t>“Culturally congruent” means care</w:t>
      </w:r>
      <w:r>
        <w:rPr>
          <w:color w:val="000000"/>
          <w:szCs w:val="24"/>
        </w:rPr>
        <w:t>, or maternity care</w:t>
      </w:r>
      <w:r w:rsidRPr="00376A0C">
        <w:rPr>
          <w:color w:val="000000"/>
          <w:szCs w:val="24"/>
        </w:rPr>
        <w:t xml:space="preserve"> that is in agreement with the preferred cultural values, beliefs, worldview, language, and practices of the health care consumer and other stakeholders.</w:t>
      </w:r>
    </w:p>
    <w:p w14:paraId="7B0E3A6A" w14:textId="77777777" w:rsidR="00745B02" w:rsidRDefault="00745B02" w:rsidP="00745B02">
      <w:pPr>
        <w:ind w:firstLine="1440"/>
        <w:textAlignment w:val="baseline"/>
        <w:rPr>
          <w:color w:val="000000"/>
          <w:szCs w:val="24"/>
        </w:rPr>
      </w:pPr>
      <w:r>
        <w:rPr>
          <w:color w:val="000000"/>
          <w:szCs w:val="24"/>
        </w:rPr>
        <w:t xml:space="preserve">(5) </w:t>
      </w:r>
      <w:r w:rsidRPr="00265A61">
        <w:rPr>
          <w:color w:val="000000"/>
          <w:szCs w:val="24"/>
        </w:rPr>
        <w:t>“Doula” shall have the same meaning as provided in section 101(</w:t>
      </w:r>
      <w:r>
        <w:rPr>
          <w:color w:val="000000"/>
          <w:szCs w:val="24"/>
        </w:rPr>
        <w:t>6C</w:t>
      </w:r>
      <w:r w:rsidRPr="00265A61">
        <w:rPr>
          <w:color w:val="000000"/>
          <w:szCs w:val="24"/>
        </w:rPr>
        <w:t>) of the District of Columbia Health Occupations Revision Act of 1985, effective January 28, 1986 (D.C. Law 6-99; D.C. Official Code § 3-1201.01(</w:t>
      </w:r>
      <w:r>
        <w:rPr>
          <w:color w:val="000000"/>
          <w:szCs w:val="24"/>
        </w:rPr>
        <w:t>6C</w:t>
      </w:r>
      <w:r w:rsidRPr="00265A61">
        <w:rPr>
          <w:color w:val="000000"/>
          <w:szCs w:val="24"/>
        </w:rPr>
        <w:t>)).</w:t>
      </w:r>
    </w:p>
    <w:p w14:paraId="6BE3DDA1" w14:textId="77777777" w:rsidR="00745B02" w:rsidRPr="006C48F5" w:rsidRDefault="00745B02" w:rsidP="00745B02">
      <w:pPr>
        <w:ind w:left="720" w:firstLine="720"/>
        <w:textAlignment w:val="baseline"/>
        <w:rPr>
          <w:rStyle w:val="level-num"/>
        </w:rPr>
      </w:pPr>
      <w:r>
        <w:rPr>
          <w:color w:val="000000"/>
          <w:szCs w:val="24"/>
        </w:rPr>
        <w:t xml:space="preserve">(6) </w:t>
      </w:r>
      <w:r w:rsidRPr="006C48F5">
        <w:rPr>
          <w:rStyle w:val="level-num"/>
        </w:rPr>
        <w:t>"Home visiting program" means an entity that:</w:t>
      </w:r>
    </w:p>
    <w:p w14:paraId="1FBA63B3" w14:textId="77777777" w:rsidR="00745B02" w:rsidRPr="006C48F5" w:rsidRDefault="00745B02" w:rsidP="00745B02">
      <w:pPr>
        <w:ind w:firstLine="2160"/>
        <w:textAlignment w:val="baseline"/>
        <w:rPr>
          <w:rStyle w:val="level-num"/>
        </w:rPr>
      </w:pPr>
      <w:r w:rsidRPr="006C48F5">
        <w:rPr>
          <w:rStyle w:val="level-num"/>
          <w:color w:val="000000"/>
          <w:szCs w:val="24"/>
        </w:rPr>
        <w:t>(A)</w:t>
      </w:r>
      <w:r w:rsidRPr="006C48F5">
        <w:rPr>
          <w:rStyle w:val="level-num"/>
        </w:rPr>
        <w:t> Supports expectant parents, and parents or legal guardians with infants, toddlers, and children between 3 and 5 years of age; and</w:t>
      </w:r>
    </w:p>
    <w:p w14:paraId="4C8F8765" w14:textId="77777777" w:rsidR="00745B02" w:rsidRDefault="00745B02" w:rsidP="00745B02">
      <w:pPr>
        <w:ind w:firstLine="2160"/>
        <w:textAlignment w:val="baseline"/>
        <w:rPr>
          <w:color w:val="000000"/>
          <w:szCs w:val="24"/>
        </w:rPr>
      </w:pPr>
      <w:r w:rsidRPr="006C48F5">
        <w:rPr>
          <w:rStyle w:val="level-num"/>
          <w:color w:val="000000"/>
          <w:szCs w:val="24"/>
        </w:rPr>
        <w:t>(B)</w:t>
      </w:r>
      <w:r w:rsidRPr="006C48F5">
        <w:rPr>
          <w:rStyle w:val="level-num"/>
        </w:rPr>
        <w:t> Provides access to health, social, and educational services through weekly or monthly home visits to promote positive child health and development outcomes, including healthy home environments, healthy birth outcomes, and a reduction in adverse childhood experiences.</w:t>
      </w:r>
    </w:p>
    <w:p w14:paraId="3949FE77" w14:textId="77777777" w:rsidR="00745B02" w:rsidRPr="006C48F5" w:rsidRDefault="00745B02" w:rsidP="00745B02">
      <w:pPr>
        <w:textAlignment w:val="baseline"/>
        <w:rPr>
          <w:rStyle w:val="level-num"/>
        </w:rPr>
      </w:pPr>
      <w:r>
        <w:rPr>
          <w:rStyle w:val="level-num"/>
          <w:color w:val="000000"/>
          <w:szCs w:val="24"/>
        </w:rPr>
        <w:lastRenderedPageBreak/>
        <w:tab/>
      </w:r>
      <w:r>
        <w:rPr>
          <w:rStyle w:val="level-num"/>
          <w:color w:val="000000"/>
          <w:szCs w:val="24"/>
        </w:rPr>
        <w:tab/>
        <w:t xml:space="preserve">(7) </w:t>
      </w:r>
      <w:r w:rsidRPr="00204162">
        <w:rPr>
          <w:color w:val="000000"/>
          <w:szCs w:val="24"/>
        </w:rPr>
        <w:t xml:space="preserve">“Perinatal period” </w:t>
      </w:r>
      <w:r>
        <w:rPr>
          <w:color w:val="000000"/>
          <w:szCs w:val="24"/>
        </w:rPr>
        <w:t>means</w:t>
      </w:r>
      <w:r w:rsidRPr="00204162">
        <w:rPr>
          <w:color w:val="000000"/>
          <w:szCs w:val="24"/>
        </w:rPr>
        <w:t xml:space="preserve"> the period of pregnancy and one year </w:t>
      </w:r>
      <w:r>
        <w:rPr>
          <w:color w:val="000000"/>
          <w:szCs w:val="24"/>
        </w:rPr>
        <w:t>thereafter</w:t>
      </w:r>
      <w:r w:rsidRPr="00204162">
        <w:rPr>
          <w:color w:val="000000"/>
          <w:szCs w:val="24"/>
        </w:rPr>
        <w:t xml:space="preserve"> during which time perinatal mood and anxiety disorders are typically diagnosed.</w:t>
      </w:r>
      <w:r w:rsidRPr="00204162" w:rsidDel="00314B25">
        <w:rPr>
          <w:color w:val="000000"/>
          <w:szCs w:val="24"/>
        </w:rPr>
        <w:t xml:space="preserve"> </w:t>
      </w:r>
    </w:p>
    <w:p w14:paraId="66B3EDB9" w14:textId="77777777" w:rsidR="00745B02" w:rsidRPr="006C48F5" w:rsidRDefault="00745B02" w:rsidP="00745B02">
      <w:pPr>
        <w:ind w:firstLine="1440"/>
        <w:textAlignment w:val="baseline"/>
        <w:rPr>
          <w:rStyle w:val="level-num"/>
        </w:rPr>
      </w:pPr>
      <w:r w:rsidRPr="006C48F5">
        <w:rPr>
          <w:rStyle w:val="level-num"/>
          <w:color w:val="000000"/>
          <w:szCs w:val="24"/>
        </w:rPr>
        <w:t>(</w:t>
      </w:r>
      <w:r>
        <w:rPr>
          <w:rStyle w:val="level-num"/>
          <w:color w:val="000000"/>
          <w:szCs w:val="24"/>
        </w:rPr>
        <w:t>8</w:t>
      </w:r>
      <w:r w:rsidRPr="006C48F5">
        <w:rPr>
          <w:rStyle w:val="level-num"/>
          <w:color w:val="000000"/>
          <w:szCs w:val="24"/>
        </w:rPr>
        <w:t>)</w:t>
      </w:r>
      <w:r w:rsidRPr="006C48F5">
        <w:rPr>
          <w:rStyle w:val="level-num"/>
        </w:rPr>
        <w:t> "Postpartum recovery" shall have the same meaning as provided in section 151(5) of the Department of Youth Rehabilitation Services Establishment Act of 2004, effective July 25, 2015 (D.C. Law 20-280; D.C. Official Code § 2-1515.51(5)).</w:t>
      </w:r>
    </w:p>
    <w:p w14:paraId="1FB3D1E3" w14:textId="77777777" w:rsidR="00745B02" w:rsidRDefault="00745B02" w:rsidP="00745B02">
      <w:pPr>
        <w:ind w:firstLine="1440"/>
        <w:textAlignment w:val="baseline"/>
        <w:rPr>
          <w:rStyle w:val="level-num"/>
        </w:rPr>
      </w:pPr>
      <w:r w:rsidRPr="006C48F5">
        <w:rPr>
          <w:rStyle w:val="level-num"/>
          <w:color w:val="000000"/>
          <w:szCs w:val="24"/>
        </w:rPr>
        <w:t>(</w:t>
      </w:r>
      <w:r>
        <w:rPr>
          <w:rStyle w:val="level-num"/>
          <w:color w:val="000000"/>
          <w:szCs w:val="24"/>
        </w:rPr>
        <w:t>9</w:t>
      </w:r>
      <w:r w:rsidRPr="006C48F5">
        <w:rPr>
          <w:rStyle w:val="level-num"/>
          <w:color w:val="000000"/>
          <w:szCs w:val="24"/>
        </w:rPr>
        <w:t>)</w:t>
      </w:r>
      <w:r w:rsidRPr="006C48F5">
        <w:rPr>
          <w:rStyle w:val="level-num"/>
        </w:rPr>
        <w:t xml:space="preserve"> "Task Force" means the </w:t>
      </w:r>
      <w:r>
        <w:rPr>
          <w:rStyle w:val="level-num"/>
        </w:rPr>
        <w:t>Perinatal</w:t>
      </w:r>
      <w:r w:rsidRPr="006C48F5">
        <w:rPr>
          <w:rStyle w:val="level-num"/>
        </w:rPr>
        <w:t xml:space="preserve"> Mental Health Task Force established by section </w:t>
      </w:r>
      <w:r>
        <w:rPr>
          <w:rStyle w:val="level-num"/>
        </w:rPr>
        <w:t>5xx</w:t>
      </w:r>
      <w:r w:rsidRPr="006C48F5">
        <w:rPr>
          <w:rStyle w:val="level-num"/>
        </w:rPr>
        <w:t>2.</w:t>
      </w:r>
    </w:p>
    <w:p w14:paraId="5087B8B9" w14:textId="77777777" w:rsidR="00745B02" w:rsidRPr="006C48F5" w:rsidRDefault="00745B02" w:rsidP="00745B02">
      <w:pPr>
        <w:ind w:firstLine="1440"/>
        <w:textAlignment w:val="baseline"/>
        <w:rPr>
          <w:rStyle w:val="level-num"/>
        </w:rPr>
      </w:pPr>
      <w:r>
        <w:rPr>
          <w:rStyle w:val="level-num"/>
        </w:rPr>
        <w:t xml:space="preserve">(10) </w:t>
      </w:r>
      <w:r w:rsidRPr="00F63DED">
        <w:t xml:space="preserve">“Vulnerable populations” means populations at risk of or </w:t>
      </w:r>
      <w:r>
        <w:t xml:space="preserve">living </w:t>
      </w:r>
      <w:r w:rsidRPr="00F63DED">
        <w:t>with undiagnosed, underserved, untreated, or undertreated perinatal mood and anxiety disorders.</w:t>
      </w:r>
    </w:p>
    <w:p w14:paraId="01C66116" w14:textId="77777777" w:rsidR="00745B02" w:rsidRPr="006C48F5" w:rsidRDefault="00745B02" w:rsidP="00745B02">
      <w:pPr>
        <w:ind w:firstLine="720"/>
        <w:textAlignment w:val="baseline"/>
        <w:rPr>
          <w:szCs w:val="24"/>
        </w:rPr>
      </w:pPr>
      <w:r w:rsidRPr="006C48F5">
        <w:t xml:space="preserve">Sec. </w:t>
      </w:r>
      <w:r>
        <w:t>5043</w:t>
      </w:r>
      <w:r w:rsidRPr="006C48F5">
        <w:t>. </w:t>
      </w:r>
      <w:r>
        <w:rPr>
          <w:szCs w:val="24"/>
        </w:rPr>
        <w:t>Perinatal</w:t>
      </w:r>
      <w:r w:rsidRPr="006C48F5">
        <w:rPr>
          <w:szCs w:val="24"/>
        </w:rPr>
        <w:t xml:space="preserve"> Mental Health Task Force.</w:t>
      </w:r>
    </w:p>
    <w:p w14:paraId="32872E3C" w14:textId="77777777" w:rsidR="00745B02" w:rsidRPr="006C48F5" w:rsidRDefault="00745B02" w:rsidP="00745B02">
      <w:pPr>
        <w:ind w:firstLine="720"/>
        <w:textAlignment w:val="baseline"/>
        <w:rPr>
          <w:rStyle w:val="level-num"/>
        </w:rPr>
      </w:pPr>
      <w:r w:rsidRPr="006C48F5">
        <w:rPr>
          <w:rStyle w:val="level-num"/>
          <w:color w:val="000000"/>
          <w:szCs w:val="24"/>
        </w:rPr>
        <w:t>(a)</w:t>
      </w:r>
      <w:r w:rsidRPr="006C48F5">
        <w:rPr>
          <w:rStyle w:val="level-num"/>
        </w:rPr>
        <w:t xml:space="preserve"> There is established a </w:t>
      </w:r>
      <w:r>
        <w:rPr>
          <w:rStyle w:val="level-num"/>
        </w:rPr>
        <w:t>Perinatal</w:t>
      </w:r>
      <w:r w:rsidRPr="006C48F5">
        <w:rPr>
          <w:rStyle w:val="level-num"/>
        </w:rPr>
        <w:t xml:space="preserve"> Mental Health Task Force to provide comprehensive policy recommendations for the improvement of </w:t>
      </w:r>
      <w:r>
        <w:rPr>
          <w:rStyle w:val="level-num"/>
        </w:rPr>
        <w:t>perinatal</w:t>
      </w:r>
      <w:r w:rsidRPr="006C48F5">
        <w:rPr>
          <w:rStyle w:val="level-num"/>
        </w:rPr>
        <w:t xml:space="preserve"> mental health in the District. The Task Force shall study</w:t>
      </w:r>
      <w:r>
        <w:rPr>
          <w:rStyle w:val="level-num"/>
        </w:rPr>
        <w:t xml:space="preserve"> and make recommendations regarding</w:t>
      </w:r>
      <w:r w:rsidRPr="006C48F5">
        <w:rPr>
          <w:rStyle w:val="level-num"/>
        </w:rPr>
        <w:t>:</w:t>
      </w:r>
    </w:p>
    <w:p w14:paraId="070571D8" w14:textId="77777777" w:rsidR="00745B02" w:rsidRPr="006C48F5" w:rsidRDefault="00745B02" w:rsidP="00745B02">
      <w:pPr>
        <w:ind w:firstLine="1440"/>
        <w:textAlignment w:val="baseline"/>
        <w:rPr>
          <w:rStyle w:val="level-num"/>
        </w:rPr>
      </w:pPr>
      <w:r w:rsidRPr="006C48F5">
        <w:rPr>
          <w:rStyle w:val="level-num"/>
          <w:color w:val="000000"/>
          <w:szCs w:val="24"/>
        </w:rPr>
        <w:t>(1)</w:t>
      </w:r>
      <w:r w:rsidRPr="006C48F5">
        <w:rPr>
          <w:rStyle w:val="level-num"/>
        </w:rPr>
        <w:t xml:space="preserve"> Vulnerable populations and risk factors for </w:t>
      </w:r>
      <w:r>
        <w:rPr>
          <w:rStyle w:val="level-num"/>
        </w:rPr>
        <w:t>perinatal</w:t>
      </w:r>
      <w:r w:rsidRPr="006C48F5">
        <w:rPr>
          <w:rStyle w:val="level-num"/>
        </w:rPr>
        <w:t xml:space="preserve"> mental health disorders that may occur during </w:t>
      </w:r>
      <w:r>
        <w:rPr>
          <w:rStyle w:val="level-num"/>
        </w:rPr>
        <w:t>the perinatal period</w:t>
      </w:r>
      <w:r w:rsidRPr="006C48F5">
        <w:rPr>
          <w:rStyle w:val="level-num"/>
        </w:rPr>
        <w:t>;</w:t>
      </w:r>
    </w:p>
    <w:p w14:paraId="76ED1EDE" w14:textId="77777777" w:rsidR="00745B02" w:rsidRPr="006C48F5" w:rsidRDefault="00745B02" w:rsidP="00745B02">
      <w:pPr>
        <w:ind w:firstLine="1440"/>
        <w:textAlignment w:val="baseline"/>
        <w:rPr>
          <w:rStyle w:val="level-num"/>
        </w:rPr>
      </w:pPr>
      <w:r w:rsidRPr="006C48F5">
        <w:rPr>
          <w:rStyle w:val="level-num"/>
          <w:color w:val="000000"/>
          <w:szCs w:val="24"/>
        </w:rPr>
        <w:t>(2</w:t>
      </w:r>
      <w:r>
        <w:rPr>
          <w:rStyle w:val="level-num"/>
          <w:color w:val="000000"/>
          <w:szCs w:val="24"/>
        </w:rPr>
        <w:t xml:space="preserve">) </w:t>
      </w:r>
      <w:r w:rsidRPr="00C556A9">
        <w:rPr>
          <w:rStyle w:val="level-num"/>
        </w:rPr>
        <w:t xml:space="preserve"> </w:t>
      </w:r>
      <w:r>
        <w:rPr>
          <w:rStyle w:val="level-num"/>
        </w:rPr>
        <w:t xml:space="preserve">Evidence-based and promising practices for those with or at risk of perinatal mood and anxiety disorders, including related clinical and nonclinical care such as peer support and community health workers through the public and private sectors that promotes access to care including screening, diagnosis, intervention, treatment, recovery and prevention </w:t>
      </w:r>
      <w:proofErr w:type="gramStart"/>
      <w:r>
        <w:rPr>
          <w:rStyle w:val="level-num"/>
        </w:rPr>
        <w:t>services;</w:t>
      </w:r>
      <w:proofErr w:type="gramEnd"/>
      <w:r>
        <w:rPr>
          <w:rStyle w:val="level-num"/>
        </w:rPr>
        <w:t xml:space="preserve"> </w:t>
      </w:r>
    </w:p>
    <w:p w14:paraId="01C61BB8" w14:textId="77777777" w:rsidR="00745B02" w:rsidRPr="006C48F5" w:rsidRDefault="00745B02" w:rsidP="00745B02">
      <w:pPr>
        <w:ind w:firstLine="1440"/>
        <w:textAlignment w:val="baseline"/>
        <w:rPr>
          <w:rStyle w:val="level-num"/>
        </w:rPr>
      </w:pPr>
      <w:r w:rsidRPr="006C48F5">
        <w:rPr>
          <w:rStyle w:val="level-num"/>
          <w:color w:val="000000"/>
          <w:szCs w:val="24"/>
        </w:rPr>
        <w:t>(3)</w:t>
      </w:r>
      <w:r w:rsidRPr="006C48F5">
        <w:rPr>
          <w:rStyle w:val="level-num"/>
        </w:rPr>
        <w:t> </w:t>
      </w:r>
      <w:r w:rsidRPr="008618F3">
        <w:t xml:space="preserve">Barriers to access to care during the perinatal period for birthing people and their partners and identifying evidence-based and promising practices for care coordination, </w:t>
      </w:r>
      <w:r w:rsidRPr="008618F3">
        <w:lastRenderedPageBreak/>
        <w:t>systems navigation, and case management services that address and eliminate barriers to accessing care and care utilization for birthing people and their partners;</w:t>
      </w:r>
    </w:p>
    <w:p w14:paraId="28221911" w14:textId="77777777" w:rsidR="00745B02" w:rsidRPr="006C48F5" w:rsidRDefault="00745B02" w:rsidP="00745B02">
      <w:pPr>
        <w:ind w:firstLine="1440"/>
        <w:textAlignment w:val="baseline"/>
        <w:rPr>
          <w:rStyle w:val="level-num"/>
        </w:rPr>
      </w:pPr>
      <w:r w:rsidRPr="006C48F5">
        <w:rPr>
          <w:rStyle w:val="level-num"/>
          <w:color w:val="000000"/>
          <w:szCs w:val="24"/>
        </w:rPr>
        <w:t>(4)</w:t>
      </w:r>
      <w:r w:rsidRPr="006C48F5">
        <w:rPr>
          <w:rStyle w:val="level-num"/>
        </w:rPr>
        <w:t> </w:t>
      </w:r>
      <w:r>
        <w:rPr>
          <w:rStyle w:val="level-num"/>
        </w:rPr>
        <w:t>Evidence-informed practices that are culturally congruent and accessible to eliminate racial and ethnic disparities that exist in addressing prevention, screening, diagnosis, intervention and treatment, and recovery from perinatal mood and anxiety disorders</w:t>
      </w:r>
      <w:r w:rsidRPr="006C48F5">
        <w:rPr>
          <w:rStyle w:val="level-num"/>
        </w:rPr>
        <w:t>;</w:t>
      </w:r>
    </w:p>
    <w:p w14:paraId="3F2875FF" w14:textId="77777777" w:rsidR="00745B02" w:rsidRPr="006C48F5" w:rsidRDefault="00745B02" w:rsidP="00745B02">
      <w:pPr>
        <w:ind w:firstLine="1440"/>
        <w:textAlignment w:val="baseline"/>
        <w:rPr>
          <w:rStyle w:val="level-num"/>
        </w:rPr>
      </w:pPr>
      <w:r w:rsidRPr="006C48F5">
        <w:rPr>
          <w:rStyle w:val="level-num"/>
          <w:color w:val="000000"/>
          <w:szCs w:val="24"/>
        </w:rPr>
        <w:t>(</w:t>
      </w:r>
      <w:r>
        <w:rPr>
          <w:rStyle w:val="level-num"/>
          <w:color w:val="000000"/>
          <w:szCs w:val="24"/>
        </w:rPr>
        <w:t>5</w:t>
      </w:r>
      <w:r w:rsidRPr="006C48F5">
        <w:rPr>
          <w:rStyle w:val="level-num"/>
          <w:color w:val="000000"/>
          <w:szCs w:val="24"/>
        </w:rPr>
        <w:t>)</w:t>
      </w:r>
      <w:r w:rsidRPr="006C48F5">
        <w:rPr>
          <w:rStyle w:val="level-num"/>
        </w:rPr>
        <w:t> </w:t>
      </w:r>
      <w:r w:rsidRPr="008033A9">
        <w:rPr>
          <w:rStyle w:val="level-num"/>
          <w:szCs w:val="24"/>
        </w:rPr>
        <w:t xml:space="preserve">National and global models that successfully </w:t>
      </w:r>
      <w:r>
        <w:rPr>
          <w:rStyle w:val="level-num"/>
        </w:rPr>
        <w:t>that promotes access to care including screening, diagnosis, intervention, treatment, recovery and prevention services</w:t>
      </w:r>
      <w:r w:rsidRPr="008033A9">
        <w:rPr>
          <w:szCs w:val="24"/>
        </w:rPr>
        <w:t xml:space="preserve"> for perinatal mood and anxiety disorders in the pregnant or postpartum person and non-birthing partner</w:t>
      </w:r>
      <w:r w:rsidRPr="008033A9">
        <w:rPr>
          <w:rStyle w:val="level-num"/>
          <w:szCs w:val="24"/>
        </w:rPr>
        <w:t>;</w:t>
      </w:r>
    </w:p>
    <w:p w14:paraId="0E4399CC" w14:textId="77777777" w:rsidR="00745B02" w:rsidRPr="006C48F5" w:rsidRDefault="00745B02" w:rsidP="00745B02">
      <w:pPr>
        <w:ind w:firstLine="1440"/>
        <w:textAlignment w:val="baseline"/>
        <w:rPr>
          <w:rStyle w:val="level-num"/>
        </w:rPr>
      </w:pPr>
      <w:r w:rsidRPr="006C48F5">
        <w:rPr>
          <w:rStyle w:val="level-num"/>
          <w:color w:val="000000"/>
          <w:szCs w:val="24"/>
        </w:rPr>
        <w:t>(</w:t>
      </w:r>
      <w:r>
        <w:rPr>
          <w:rStyle w:val="level-num"/>
          <w:color w:val="000000"/>
          <w:szCs w:val="24"/>
        </w:rPr>
        <w:t>6</w:t>
      </w:r>
      <w:r w:rsidRPr="006C48F5">
        <w:rPr>
          <w:rStyle w:val="level-num"/>
          <w:color w:val="000000"/>
          <w:szCs w:val="24"/>
        </w:rPr>
        <w:t>)</w:t>
      </w:r>
      <w:r w:rsidRPr="006C48F5">
        <w:rPr>
          <w:rStyle w:val="level-num"/>
        </w:rPr>
        <w:t> </w:t>
      </w:r>
      <w:r w:rsidRPr="0091237F">
        <w:t>Community-based or multigenerational practices that support individuals and families affected by a maternal mental health condition;</w:t>
      </w:r>
      <w:r w:rsidRPr="0091237F" w:rsidDel="0091237F">
        <w:t xml:space="preserve"> </w:t>
      </w:r>
    </w:p>
    <w:p w14:paraId="526FD8A3" w14:textId="77777777" w:rsidR="00745B02" w:rsidRDefault="00745B02" w:rsidP="00745B02">
      <w:pPr>
        <w:ind w:firstLine="1440"/>
        <w:textAlignment w:val="baseline"/>
        <w:rPr>
          <w:szCs w:val="24"/>
        </w:rPr>
      </w:pPr>
      <w:r w:rsidRPr="006C48F5">
        <w:rPr>
          <w:rStyle w:val="level-num"/>
          <w:color w:val="000000"/>
          <w:szCs w:val="24"/>
        </w:rPr>
        <w:t>(</w:t>
      </w:r>
      <w:r>
        <w:rPr>
          <w:rStyle w:val="level-num"/>
          <w:color w:val="000000"/>
          <w:szCs w:val="24"/>
        </w:rPr>
        <w:t>7</w:t>
      </w:r>
      <w:r w:rsidRPr="006C48F5">
        <w:rPr>
          <w:rStyle w:val="level-num"/>
          <w:color w:val="000000"/>
          <w:szCs w:val="24"/>
        </w:rPr>
        <w:t>)</w:t>
      </w:r>
      <w:r w:rsidRPr="006C48F5">
        <w:rPr>
          <w:rStyle w:val="level-num"/>
        </w:rPr>
        <w:t> </w:t>
      </w:r>
      <w:r w:rsidRPr="003B0752">
        <w:rPr>
          <w:szCs w:val="24"/>
        </w:rPr>
        <w:t xml:space="preserve">Successful initiatives regarding workforce development </w:t>
      </w:r>
      <w:r>
        <w:rPr>
          <w:szCs w:val="24"/>
        </w:rPr>
        <w:t>encompassing</w:t>
      </w:r>
      <w:r w:rsidRPr="00FD7B39">
        <w:rPr>
          <w:szCs w:val="24"/>
        </w:rPr>
        <w:t xml:space="preserve"> the hiring, training, and retention of </w:t>
      </w:r>
      <w:r>
        <w:rPr>
          <w:szCs w:val="24"/>
        </w:rPr>
        <w:t xml:space="preserve">a </w:t>
      </w:r>
      <w:r w:rsidRPr="00FD7B39">
        <w:rPr>
          <w:szCs w:val="24"/>
        </w:rPr>
        <w:t>behavioral health care workforce as it relates to perinatal mental health, includ</w:t>
      </w:r>
      <w:r>
        <w:rPr>
          <w:szCs w:val="24"/>
        </w:rPr>
        <w:t>ing maximizing</w:t>
      </w:r>
      <w:r w:rsidRPr="0019210D">
        <w:rPr>
          <w:szCs w:val="24"/>
        </w:rPr>
        <w:t xml:space="preserve"> non-traditional behavioral health supports such as peer support and community health workers</w:t>
      </w:r>
      <w:r>
        <w:rPr>
          <w:szCs w:val="24"/>
        </w:rPr>
        <w:t>;</w:t>
      </w:r>
    </w:p>
    <w:p w14:paraId="27D6C187" w14:textId="77777777" w:rsidR="00745B02" w:rsidRDefault="00745B02" w:rsidP="00745B02">
      <w:pPr>
        <w:ind w:firstLine="1440"/>
        <w:textAlignment w:val="baseline"/>
        <w:rPr>
          <w:rStyle w:val="level-num"/>
        </w:rPr>
      </w:pPr>
      <w:r w:rsidRPr="006C48F5">
        <w:rPr>
          <w:rStyle w:val="level-num"/>
          <w:color w:val="000000"/>
          <w:szCs w:val="24"/>
        </w:rPr>
        <w:t>(</w:t>
      </w:r>
      <w:r>
        <w:rPr>
          <w:rStyle w:val="level-num"/>
          <w:color w:val="000000"/>
          <w:szCs w:val="24"/>
        </w:rPr>
        <w:t>8</w:t>
      </w:r>
      <w:r w:rsidRPr="006C48F5">
        <w:rPr>
          <w:rStyle w:val="level-num"/>
          <w:color w:val="000000"/>
          <w:szCs w:val="24"/>
        </w:rPr>
        <w:t>)</w:t>
      </w:r>
      <w:r w:rsidRPr="006C48F5">
        <w:rPr>
          <w:rStyle w:val="level-num"/>
        </w:rPr>
        <w:t xml:space="preserve"> Models for private and public funding of </w:t>
      </w:r>
      <w:r>
        <w:rPr>
          <w:rStyle w:val="level-num"/>
        </w:rPr>
        <w:t xml:space="preserve">perinatal </w:t>
      </w:r>
      <w:r w:rsidRPr="006C48F5">
        <w:rPr>
          <w:rStyle w:val="level-num"/>
        </w:rPr>
        <w:t>mental health initiatives</w:t>
      </w:r>
      <w:r>
        <w:rPr>
          <w:rStyle w:val="level-num"/>
        </w:rPr>
        <w:t xml:space="preserve">; and </w:t>
      </w:r>
    </w:p>
    <w:p w14:paraId="74CB297D" w14:textId="77777777" w:rsidR="00745B02" w:rsidRPr="006C48F5" w:rsidRDefault="00745B02" w:rsidP="00745B02">
      <w:pPr>
        <w:ind w:firstLine="1440"/>
        <w:textAlignment w:val="baseline"/>
        <w:rPr>
          <w:rStyle w:val="level-num"/>
        </w:rPr>
      </w:pPr>
      <w:r>
        <w:rPr>
          <w:rStyle w:val="level-num"/>
        </w:rPr>
        <w:t xml:space="preserve">(9) A landscape analysis of available perinatal mental health programs, treatments, and services, notable innovations and gaps in care provision and coordination, and encompassing the ability to serve the diversity of perinatal experiences of unique populations, including amongst </w:t>
      </w:r>
      <w:bookmarkStart w:id="77" w:name="_Hlk101488355"/>
      <w:r>
        <w:rPr>
          <w:rStyle w:val="level-num"/>
        </w:rPr>
        <w:t xml:space="preserve">Black birthing people, Hispanic birthing people, pregnant and postpartum people of color, perinatal immigrant populations, adolescents who are pregnant and parenting, </w:t>
      </w:r>
      <w:r>
        <w:rPr>
          <w:rStyle w:val="level-num"/>
        </w:rPr>
        <w:lastRenderedPageBreak/>
        <w:t>LGBTQIA+ birthing people, child welfare involved birthing people, disabled, justice involved, incarcerated, homeless</w:t>
      </w:r>
      <w:bookmarkEnd w:id="77"/>
      <w:r>
        <w:rPr>
          <w:rStyle w:val="level-num"/>
        </w:rPr>
        <w:t>, and their non-birthing partners.</w:t>
      </w:r>
    </w:p>
    <w:p w14:paraId="31038B42" w14:textId="77777777" w:rsidR="00745B02" w:rsidRPr="006C48F5" w:rsidRDefault="00745B02" w:rsidP="00745B02">
      <w:pPr>
        <w:ind w:firstLine="720"/>
        <w:textAlignment w:val="baseline"/>
        <w:rPr>
          <w:rStyle w:val="level-num"/>
        </w:rPr>
      </w:pPr>
      <w:r w:rsidRPr="006C48F5">
        <w:rPr>
          <w:rStyle w:val="level-num"/>
          <w:color w:val="000000"/>
          <w:szCs w:val="24"/>
        </w:rPr>
        <w:t>(b)</w:t>
      </w:r>
      <w:r w:rsidRPr="006C48F5">
        <w:rPr>
          <w:rStyle w:val="level-num"/>
        </w:rPr>
        <w:t xml:space="preserve"> By </w:t>
      </w:r>
      <w:r>
        <w:rPr>
          <w:rStyle w:val="level-num"/>
        </w:rPr>
        <w:t>August</w:t>
      </w:r>
      <w:r w:rsidRPr="006C48F5">
        <w:rPr>
          <w:rStyle w:val="level-num"/>
        </w:rPr>
        <w:t xml:space="preserve"> </w:t>
      </w:r>
      <w:r>
        <w:rPr>
          <w:rStyle w:val="level-num"/>
        </w:rPr>
        <w:t>3</w:t>
      </w:r>
      <w:r w:rsidRPr="006C48F5">
        <w:rPr>
          <w:rStyle w:val="level-num"/>
        </w:rPr>
        <w:t>1, 20</w:t>
      </w:r>
      <w:r>
        <w:rPr>
          <w:rStyle w:val="level-num"/>
        </w:rPr>
        <w:t>23</w:t>
      </w:r>
      <w:r w:rsidRPr="006C48F5">
        <w:rPr>
          <w:rStyle w:val="level-num"/>
        </w:rPr>
        <w:t xml:space="preserve">, the Task Force shall submit to the Mayor and the Council a comprehensive report setting forth its findings and providing recommendations regarding legislation, policy initiatives, and the funding requirements of initiatives to address </w:t>
      </w:r>
      <w:r>
        <w:rPr>
          <w:rStyle w:val="level-num"/>
        </w:rPr>
        <w:t>perinatal</w:t>
      </w:r>
      <w:r w:rsidRPr="006C48F5">
        <w:rPr>
          <w:rStyle w:val="level-num"/>
        </w:rPr>
        <w:t xml:space="preserve"> mental health needs in the District.</w:t>
      </w:r>
    </w:p>
    <w:p w14:paraId="70023DB6" w14:textId="77777777" w:rsidR="00745B02" w:rsidRPr="006C48F5" w:rsidRDefault="00745B02" w:rsidP="00745B02">
      <w:pPr>
        <w:ind w:firstLine="720"/>
        <w:textAlignment w:val="baseline"/>
        <w:rPr>
          <w:rStyle w:val="level-num"/>
        </w:rPr>
      </w:pPr>
      <w:r w:rsidRPr="006C48F5">
        <w:rPr>
          <w:rStyle w:val="level-num"/>
          <w:color w:val="000000"/>
          <w:szCs w:val="24"/>
        </w:rPr>
        <w:t>(c)</w:t>
      </w:r>
      <w:r w:rsidRPr="006C48F5">
        <w:rPr>
          <w:rStyle w:val="level-num"/>
        </w:rPr>
        <w:t xml:space="preserve"> The Task Force shall consist of </w:t>
      </w:r>
      <w:r>
        <w:rPr>
          <w:rStyle w:val="level-num"/>
        </w:rPr>
        <w:t>21</w:t>
      </w:r>
      <w:r w:rsidRPr="006C48F5">
        <w:rPr>
          <w:rStyle w:val="level-num"/>
        </w:rPr>
        <w:t xml:space="preserve"> members as follows:</w:t>
      </w:r>
    </w:p>
    <w:p w14:paraId="21066E0C" w14:textId="77777777" w:rsidR="00745B02" w:rsidRPr="006C48F5" w:rsidRDefault="00745B02" w:rsidP="00745B02">
      <w:pPr>
        <w:ind w:firstLine="1440"/>
        <w:textAlignment w:val="baseline"/>
        <w:rPr>
          <w:rStyle w:val="level-num"/>
        </w:rPr>
      </w:pPr>
      <w:r w:rsidRPr="006C48F5">
        <w:rPr>
          <w:rStyle w:val="level-num"/>
          <w:color w:val="000000"/>
          <w:szCs w:val="24"/>
        </w:rPr>
        <w:t>(1)</w:t>
      </w:r>
      <w:r w:rsidRPr="006C48F5">
        <w:rPr>
          <w:rStyle w:val="level-num"/>
        </w:rPr>
        <w:t> The Deputy Mayor of the Office of the Deputy Mayor for Health and Human Services or his or her designee;</w:t>
      </w:r>
    </w:p>
    <w:p w14:paraId="0EB890D0" w14:textId="77777777" w:rsidR="00745B02" w:rsidRPr="006C48F5" w:rsidRDefault="00745B02" w:rsidP="00745B02">
      <w:pPr>
        <w:ind w:firstLine="1440"/>
        <w:textAlignment w:val="baseline"/>
        <w:rPr>
          <w:rStyle w:val="level-num"/>
        </w:rPr>
      </w:pPr>
      <w:r w:rsidRPr="006C48F5">
        <w:rPr>
          <w:rStyle w:val="level-num"/>
          <w:color w:val="000000"/>
          <w:szCs w:val="24"/>
        </w:rPr>
        <w:t>(2)</w:t>
      </w:r>
      <w:r w:rsidRPr="006C48F5">
        <w:rPr>
          <w:rStyle w:val="level-num"/>
        </w:rPr>
        <w:t> The Director of the Department of Behavioral Health or his or her designee;</w:t>
      </w:r>
    </w:p>
    <w:p w14:paraId="599835DB" w14:textId="77777777" w:rsidR="00745B02" w:rsidRPr="006C48F5" w:rsidRDefault="00745B02" w:rsidP="00745B02">
      <w:pPr>
        <w:ind w:firstLine="1440"/>
        <w:textAlignment w:val="baseline"/>
        <w:rPr>
          <w:rStyle w:val="level-num"/>
        </w:rPr>
      </w:pPr>
      <w:r w:rsidRPr="006C48F5">
        <w:rPr>
          <w:rStyle w:val="level-num"/>
          <w:color w:val="000000"/>
          <w:szCs w:val="24"/>
        </w:rPr>
        <w:t>(3)</w:t>
      </w:r>
      <w:r w:rsidRPr="006C48F5">
        <w:rPr>
          <w:rStyle w:val="level-num"/>
        </w:rPr>
        <w:t> The Director of the Department of Health or his or her designee;</w:t>
      </w:r>
    </w:p>
    <w:p w14:paraId="3F56F889" w14:textId="77777777" w:rsidR="00745B02" w:rsidRPr="006C48F5" w:rsidRDefault="00745B02" w:rsidP="00745B02">
      <w:pPr>
        <w:ind w:firstLine="1440"/>
        <w:textAlignment w:val="baseline"/>
        <w:rPr>
          <w:rStyle w:val="level-num"/>
        </w:rPr>
      </w:pPr>
      <w:r w:rsidRPr="006C48F5">
        <w:rPr>
          <w:rStyle w:val="level-num"/>
          <w:color w:val="000000"/>
          <w:szCs w:val="24"/>
        </w:rPr>
        <w:t>(4)</w:t>
      </w:r>
      <w:r w:rsidRPr="006C48F5">
        <w:rPr>
          <w:rStyle w:val="level-num"/>
        </w:rPr>
        <w:t> The Director of the Department of Health Care Finance or his or her designee;</w:t>
      </w:r>
    </w:p>
    <w:p w14:paraId="068981C8" w14:textId="77777777" w:rsidR="00745B02" w:rsidRPr="006C48F5" w:rsidRDefault="00745B02" w:rsidP="00745B02">
      <w:pPr>
        <w:ind w:firstLine="1440"/>
        <w:textAlignment w:val="baseline"/>
        <w:rPr>
          <w:rStyle w:val="level-num"/>
        </w:rPr>
      </w:pPr>
      <w:r w:rsidRPr="006C48F5">
        <w:rPr>
          <w:rStyle w:val="level-num"/>
          <w:color w:val="000000"/>
          <w:szCs w:val="24"/>
        </w:rPr>
        <w:t>(5)</w:t>
      </w:r>
      <w:r w:rsidRPr="006C48F5">
        <w:rPr>
          <w:rStyle w:val="level-num"/>
        </w:rPr>
        <w:t> The Chairperson of the Council's Committee on Health or his or her designee;</w:t>
      </w:r>
      <w:r>
        <w:rPr>
          <w:rStyle w:val="level-num"/>
        </w:rPr>
        <w:t xml:space="preserve"> and</w:t>
      </w:r>
    </w:p>
    <w:p w14:paraId="6444793F" w14:textId="77777777" w:rsidR="00745B02" w:rsidRPr="006C48F5" w:rsidRDefault="00745B02" w:rsidP="00745B02">
      <w:pPr>
        <w:ind w:firstLine="1440"/>
        <w:textAlignment w:val="baseline"/>
        <w:rPr>
          <w:rStyle w:val="level-num"/>
        </w:rPr>
      </w:pPr>
      <w:r w:rsidRPr="006C48F5">
        <w:rPr>
          <w:rStyle w:val="level-num"/>
          <w:color w:val="000000"/>
          <w:szCs w:val="24"/>
        </w:rPr>
        <w:t>(6)</w:t>
      </w:r>
      <w:r w:rsidRPr="006C48F5">
        <w:rPr>
          <w:rStyle w:val="level-num"/>
        </w:rPr>
        <w:t> The Chairperson of the Council's Committee on Human Services or his or her designee; and</w:t>
      </w:r>
    </w:p>
    <w:p w14:paraId="31EC4A71" w14:textId="77777777" w:rsidR="00745B02" w:rsidRPr="006C48F5" w:rsidRDefault="00745B02" w:rsidP="00745B02">
      <w:pPr>
        <w:ind w:firstLine="1440"/>
        <w:textAlignment w:val="baseline"/>
        <w:rPr>
          <w:rStyle w:val="level-num"/>
        </w:rPr>
      </w:pPr>
      <w:r w:rsidRPr="006C48F5">
        <w:rPr>
          <w:rStyle w:val="level-num"/>
          <w:color w:val="000000"/>
          <w:szCs w:val="24"/>
        </w:rPr>
        <w:t>(7)</w:t>
      </w:r>
      <w:r w:rsidRPr="006C48F5">
        <w:rPr>
          <w:rStyle w:val="level-num"/>
        </w:rPr>
        <w:t> The following members appointed by the Mayor in accordance with section 2(f) of the Confirmation Act of 1978, effective March 3, 1979 (D.C. Law 2-142; D.C. Official Code § 1-523.01(f)):</w:t>
      </w:r>
    </w:p>
    <w:p w14:paraId="50F0A1BF" w14:textId="77777777" w:rsidR="00745B02" w:rsidRPr="00912627" w:rsidRDefault="00745B02" w:rsidP="00745B02">
      <w:pPr>
        <w:ind w:firstLine="2160"/>
        <w:textAlignment w:val="baseline"/>
        <w:rPr>
          <w:color w:val="000000"/>
          <w:szCs w:val="24"/>
        </w:rPr>
      </w:pPr>
      <w:r w:rsidRPr="006C48F5">
        <w:rPr>
          <w:rStyle w:val="level-num"/>
          <w:color w:val="000000"/>
          <w:szCs w:val="24"/>
        </w:rPr>
        <w:t>(A)</w:t>
      </w:r>
      <w:r w:rsidRPr="00912627">
        <w:t xml:space="preserve"> </w:t>
      </w:r>
      <w:r w:rsidRPr="00912627">
        <w:rPr>
          <w:color w:val="000000"/>
          <w:szCs w:val="24"/>
        </w:rPr>
        <w:t>At least four members that are members of the community or advocates with perinatal mood and anxiety disorders and meet at least one of the following standards:</w:t>
      </w:r>
    </w:p>
    <w:p w14:paraId="3A7A0E47" w14:textId="77777777" w:rsidR="00745B02" w:rsidRPr="00912627" w:rsidRDefault="00745B02" w:rsidP="00745B02">
      <w:pPr>
        <w:ind w:firstLine="2160"/>
        <w:textAlignment w:val="baseline"/>
        <w:rPr>
          <w:color w:val="000000"/>
          <w:szCs w:val="24"/>
        </w:rPr>
      </w:pPr>
      <w:r w:rsidRPr="00912627">
        <w:rPr>
          <w:color w:val="000000"/>
          <w:szCs w:val="24"/>
        </w:rPr>
        <w:lastRenderedPageBreak/>
        <w:tab/>
        <w:t xml:space="preserve">(i) </w:t>
      </w:r>
      <w:r>
        <w:rPr>
          <w:color w:val="000000"/>
          <w:szCs w:val="24"/>
        </w:rPr>
        <w:t xml:space="preserve">An individual </w:t>
      </w:r>
      <w:r w:rsidRPr="00912627">
        <w:rPr>
          <w:color w:val="000000"/>
          <w:szCs w:val="24"/>
        </w:rPr>
        <w:t>with current or past perinatal mood and anxiety disorders;</w:t>
      </w:r>
    </w:p>
    <w:p w14:paraId="7782973A" w14:textId="77777777" w:rsidR="00745B02" w:rsidRPr="00912627" w:rsidRDefault="00745B02" w:rsidP="00745B02">
      <w:pPr>
        <w:ind w:firstLine="2160"/>
        <w:textAlignment w:val="baseline"/>
        <w:rPr>
          <w:color w:val="000000"/>
          <w:szCs w:val="24"/>
        </w:rPr>
      </w:pPr>
      <w:r w:rsidRPr="00912627">
        <w:rPr>
          <w:color w:val="000000"/>
          <w:szCs w:val="24"/>
        </w:rPr>
        <w:tab/>
        <w:t xml:space="preserve">(ii) </w:t>
      </w:r>
      <w:r>
        <w:rPr>
          <w:color w:val="000000"/>
          <w:szCs w:val="24"/>
        </w:rPr>
        <w:t>A c</w:t>
      </w:r>
      <w:r w:rsidRPr="00912627">
        <w:rPr>
          <w:color w:val="000000"/>
          <w:szCs w:val="24"/>
        </w:rPr>
        <w:t>aregiver or partner to those with current or past perinatal mood and anxiety disorders;</w:t>
      </w:r>
      <w:r>
        <w:rPr>
          <w:color w:val="000000"/>
          <w:szCs w:val="24"/>
        </w:rPr>
        <w:t xml:space="preserve"> or</w:t>
      </w:r>
    </w:p>
    <w:p w14:paraId="67F07950" w14:textId="77777777" w:rsidR="00745B02" w:rsidRPr="00912627" w:rsidRDefault="00745B02" w:rsidP="00745B02">
      <w:pPr>
        <w:ind w:firstLine="2160"/>
        <w:textAlignment w:val="baseline"/>
        <w:rPr>
          <w:color w:val="000000"/>
          <w:szCs w:val="24"/>
        </w:rPr>
      </w:pPr>
      <w:r w:rsidRPr="00912627">
        <w:rPr>
          <w:color w:val="000000"/>
          <w:szCs w:val="24"/>
        </w:rPr>
        <w:tab/>
      </w:r>
      <w:r w:rsidRPr="002168B8">
        <w:rPr>
          <w:color w:val="000000"/>
          <w:szCs w:val="24"/>
        </w:rPr>
        <w:t xml:space="preserve">(iii)  </w:t>
      </w:r>
      <w:r w:rsidRPr="00CB270A">
        <w:rPr>
          <w:color w:val="000000"/>
          <w:szCs w:val="24"/>
        </w:rPr>
        <w:t>An a</w:t>
      </w:r>
      <w:r w:rsidRPr="002168B8">
        <w:rPr>
          <w:color w:val="000000"/>
          <w:szCs w:val="24"/>
        </w:rPr>
        <w:t>dvocate</w:t>
      </w:r>
      <w:r w:rsidRPr="00912627">
        <w:rPr>
          <w:color w:val="000000"/>
          <w:szCs w:val="24"/>
        </w:rPr>
        <w:t xml:space="preserve"> informed about perinatal mental health in the District</w:t>
      </w:r>
      <w:r>
        <w:rPr>
          <w:color w:val="000000"/>
          <w:szCs w:val="24"/>
        </w:rPr>
        <w:t>, who is also a beneficiary of perinatal mood or anxiety disorder treatment</w:t>
      </w:r>
      <w:r w:rsidRPr="00912627">
        <w:rPr>
          <w:color w:val="000000"/>
          <w:szCs w:val="24"/>
        </w:rPr>
        <w:t>;</w:t>
      </w:r>
      <w:r>
        <w:rPr>
          <w:color w:val="000000"/>
          <w:szCs w:val="24"/>
        </w:rPr>
        <w:t xml:space="preserve"> </w:t>
      </w:r>
    </w:p>
    <w:p w14:paraId="0F6AEBF9" w14:textId="77777777" w:rsidR="00745B02" w:rsidRPr="006C48F5" w:rsidRDefault="00745B02" w:rsidP="00745B02">
      <w:pPr>
        <w:ind w:firstLine="2160"/>
        <w:textAlignment w:val="baseline"/>
        <w:rPr>
          <w:rStyle w:val="level-num"/>
        </w:rPr>
      </w:pPr>
      <w:r w:rsidRPr="00912627">
        <w:rPr>
          <w:color w:val="000000"/>
          <w:szCs w:val="24"/>
        </w:rPr>
        <w:t xml:space="preserve">(B) </w:t>
      </w:r>
      <w:r w:rsidRPr="006C48F5">
        <w:rPr>
          <w:rStyle w:val="level-num"/>
        </w:rPr>
        <w:t>A</w:t>
      </w:r>
      <w:r>
        <w:rPr>
          <w:rStyle w:val="level-num"/>
        </w:rPr>
        <w:t>t least one</w:t>
      </w:r>
      <w:r w:rsidRPr="006C48F5">
        <w:rPr>
          <w:rStyle w:val="level-num"/>
        </w:rPr>
        <w:t xml:space="preserve"> representative </w:t>
      </w:r>
      <w:r>
        <w:rPr>
          <w:rStyle w:val="level-num"/>
        </w:rPr>
        <w:t>from a managed care organization contracted in the District</w:t>
      </w:r>
      <w:r w:rsidRPr="006C48F5">
        <w:rPr>
          <w:rStyle w:val="level-num"/>
        </w:rPr>
        <w:t>;</w:t>
      </w:r>
    </w:p>
    <w:p w14:paraId="13EB773E" w14:textId="77777777" w:rsidR="00745B02" w:rsidRPr="006C48F5" w:rsidRDefault="00745B02" w:rsidP="00745B02">
      <w:pPr>
        <w:ind w:firstLine="2160"/>
        <w:textAlignment w:val="baseline"/>
        <w:rPr>
          <w:rStyle w:val="level-num"/>
        </w:rPr>
      </w:pPr>
      <w:r w:rsidRPr="006C48F5">
        <w:rPr>
          <w:rStyle w:val="level-num"/>
          <w:color w:val="000000"/>
          <w:szCs w:val="24"/>
        </w:rPr>
        <w:t>(</w:t>
      </w:r>
      <w:r>
        <w:rPr>
          <w:rStyle w:val="level-num"/>
          <w:color w:val="000000"/>
          <w:szCs w:val="24"/>
        </w:rPr>
        <w:t>C</w:t>
      </w:r>
      <w:r w:rsidRPr="006C48F5">
        <w:rPr>
          <w:rStyle w:val="level-num"/>
          <w:color w:val="000000"/>
          <w:szCs w:val="24"/>
        </w:rPr>
        <w:t>)</w:t>
      </w:r>
      <w:r w:rsidRPr="006C48F5">
        <w:rPr>
          <w:rStyle w:val="level-num"/>
        </w:rPr>
        <w:t> A</w:t>
      </w:r>
      <w:r>
        <w:rPr>
          <w:rStyle w:val="level-num"/>
        </w:rPr>
        <w:t>t least 3</w:t>
      </w:r>
      <w:r w:rsidRPr="006C48F5">
        <w:rPr>
          <w:rStyle w:val="level-num"/>
        </w:rPr>
        <w:t xml:space="preserve"> representative</w:t>
      </w:r>
      <w:r>
        <w:rPr>
          <w:rStyle w:val="level-num"/>
        </w:rPr>
        <w:t>s</w:t>
      </w:r>
      <w:r w:rsidRPr="006C48F5">
        <w:rPr>
          <w:rStyle w:val="level-num"/>
        </w:rPr>
        <w:t xml:space="preserve"> </w:t>
      </w:r>
      <w:r>
        <w:rPr>
          <w:rStyle w:val="level-num"/>
        </w:rPr>
        <w:t>from</w:t>
      </w:r>
      <w:r w:rsidRPr="006C48F5">
        <w:rPr>
          <w:rStyle w:val="level-num"/>
        </w:rPr>
        <w:t xml:space="preserve"> nonprofit health center</w:t>
      </w:r>
      <w:r>
        <w:rPr>
          <w:rStyle w:val="level-num"/>
        </w:rPr>
        <w:t>s serving birthing populations</w:t>
      </w:r>
      <w:r w:rsidRPr="006C48F5">
        <w:rPr>
          <w:rStyle w:val="level-num"/>
        </w:rPr>
        <w:t>;</w:t>
      </w:r>
    </w:p>
    <w:p w14:paraId="4B4A3973" w14:textId="77777777" w:rsidR="00745B02" w:rsidRPr="006C48F5" w:rsidRDefault="00745B02" w:rsidP="00745B02">
      <w:pPr>
        <w:ind w:firstLine="2160"/>
        <w:textAlignment w:val="baseline"/>
        <w:rPr>
          <w:rStyle w:val="level-num"/>
        </w:rPr>
      </w:pPr>
      <w:r w:rsidRPr="006C48F5">
        <w:rPr>
          <w:rStyle w:val="level-num"/>
          <w:color w:val="000000"/>
          <w:szCs w:val="24"/>
        </w:rPr>
        <w:t>(D)</w:t>
      </w:r>
      <w:r w:rsidRPr="006C48F5">
        <w:rPr>
          <w:rStyle w:val="level-num"/>
        </w:rPr>
        <w:t> A registered nurse experienced in providing perinatal mental health services in the District;</w:t>
      </w:r>
    </w:p>
    <w:p w14:paraId="798AC5E5" w14:textId="77777777" w:rsidR="00745B02" w:rsidRPr="006C48F5" w:rsidRDefault="00745B02" w:rsidP="00745B02">
      <w:pPr>
        <w:ind w:firstLine="2160"/>
        <w:textAlignment w:val="baseline"/>
        <w:rPr>
          <w:rStyle w:val="level-num"/>
        </w:rPr>
      </w:pPr>
      <w:r w:rsidRPr="006C48F5">
        <w:rPr>
          <w:rStyle w:val="level-num"/>
          <w:color w:val="000000"/>
          <w:szCs w:val="24"/>
        </w:rPr>
        <w:t>(</w:t>
      </w:r>
      <w:r>
        <w:rPr>
          <w:rStyle w:val="level-num"/>
          <w:color w:val="000000"/>
          <w:szCs w:val="24"/>
        </w:rPr>
        <w:t>E</w:t>
      </w:r>
      <w:r w:rsidRPr="006C48F5">
        <w:rPr>
          <w:rStyle w:val="level-num"/>
          <w:color w:val="000000"/>
          <w:szCs w:val="24"/>
        </w:rPr>
        <w:t>)</w:t>
      </w:r>
      <w:r w:rsidRPr="006C48F5">
        <w:rPr>
          <w:rStyle w:val="level-num"/>
        </w:rPr>
        <w:t> A licensed pediatrician experienced in providing perinatal mental health services in the District;</w:t>
      </w:r>
    </w:p>
    <w:p w14:paraId="5BD6C937" w14:textId="77777777" w:rsidR="00745B02" w:rsidRPr="006C48F5" w:rsidRDefault="00745B02" w:rsidP="00745B02">
      <w:pPr>
        <w:ind w:firstLine="2160"/>
        <w:textAlignment w:val="baseline"/>
        <w:rPr>
          <w:rStyle w:val="level-num"/>
        </w:rPr>
      </w:pPr>
      <w:r w:rsidRPr="006C48F5">
        <w:rPr>
          <w:rStyle w:val="level-num"/>
          <w:color w:val="000000"/>
          <w:szCs w:val="24"/>
        </w:rPr>
        <w:t>(</w:t>
      </w:r>
      <w:r>
        <w:rPr>
          <w:rStyle w:val="level-num"/>
          <w:color w:val="000000"/>
          <w:szCs w:val="24"/>
        </w:rPr>
        <w:t>F</w:t>
      </w:r>
      <w:r w:rsidRPr="006C48F5">
        <w:rPr>
          <w:rStyle w:val="level-num"/>
          <w:color w:val="000000"/>
          <w:szCs w:val="24"/>
        </w:rPr>
        <w:t>)</w:t>
      </w:r>
      <w:r w:rsidRPr="006C48F5">
        <w:rPr>
          <w:rStyle w:val="level-num"/>
        </w:rPr>
        <w:t> An obstetrician experienced in providing perinatal mental health services in the District;</w:t>
      </w:r>
    </w:p>
    <w:p w14:paraId="59F239E4" w14:textId="77777777" w:rsidR="00745B02" w:rsidRPr="006C48F5" w:rsidRDefault="00745B02" w:rsidP="00745B02">
      <w:pPr>
        <w:ind w:firstLine="2160"/>
        <w:textAlignment w:val="baseline"/>
        <w:rPr>
          <w:rStyle w:val="level-num"/>
        </w:rPr>
      </w:pPr>
      <w:r w:rsidRPr="006C48F5">
        <w:rPr>
          <w:rStyle w:val="level-num"/>
          <w:color w:val="000000"/>
          <w:szCs w:val="24"/>
        </w:rPr>
        <w:t>(</w:t>
      </w:r>
      <w:r>
        <w:rPr>
          <w:rStyle w:val="level-num"/>
          <w:color w:val="000000"/>
          <w:szCs w:val="24"/>
        </w:rPr>
        <w:t>G</w:t>
      </w:r>
      <w:r w:rsidRPr="006C48F5">
        <w:rPr>
          <w:rStyle w:val="level-num"/>
          <w:color w:val="000000"/>
          <w:szCs w:val="24"/>
        </w:rPr>
        <w:t>)</w:t>
      </w:r>
      <w:r w:rsidRPr="006C48F5">
        <w:rPr>
          <w:rStyle w:val="level-num"/>
        </w:rPr>
        <w:t xml:space="preserve"> A </w:t>
      </w:r>
      <w:r>
        <w:rPr>
          <w:rStyle w:val="level-num"/>
        </w:rPr>
        <w:t>licensed clinical psychologist or psychiatrist with experience providing perinatal mental health services</w:t>
      </w:r>
      <w:r w:rsidRPr="006C48F5">
        <w:rPr>
          <w:rStyle w:val="level-num"/>
        </w:rPr>
        <w:t xml:space="preserve"> in the District;</w:t>
      </w:r>
    </w:p>
    <w:p w14:paraId="3CA3C3C8" w14:textId="77777777" w:rsidR="00745B02" w:rsidRDefault="00745B02" w:rsidP="00745B02">
      <w:pPr>
        <w:ind w:firstLine="2160"/>
        <w:textAlignment w:val="baseline"/>
        <w:rPr>
          <w:rStyle w:val="level-num"/>
        </w:rPr>
      </w:pPr>
      <w:r w:rsidRPr="006C48F5">
        <w:rPr>
          <w:rStyle w:val="level-num"/>
          <w:color w:val="000000"/>
          <w:szCs w:val="24"/>
        </w:rPr>
        <w:t>(</w:t>
      </w:r>
      <w:r>
        <w:rPr>
          <w:rStyle w:val="level-num"/>
          <w:color w:val="000000"/>
          <w:szCs w:val="24"/>
        </w:rPr>
        <w:t>H</w:t>
      </w:r>
      <w:r w:rsidRPr="006C48F5">
        <w:rPr>
          <w:rStyle w:val="level-num"/>
          <w:color w:val="000000"/>
          <w:szCs w:val="24"/>
        </w:rPr>
        <w:t>)</w:t>
      </w:r>
      <w:r w:rsidRPr="006C48F5">
        <w:rPr>
          <w:rStyle w:val="level-num"/>
        </w:rPr>
        <w:t> </w:t>
      </w:r>
      <w:r>
        <w:rPr>
          <w:rStyle w:val="level-num"/>
        </w:rPr>
        <w:t xml:space="preserve">A doula; </w:t>
      </w:r>
    </w:p>
    <w:p w14:paraId="719AB555" w14:textId="77777777" w:rsidR="00745B02" w:rsidRDefault="00745B02" w:rsidP="00745B02">
      <w:pPr>
        <w:ind w:firstLine="2160"/>
        <w:textAlignment w:val="baseline"/>
        <w:rPr>
          <w:rStyle w:val="level-num"/>
        </w:rPr>
      </w:pPr>
      <w:r>
        <w:rPr>
          <w:rStyle w:val="level-num"/>
        </w:rPr>
        <w:t xml:space="preserve">(I) One of the following: </w:t>
      </w:r>
    </w:p>
    <w:p w14:paraId="572B6A60" w14:textId="77777777" w:rsidR="00745B02" w:rsidRDefault="00745B02" w:rsidP="00745B02">
      <w:pPr>
        <w:ind w:firstLine="2160"/>
        <w:textAlignment w:val="baseline"/>
        <w:rPr>
          <w:rStyle w:val="level-num"/>
        </w:rPr>
      </w:pPr>
      <w:r>
        <w:rPr>
          <w:rStyle w:val="level-num"/>
        </w:rPr>
        <w:tab/>
        <w:t xml:space="preserve">(i) A certified midwife practicing in the District; </w:t>
      </w:r>
    </w:p>
    <w:p w14:paraId="379CBF50" w14:textId="77777777" w:rsidR="00745B02" w:rsidRDefault="00745B02" w:rsidP="00745B02">
      <w:pPr>
        <w:ind w:left="720" w:firstLine="2160"/>
        <w:textAlignment w:val="baseline"/>
        <w:rPr>
          <w:rStyle w:val="level-num"/>
        </w:rPr>
      </w:pPr>
      <w:r>
        <w:rPr>
          <w:rStyle w:val="level-num"/>
        </w:rPr>
        <w:t>(ii) A certified nurse-midwife practicing in the District; or</w:t>
      </w:r>
    </w:p>
    <w:p w14:paraId="1364431F" w14:textId="77777777" w:rsidR="00745B02" w:rsidRPr="006C48F5" w:rsidRDefault="00745B02" w:rsidP="00745B02">
      <w:pPr>
        <w:ind w:left="720" w:firstLine="2160"/>
        <w:textAlignment w:val="baseline"/>
        <w:rPr>
          <w:rStyle w:val="level-num"/>
        </w:rPr>
      </w:pPr>
      <w:r>
        <w:rPr>
          <w:rStyle w:val="level-num"/>
        </w:rPr>
        <w:lastRenderedPageBreak/>
        <w:t>(iii) A certified professional midwife practicing in the District; and</w:t>
      </w:r>
    </w:p>
    <w:p w14:paraId="086FB4B0" w14:textId="77777777" w:rsidR="00745B02" w:rsidRPr="006C48F5" w:rsidRDefault="00745B02" w:rsidP="00745B02">
      <w:pPr>
        <w:ind w:firstLine="2160"/>
        <w:textAlignment w:val="baseline"/>
        <w:rPr>
          <w:rStyle w:val="level-num"/>
        </w:rPr>
      </w:pPr>
      <w:r w:rsidRPr="006C48F5">
        <w:rPr>
          <w:rStyle w:val="level-num"/>
          <w:color w:val="000000"/>
          <w:szCs w:val="24"/>
        </w:rPr>
        <w:t>(</w:t>
      </w:r>
      <w:r>
        <w:rPr>
          <w:rStyle w:val="level-num"/>
          <w:color w:val="000000"/>
          <w:szCs w:val="24"/>
        </w:rPr>
        <w:t>J</w:t>
      </w:r>
      <w:r w:rsidRPr="006C48F5">
        <w:rPr>
          <w:rStyle w:val="level-num"/>
          <w:color w:val="000000"/>
          <w:szCs w:val="24"/>
        </w:rPr>
        <w:t>)</w:t>
      </w:r>
      <w:r w:rsidRPr="006C48F5">
        <w:rPr>
          <w:rStyle w:val="level-num"/>
        </w:rPr>
        <w:t> A representative of a home visiting program operating in the District.</w:t>
      </w:r>
    </w:p>
    <w:p w14:paraId="40736ECC" w14:textId="77777777" w:rsidR="00745B02" w:rsidRDefault="00745B02" w:rsidP="00745B02">
      <w:pPr>
        <w:ind w:firstLine="720"/>
        <w:textAlignment w:val="baseline"/>
        <w:rPr>
          <w:rStyle w:val="level-num"/>
        </w:rPr>
      </w:pPr>
      <w:r w:rsidRPr="006C48F5">
        <w:rPr>
          <w:rStyle w:val="level-num"/>
          <w:color w:val="000000"/>
          <w:szCs w:val="24"/>
        </w:rPr>
        <w:t>(d)</w:t>
      </w:r>
      <w:r w:rsidRPr="006C48F5">
        <w:rPr>
          <w:rStyle w:val="level-num"/>
        </w:rPr>
        <w:t> </w:t>
      </w:r>
      <w:r w:rsidRPr="008308FC">
        <w:t>In constituting this Task Force, the Mayor should consider geographic and socioeconomic representation</w:t>
      </w:r>
      <w:r>
        <w:t xml:space="preserve">. </w:t>
      </w:r>
    </w:p>
    <w:p w14:paraId="276E5E0E" w14:textId="77777777" w:rsidR="00745B02" w:rsidRPr="006C48F5" w:rsidRDefault="00745B02" w:rsidP="00745B02">
      <w:pPr>
        <w:ind w:firstLine="720"/>
        <w:textAlignment w:val="baseline"/>
        <w:rPr>
          <w:rStyle w:val="level-num"/>
        </w:rPr>
      </w:pPr>
      <w:r>
        <w:rPr>
          <w:rStyle w:val="level-num"/>
        </w:rPr>
        <w:t xml:space="preserve">(e) </w:t>
      </w:r>
      <w:r w:rsidRPr="006C48F5">
        <w:rPr>
          <w:rStyle w:val="level-num"/>
        </w:rPr>
        <w:t>The Mayor shall designate 2 co-chairs of the Task Force, one each from the government and non-government sectors.</w:t>
      </w:r>
    </w:p>
    <w:p w14:paraId="501AFFAC" w14:textId="77777777" w:rsidR="00745B02" w:rsidRPr="006C48F5" w:rsidRDefault="00745B02" w:rsidP="00745B02">
      <w:pPr>
        <w:ind w:firstLine="720"/>
        <w:textAlignment w:val="baseline"/>
        <w:rPr>
          <w:rStyle w:val="level-num"/>
        </w:rPr>
      </w:pPr>
      <w:r w:rsidRPr="006C48F5">
        <w:rPr>
          <w:rStyle w:val="level-num"/>
          <w:color w:val="000000"/>
          <w:szCs w:val="24"/>
        </w:rPr>
        <w:t>(</w:t>
      </w:r>
      <w:r>
        <w:rPr>
          <w:rStyle w:val="level-num"/>
          <w:color w:val="000000"/>
          <w:szCs w:val="24"/>
        </w:rPr>
        <w:t>f</w:t>
      </w:r>
      <w:r w:rsidRPr="006C48F5">
        <w:rPr>
          <w:rStyle w:val="level-num"/>
          <w:color w:val="000000"/>
          <w:szCs w:val="24"/>
        </w:rPr>
        <w:t>)</w:t>
      </w:r>
      <w:r w:rsidRPr="006C48F5">
        <w:rPr>
          <w:rStyle w:val="level-num"/>
        </w:rPr>
        <w:t> Vacancies shall be filled in the same manner as the original appointment to the position that became vacant.</w:t>
      </w:r>
    </w:p>
    <w:p w14:paraId="36CF595A" w14:textId="77777777" w:rsidR="00745B02" w:rsidRPr="006C48F5" w:rsidRDefault="00745B02" w:rsidP="00745B02">
      <w:pPr>
        <w:ind w:firstLine="720"/>
        <w:textAlignment w:val="baseline"/>
        <w:rPr>
          <w:rStyle w:val="level-num"/>
        </w:rPr>
      </w:pPr>
      <w:r w:rsidRPr="00106059">
        <w:rPr>
          <w:rStyle w:val="level-num"/>
          <w:color w:val="000000"/>
          <w:szCs w:val="24"/>
        </w:rPr>
        <w:t>(</w:t>
      </w:r>
      <w:r>
        <w:rPr>
          <w:rStyle w:val="level-num"/>
          <w:color w:val="000000"/>
          <w:szCs w:val="24"/>
        </w:rPr>
        <w:t>g</w:t>
      </w:r>
      <w:r w:rsidRPr="00106059">
        <w:rPr>
          <w:rStyle w:val="level-num"/>
          <w:color w:val="000000"/>
          <w:szCs w:val="24"/>
        </w:rPr>
        <w:t>)</w:t>
      </w:r>
      <w:r w:rsidRPr="00106059">
        <w:rPr>
          <w:rStyle w:val="level-num"/>
        </w:rPr>
        <w:t xml:space="preserve"> The Department of </w:t>
      </w:r>
      <w:r>
        <w:rPr>
          <w:rStyle w:val="level-num"/>
        </w:rPr>
        <w:t>Health Care Finance</w:t>
      </w:r>
      <w:r w:rsidRPr="00106059">
        <w:rPr>
          <w:rStyle w:val="level-num"/>
        </w:rPr>
        <w:t xml:space="preserve"> shall publish on its website a public listing of Task Force members, meeting notices, and meeting minutes.</w:t>
      </w:r>
    </w:p>
    <w:p w14:paraId="4BA3B2CD" w14:textId="77777777" w:rsidR="00745B02" w:rsidRPr="006C48F5" w:rsidRDefault="00745B02" w:rsidP="00745B02">
      <w:pPr>
        <w:ind w:firstLine="720"/>
        <w:textAlignment w:val="baseline"/>
        <w:rPr>
          <w:rStyle w:val="level-num"/>
        </w:rPr>
      </w:pPr>
      <w:r w:rsidRPr="006C48F5">
        <w:rPr>
          <w:rStyle w:val="level-num"/>
          <w:color w:val="000000"/>
          <w:szCs w:val="24"/>
        </w:rPr>
        <w:t>(</w:t>
      </w:r>
      <w:r>
        <w:rPr>
          <w:rStyle w:val="level-num"/>
          <w:color w:val="000000"/>
          <w:szCs w:val="24"/>
        </w:rPr>
        <w:t>h</w:t>
      </w:r>
      <w:r w:rsidRPr="006C48F5">
        <w:rPr>
          <w:rStyle w:val="level-num"/>
          <w:color w:val="000000"/>
          <w:szCs w:val="24"/>
        </w:rPr>
        <w:t>)</w:t>
      </w:r>
      <w:r w:rsidRPr="006C48F5">
        <w:rPr>
          <w:rStyle w:val="level-num"/>
        </w:rPr>
        <w:t> The Task Force shall dissolve after submitting the report required pursuant to subsection (b) of this section.</w:t>
      </w:r>
    </w:p>
    <w:p w14:paraId="620F4BE5" w14:textId="77777777" w:rsidR="00745B02" w:rsidRDefault="00745B02" w:rsidP="00745B02">
      <w:pPr>
        <w:ind w:firstLine="720"/>
        <w:textAlignment w:val="baseline"/>
        <w:rPr>
          <w:color w:val="000000"/>
          <w:szCs w:val="24"/>
        </w:rPr>
      </w:pPr>
      <w:r w:rsidRPr="006C48F5">
        <w:t>Sec.</w:t>
      </w:r>
      <w:r>
        <w:t xml:space="preserve"> 5044</w:t>
      </w:r>
      <w:r w:rsidRPr="006C48F5">
        <w:t>. </w:t>
      </w:r>
      <w:r w:rsidRPr="006C48F5">
        <w:rPr>
          <w:color w:val="000000"/>
          <w:szCs w:val="24"/>
        </w:rPr>
        <w:t xml:space="preserve">Section 2(f) of the Confirmation Act of 1978, effective March 3, 1979 (D.C. Law 2-142; D.C. Official Code § 1-523.01(f)), is </w:t>
      </w:r>
      <w:r>
        <w:rPr>
          <w:color w:val="000000"/>
          <w:szCs w:val="24"/>
        </w:rPr>
        <w:t>amended as follows:</w:t>
      </w:r>
    </w:p>
    <w:p w14:paraId="7FDF7FD5" w14:textId="77777777" w:rsidR="00745B02" w:rsidRDefault="00745B02" w:rsidP="00745B02">
      <w:pPr>
        <w:ind w:firstLine="720"/>
        <w:textAlignment w:val="baseline"/>
        <w:rPr>
          <w:color w:val="000000"/>
          <w:szCs w:val="24"/>
        </w:rPr>
      </w:pPr>
      <w:r>
        <w:rPr>
          <w:color w:val="000000"/>
          <w:szCs w:val="24"/>
        </w:rPr>
        <w:t>(a) Paragraph (69) is amended by striking the phrase “; and” and inserting a semicolon in its place.</w:t>
      </w:r>
    </w:p>
    <w:p w14:paraId="3C3800F2" w14:textId="77777777" w:rsidR="00745B02" w:rsidRDefault="00745B02" w:rsidP="00745B02">
      <w:pPr>
        <w:ind w:firstLine="720"/>
        <w:textAlignment w:val="baseline"/>
        <w:rPr>
          <w:color w:val="000000"/>
          <w:szCs w:val="24"/>
        </w:rPr>
      </w:pPr>
      <w:r>
        <w:rPr>
          <w:color w:val="000000"/>
          <w:szCs w:val="24"/>
        </w:rPr>
        <w:t>(b) Paragraph (70) is amended by striking the period and inserting the phrase “; and” in its place.</w:t>
      </w:r>
    </w:p>
    <w:p w14:paraId="4B89136A" w14:textId="77777777" w:rsidR="00745B02" w:rsidRDefault="00745B02" w:rsidP="00745B02">
      <w:pPr>
        <w:ind w:firstLine="720"/>
        <w:textAlignment w:val="baseline"/>
        <w:rPr>
          <w:color w:val="000000"/>
          <w:szCs w:val="24"/>
        </w:rPr>
      </w:pPr>
      <w:r>
        <w:rPr>
          <w:color w:val="000000"/>
          <w:szCs w:val="24"/>
        </w:rPr>
        <w:t xml:space="preserve">(c) A new paragraph (71) is added to read </w:t>
      </w:r>
      <w:r w:rsidRPr="006C48F5">
        <w:rPr>
          <w:color w:val="000000"/>
          <w:szCs w:val="24"/>
        </w:rPr>
        <w:t>as follows:</w:t>
      </w:r>
      <w:r>
        <w:rPr>
          <w:color w:val="000000"/>
          <w:szCs w:val="24"/>
        </w:rPr>
        <w:t xml:space="preserve"> </w:t>
      </w:r>
    </w:p>
    <w:p w14:paraId="64BA98A1" w14:textId="10C8AE41" w:rsidR="00745B02" w:rsidRPr="00F92D4F" w:rsidRDefault="00745B02" w:rsidP="00745B02">
      <w:pPr>
        <w:ind w:firstLine="1440"/>
        <w:textAlignment w:val="baseline"/>
        <w:rPr>
          <w:color w:val="000000"/>
          <w:szCs w:val="24"/>
        </w:rPr>
      </w:pPr>
      <w:r>
        <w:rPr>
          <w:color w:val="000000"/>
          <w:szCs w:val="24"/>
        </w:rPr>
        <w:t>“</w:t>
      </w:r>
      <w:r w:rsidRPr="006C48F5">
        <w:rPr>
          <w:color w:val="000000"/>
          <w:szCs w:val="24"/>
        </w:rPr>
        <w:t>(</w:t>
      </w:r>
      <w:r>
        <w:rPr>
          <w:color w:val="000000"/>
          <w:szCs w:val="24"/>
        </w:rPr>
        <w:t>71</w:t>
      </w:r>
      <w:r w:rsidRPr="006C48F5">
        <w:rPr>
          <w:color w:val="000000"/>
          <w:szCs w:val="24"/>
        </w:rPr>
        <w:t xml:space="preserve">) The </w:t>
      </w:r>
      <w:r>
        <w:rPr>
          <w:color w:val="000000"/>
          <w:szCs w:val="24"/>
        </w:rPr>
        <w:t>Perinatal</w:t>
      </w:r>
      <w:r w:rsidRPr="006C48F5">
        <w:rPr>
          <w:color w:val="000000"/>
          <w:szCs w:val="24"/>
        </w:rPr>
        <w:t xml:space="preserve"> Mental Health Task Force, established by the </w:t>
      </w:r>
      <w:r>
        <w:rPr>
          <w:color w:val="000000"/>
          <w:szCs w:val="24"/>
        </w:rPr>
        <w:t>Perinatal</w:t>
      </w:r>
      <w:r w:rsidRPr="006C48F5">
        <w:rPr>
          <w:color w:val="000000"/>
          <w:szCs w:val="24"/>
        </w:rPr>
        <w:t xml:space="preserve"> Mental Health Task Force Establishment Act of 20</w:t>
      </w:r>
      <w:r>
        <w:rPr>
          <w:color w:val="000000"/>
          <w:szCs w:val="24"/>
        </w:rPr>
        <w:t>22</w:t>
      </w:r>
      <w:r w:rsidRPr="006C48F5">
        <w:rPr>
          <w:color w:val="000000"/>
          <w:szCs w:val="24"/>
        </w:rPr>
        <w:t xml:space="preserve">, passed on 2nd reading on </w:t>
      </w:r>
      <w:r>
        <w:rPr>
          <w:color w:val="000000"/>
          <w:szCs w:val="24"/>
        </w:rPr>
        <w:t>_______</w:t>
      </w:r>
      <w:r w:rsidRPr="006C48F5">
        <w:rPr>
          <w:color w:val="000000"/>
          <w:szCs w:val="24"/>
        </w:rPr>
        <w:t xml:space="preserve"> (Enrolled version of Bill </w:t>
      </w:r>
      <w:r>
        <w:rPr>
          <w:color w:val="000000"/>
          <w:szCs w:val="24"/>
        </w:rPr>
        <w:t>24-714</w:t>
      </w:r>
      <w:r w:rsidRPr="006C48F5">
        <w:rPr>
          <w:color w:val="000000"/>
          <w:szCs w:val="24"/>
        </w:rPr>
        <w:t>).</w:t>
      </w:r>
      <w:r>
        <w:rPr>
          <w:color w:val="000000"/>
          <w:szCs w:val="24"/>
        </w:rPr>
        <w:t>”.</w:t>
      </w:r>
    </w:p>
    <w:p w14:paraId="473EF91F" w14:textId="77777777" w:rsidR="004E1F7F" w:rsidRPr="00EC119A" w:rsidRDefault="004E1F7F" w:rsidP="008D7681">
      <w:pPr>
        <w:pStyle w:val="Heading2"/>
      </w:pPr>
      <w:bookmarkStart w:id="78" w:name="_Toc103244060"/>
      <w:r w:rsidRPr="00EC119A">
        <w:lastRenderedPageBreak/>
        <w:t xml:space="preserve">SUBTITLE </w:t>
      </w:r>
      <w:r>
        <w:t>F</w:t>
      </w:r>
      <w:r w:rsidRPr="00210A14">
        <w:t>. WRAP</w:t>
      </w:r>
      <w:r>
        <w:t>A</w:t>
      </w:r>
      <w:r w:rsidRPr="00210A14">
        <w:t>ROUND SUPPORTS FOR YOUNG WOMEN AND GIRLS</w:t>
      </w:r>
      <w:bookmarkEnd w:id="78"/>
    </w:p>
    <w:p w14:paraId="55E7FE71" w14:textId="77777777" w:rsidR="004E1F7F" w:rsidRDefault="004E1F7F" w:rsidP="004E1F7F">
      <w:pPr>
        <w:ind w:firstLine="720"/>
      </w:pPr>
      <w:r>
        <w:t>Sec. 5051. Short title.</w:t>
      </w:r>
    </w:p>
    <w:p w14:paraId="40190945" w14:textId="479501ED" w:rsidR="004E1F7F" w:rsidRDefault="004E1F7F" w:rsidP="004E1F7F">
      <w:r>
        <w:tab/>
        <w:t xml:space="preserve">This subtitle may be cited as the “Wraparound Supports for Young Women and Girls </w:t>
      </w:r>
      <w:r w:rsidR="00227EC3">
        <w:rPr>
          <w:rFonts w:eastAsia="Times New Roman"/>
          <w:szCs w:val="24"/>
        </w:rPr>
        <w:t>Emergency</w:t>
      </w:r>
      <w:r w:rsidR="00227EC3">
        <w:t xml:space="preserve"> </w:t>
      </w:r>
      <w:r>
        <w:t>Act of 2022”.</w:t>
      </w:r>
    </w:p>
    <w:p w14:paraId="1B857C34" w14:textId="77777777" w:rsidR="004E1F7F" w:rsidRDefault="004E1F7F" w:rsidP="004E1F7F">
      <w:r>
        <w:tab/>
        <w:t xml:space="preserve">Sec. 5052. Wraparound services grant program. </w:t>
      </w:r>
    </w:p>
    <w:p w14:paraId="6AFA8C16" w14:textId="400ACB8F" w:rsidR="004E1F7F" w:rsidRDefault="004E1F7F" w:rsidP="004E1F7F">
      <w:r w:rsidRPr="00DD2770">
        <w:tab/>
        <w:t xml:space="preserve">(a) </w:t>
      </w:r>
      <w:r>
        <w:t>The Department shall, on an annual basis, issue a grant of $75,000 to a non-profit organization that provides support and mentorship to female students who are District residents attending elementary through high school, focuses on preventing teen pregnancies</w:t>
      </w:r>
      <w:r w:rsidR="00FA47C2">
        <w:t>,</w:t>
      </w:r>
      <w:r>
        <w:t xml:space="preserve"> and encourages college attendance and workforce development. </w:t>
      </w:r>
    </w:p>
    <w:p w14:paraId="28DD26D9" w14:textId="77777777" w:rsidR="004E1F7F" w:rsidRDefault="004E1F7F" w:rsidP="004E1F7F">
      <w:pPr>
        <w:ind w:firstLine="720"/>
      </w:pPr>
      <w:r>
        <w:t xml:space="preserve">(b) A grant issued by the Department pursuant to subsection (a) of this section shall be for the purpose of hiring a full-time employee to provide wraparound services to participating students. </w:t>
      </w:r>
    </w:p>
    <w:p w14:paraId="47281A3D" w14:textId="77777777" w:rsidR="004E1F7F" w:rsidRDefault="004E1F7F" w:rsidP="004E1F7F">
      <w:pPr>
        <w:ind w:firstLine="720"/>
      </w:pPr>
      <w:r>
        <w:t>(c) For purposes of this section the terms:</w:t>
      </w:r>
    </w:p>
    <w:p w14:paraId="688373F8" w14:textId="77777777" w:rsidR="004E1F7F" w:rsidRDefault="004E1F7F" w:rsidP="004E1F7F">
      <w:pPr>
        <w:ind w:firstLine="1440"/>
      </w:pPr>
      <w:r>
        <w:t>(1) “Department” means the Department of Health;</w:t>
      </w:r>
    </w:p>
    <w:p w14:paraId="1604DAD2" w14:textId="77777777" w:rsidR="004E1F7F" w:rsidRPr="00210A14" w:rsidRDefault="004E1F7F" w:rsidP="004E1F7F">
      <w:pPr>
        <w:ind w:firstLine="1440"/>
        <w:rPr>
          <w:rFonts w:eastAsia="Times New Roman"/>
        </w:rPr>
      </w:pPr>
      <w:r>
        <w:t>(2) “Wraparound services” means health or mental health services provided by a health professional licensed, registered, or certified to practice in the District.</w:t>
      </w:r>
    </w:p>
    <w:p w14:paraId="3B77356B" w14:textId="77777777" w:rsidR="00877D41" w:rsidRPr="00EC119A" w:rsidRDefault="00877D41" w:rsidP="008D7681">
      <w:pPr>
        <w:pStyle w:val="Heading2"/>
      </w:pPr>
      <w:bookmarkStart w:id="79" w:name="_Toc103244061"/>
      <w:r w:rsidRPr="00EC119A">
        <w:t xml:space="preserve">SUBTITLE </w:t>
      </w:r>
      <w:r>
        <w:t>G</w:t>
      </w:r>
      <w:r w:rsidRPr="00EC119A">
        <w:t>. DIAPER AFFORDABILITY AND ACCESS</w:t>
      </w:r>
      <w:bookmarkEnd w:id="79"/>
    </w:p>
    <w:p w14:paraId="67493072" w14:textId="77777777" w:rsidR="00877D41" w:rsidRDefault="00877D41" w:rsidP="00877D41">
      <w:pPr>
        <w:ind w:firstLine="720"/>
      </w:pPr>
      <w:r>
        <w:t>Sec. 5061. Short title</w:t>
      </w:r>
    </w:p>
    <w:p w14:paraId="7DD478CD" w14:textId="06D6E70D" w:rsidR="00877D41" w:rsidRDefault="00877D41" w:rsidP="00877D41">
      <w:r>
        <w:tab/>
        <w:t xml:space="preserve">This subtitle may be cited as the “Diaper Affordability and Access </w:t>
      </w:r>
      <w:r w:rsidR="00227EC3">
        <w:rPr>
          <w:rFonts w:eastAsia="Times New Roman"/>
          <w:szCs w:val="24"/>
        </w:rPr>
        <w:t>Emergency</w:t>
      </w:r>
      <w:r w:rsidR="00227EC3">
        <w:t xml:space="preserve"> </w:t>
      </w:r>
      <w:r>
        <w:t>Act of 2022”.</w:t>
      </w:r>
    </w:p>
    <w:p w14:paraId="5B2B462F" w14:textId="77777777" w:rsidR="00877D41" w:rsidRDefault="00877D41" w:rsidP="00877D41">
      <w:r>
        <w:tab/>
        <w:t xml:space="preserve">Sec. 5062. Diaper bank grant program. </w:t>
      </w:r>
    </w:p>
    <w:p w14:paraId="263060B4" w14:textId="77777777" w:rsidR="00877D41" w:rsidRDefault="00877D41" w:rsidP="00877D41">
      <w:r w:rsidRPr="00DD2770">
        <w:lastRenderedPageBreak/>
        <w:tab/>
        <w:t xml:space="preserve">(a) </w:t>
      </w:r>
      <w:r>
        <w:t xml:space="preserve">The Department of Health Care Finance shall issue grant funds to a diaper bank or diaper program </w:t>
      </w:r>
      <w:r w:rsidRPr="00DD2770">
        <w:t xml:space="preserve">for the purpose of </w:t>
      </w:r>
      <w:r>
        <w:t xml:space="preserve">providing funds for the </w:t>
      </w:r>
      <w:r w:rsidRPr="00DD2770">
        <w:t>purchas</w:t>
      </w:r>
      <w:r>
        <w:t>e</w:t>
      </w:r>
      <w:r w:rsidRPr="00DD2770">
        <w:t xml:space="preserve"> and distribut</w:t>
      </w:r>
      <w:r>
        <w:t xml:space="preserve">ion of </w:t>
      </w:r>
      <w:r w:rsidRPr="00DD2770">
        <w:t xml:space="preserve">free diapers to </w:t>
      </w:r>
      <w:r>
        <w:t>eligible parents and legal guardians</w:t>
      </w:r>
      <w:r w:rsidRPr="00DD2770">
        <w:t xml:space="preserve"> with infants 3 years of age and under.</w:t>
      </w:r>
    </w:p>
    <w:p w14:paraId="28FA94E3" w14:textId="77777777" w:rsidR="00877D41" w:rsidRDefault="00877D41" w:rsidP="00877D41">
      <w:pPr>
        <w:ind w:firstLine="720"/>
      </w:pPr>
      <w:r>
        <w:t xml:space="preserve">(b) </w:t>
      </w:r>
      <w:r w:rsidRPr="00D06B3F">
        <w:t xml:space="preserve">To receive </w:t>
      </w:r>
      <w:r>
        <w:t>funds</w:t>
      </w:r>
      <w:r w:rsidRPr="00D06B3F">
        <w:t xml:space="preserve"> under the program, a diaper bank or </w:t>
      </w:r>
      <w:r w:rsidRPr="003154EB">
        <w:t xml:space="preserve">diaper </w:t>
      </w:r>
      <w:r>
        <w:t>program shall submit a written application to the Department and satisfy the following conditions:</w:t>
      </w:r>
    </w:p>
    <w:p w14:paraId="302E847C" w14:textId="77777777" w:rsidR="00877D41" w:rsidRDefault="00877D41" w:rsidP="00877D41">
      <w:pPr>
        <w:ind w:left="720" w:firstLine="720"/>
      </w:pPr>
      <w:r>
        <w:t>(1) Serve organizations and individuals within the District;</w:t>
      </w:r>
    </w:p>
    <w:p w14:paraId="039D4F7C" w14:textId="77777777" w:rsidR="00877D41" w:rsidRDefault="00877D41" w:rsidP="00877D41">
      <w:pPr>
        <w:ind w:firstLine="1440"/>
      </w:pPr>
      <w:r>
        <w:t>(2) Have an approved operating budget that includes the purchase of diapers approved by the board of directors or other governing body of the diaper bank or diaper program;</w:t>
      </w:r>
    </w:p>
    <w:p w14:paraId="44FEF1A2" w14:textId="77777777" w:rsidR="00877D41" w:rsidRDefault="00877D41" w:rsidP="00877D41">
      <w:r>
        <w:tab/>
      </w:r>
      <w:r>
        <w:tab/>
        <w:t>(3) Submit a detailed proposal outlining how the funds will be used to purchase and distribute free diapers to eligible parents and legal guardians with infants 3 years of age and under; and</w:t>
      </w:r>
    </w:p>
    <w:p w14:paraId="0388A66D" w14:textId="77777777" w:rsidR="00877D41" w:rsidRDefault="00877D41" w:rsidP="00877D41">
      <w:r>
        <w:tab/>
      </w:r>
      <w:r>
        <w:tab/>
        <w:t>(4) Meet any other criteria required by the Department.</w:t>
      </w:r>
    </w:p>
    <w:p w14:paraId="2C655D85" w14:textId="77777777" w:rsidR="00877D41" w:rsidRDefault="00877D41" w:rsidP="00877D41">
      <w:pPr>
        <w:ind w:firstLine="720"/>
      </w:pPr>
      <w:r w:rsidRPr="00DD2770">
        <w:t>(</w:t>
      </w:r>
      <w:r>
        <w:t>c) For purposes of this section the terms:</w:t>
      </w:r>
    </w:p>
    <w:p w14:paraId="47C17A74" w14:textId="77777777" w:rsidR="00877D41" w:rsidRPr="00DD2770" w:rsidRDefault="00877D41" w:rsidP="00877D41">
      <w:pPr>
        <w:ind w:firstLine="1440"/>
      </w:pPr>
      <w:r>
        <w:t>(1) “Eligible parent” means the natural parent, adoptive parent, or legal guardian of an infant that is 3 years of age or under that currently resides in the District and is:</w:t>
      </w:r>
    </w:p>
    <w:p w14:paraId="64838463" w14:textId="77777777" w:rsidR="00877D41" w:rsidRPr="00DD2770" w:rsidRDefault="00877D41" w:rsidP="00877D41">
      <w:pPr>
        <w:ind w:left="1440" w:firstLine="720"/>
      </w:pPr>
      <w:r w:rsidRPr="00DD2770">
        <w:t>(</w:t>
      </w:r>
      <w:r>
        <w:t>A</w:t>
      </w:r>
      <w:r w:rsidRPr="00DD2770">
        <w:t xml:space="preserve">) </w:t>
      </w:r>
      <w:r>
        <w:t>In a family that</w:t>
      </w:r>
      <w:r w:rsidRPr="00DD2770">
        <w:t xml:space="preserve"> </w:t>
      </w:r>
      <w:r>
        <w:t>is eligible for</w:t>
      </w:r>
      <w:r w:rsidRPr="00DD2770">
        <w:t>:</w:t>
      </w:r>
    </w:p>
    <w:p w14:paraId="247AB869" w14:textId="77777777" w:rsidR="00877D41" w:rsidRPr="00DD2770" w:rsidRDefault="00877D41" w:rsidP="00877D41">
      <w:r w:rsidRPr="00DD2770">
        <w:tab/>
      </w:r>
      <w:r w:rsidRPr="00DD2770">
        <w:tab/>
      </w:r>
      <w:r w:rsidRPr="00DD2770">
        <w:tab/>
      </w:r>
      <w:r>
        <w:tab/>
      </w:r>
      <w:r w:rsidRPr="00DD2770">
        <w:t>(</w:t>
      </w:r>
      <w:r>
        <w:t>i</w:t>
      </w:r>
      <w:r w:rsidRPr="00DD2770">
        <w:t>) DC Healthcare Alliance;</w:t>
      </w:r>
    </w:p>
    <w:p w14:paraId="130163F2" w14:textId="77777777" w:rsidR="00877D41" w:rsidRPr="00DD2770" w:rsidRDefault="00877D41" w:rsidP="00877D41">
      <w:r w:rsidRPr="00DD2770">
        <w:tab/>
      </w:r>
      <w:r w:rsidRPr="00DD2770">
        <w:tab/>
      </w:r>
      <w:r w:rsidRPr="00DD2770">
        <w:tab/>
      </w:r>
      <w:r>
        <w:tab/>
      </w:r>
      <w:r w:rsidRPr="00DD2770">
        <w:t>(</w:t>
      </w:r>
      <w:r>
        <w:t>ii</w:t>
      </w:r>
      <w:r w:rsidRPr="00DD2770">
        <w:t>) DC Healthy Families;</w:t>
      </w:r>
    </w:p>
    <w:p w14:paraId="3763FF8D" w14:textId="77777777" w:rsidR="00877D41" w:rsidRPr="00DD2770" w:rsidRDefault="00877D41" w:rsidP="00877D41">
      <w:r w:rsidRPr="00DD2770">
        <w:tab/>
      </w:r>
      <w:r w:rsidRPr="00DD2770">
        <w:tab/>
      </w:r>
      <w:r w:rsidRPr="00DD2770">
        <w:tab/>
      </w:r>
      <w:r>
        <w:tab/>
      </w:r>
      <w:r w:rsidRPr="00DD2770">
        <w:t>(</w:t>
      </w:r>
      <w:r>
        <w:t>iii</w:t>
      </w:r>
      <w:r w:rsidRPr="00DD2770">
        <w:t>) Emergency Rental Assistance Program;</w:t>
      </w:r>
    </w:p>
    <w:p w14:paraId="124F8663" w14:textId="77777777" w:rsidR="00877D41" w:rsidRPr="00DD2770" w:rsidRDefault="00877D41" w:rsidP="00877D41">
      <w:r w:rsidRPr="00DD2770">
        <w:tab/>
      </w:r>
      <w:r w:rsidRPr="00DD2770">
        <w:tab/>
      </w:r>
      <w:r w:rsidRPr="00DD2770">
        <w:tab/>
      </w:r>
      <w:r>
        <w:tab/>
      </w:r>
      <w:r w:rsidRPr="00DD2770">
        <w:t>(</w:t>
      </w:r>
      <w:r>
        <w:t>iv</w:t>
      </w:r>
      <w:r w:rsidRPr="00DD2770">
        <w:t>) Housing Choice Program;</w:t>
      </w:r>
    </w:p>
    <w:p w14:paraId="0FE3465B" w14:textId="77777777" w:rsidR="00877D41" w:rsidRPr="00DD2770" w:rsidRDefault="00877D41" w:rsidP="00877D41">
      <w:r w:rsidRPr="00DD2770">
        <w:tab/>
      </w:r>
      <w:r w:rsidRPr="00DD2770">
        <w:tab/>
      </w:r>
      <w:r w:rsidRPr="00DD2770">
        <w:tab/>
      </w:r>
      <w:r>
        <w:tab/>
      </w:r>
      <w:r w:rsidRPr="00DD2770">
        <w:t>(</w:t>
      </w:r>
      <w:r>
        <w:t>v</w:t>
      </w:r>
      <w:r w:rsidRPr="00DD2770">
        <w:t>) Low Income Home Energy Assistance Program;</w:t>
      </w:r>
    </w:p>
    <w:p w14:paraId="1D0EC1FD" w14:textId="77777777" w:rsidR="00877D41" w:rsidRPr="00DD2770" w:rsidRDefault="00877D41" w:rsidP="00877D41">
      <w:r w:rsidRPr="00DD2770">
        <w:tab/>
      </w:r>
      <w:r w:rsidRPr="00DD2770">
        <w:tab/>
      </w:r>
      <w:r w:rsidRPr="00DD2770">
        <w:tab/>
      </w:r>
      <w:r>
        <w:tab/>
      </w:r>
      <w:r w:rsidRPr="00DD2770">
        <w:t>(</w:t>
      </w:r>
      <w:r>
        <w:t>vi</w:t>
      </w:r>
      <w:r w:rsidRPr="00DD2770">
        <w:t>) Medicaid;</w:t>
      </w:r>
    </w:p>
    <w:p w14:paraId="5A34D1D6" w14:textId="77777777" w:rsidR="00877D41" w:rsidRPr="00DD2770" w:rsidRDefault="00877D41" w:rsidP="00877D41">
      <w:r w:rsidRPr="00DD2770">
        <w:lastRenderedPageBreak/>
        <w:tab/>
      </w:r>
      <w:r w:rsidRPr="00DD2770">
        <w:tab/>
      </w:r>
      <w:r w:rsidRPr="00DD2770">
        <w:tab/>
      </w:r>
      <w:r>
        <w:tab/>
      </w:r>
      <w:r w:rsidRPr="00DD2770">
        <w:t>(</w:t>
      </w:r>
      <w:r>
        <w:t>vii</w:t>
      </w:r>
      <w:r w:rsidRPr="00DD2770">
        <w:t>) Special Supplemental Nutrition Program for Women, Infants, and Children;</w:t>
      </w:r>
    </w:p>
    <w:p w14:paraId="3762F129" w14:textId="77777777" w:rsidR="00877D41" w:rsidRDefault="00877D41" w:rsidP="00877D41">
      <w:r w:rsidRPr="00DD2770">
        <w:tab/>
      </w:r>
      <w:r w:rsidRPr="00DD2770">
        <w:tab/>
      </w:r>
      <w:r>
        <w:tab/>
      </w:r>
      <w:r>
        <w:tab/>
        <w:t xml:space="preserve">(viii) Supplemental Nutrition Assistance Program; </w:t>
      </w:r>
    </w:p>
    <w:p w14:paraId="69CA7361" w14:textId="77777777" w:rsidR="00877D41" w:rsidRDefault="00877D41" w:rsidP="00877D41">
      <w:r>
        <w:tab/>
      </w:r>
      <w:r>
        <w:tab/>
      </w:r>
      <w:r>
        <w:tab/>
      </w:r>
      <w:r>
        <w:tab/>
        <w:t xml:space="preserve">(ix) Temporary Assistance for Needy Families Program; or </w:t>
      </w:r>
    </w:p>
    <w:p w14:paraId="16B94701" w14:textId="77777777" w:rsidR="00877D41" w:rsidRDefault="00877D41" w:rsidP="00877D41">
      <w:r>
        <w:tab/>
      </w:r>
      <w:r>
        <w:tab/>
      </w:r>
      <w:r>
        <w:tab/>
      </w:r>
      <w:r>
        <w:tab/>
        <w:t xml:space="preserve">(x) Unemployment Insurance; </w:t>
      </w:r>
    </w:p>
    <w:p w14:paraId="5CE5A104" w14:textId="77777777" w:rsidR="00877D41" w:rsidRDefault="00877D41" w:rsidP="00877D41">
      <w:r>
        <w:tab/>
      </w:r>
      <w:r>
        <w:tab/>
      </w:r>
      <w:r>
        <w:tab/>
        <w:t>(B) Residing in an emergency shelter, temporary shelter, permanent supportive housing, or transitional housing; or</w:t>
      </w:r>
    </w:p>
    <w:p w14:paraId="705F045F" w14:textId="77777777" w:rsidR="00877D41" w:rsidRDefault="00877D41" w:rsidP="00877D41">
      <w:r>
        <w:tab/>
      </w:r>
      <w:r>
        <w:tab/>
      </w:r>
      <w:r>
        <w:tab/>
        <w:t>(C) Utilizing the services of the diaper bank or diaper program, or the diaper bank’s or diaper program’s partner organizations.</w:t>
      </w:r>
    </w:p>
    <w:p w14:paraId="08379C43" w14:textId="77777777" w:rsidR="00877D41" w:rsidRDefault="00877D41" w:rsidP="00877D41">
      <w:pPr>
        <w:ind w:firstLine="1440"/>
      </w:pPr>
      <w:r>
        <w:t>(2) “Department” means the Department of Health Care Finance.</w:t>
      </w:r>
    </w:p>
    <w:p w14:paraId="5872719B" w14:textId="77777777" w:rsidR="00877D41" w:rsidRDefault="00877D41" w:rsidP="00877D41">
      <w:pPr>
        <w:ind w:firstLine="1440"/>
      </w:pPr>
      <w:r>
        <w:t xml:space="preserve">(3) “Diaper bank” means a nonprofit organization or a fiscally sponsored project of a nonprofit organization that collects or purchases diapers and other hygiene products for infants, children, or adults and regularly distributes diapers over an extended period through 2 or more partner agencies for eventual distribution to individuals free of charge; </w:t>
      </w:r>
    </w:p>
    <w:p w14:paraId="397D3B26" w14:textId="77777777" w:rsidR="00877D41" w:rsidRDefault="00877D41" w:rsidP="00877D41">
      <w:pPr>
        <w:ind w:firstLine="1440"/>
      </w:pPr>
      <w:r>
        <w:t>(4) “Diaper program” means a program within a nonprofit organization or a fiscally sponsored project of a nonprofit organization that collects or purchases diapers for the purpose of regularly distributing the diapers directly to individuals free of charge.</w:t>
      </w:r>
    </w:p>
    <w:p w14:paraId="1452F39A" w14:textId="77777777" w:rsidR="00877D41" w:rsidRDefault="00877D41" w:rsidP="00877D41">
      <w:pPr>
        <w:widowControl w:val="0"/>
        <w:autoSpaceDE w:val="0"/>
        <w:autoSpaceDN w:val="0"/>
        <w:adjustRightInd w:val="0"/>
        <w:ind w:firstLine="720"/>
        <w:rPr>
          <w:rFonts w:eastAsia="Times New Roman"/>
        </w:rPr>
      </w:pPr>
      <w:r>
        <w:rPr>
          <w:rFonts w:eastAsia="Times New Roman"/>
        </w:rPr>
        <w:t>Sec. 5063. Rulemaking Authority.</w:t>
      </w:r>
    </w:p>
    <w:p w14:paraId="4D5829C5" w14:textId="77777777" w:rsidR="00877D41" w:rsidRPr="00B24D79" w:rsidRDefault="00877D41" w:rsidP="00877D41">
      <w:pPr>
        <w:widowControl w:val="0"/>
        <w:autoSpaceDE w:val="0"/>
        <w:autoSpaceDN w:val="0"/>
        <w:adjustRightInd w:val="0"/>
        <w:ind w:firstLine="720"/>
        <w:rPr>
          <w:rFonts w:eastAsia="Times New Roman"/>
        </w:rPr>
      </w:pPr>
      <w:r>
        <w:rPr>
          <w:rFonts w:eastAsia="Times New Roman"/>
        </w:rPr>
        <w:t xml:space="preserve">The Mayor, pursuant to Title I of the District of Columbia Administrative Procedure Act, approved October 21, 1968 (82 Stat. 1204; D.C. Official Code </w:t>
      </w:r>
      <w:r w:rsidRPr="00264210">
        <w:rPr>
          <w:rFonts w:eastAsia="Times New Roman"/>
        </w:rPr>
        <w:t xml:space="preserve">§ </w:t>
      </w:r>
      <w:r>
        <w:rPr>
          <w:rFonts w:eastAsia="Times New Roman"/>
        </w:rPr>
        <w:t>2</w:t>
      </w:r>
      <w:r w:rsidRPr="00264210">
        <w:rPr>
          <w:rFonts w:eastAsia="Times New Roman"/>
        </w:rPr>
        <w:t>-</w:t>
      </w:r>
      <w:r>
        <w:rPr>
          <w:rFonts w:eastAsia="Times New Roman"/>
        </w:rPr>
        <w:t>501</w:t>
      </w:r>
      <w:r w:rsidRPr="00565395">
        <w:rPr>
          <w:rFonts w:eastAsia="Times New Roman"/>
          <w:i/>
          <w:iCs/>
        </w:rPr>
        <w:t xml:space="preserve"> et seq</w:t>
      </w:r>
      <w:r>
        <w:rPr>
          <w:rFonts w:eastAsia="Times New Roman"/>
        </w:rPr>
        <w:t>.), may issue rules to implement the provisions of this subtitle.</w:t>
      </w:r>
    </w:p>
    <w:p w14:paraId="506CF876" w14:textId="77777777" w:rsidR="005953BA" w:rsidRPr="009F49EF" w:rsidRDefault="005953BA" w:rsidP="008D7681">
      <w:pPr>
        <w:pStyle w:val="Heading2"/>
      </w:pPr>
      <w:bookmarkStart w:id="80" w:name="_Toc79417372"/>
      <w:bookmarkStart w:id="81" w:name="_Toc103244062"/>
      <w:r w:rsidRPr="009F49EF">
        <w:lastRenderedPageBreak/>
        <w:t xml:space="preserve">SUBTITLE </w:t>
      </w:r>
      <w:r>
        <w:t>H</w:t>
      </w:r>
      <w:r w:rsidRPr="009F49EF">
        <w:t xml:space="preserve">. </w:t>
      </w:r>
      <w:bookmarkEnd w:id="80"/>
      <w:r>
        <w:t>MEDICAL CANNABIS SOCIAL EQUITY FUND</w:t>
      </w:r>
      <w:bookmarkEnd w:id="81"/>
    </w:p>
    <w:p w14:paraId="7F84952A" w14:textId="77777777" w:rsidR="005953BA" w:rsidRPr="009F49EF" w:rsidRDefault="005953BA" w:rsidP="005953BA">
      <w:pPr>
        <w:widowControl w:val="0"/>
        <w:ind w:right="720"/>
        <w:jc w:val="both"/>
        <w:rPr>
          <w:szCs w:val="24"/>
        </w:rPr>
      </w:pPr>
      <w:r w:rsidRPr="009F49EF">
        <w:rPr>
          <w:szCs w:val="24"/>
        </w:rPr>
        <w:tab/>
        <w:t xml:space="preserve">Sec. </w:t>
      </w:r>
      <w:r>
        <w:rPr>
          <w:szCs w:val="24"/>
        </w:rPr>
        <w:t>5071</w:t>
      </w:r>
      <w:r w:rsidRPr="009F49EF">
        <w:rPr>
          <w:szCs w:val="24"/>
        </w:rPr>
        <w:t>. Short title.</w:t>
      </w:r>
    </w:p>
    <w:p w14:paraId="1C5B6558" w14:textId="5F8000DB" w:rsidR="005953BA" w:rsidRDefault="005953BA" w:rsidP="005953BA">
      <w:pPr>
        <w:widowControl w:val="0"/>
      </w:pPr>
      <w:r w:rsidRPr="009F49EF">
        <w:tab/>
        <w:t>This subtitle may be cited as the “</w:t>
      </w:r>
      <w:r w:rsidRPr="003114AB">
        <w:t xml:space="preserve">Medical Cannabis </w:t>
      </w:r>
      <w:r>
        <w:t xml:space="preserve">Social Equity </w:t>
      </w:r>
      <w:r w:rsidRPr="003114AB">
        <w:t xml:space="preserve">Fund </w:t>
      </w:r>
      <w:r>
        <w:t xml:space="preserve">Establishment </w:t>
      </w:r>
      <w:r w:rsidR="00227EC3">
        <w:rPr>
          <w:rFonts w:eastAsia="Times New Roman"/>
          <w:szCs w:val="24"/>
        </w:rPr>
        <w:t>Emergency</w:t>
      </w:r>
      <w:r w:rsidR="00227EC3" w:rsidRPr="003114AB">
        <w:t xml:space="preserve"> </w:t>
      </w:r>
      <w:r w:rsidRPr="003114AB">
        <w:t>Amendment Act of 2022”.</w:t>
      </w:r>
    </w:p>
    <w:p w14:paraId="794BA8D2" w14:textId="77777777" w:rsidR="005953BA" w:rsidRDefault="005953BA" w:rsidP="005953BA">
      <w:pPr>
        <w:widowControl w:val="0"/>
      </w:pPr>
      <w:r w:rsidRPr="009F49EF">
        <w:tab/>
        <w:t xml:space="preserve">Sec. </w:t>
      </w:r>
      <w:r>
        <w:t>5072</w:t>
      </w:r>
      <w:r w:rsidRPr="009F49EF">
        <w:t xml:space="preserve">. </w:t>
      </w:r>
      <w:r>
        <w:t>The</w:t>
      </w:r>
      <w:r w:rsidRPr="007E012C">
        <w:t xml:space="preserve"> Legalization of Marijuana for Medical Treatment Initiative of 1999, effective </w:t>
      </w:r>
      <w:r>
        <w:t>February 25, 2010</w:t>
      </w:r>
      <w:r w:rsidRPr="007E012C">
        <w:t xml:space="preserve"> (D.C. Law 13-315; D.C. Official Code § 7-1671.</w:t>
      </w:r>
      <w:r>
        <w:t xml:space="preserve">01 </w:t>
      </w:r>
      <w:r>
        <w:rPr>
          <w:i/>
          <w:iCs/>
        </w:rPr>
        <w:t>et. seq.</w:t>
      </w:r>
      <w:r w:rsidRPr="007E012C">
        <w:t>)</w:t>
      </w:r>
      <w:r>
        <w:t>,</w:t>
      </w:r>
      <w:r w:rsidRPr="007E012C">
        <w:t xml:space="preserve"> is amended</w:t>
      </w:r>
      <w:r>
        <w:t xml:space="preserve"> by adding a new section 9b to read </w:t>
      </w:r>
      <w:r w:rsidRPr="007E012C">
        <w:t>as follows:</w:t>
      </w:r>
    </w:p>
    <w:p w14:paraId="669887E8" w14:textId="77777777" w:rsidR="005953BA" w:rsidRDefault="005953BA" w:rsidP="005953BA">
      <w:pPr>
        <w:widowControl w:val="0"/>
      </w:pPr>
      <w:r>
        <w:tab/>
        <w:t xml:space="preserve">“Section 9b. </w:t>
      </w:r>
      <w:r w:rsidRPr="003114AB">
        <w:t xml:space="preserve">Medical Cannabis </w:t>
      </w:r>
      <w:r>
        <w:t xml:space="preserve">Social Equity </w:t>
      </w:r>
      <w:r w:rsidRPr="003114AB">
        <w:t>Fund</w:t>
      </w:r>
      <w:r>
        <w:t>.</w:t>
      </w:r>
    </w:p>
    <w:p w14:paraId="04A2C6CC" w14:textId="77777777" w:rsidR="005953BA" w:rsidRDefault="005953BA" w:rsidP="005953BA">
      <w:pPr>
        <w:widowControl w:val="0"/>
        <w:ind w:firstLine="720"/>
      </w:pPr>
      <w:r>
        <w:rPr>
          <w:rFonts w:eastAsia="Times New Roman"/>
          <w:color w:val="000000"/>
          <w:szCs w:val="24"/>
        </w:rPr>
        <w:t>“</w:t>
      </w:r>
      <w:r w:rsidRPr="00AC014F">
        <w:rPr>
          <w:rFonts w:eastAsia="Times New Roman"/>
          <w:color w:val="000000"/>
          <w:szCs w:val="24"/>
        </w:rPr>
        <w:t xml:space="preserve">(a) There is established as a special fund the Medical Cannabis </w:t>
      </w:r>
      <w:r>
        <w:rPr>
          <w:rFonts w:eastAsia="Times New Roman"/>
          <w:color w:val="000000"/>
          <w:szCs w:val="24"/>
        </w:rPr>
        <w:t>Social Equity</w:t>
      </w:r>
      <w:r w:rsidRPr="00AC014F">
        <w:rPr>
          <w:rFonts w:eastAsia="Times New Roman"/>
          <w:color w:val="000000"/>
          <w:szCs w:val="24"/>
        </w:rPr>
        <w:t xml:space="preserve"> Fund ("Fund"), which shall be administered by </w:t>
      </w:r>
      <w:r>
        <w:rPr>
          <w:rFonts w:eastAsia="Times New Roman"/>
          <w:color w:val="000000"/>
          <w:szCs w:val="24"/>
        </w:rPr>
        <w:t xml:space="preserve">Department of Small and Local Business Development (“DSLBD”) in consultation with </w:t>
      </w:r>
      <w:r w:rsidRPr="00AC014F">
        <w:rPr>
          <w:rFonts w:eastAsia="Times New Roman"/>
          <w:color w:val="000000"/>
          <w:szCs w:val="24"/>
        </w:rPr>
        <w:t>ABRA</w:t>
      </w:r>
      <w:r>
        <w:rPr>
          <w:rFonts w:eastAsia="Times New Roman"/>
          <w:color w:val="000000"/>
          <w:szCs w:val="24"/>
        </w:rPr>
        <w:t xml:space="preserve"> </w:t>
      </w:r>
      <w:r w:rsidRPr="00AC014F">
        <w:rPr>
          <w:rFonts w:eastAsia="Times New Roman"/>
          <w:color w:val="000000"/>
          <w:szCs w:val="24"/>
        </w:rPr>
        <w:t>in accordance with subsection (c) of this section.</w:t>
      </w:r>
    </w:p>
    <w:p w14:paraId="73B128B8" w14:textId="0336B455" w:rsidR="005953BA" w:rsidRDefault="005953BA" w:rsidP="005953BA">
      <w:pPr>
        <w:widowControl w:val="0"/>
      </w:pPr>
      <w:r>
        <w:tab/>
        <w:t xml:space="preserve">“(b) All revenue in excess of the amount budgeted in the Fiscal Year 2023 budget for Fiscal Year </w:t>
      </w:r>
      <w:r w:rsidR="009E382B">
        <w:t xml:space="preserve">2023 </w:t>
      </w:r>
      <w:r>
        <w:t xml:space="preserve">collected pursuant to D.C. Official Code § 47-2002(a)(7) shall be deposited into the Fund. </w:t>
      </w:r>
    </w:p>
    <w:p w14:paraId="6E7405EA" w14:textId="77777777" w:rsidR="005953BA" w:rsidRDefault="005953BA" w:rsidP="005953BA">
      <w:pPr>
        <w:widowControl w:val="0"/>
        <w:ind w:firstLine="720"/>
      </w:pPr>
      <w:r>
        <w:t>“(c) Money in the Fund shall be used to administer the medical cannabis certified business enterprise program established in accordance with section 7(d)(5).</w:t>
      </w:r>
    </w:p>
    <w:p w14:paraId="7413D193" w14:textId="77777777" w:rsidR="005953BA" w:rsidRPr="003B0721" w:rsidRDefault="005953BA" w:rsidP="005953BA">
      <w:pPr>
        <w:widowControl w:val="0"/>
        <w:ind w:firstLine="720"/>
      </w:pPr>
      <w:r>
        <w:rPr>
          <w:rFonts w:eastAsia="Times New Roman"/>
          <w:color w:val="000000"/>
          <w:szCs w:val="24"/>
        </w:rPr>
        <w:t>“</w:t>
      </w:r>
      <w:r w:rsidRPr="00D77C8A">
        <w:rPr>
          <w:rFonts w:eastAsia="Times New Roman"/>
          <w:color w:val="000000"/>
          <w:szCs w:val="24"/>
        </w:rPr>
        <w:t>(d)(1) The money deposited into the Fund shall not revert to the unrestricted fund balance of the General Fund of the District of Columbia at the end of a fiscal year, or at any other time.</w:t>
      </w:r>
    </w:p>
    <w:p w14:paraId="375BE013" w14:textId="77777777" w:rsidR="005953BA" w:rsidRDefault="005953BA" w:rsidP="005953BA">
      <w:pPr>
        <w:widowControl w:val="0"/>
        <w:ind w:firstLine="1440"/>
        <w:rPr>
          <w:rFonts w:eastAsia="Times New Roman"/>
          <w:color w:val="000000"/>
          <w:szCs w:val="24"/>
        </w:rPr>
      </w:pPr>
      <w:r>
        <w:rPr>
          <w:rFonts w:eastAsia="Times New Roman"/>
          <w:color w:val="000000"/>
          <w:szCs w:val="24"/>
        </w:rPr>
        <w:t>“</w:t>
      </w:r>
      <w:r w:rsidRPr="00D77C8A">
        <w:rPr>
          <w:rFonts w:eastAsia="Times New Roman"/>
          <w:color w:val="000000"/>
          <w:szCs w:val="24"/>
        </w:rPr>
        <w:t>(2) Subject to authorization in an approved budget and financial plan, any funds appropriated in the Fund shall be continually available without regard to fiscal year limitation.</w:t>
      </w:r>
    </w:p>
    <w:p w14:paraId="5AB0137D" w14:textId="77777777" w:rsidR="005953BA" w:rsidRDefault="005953BA" w:rsidP="005953BA">
      <w:pPr>
        <w:widowControl w:val="0"/>
        <w:ind w:firstLine="720"/>
      </w:pPr>
      <w:r>
        <w:rPr>
          <w:rFonts w:eastAsia="Times New Roman"/>
          <w:color w:val="000000"/>
          <w:szCs w:val="24"/>
        </w:rPr>
        <w:t xml:space="preserve">“(e) ABRA and DSLBD shall enter into a memorandum of understanding to effectively </w:t>
      </w:r>
      <w:r>
        <w:rPr>
          <w:rFonts w:eastAsia="Times New Roman"/>
          <w:color w:val="000000"/>
          <w:szCs w:val="24"/>
        </w:rPr>
        <w:lastRenderedPageBreak/>
        <w:t xml:space="preserve">implement the distribution of funds in the Fund for the purpose set forth in subsection (c) of this section.”. </w:t>
      </w:r>
    </w:p>
    <w:p w14:paraId="2FE89367" w14:textId="77777777" w:rsidR="005953BA" w:rsidRDefault="005953BA" w:rsidP="005953BA">
      <w:pPr>
        <w:widowControl w:val="0"/>
        <w:ind w:left="720"/>
      </w:pPr>
      <w:r>
        <w:t xml:space="preserve">Sec. 5073. Section 47-2002(a)(7)(B) of the D.C. Official Code is amended as follows: </w:t>
      </w:r>
    </w:p>
    <w:p w14:paraId="086BACF7" w14:textId="77777777" w:rsidR="005953BA" w:rsidRDefault="005953BA" w:rsidP="005953BA">
      <w:pPr>
        <w:widowControl w:val="0"/>
        <w:ind w:left="720"/>
      </w:pPr>
      <w:r>
        <w:t>(a) The existing text is redesignated as sub-subparagraph (i).</w:t>
      </w:r>
    </w:p>
    <w:p w14:paraId="25D72B57" w14:textId="0B18702C" w:rsidR="005953BA" w:rsidRDefault="005953BA" w:rsidP="005953BA">
      <w:pPr>
        <w:widowControl w:val="0"/>
        <w:ind w:firstLine="720"/>
      </w:pPr>
      <w:r>
        <w:t>(b) The newly designated sub-subparagraph (i) is amended by striking the period and inserting the phrase “; except, that all revenue above the amount certified in the approved Fiscal Year 2023 budget for Fiscal Year 2023shall be deposited in the Medical Cannabis Social Equity Fund established by section 9b of t</w:t>
      </w:r>
      <w:r w:rsidRPr="007E012C">
        <w:t>he</w:t>
      </w:r>
      <w:r>
        <w:t xml:space="preserve"> </w:t>
      </w:r>
      <w:r w:rsidRPr="003114AB">
        <w:t xml:space="preserve">Medical Cannabis </w:t>
      </w:r>
      <w:r>
        <w:t xml:space="preserve">Social Equity </w:t>
      </w:r>
      <w:r w:rsidRPr="003114AB">
        <w:t xml:space="preserve">Fund </w:t>
      </w:r>
      <w:r>
        <w:t xml:space="preserve">Establishment </w:t>
      </w:r>
      <w:r w:rsidRPr="003114AB">
        <w:t>Amendment Act of 2022</w:t>
      </w:r>
      <w:r w:rsidRPr="007E012C">
        <w:t xml:space="preserve">, </w:t>
      </w:r>
      <w:r>
        <w:t>as passed on 1st reading on _______ (Engrossed version of Bill 24-714) (“section 9b”).” in its place.</w:t>
      </w:r>
    </w:p>
    <w:p w14:paraId="09B023FD" w14:textId="77777777" w:rsidR="007902EE" w:rsidRPr="0049067C" w:rsidRDefault="007902EE" w:rsidP="007902EE">
      <w:pPr>
        <w:pStyle w:val="Heading2"/>
      </w:pPr>
      <w:bookmarkStart w:id="82" w:name="_Toc103244063"/>
      <w:r w:rsidRPr="0049067C">
        <w:t>SUBTITLE K. TARGETED AFFORDABLE HOUSING PRIORITIZATION</w:t>
      </w:r>
      <w:bookmarkEnd w:id="82"/>
    </w:p>
    <w:p w14:paraId="4561512A" w14:textId="306F838A" w:rsidR="007902EE" w:rsidRDefault="007902EE" w:rsidP="007902EE">
      <w:pPr>
        <w:ind w:firstLine="720"/>
        <w:rPr>
          <w:szCs w:val="24"/>
        </w:rPr>
      </w:pPr>
      <w:r>
        <w:rPr>
          <w:szCs w:val="24"/>
        </w:rPr>
        <w:t>Sec. 5081. Short title.</w:t>
      </w:r>
    </w:p>
    <w:p w14:paraId="41739133" w14:textId="2FC8B47A" w:rsidR="007902EE" w:rsidRDefault="007902EE" w:rsidP="007902EE">
      <w:pPr>
        <w:rPr>
          <w:szCs w:val="24"/>
        </w:rPr>
      </w:pPr>
      <w:r>
        <w:rPr>
          <w:szCs w:val="24"/>
        </w:rPr>
        <w:tab/>
        <w:t xml:space="preserve">This subtitle may be cited as the “Targeted Affordable Housing Prioritization </w:t>
      </w:r>
      <w:r w:rsidR="00227EC3">
        <w:rPr>
          <w:rFonts w:eastAsia="Times New Roman"/>
          <w:szCs w:val="24"/>
        </w:rPr>
        <w:t>Emergency</w:t>
      </w:r>
      <w:r w:rsidR="00227EC3">
        <w:rPr>
          <w:szCs w:val="24"/>
        </w:rPr>
        <w:t xml:space="preserve"> </w:t>
      </w:r>
      <w:r>
        <w:rPr>
          <w:szCs w:val="24"/>
        </w:rPr>
        <w:t>Act of 2022”.</w:t>
      </w:r>
    </w:p>
    <w:p w14:paraId="09961C4F" w14:textId="260DAD8D" w:rsidR="007902EE" w:rsidRDefault="007902EE" w:rsidP="007902EE">
      <w:pPr>
        <w:rPr>
          <w:szCs w:val="24"/>
        </w:rPr>
      </w:pPr>
      <w:r>
        <w:rPr>
          <w:szCs w:val="24"/>
        </w:rPr>
        <w:tab/>
        <w:t>Sec. 5082. (a) In Fiscal Year 2023, the Department of Human Services shall allocate 395 Targeted Affordable Housing Vouchers to families in the following order:</w:t>
      </w:r>
    </w:p>
    <w:p w14:paraId="5EC8C0D0" w14:textId="77777777" w:rsidR="007902EE" w:rsidRDefault="007902EE" w:rsidP="007902EE">
      <w:pPr>
        <w:rPr>
          <w:szCs w:val="24"/>
        </w:rPr>
      </w:pPr>
      <w:r>
        <w:rPr>
          <w:szCs w:val="24"/>
        </w:rPr>
        <w:tab/>
      </w:r>
      <w:r w:rsidDel="00CD663A">
        <w:rPr>
          <w:szCs w:val="24"/>
        </w:rPr>
        <w:t xml:space="preserve"> </w:t>
      </w:r>
      <w:r>
        <w:rPr>
          <w:szCs w:val="24"/>
        </w:rPr>
        <w:tab/>
        <w:t>(1) Families who were exited from the Family Re-Housing Stabilization Program (“Rapid Re-Housing”) during Fiscal Year 2022</w:t>
      </w:r>
      <w:r w:rsidRPr="006D1B24">
        <w:t xml:space="preserve"> </w:t>
      </w:r>
      <w:r w:rsidRPr="006D1B24">
        <w:rPr>
          <w:szCs w:val="24"/>
        </w:rPr>
        <w:t>and do not have sufficient income to cover the cost of a rental unit of appropriate size for the family</w:t>
      </w:r>
      <w:r>
        <w:rPr>
          <w:szCs w:val="24"/>
        </w:rPr>
        <w:t>.</w:t>
      </w:r>
    </w:p>
    <w:p w14:paraId="5699DBA7" w14:textId="77777777" w:rsidR="007902EE" w:rsidRDefault="007902EE" w:rsidP="007902EE">
      <w:pPr>
        <w:rPr>
          <w:szCs w:val="24"/>
        </w:rPr>
      </w:pPr>
      <w:r>
        <w:rPr>
          <w:szCs w:val="24"/>
        </w:rPr>
        <w:tab/>
      </w:r>
      <w:r>
        <w:rPr>
          <w:szCs w:val="24"/>
        </w:rPr>
        <w:tab/>
        <w:t xml:space="preserve">(2) Families in Rapid Re-Housing who will be exited during Fiscal Year 2023 </w:t>
      </w:r>
      <w:r w:rsidRPr="006D1B24">
        <w:rPr>
          <w:szCs w:val="24"/>
        </w:rPr>
        <w:t>and do not have sufficient income to cover the cost of a rental unit of appropriate size for the family</w:t>
      </w:r>
      <w:r>
        <w:rPr>
          <w:szCs w:val="24"/>
        </w:rPr>
        <w:t>.</w:t>
      </w:r>
    </w:p>
    <w:p w14:paraId="678C8BAE" w14:textId="77777777" w:rsidR="007902EE" w:rsidRDefault="007902EE" w:rsidP="007902EE">
      <w:pPr>
        <w:rPr>
          <w:szCs w:val="24"/>
        </w:rPr>
      </w:pPr>
      <w:r>
        <w:rPr>
          <w:szCs w:val="24"/>
        </w:rPr>
        <w:lastRenderedPageBreak/>
        <w:tab/>
      </w:r>
      <w:r>
        <w:rPr>
          <w:szCs w:val="24"/>
        </w:rPr>
        <w:tab/>
        <w:t>(3) For paragraphs (1) and (2) of this subsection, the Department of Human Services shall prioritize families based on the length of time that the family has been in Rapid Re-Housing, with families who have been in the program longer selected first.</w:t>
      </w:r>
      <w:r>
        <w:rPr>
          <w:szCs w:val="24"/>
        </w:rPr>
        <w:tab/>
      </w:r>
    </w:p>
    <w:p w14:paraId="15D76F46" w14:textId="77777777" w:rsidR="007902EE" w:rsidRDefault="007902EE" w:rsidP="007902EE">
      <w:pPr>
        <w:rPr>
          <w:szCs w:val="24"/>
        </w:rPr>
      </w:pPr>
      <w:r>
        <w:rPr>
          <w:szCs w:val="24"/>
        </w:rPr>
        <w:tab/>
        <w:t xml:space="preserve">(b) For purposes of this subtitle, a family in Rapid Re-Housing </w:t>
      </w:r>
      <w:r w:rsidRPr="00A53528">
        <w:rPr>
          <w:szCs w:val="24"/>
        </w:rPr>
        <w:t xml:space="preserve">does not have sufficient income to cover the cost of a rental unit if more than 30% of the </w:t>
      </w:r>
      <w:r>
        <w:rPr>
          <w:szCs w:val="24"/>
        </w:rPr>
        <w:t xml:space="preserve">family’s </w:t>
      </w:r>
      <w:r w:rsidRPr="00A53528">
        <w:rPr>
          <w:szCs w:val="24"/>
        </w:rPr>
        <w:t>income would be used to pay rent</w:t>
      </w:r>
      <w:r>
        <w:rPr>
          <w:szCs w:val="24"/>
        </w:rPr>
        <w:t xml:space="preserve">. </w:t>
      </w:r>
    </w:p>
    <w:p w14:paraId="39455A45" w14:textId="77777777" w:rsidR="00536A0F" w:rsidRPr="00004A4F" w:rsidRDefault="00536A0F" w:rsidP="00536A0F">
      <w:pPr>
        <w:pStyle w:val="Heading2"/>
      </w:pPr>
      <w:bookmarkStart w:id="83" w:name="_Toc102848060"/>
      <w:bookmarkStart w:id="84" w:name="_Toc103244064"/>
      <w:r w:rsidRPr="00004A4F">
        <w:t xml:space="preserve">SUBTITLE </w:t>
      </w:r>
      <w:r>
        <w:t>J</w:t>
      </w:r>
      <w:r w:rsidRPr="00004A4F">
        <w:t>.</w:t>
      </w:r>
      <w:r>
        <w:t xml:space="preserve"> </w:t>
      </w:r>
      <w:bookmarkEnd w:id="83"/>
      <w:r>
        <w:t>DEPARTMENT OF HEALTH GRANT</w:t>
      </w:r>
      <w:bookmarkEnd w:id="84"/>
    </w:p>
    <w:p w14:paraId="34A4C981" w14:textId="77777777" w:rsidR="00536A0F" w:rsidRPr="00004A4F" w:rsidRDefault="00536A0F" w:rsidP="00536A0F">
      <w:pPr>
        <w:ind w:firstLine="720"/>
        <w:rPr>
          <w:szCs w:val="24"/>
        </w:rPr>
      </w:pPr>
      <w:r w:rsidRPr="00004A4F">
        <w:rPr>
          <w:szCs w:val="24"/>
        </w:rPr>
        <w:t xml:space="preserve">Sec. </w:t>
      </w:r>
      <w:r>
        <w:rPr>
          <w:szCs w:val="24"/>
        </w:rPr>
        <w:t>5091</w:t>
      </w:r>
      <w:r w:rsidRPr="00004A4F">
        <w:rPr>
          <w:szCs w:val="24"/>
        </w:rPr>
        <w:t>. Short title.</w:t>
      </w:r>
    </w:p>
    <w:p w14:paraId="30D33BCC" w14:textId="3E894119" w:rsidR="00536A0F" w:rsidRDefault="00536A0F" w:rsidP="00536A0F">
      <w:pPr>
        <w:ind w:firstLine="720"/>
        <w:rPr>
          <w:szCs w:val="24"/>
        </w:rPr>
      </w:pPr>
      <w:r w:rsidRPr="00004A4F">
        <w:rPr>
          <w:szCs w:val="24"/>
        </w:rPr>
        <w:t>This subtitle may be cited as the “</w:t>
      </w:r>
      <w:r>
        <w:rPr>
          <w:szCs w:val="24"/>
        </w:rPr>
        <w:t xml:space="preserve">Department of Health Grant </w:t>
      </w:r>
      <w:r w:rsidR="00227EC3">
        <w:rPr>
          <w:rFonts w:eastAsia="Times New Roman"/>
          <w:szCs w:val="24"/>
        </w:rPr>
        <w:t>Emergency</w:t>
      </w:r>
      <w:r w:rsidR="00227EC3">
        <w:rPr>
          <w:szCs w:val="24"/>
        </w:rPr>
        <w:t xml:space="preserve"> </w:t>
      </w:r>
      <w:r>
        <w:rPr>
          <w:szCs w:val="24"/>
        </w:rPr>
        <w:t>Act of 2022”.</w:t>
      </w:r>
    </w:p>
    <w:p w14:paraId="32A9C419" w14:textId="298940DE" w:rsidR="00536A0F" w:rsidRDefault="00536A0F" w:rsidP="00536A0F">
      <w:pPr>
        <w:ind w:firstLine="720"/>
        <w:rPr>
          <w:szCs w:val="24"/>
        </w:rPr>
      </w:pPr>
      <w:r>
        <w:rPr>
          <w:szCs w:val="24"/>
        </w:rPr>
        <w:t xml:space="preserve">Sec. 5092. Notwithstanding the Grant Administration Act of 2013, effective December 24, 2013 (D.C. Law 20-61; D.C. Official Code § 1-328.11 </w:t>
      </w:r>
      <w:r>
        <w:rPr>
          <w:i/>
          <w:iCs/>
          <w:szCs w:val="24"/>
        </w:rPr>
        <w:t>et seq.</w:t>
      </w:r>
      <w:r>
        <w:rPr>
          <w:szCs w:val="24"/>
        </w:rPr>
        <w:t>), in Fiscal Year 2023 the Department of Health shall issue a grant of $250,000 to Joseph’s House to support its work providing comprehensive nursing and support services to homeless men and women with advanced HIV disease and terminal cancer.</w:t>
      </w:r>
    </w:p>
    <w:p w14:paraId="17A3C10B" w14:textId="77777777" w:rsidR="00C100D6" w:rsidRPr="0096298D" w:rsidRDefault="00C100D6" w:rsidP="00C100D6">
      <w:pPr>
        <w:pStyle w:val="Heading2"/>
      </w:pPr>
      <w:bookmarkStart w:id="85" w:name="_Toc103244065"/>
      <w:r w:rsidRPr="0096298D">
        <w:t xml:space="preserve">SUBTITLE </w:t>
      </w:r>
      <w:r>
        <w:t>K</w:t>
      </w:r>
      <w:r w:rsidRPr="0096298D">
        <w:t>. DIRECT SUPPORT PROFESSIONAL PAYMENT RATES</w:t>
      </w:r>
      <w:bookmarkEnd w:id="85"/>
      <w:r w:rsidRPr="0096298D">
        <w:t xml:space="preserve"> </w:t>
      </w:r>
    </w:p>
    <w:p w14:paraId="00319379" w14:textId="77777777" w:rsidR="00C100D6" w:rsidRPr="0096298D" w:rsidRDefault="00C100D6" w:rsidP="00C100D6">
      <w:pPr>
        <w:ind w:firstLine="720"/>
      </w:pPr>
      <w:r w:rsidRPr="0096298D">
        <w:t xml:space="preserve">Sec. </w:t>
      </w:r>
      <w:r>
        <w:t>5101</w:t>
      </w:r>
      <w:r w:rsidRPr="0096298D">
        <w:t xml:space="preserve">. Short title. </w:t>
      </w:r>
    </w:p>
    <w:p w14:paraId="08F33F95" w14:textId="23B5062E" w:rsidR="00C100D6" w:rsidRPr="0096298D" w:rsidRDefault="00C100D6" w:rsidP="00C100D6">
      <w:r w:rsidRPr="0096298D">
        <w:tab/>
        <w:t xml:space="preserve">This subtitle may be cited as the “Direct Support Professional Payment Rate </w:t>
      </w:r>
      <w:r w:rsidR="00227EC3">
        <w:rPr>
          <w:rFonts w:eastAsia="Times New Roman"/>
          <w:szCs w:val="24"/>
        </w:rPr>
        <w:t>Emergency</w:t>
      </w:r>
      <w:r w:rsidR="00227EC3" w:rsidRPr="0096298D">
        <w:t xml:space="preserve"> </w:t>
      </w:r>
      <w:r w:rsidRPr="0096298D">
        <w:t xml:space="preserve">Amendment Act of 2022”. </w:t>
      </w:r>
    </w:p>
    <w:p w14:paraId="76DAFA90" w14:textId="77777777" w:rsidR="00C100D6" w:rsidRPr="0096298D" w:rsidRDefault="00C100D6" w:rsidP="00C100D6">
      <w:r w:rsidRPr="0096298D">
        <w:tab/>
        <w:t xml:space="preserve">Sec. </w:t>
      </w:r>
      <w:r>
        <w:t>5102</w:t>
      </w:r>
      <w:r w:rsidRPr="0096298D">
        <w:t xml:space="preserve">. The Direct Support Professional Payment Rate Act of 2020, effective April 16, 2020 (D.C. Law 23-77; D.C. Official Code § 4-2001 </w:t>
      </w:r>
      <w:r w:rsidRPr="0096298D">
        <w:rPr>
          <w:i/>
          <w:iCs/>
        </w:rPr>
        <w:t>et seq.</w:t>
      </w:r>
      <w:r w:rsidRPr="0096298D">
        <w:t xml:space="preserve">), is amended as follows: </w:t>
      </w:r>
    </w:p>
    <w:p w14:paraId="49CB60D0" w14:textId="77777777" w:rsidR="00C100D6" w:rsidRPr="0096298D" w:rsidRDefault="00C100D6" w:rsidP="00C100D6">
      <w:r w:rsidRPr="0096298D">
        <w:tab/>
        <w:t>(a) Section 2 (D.C. Official Code § 4-2001) is amended as follows:</w:t>
      </w:r>
    </w:p>
    <w:p w14:paraId="1A4DD585" w14:textId="77777777" w:rsidR="00C100D6" w:rsidRPr="0096298D" w:rsidRDefault="00C100D6" w:rsidP="00C100D6">
      <w:r w:rsidRPr="0096298D">
        <w:tab/>
      </w:r>
      <w:r w:rsidRPr="0096298D">
        <w:tab/>
        <w:t xml:space="preserve">(1) Paragraph (1) is repealed. </w:t>
      </w:r>
    </w:p>
    <w:p w14:paraId="37050D82" w14:textId="77777777" w:rsidR="00C100D6" w:rsidRPr="0096298D" w:rsidRDefault="00C100D6" w:rsidP="00C100D6">
      <w:r w:rsidRPr="0096298D">
        <w:lastRenderedPageBreak/>
        <w:tab/>
      </w:r>
      <w:r w:rsidRPr="0096298D">
        <w:tab/>
        <w:t xml:space="preserve">(2) Paragraph (2) is amended to read as follows: </w:t>
      </w:r>
      <w:r w:rsidRPr="0096298D">
        <w:tab/>
      </w:r>
      <w:r w:rsidRPr="0096298D">
        <w:tab/>
      </w:r>
    </w:p>
    <w:p w14:paraId="57E404EC" w14:textId="77777777" w:rsidR="00C100D6" w:rsidRPr="0096298D" w:rsidRDefault="00C100D6" w:rsidP="00C100D6">
      <w:pPr>
        <w:ind w:firstLine="720"/>
      </w:pPr>
      <w:r w:rsidRPr="0096298D">
        <w:tab/>
      </w:r>
      <w:r>
        <w:t>“</w:t>
      </w:r>
      <w:r w:rsidRPr="0096298D">
        <w:t>(2) “Direct care services” means home and community-based, rehabilitative, and Intermediate Care Facilities for Individuals with Intellectual Disabilities services authorized under the District of Columbia Medicaid State Plan or waivers thereof, including the District’s Medicaid Home and Community-Based Services Waiver for Persons with Intellectual and Developmental Disabilities program, the District’s Medicaid Home and Community-Based Services Waiver for Individual and Family Supports, and the District’s Medicaid Home- and Community-Based Services Waiver for the Elderly and Persons with Physical Disabilities.”.</w:t>
      </w:r>
    </w:p>
    <w:p w14:paraId="619DC3A0" w14:textId="77777777" w:rsidR="00C100D6" w:rsidRPr="0096298D" w:rsidRDefault="00C100D6" w:rsidP="00C100D6">
      <w:r w:rsidRPr="0096298D">
        <w:tab/>
      </w:r>
      <w:r w:rsidRPr="0096298D">
        <w:tab/>
        <w:t>(3) Paragraph (3) is amended to read as follows:</w:t>
      </w:r>
    </w:p>
    <w:p w14:paraId="7C66AE8F" w14:textId="77777777" w:rsidR="00C100D6" w:rsidRPr="0096298D" w:rsidRDefault="00C100D6" w:rsidP="00C100D6">
      <w:r w:rsidRPr="0096298D">
        <w:tab/>
      </w:r>
      <w:r w:rsidRPr="0096298D">
        <w:tab/>
        <w:t>“(3) “Direct care professional” means an employee of a direct care service provider who provides direct care services for at least 50% of the employee’s work hours.”.</w:t>
      </w:r>
    </w:p>
    <w:p w14:paraId="0A439133" w14:textId="77777777" w:rsidR="00C100D6" w:rsidRPr="0096298D" w:rsidRDefault="00C100D6" w:rsidP="00C100D6">
      <w:r w:rsidRPr="0096298D">
        <w:tab/>
      </w:r>
      <w:r w:rsidRPr="0096298D">
        <w:tab/>
        <w:t>(4) Paragraph (4) is amended to read as follows:</w:t>
      </w:r>
    </w:p>
    <w:p w14:paraId="5D25FEB5" w14:textId="77777777" w:rsidR="00C100D6" w:rsidRPr="0096298D" w:rsidRDefault="00C100D6" w:rsidP="00C100D6">
      <w:r w:rsidRPr="0096298D">
        <w:tab/>
      </w:r>
      <w:r w:rsidRPr="0096298D">
        <w:tab/>
        <w:t>“(4) “Direct care service provider” means an entity enrolled with the District of Columbia Medicaid program that provides direct care services.”.</w:t>
      </w:r>
    </w:p>
    <w:p w14:paraId="15A953E7" w14:textId="77777777" w:rsidR="00C100D6" w:rsidRPr="0096298D" w:rsidRDefault="00C100D6" w:rsidP="00C100D6">
      <w:r w:rsidRPr="0096298D">
        <w:tab/>
        <w:t>(b) Section 3 (D.C. Official Code § 4-2002) is amended to read as follows:</w:t>
      </w:r>
    </w:p>
    <w:p w14:paraId="1C0478D9" w14:textId="77777777" w:rsidR="00C100D6" w:rsidRPr="0096298D" w:rsidRDefault="00C100D6" w:rsidP="00C100D6">
      <w:r w:rsidRPr="0096298D">
        <w:tab/>
        <w:t>“Sec. 3. Payment.</w:t>
      </w:r>
    </w:p>
    <w:p w14:paraId="729CCB96" w14:textId="77777777" w:rsidR="00C100D6" w:rsidRPr="0096298D" w:rsidRDefault="00C100D6" w:rsidP="00C100D6">
      <w:r w:rsidRPr="0096298D">
        <w:tab/>
        <w:t xml:space="preserve">“(a) By Fiscal Year 2025, the Mayor shall determine the reimbursement rate the District will pay to direct care service providers for the provision of direct care services so that the reimbursement rate is sufficient to support direct care service provider payments to direct care professionals of a wage that, on average, is equal to at least the greater of either </w:t>
      </w:r>
      <w:r>
        <w:t>117.6</w:t>
      </w:r>
      <w:r w:rsidRPr="0096298D">
        <w:t>% of the District minimum wage pursuant to section 4 of the Minimum Wage Act Revision Act of 1992, effective March 25, 1993 (D.C. Law 9-248; D.C. Official Code § 32-1003), or 1</w:t>
      </w:r>
      <w:r>
        <w:t>17.6</w:t>
      </w:r>
      <w:r w:rsidRPr="0096298D">
        <w:t xml:space="preserve">% of the </w:t>
      </w:r>
      <w:r w:rsidRPr="0096298D">
        <w:lastRenderedPageBreak/>
        <w:t xml:space="preserve">District living wage pursuant to the Living Wage Act of 2006, effective June 8, 2006 (D.C. Law 16-118; D.C. Official Code § 2-220.01 </w:t>
      </w:r>
      <w:r w:rsidRPr="0096298D">
        <w:rPr>
          <w:i/>
        </w:rPr>
        <w:t>et seq</w:t>
      </w:r>
      <w:r w:rsidRPr="0096298D">
        <w:t>.).</w:t>
      </w:r>
    </w:p>
    <w:p w14:paraId="043B2086" w14:textId="77777777" w:rsidR="00C100D6" w:rsidRPr="0096298D" w:rsidRDefault="00C100D6" w:rsidP="00C100D6">
      <w:pPr>
        <w:ind w:firstLine="720"/>
      </w:pPr>
      <w:r w:rsidRPr="0096298D">
        <w:t xml:space="preserve">“(b) In determining the reimbursement rate to be provided to an eligible direct care service provider under this section, the Mayor shall consider: </w:t>
      </w:r>
    </w:p>
    <w:p w14:paraId="6B5B5EDD" w14:textId="77777777" w:rsidR="00C100D6" w:rsidRPr="0096298D" w:rsidRDefault="00C100D6" w:rsidP="00C100D6">
      <w:pPr>
        <w:ind w:firstLine="720"/>
      </w:pPr>
      <w:r w:rsidRPr="0096298D">
        <w:tab/>
        <w:t xml:space="preserve">“(1) If applicable, the then-current reimbursement rates paid by the District to direct care service providers under the District of Columbia Medicaid State Plan or waivers thereof; </w:t>
      </w:r>
    </w:p>
    <w:p w14:paraId="2B53283E" w14:textId="77777777" w:rsidR="00C100D6" w:rsidRPr="0096298D" w:rsidRDefault="00C100D6" w:rsidP="00C100D6">
      <w:pPr>
        <w:ind w:firstLine="1440"/>
      </w:pPr>
      <w:r w:rsidRPr="0096298D">
        <w:t xml:space="preserve">“(2) The total cost, including wages, that the direct care service provider incurred during the previous year in providing direct care services; </w:t>
      </w:r>
    </w:p>
    <w:p w14:paraId="303B91FD" w14:textId="77777777" w:rsidR="00C100D6" w:rsidRPr="0096298D" w:rsidRDefault="00C100D6" w:rsidP="00C100D6">
      <w:pPr>
        <w:ind w:firstLine="1440"/>
      </w:pPr>
      <w:r w:rsidRPr="0096298D">
        <w:t xml:space="preserve">“(3) The additional operating support that the </w:t>
      </w:r>
      <w:r>
        <w:t xml:space="preserve">direct care </w:t>
      </w:r>
      <w:r w:rsidRPr="0096298D">
        <w:t xml:space="preserve">service provider may need to allow it to pay its direct care professionals in accordance with the requirements of this section; and </w:t>
      </w:r>
    </w:p>
    <w:p w14:paraId="785C6AFA" w14:textId="77777777" w:rsidR="00C100D6" w:rsidRPr="0096298D" w:rsidRDefault="00C100D6" w:rsidP="00C100D6">
      <w:pPr>
        <w:ind w:firstLine="720"/>
      </w:pPr>
      <w:r w:rsidRPr="0096298D">
        <w:tab/>
        <w:t>“(4) Any other factor the Mayor considers relevant to the determination of the reimbursement rate.”.</w:t>
      </w:r>
    </w:p>
    <w:p w14:paraId="0C80F162" w14:textId="77777777" w:rsidR="00C100D6" w:rsidRDefault="00C100D6" w:rsidP="00C100D6">
      <w:r w:rsidRPr="0096298D">
        <w:tab/>
        <w:t>(b) Section 4 (D.C. Official Code § 4-2003) is</w:t>
      </w:r>
      <w:r>
        <w:t xml:space="preserve"> repealed.</w:t>
      </w:r>
    </w:p>
    <w:p w14:paraId="49B8FA1E" w14:textId="77777777" w:rsidR="00C100D6" w:rsidRPr="0096298D" w:rsidRDefault="00C100D6" w:rsidP="00C100D6">
      <w:pPr>
        <w:ind w:firstLine="720"/>
      </w:pPr>
      <w:r>
        <w:t>(c) A new section 4a is added</w:t>
      </w:r>
      <w:r w:rsidRPr="0096298D">
        <w:t xml:space="preserve"> to read as follows:</w:t>
      </w:r>
    </w:p>
    <w:p w14:paraId="58602F9B" w14:textId="77777777" w:rsidR="00C100D6" w:rsidRPr="0096298D" w:rsidRDefault="00C100D6" w:rsidP="00C100D6">
      <w:r w:rsidRPr="0096298D">
        <w:tab/>
      </w:r>
      <w:bookmarkStart w:id="86" w:name="_Hlk103078123"/>
      <w:r w:rsidRPr="0096298D">
        <w:t>“Sec. 4</w:t>
      </w:r>
      <w:r>
        <w:t>a</w:t>
      </w:r>
      <w:r w:rsidRPr="0096298D">
        <w:t>. Report to Council</w:t>
      </w:r>
    </w:p>
    <w:p w14:paraId="7D0F3DEC" w14:textId="77777777" w:rsidR="00C100D6" w:rsidRPr="0096298D" w:rsidRDefault="00C100D6" w:rsidP="00C100D6">
      <w:r w:rsidRPr="0096298D">
        <w:tab/>
        <w:t>“</w:t>
      </w:r>
      <w:bookmarkStart w:id="87" w:name="_Hlk103078717"/>
      <w:r w:rsidRPr="0096298D">
        <w:t xml:space="preserve">The Mayor shall, by October 1, 2022, and each year thereafter, submit a written determination to the Council on the </w:t>
      </w:r>
      <w:r>
        <w:t>reimbursement rate</w:t>
      </w:r>
      <w:r w:rsidRPr="0096298D">
        <w:t xml:space="preserve"> to be provided to direct care service providers for the upcoming year pursuant to section 3</w:t>
      </w:r>
      <w:bookmarkEnd w:id="87"/>
      <w:r w:rsidRPr="0096298D">
        <w:t>.”.</w:t>
      </w:r>
      <w:r w:rsidRPr="0096298D">
        <w:tab/>
      </w:r>
      <w:bookmarkEnd w:id="86"/>
    </w:p>
    <w:p w14:paraId="4CC78729" w14:textId="77777777" w:rsidR="00C100D6" w:rsidRPr="0096298D" w:rsidRDefault="00C100D6" w:rsidP="00C100D6">
      <w:r w:rsidRPr="0096298D">
        <w:tab/>
        <w:t>(</w:t>
      </w:r>
      <w:r>
        <w:t>d</w:t>
      </w:r>
      <w:r w:rsidRPr="0096298D">
        <w:t>) Section 5 (D.C. Official Code § 4-2004) is amended as follows:</w:t>
      </w:r>
    </w:p>
    <w:p w14:paraId="1D9916A0" w14:textId="77777777" w:rsidR="00C100D6" w:rsidRPr="0096298D" w:rsidRDefault="00C100D6" w:rsidP="00C100D6">
      <w:r w:rsidRPr="0096298D">
        <w:tab/>
      </w:r>
      <w:r w:rsidRPr="0096298D">
        <w:tab/>
        <w:t>(1) Subsection (a) is amended to read as follow:</w:t>
      </w:r>
    </w:p>
    <w:p w14:paraId="1505ACBA" w14:textId="77777777" w:rsidR="00C100D6" w:rsidRDefault="00C100D6" w:rsidP="00C100D6">
      <w:r w:rsidRPr="0096298D">
        <w:lastRenderedPageBreak/>
        <w:tab/>
        <w:t xml:space="preserve">“(a) It shall not be a violation of this act for a direct care service provider to pay a direct care professional less than 117.6% of the District minimum wage pursuant to section 4 of the Minimum Wage Act Revision Act of 1992, effective March 25, 1993 (D.C. Law 9-248; D.C. Official Code § 32-1003), or </w:t>
      </w:r>
      <w:r>
        <w:t>117.6</w:t>
      </w:r>
      <w:r w:rsidRPr="0096298D">
        <w:t xml:space="preserve">% of the District living wage pursuant to the Living Wage Act of 2006, effective June 8, 2006 (D.C. Law 16-118; D.C. Official Code § 2-220.01 </w:t>
      </w:r>
      <w:r w:rsidRPr="0096298D">
        <w:rPr>
          <w:i/>
        </w:rPr>
        <w:t>et seq</w:t>
      </w:r>
      <w:r w:rsidRPr="0096298D">
        <w:t>.)</w:t>
      </w:r>
      <w:r>
        <w:t>,</w:t>
      </w:r>
      <w:r w:rsidRPr="0096298D">
        <w:t xml:space="preserve"> if the direct care service provider creates a tiered compensation schedule that</w:t>
      </w:r>
      <w:r>
        <w:t>:</w:t>
      </w:r>
    </w:p>
    <w:p w14:paraId="15C022AE" w14:textId="77777777" w:rsidR="00C100D6" w:rsidRDefault="00C100D6" w:rsidP="00C100D6">
      <w:pPr>
        <w:ind w:firstLine="1440"/>
      </w:pPr>
      <w:r>
        <w:t>“(1)</w:t>
      </w:r>
      <w:r w:rsidRPr="0096298D">
        <w:t xml:space="preserve"> </w:t>
      </w:r>
      <w:r>
        <w:t>C</w:t>
      </w:r>
      <w:r w:rsidRPr="0096298D">
        <w:t>onsiders a direct care professional’s qualified experience in the field and their demonstrated competency</w:t>
      </w:r>
      <w:r>
        <w:t>; and</w:t>
      </w:r>
    </w:p>
    <w:p w14:paraId="06FF2F27" w14:textId="77777777" w:rsidR="00C100D6" w:rsidRPr="0096298D" w:rsidRDefault="00C100D6" w:rsidP="00C100D6">
      <w:pPr>
        <w:ind w:firstLine="1440"/>
      </w:pPr>
      <w:r>
        <w:t xml:space="preserve">“(2) Ensures that, on average, all direct care professionals were </w:t>
      </w:r>
      <w:r w:rsidRPr="0096298D">
        <w:t>paid a wage that</w:t>
      </w:r>
      <w:r>
        <w:t xml:space="preserve"> </w:t>
      </w:r>
      <w:r w:rsidRPr="0096298D">
        <w:t xml:space="preserve">is equal to at least the greater of either 117.6% of the District minimum wage pursuant to section 4 of the Minimum Wage Act Revision Act of 1992, effective March 25, 1993 (D.C. Law 9-248; D.C. Official Code § 32-1003), or 117.6% of the District living wage pursuant to the Living Wage Act of 2006, effective June 8, 2006 (D.C. Law 16-118; D.C. Official Code § 2-220.01 </w:t>
      </w:r>
      <w:r w:rsidRPr="0096298D">
        <w:rPr>
          <w:i/>
        </w:rPr>
        <w:t>et seq</w:t>
      </w:r>
      <w:r w:rsidRPr="0096298D">
        <w:t>.).”.</w:t>
      </w:r>
    </w:p>
    <w:p w14:paraId="06C098A7" w14:textId="77777777" w:rsidR="00C100D6" w:rsidRPr="0096298D" w:rsidRDefault="00C100D6" w:rsidP="00C100D6">
      <w:r w:rsidRPr="0096298D">
        <w:tab/>
      </w:r>
      <w:r w:rsidRPr="0096298D">
        <w:tab/>
        <w:t xml:space="preserve">(2) Subsection (b) is amended by striking the phrase “Each year subsequent to the first year of payment, a service provider that received payment pursuant to section 3 the prior year shall demonstrate to DHCF that </w:t>
      </w:r>
      <w:r>
        <w:t>it</w:t>
      </w:r>
      <w:r w:rsidRPr="0096298D">
        <w:t xml:space="preserve"> paid its direct support professionals the proscribed hourly rate for that year as determined by section 4” and inserting the phrase “During Fiscal Year 2025 and each fiscal year</w:t>
      </w:r>
      <w:r>
        <w:t xml:space="preserve"> thereafter</w:t>
      </w:r>
      <w:r w:rsidRPr="0096298D">
        <w:t xml:space="preserve">, a direct care service provider reimbursed by the District at a rate established pursuant to this act shall demonstrate to the Mayor that it paid its direct care professionals a wage that, on average, is equal to at least the greater of either 117.6% of the District minimum wage pursuant to section 4 of the Minimum Wage Act Revision Act of 1992, </w:t>
      </w:r>
      <w:r w:rsidRPr="0096298D">
        <w:lastRenderedPageBreak/>
        <w:t xml:space="preserve">effective March 25, 1993 (D.C. Law 9-248; D.C. Official Code § 32-1003), or 117.6% of the District living wage pursuant to the Living Wage Act of 2006, effective June 8, 2006 (D.C. Law 16-118; D.C. Official Code § 2-220.01 </w:t>
      </w:r>
      <w:r w:rsidRPr="0096298D">
        <w:rPr>
          <w:i/>
        </w:rPr>
        <w:t>et seq</w:t>
      </w:r>
      <w:r w:rsidRPr="0096298D">
        <w:t>.)</w:t>
      </w:r>
      <w:r>
        <w:t>,</w:t>
      </w:r>
      <w:r w:rsidRPr="0096298D">
        <w:t>” in its place.</w:t>
      </w:r>
    </w:p>
    <w:p w14:paraId="25ACFBF6" w14:textId="77777777" w:rsidR="00C100D6" w:rsidRPr="0096298D" w:rsidRDefault="00C100D6" w:rsidP="00C100D6">
      <w:r w:rsidRPr="0096298D">
        <w:tab/>
        <w:t>(</w:t>
      </w:r>
      <w:r>
        <w:t>e</w:t>
      </w:r>
      <w:r w:rsidRPr="0096298D">
        <w:t>) Section 6 (D.C. Official Code § 4-2005) is amended by striking the phrase “shall issue rules” and inserting the phrase “may issue rules” in its place.</w:t>
      </w:r>
    </w:p>
    <w:p w14:paraId="784AD62B" w14:textId="77777777" w:rsidR="00C100D6" w:rsidRPr="0096298D" w:rsidRDefault="00C100D6" w:rsidP="00C100D6">
      <w:r w:rsidRPr="0096298D">
        <w:tab/>
        <w:t>(</w:t>
      </w:r>
      <w:r>
        <w:t>f</w:t>
      </w:r>
      <w:r w:rsidRPr="0096298D">
        <w:t>) Section 7 is amended</w:t>
      </w:r>
      <w:r>
        <w:t xml:space="preserve"> to read</w:t>
      </w:r>
      <w:r w:rsidRPr="0096298D">
        <w:t xml:space="preserve"> as follows:</w:t>
      </w:r>
    </w:p>
    <w:p w14:paraId="6A072C99" w14:textId="77777777" w:rsidR="00C100D6" w:rsidRPr="0096298D" w:rsidRDefault="00C100D6" w:rsidP="00C100D6">
      <w:r w:rsidRPr="0096298D">
        <w:tab/>
      </w:r>
      <w:r>
        <w:t xml:space="preserve">“Sec. 7. Applicability. </w:t>
      </w:r>
    </w:p>
    <w:p w14:paraId="3046E8E3" w14:textId="0A3BE468" w:rsidR="00C100D6" w:rsidRDefault="00C100D6" w:rsidP="00C100D6">
      <w:r w:rsidRPr="0096298D">
        <w:tab/>
        <w:t>“This act shall not apply until such time that the Centers for Medicare and Medicaid Services approves any amendments to the Medicaid State Plan or waivers that are necessary to implement this act.”.</w:t>
      </w:r>
    </w:p>
    <w:p w14:paraId="2F4C498C" w14:textId="371CB6AE" w:rsidR="00CF1A83" w:rsidRPr="005918FB" w:rsidRDefault="00CF1A83" w:rsidP="00CF1A83">
      <w:pPr>
        <w:pStyle w:val="Heading2"/>
      </w:pPr>
      <w:bookmarkStart w:id="88" w:name="_Toc103244066"/>
      <w:r>
        <w:t xml:space="preserve">SUBTITLE L. </w:t>
      </w:r>
      <w:r w:rsidRPr="005918FB">
        <w:t xml:space="preserve">FLEXIBLE RENT SUBSIDY PILOT PROGRAM </w:t>
      </w:r>
      <w:r w:rsidR="00FF413E">
        <w:t>EXTENSION</w:t>
      </w:r>
      <w:bookmarkEnd w:id="88"/>
    </w:p>
    <w:p w14:paraId="1CAE43AC" w14:textId="77777777" w:rsidR="00CF1A83" w:rsidRPr="005918FB" w:rsidRDefault="00CF1A83" w:rsidP="00CF1A83">
      <w:pPr>
        <w:ind w:firstLine="720"/>
        <w:rPr>
          <w:szCs w:val="24"/>
        </w:rPr>
      </w:pPr>
      <w:r w:rsidRPr="005918FB">
        <w:rPr>
          <w:szCs w:val="24"/>
        </w:rPr>
        <w:t xml:space="preserve">Sec. </w:t>
      </w:r>
      <w:r>
        <w:rPr>
          <w:szCs w:val="24"/>
        </w:rPr>
        <w:t>5111</w:t>
      </w:r>
      <w:r w:rsidRPr="005918FB">
        <w:rPr>
          <w:szCs w:val="24"/>
        </w:rPr>
        <w:t>. Short title.</w:t>
      </w:r>
    </w:p>
    <w:p w14:paraId="6466DFB8" w14:textId="488D80DA" w:rsidR="00CF1A83" w:rsidRPr="005918FB" w:rsidRDefault="00CF1A83" w:rsidP="00CF1A83">
      <w:pPr>
        <w:ind w:firstLine="720"/>
        <w:rPr>
          <w:szCs w:val="24"/>
        </w:rPr>
      </w:pPr>
      <w:r w:rsidRPr="005918FB">
        <w:rPr>
          <w:szCs w:val="24"/>
        </w:rPr>
        <w:t xml:space="preserve">This subtitle may be cited as the “Flexible Rent Subsidy Pilot Program Extension </w:t>
      </w:r>
      <w:r w:rsidR="00227EC3">
        <w:rPr>
          <w:rFonts w:eastAsia="Times New Roman"/>
          <w:szCs w:val="24"/>
        </w:rPr>
        <w:t>Emergency</w:t>
      </w:r>
      <w:r w:rsidR="00227EC3" w:rsidRPr="005918FB">
        <w:rPr>
          <w:szCs w:val="24"/>
        </w:rPr>
        <w:t xml:space="preserve"> </w:t>
      </w:r>
      <w:r w:rsidRPr="005918FB">
        <w:rPr>
          <w:szCs w:val="24"/>
        </w:rPr>
        <w:t>Amendment Act of 2022”.</w:t>
      </w:r>
    </w:p>
    <w:p w14:paraId="59A18590" w14:textId="77777777" w:rsidR="00CF1A83" w:rsidRPr="005918FB" w:rsidRDefault="00CF1A83" w:rsidP="00CF1A83">
      <w:pPr>
        <w:snapToGrid w:val="0"/>
        <w:ind w:firstLine="720"/>
        <w:outlineLvl w:val="2"/>
        <w:rPr>
          <w:rFonts w:eastAsia="Times New Roman"/>
          <w:color w:val="000000"/>
          <w:szCs w:val="24"/>
        </w:rPr>
      </w:pPr>
      <w:r w:rsidRPr="005918FB">
        <w:rPr>
          <w:rFonts w:eastAsia="Times New Roman"/>
          <w:color w:val="000000"/>
          <w:szCs w:val="24"/>
        </w:rPr>
        <w:t xml:space="preserve">Sec. </w:t>
      </w:r>
      <w:r>
        <w:rPr>
          <w:rFonts w:eastAsia="Times New Roman"/>
          <w:color w:val="000000"/>
          <w:szCs w:val="24"/>
        </w:rPr>
        <w:t>5112</w:t>
      </w:r>
      <w:r w:rsidRPr="005918FB">
        <w:rPr>
          <w:rFonts w:eastAsia="Times New Roman"/>
          <w:color w:val="000000"/>
          <w:szCs w:val="24"/>
        </w:rPr>
        <w:t xml:space="preserve">. Section 31c of the Homeless Services Reform Act of 2005, </w:t>
      </w:r>
      <w:r>
        <w:rPr>
          <w:rFonts w:eastAsia="Times New Roman"/>
          <w:color w:val="000000"/>
          <w:szCs w:val="24"/>
        </w:rPr>
        <w:t xml:space="preserve">effective </w:t>
      </w:r>
      <w:r w:rsidRPr="005918FB">
        <w:rPr>
          <w:rFonts w:eastAsia="Times New Roman"/>
          <w:color w:val="000000"/>
          <w:szCs w:val="24"/>
        </w:rPr>
        <w:t xml:space="preserve">October </w:t>
      </w:r>
      <w:r>
        <w:rPr>
          <w:rFonts w:eastAsia="Times New Roman"/>
          <w:color w:val="000000"/>
          <w:szCs w:val="24"/>
        </w:rPr>
        <w:t>8, 2016</w:t>
      </w:r>
      <w:r w:rsidRPr="005918FB">
        <w:rPr>
          <w:rFonts w:eastAsia="Times New Roman"/>
          <w:color w:val="000000"/>
          <w:szCs w:val="24"/>
        </w:rPr>
        <w:t xml:space="preserve"> (D.C. Law </w:t>
      </w:r>
      <w:r>
        <w:rPr>
          <w:rFonts w:eastAsia="Times New Roman"/>
          <w:color w:val="000000"/>
          <w:szCs w:val="24"/>
        </w:rPr>
        <w:t>21-160</w:t>
      </w:r>
      <w:r w:rsidRPr="005918FB">
        <w:rPr>
          <w:rFonts w:eastAsia="Times New Roman"/>
          <w:color w:val="000000"/>
          <w:szCs w:val="24"/>
        </w:rPr>
        <w:t>; D.C. Official Code § 4-756.05</w:t>
      </w:r>
      <w:r>
        <w:rPr>
          <w:rFonts w:eastAsia="Times New Roman"/>
          <w:color w:val="000000"/>
          <w:szCs w:val="24"/>
        </w:rPr>
        <w:t>),</w:t>
      </w:r>
      <w:r w:rsidRPr="005918FB">
        <w:rPr>
          <w:rFonts w:eastAsia="Times New Roman"/>
          <w:color w:val="000000"/>
          <w:szCs w:val="24"/>
        </w:rPr>
        <w:t xml:space="preserve"> is amended as follows:</w:t>
      </w:r>
    </w:p>
    <w:p w14:paraId="248DB87C" w14:textId="77777777" w:rsidR="00CF1A83" w:rsidRPr="005918FB" w:rsidRDefault="00CF1A83" w:rsidP="00CF1A83">
      <w:pPr>
        <w:snapToGrid w:val="0"/>
        <w:ind w:firstLine="720"/>
        <w:outlineLvl w:val="2"/>
        <w:rPr>
          <w:rFonts w:eastAsia="Times New Roman"/>
          <w:color w:val="000000"/>
          <w:szCs w:val="24"/>
        </w:rPr>
      </w:pPr>
      <w:r w:rsidRPr="005918FB">
        <w:rPr>
          <w:rFonts w:eastAsia="Times New Roman"/>
          <w:color w:val="000000"/>
          <w:szCs w:val="24"/>
        </w:rPr>
        <w:t xml:space="preserve">(a) </w:t>
      </w:r>
      <w:r>
        <w:rPr>
          <w:rFonts w:eastAsia="Times New Roman"/>
          <w:color w:val="000000"/>
          <w:szCs w:val="24"/>
        </w:rPr>
        <w:t xml:space="preserve">Subsection (a) </w:t>
      </w:r>
      <w:r w:rsidRPr="005918FB">
        <w:rPr>
          <w:rFonts w:eastAsia="Times New Roman"/>
          <w:color w:val="000000"/>
          <w:szCs w:val="24"/>
        </w:rPr>
        <w:t>is amended by striking the phrase “rent for families” and inserting the phrase “rent for individuals and families” in its place.</w:t>
      </w:r>
    </w:p>
    <w:p w14:paraId="6BEB3859" w14:textId="77777777" w:rsidR="00CF1A83" w:rsidRPr="005918FB" w:rsidRDefault="00CF1A83" w:rsidP="00CF1A83">
      <w:pPr>
        <w:snapToGrid w:val="0"/>
        <w:ind w:firstLine="720"/>
        <w:outlineLvl w:val="2"/>
        <w:rPr>
          <w:rFonts w:eastAsia="Times New Roman"/>
          <w:color w:val="000000"/>
          <w:szCs w:val="24"/>
        </w:rPr>
      </w:pPr>
      <w:r w:rsidRPr="005918FB">
        <w:rPr>
          <w:rFonts w:eastAsia="Times New Roman"/>
          <w:color w:val="000000"/>
          <w:szCs w:val="24"/>
        </w:rPr>
        <w:t xml:space="preserve">(b) </w:t>
      </w:r>
      <w:r>
        <w:rPr>
          <w:rFonts w:eastAsia="Times New Roman"/>
          <w:color w:val="000000"/>
          <w:szCs w:val="24"/>
        </w:rPr>
        <w:t>Subsection (b)</w:t>
      </w:r>
      <w:r w:rsidRPr="005918FB">
        <w:rPr>
          <w:rFonts w:eastAsia="Times New Roman"/>
          <w:color w:val="000000"/>
          <w:szCs w:val="24"/>
        </w:rPr>
        <w:t xml:space="preserve"> is amended to read as follows:</w:t>
      </w:r>
    </w:p>
    <w:p w14:paraId="39DD9D3A" w14:textId="77777777" w:rsidR="00CF1A83" w:rsidRPr="005918FB" w:rsidRDefault="00CF1A83" w:rsidP="00CF1A83">
      <w:pPr>
        <w:snapToGrid w:val="0"/>
        <w:ind w:firstLine="720"/>
        <w:outlineLvl w:val="2"/>
        <w:rPr>
          <w:rFonts w:eastAsia="Times New Roman"/>
          <w:color w:val="000000"/>
          <w:szCs w:val="24"/>
        </w:rPr>
      </w:pPr>
      <w:r w:rsidRPr="005918FB">
        <w:rPr>
          <w:rFonts w:eastAsia="Times New Roman"/>
          <w:color w:val="000000"/>
          <w:szCs w:val="24"/>
        </w:rPr>
        <w:t xml:space="preserve">“(b) The Department shall provide the subsidy to each participating </w:t>
      </w:r>
      <w:r>
        <w:rPr>
          <w:rFonts w:eastAsia="Times New Roman"/>
          <w:color w:val="000000"/>
          <w:szCs w:val="24"/>
        </w:rPr>
        <w:t>individual or family</w:t>
      </w:r>
      <w:r w:rsidRPr="005918FB">
        <w:rPr>
          <w:rFonts w:eastAsia="Times New Roman"/>
          <w:color w:val="000000"/>
          <w:szCs w:val="24"/>
        </w:rPr>
        <w:t xml:space="preserve"> via dedicated account, which shall be used solely to pay the </w:t>
      </w:r>
      <w:r>
        <w:rPr>
          <w:rFonts w:eastAsia="Times New Roman"/>
          <w:color w:val="000000"/>
          <w:szCs w:val="24"/>
        </w:rPr>
        <w:t xml:space="preserve">individual's or family’s </w:t>
      </w:r>
      <w:r w:rsidRPr="005918FB">
        <w:rPr>
          <w:rFonts w:eastAsia="Times New Roman"/>
          <w:color w:val="000000"/>
          <w:szCs w:val="24"/>
        </w:rPr>
        <w:t>monthly rent.”</w:t>
      </w:r>
      <w:r>
        <w:rPr>
          <w:rFonts w:eastAsia="Times New Roman"/>
          <w:color w:val="000000"/>
          <w:szCs w:val="24"/>
        </w:rPr>
        <w:t>.</w:t>
      </w:r>
    </w:p>
    <w:p w14:paraId="05E58D52" w14:textId="77777777" w:rsidR="00CF1A83" w:rsidRPr="005918FB" w:rsidRDefault="00CF1A83" w:rsidP="00CF1A83">
      <w:pPr>
        <w:snapToGrid w:val="0"/>
        <w:ind w:firstLine="720"/>
        <w:outlineLvl w:val="2"/>
        <w:rPr>
          <w:rFonts w:eastAsia="Times New Roman"/>
          <w:color w:val="000000"/>
          <w:szCs w:val="24"/>
        </w:rPr>
      </w:pPr>
      <w:r w:rsidRPr="005918FB">
        <w:rPr>
          <w:rFonts w:eastAsia="Times New Roman"/>
          <w:color w:val="000000"/>
          <w:szCs w:val="24"/>
        </w:rPr>
        <w:lastRenderedPageBreak/>
        <w:t xml:space="preserve">(c) </w:t>
      </w:r>
      <w:r>
        <w:rPr>
          <w:rFonts w:eastAsia="Times New Roman"/>
          <w:color w:val="000000"/>
          <w:szCs w:val="24"/>
        </w:rPr>
        <w:t>Subsection (c)</w:t>
      </w:r>
      <w:r w:rsidRPr="005918FB">
        <w:rPr>
          <w:rFonts w:eastAsia="Times New Roman"/>
          <w:color w:val="000000"/>
          <w:szCs w:val="24"/>
        </w:rPr>
        <w:t xml:space="preserve"> is amended by striking the word “family” and inserting the word “</w:t>
      </w:r>
      <w:r>
        <w:rPr>
          <w:rFonts w:eastAsia="Times New Roman"/>
          <w:color w:val="000000"/>
          <w:szCs w:val="24"/>
        </w:rPr>
        <w:t>individual or family</w:t>
      </w:r>
      <w:r w:rsidRPr="005918FB">
        <w:rPr>
          <w:rFonts w:eastAsia="Times New Roman"/>
          <w:color w:val="000000"/>
          <w:szCs w:val="24"/>
        </w:rPr>
        <w:t>” in its place.</w:t>
      </w:r>
    </w:p>
    <w:p w14:paraId="526B2EB2" w14:textId="77777777" w:rsidR="00CF1A83" w:rsidRPr="005918FB" w:rsidRDefault="00CF1A83" w:rsidP="00CF1A83">
      <w:pPr>
        <w:ind w:firstLine="720"/>
        <w:rPr>
          <w:rFonts w:eastAsia="Times New Roman"/>
          <w:color w:val="000000" w:themeColor="text1"/>
          <w:szCs w:val="24"/>
        </w:rPr>
      </w:pPr>
      <w:r w:rsidRPr="005918FB">
        <w:rPr>
          <w:rFonts w:eastAsia="Times New Roman"/>
          <w:color w:val="000000"/>
          <w:szCs w:val="24"/>
        </w:rPr>
        <w:t xml:space="preserve">(d) </w:t>
      </w:r>
      <w:r>
        <w:rPr>
          <w:szCs w:val="24"/>
        </w:rPr>
        <w:t>Subsection (e)</w:t>
      </w:r>
      <w:r w:rsidRPr="005918FB">
        <w:rPr>
          <w:rFonts w:eastAsia="Times New Roman"/>
          <w:color w:val="000000" w:themeColor="text1"/>
          <w:szCs w:val="24"/>
        </w:rPr>
        <w:t xml:space="preserve"> is amended by striking the phrase “September 30, 2021.” and inserting the phrase “September 30, 2026.” in its place.</w:t>
      </w:r>
    </w:p>
    <w:p w14:paraId="57BB565B" w14:textId="254DD49E" w:rsidR="003B110C" w:rsidRPr="00325B1D" w:rsidRDefault="003B110C" w:rsidP="00350465">
      <w:pPr>
        <w:pStyle w:val="Heading1"/>
      </w:pPr>
      <w:bookmarkStart w:id="89" w:name="_Toc103244067"/>
      <w:r w:rsidRPr="00325B1D">
        <w:t xml:space="preserve">TITLE VI.  </w:t>
      </w:r>
      <w:r w:rsidR="00AA611D" w:rsidRPr="00325B1D">
        <w:t>OPERATIONS AND INFRASTRUCTURE</w:t>
      </w:r>
      <w:bookmarkEnd w:id="89"/>
    </w:p>
    <w:p w14:paraId="4FB4FB81" w14:textId="26D6880F" w:rsidR="00A2694C" w:rsidRPr="00A2694C" w:rsidRDefault="00A2694C" w:rsidP="00A2694C">
      <w:pPr>
        <w:pStyle w:val="paragraph"/>
        <w:spacing w:before="0" w:beforeAutospacing="0" w:after="0" w:afterAutospacing="0"/>
        <w:ind w:left="720"/>
        <w:textAlignment w:val="baseline"/>
        <w:rPr>
          <w:rFonts w:ascii="Segoe UI" w:hAnsi="Segoe UI" w:cs="Segoe UI"/>
          <w:b/>
          <w:bCs/>
        </w:rPr>
      </w:pPr>
      <w:bookmarkStart w:id="90" w:name="_Toc103244068"/>
      <w:r w:rsidRPr="00A2694C">
        <w:rPr>
          <w:rStyle w:val="Heading2Char"/>
        </w:rPr>
        <w:t>SUBTITLE A. 11TH STREET BRIDGE PARK FUNDING</w:t>
      </w:r>
      <w:bookmarkEnd w:id="90"/>
      <w:r w:rsidRPr="00A2694C">
        <w:rPr>
          <w:rStyle w:val="eop"/>
        </w:rPr>
        <w:t> </w:t>
      </w:r>
    </w:p>
    <w:p w14:paraId="6D21566F" w14:textId="77777777" w:rsidR="00A2694C" w:rsidRPr="00A2694C" w:rsidRDefault="00A2694C" w:rsidP="00A2694C">
      <w:pPr>
        <w:pStyle w:val="paragraph"/>
        <w:spacing w:before="0" w:beforeAutospacing="0" w:after="0" w:afterAutospacing="0"/>
        <w:ind w:firstLine="720"/>
        <w:textAlignment w:val="baseline"/>
        <w:rPr>
          <w:rFonts w:ascii="Segoe UI" w:hAnsi="Segoe UI" w:cs="Segoe UI"/>
        </w:rPr>
      </w:pPr>
      <w:r w:rsidRPr="00A2694C">
        <w:rPr>
          <w:rStyle w:val="normaltextrun"/>
        </w:rPr>
        <w:t>Sec. 6001. Short title.</w:t>
      </w:r>
      <w:r w:rsidRPr="00A2694C">
        <w:rPr>
          <w:rStyle w:val="eop"/>
        </w:rPr>
        <w:t> </w:t>
      </w:r>
    </w:p>
    <w:p w14:paraId="32FDC09C" w14:textId="23DB4325" w:rsidR="00A2694C" w:rsidRPr="00A2694C" w:rsidRDefault="00A2694C" w:rsidP="00A2694C">
      <w:pPr>
        <w:pStyle w:val="paragraph"/>
        <w:spacing w:before="0" w:beforeAutospacing="0" w:after="0" w:afterAutospacing="0"/>
        <w:ind w:firstLine="720"/>
        <w:textAlignment w:val="baseline"/>
        <w:rPr>
          <w:rFonts w:ascii="Segoe UI" w:hAnsi="Segoe UI" w:cs="Segoe UI"/>
        </w:rPr>
      </w:pPr>
      <w:r w:rsidRPr="00A2694C">
        <w:rPr>
          <w:rStyle w:val="normaltextrun"/>
        </w:rPr>
        <w:t xml:space="preserve">This subtitle may be cited as the “11th Street Bridge Park Funding </w:t>
      </w:r>
      <w:r w:rsidR="00227EC3">
        <w:t>Emergency</w:t>
      </w:r>
      <w:r w:rsidR="00227EC3" w:rsidRPr="00A2694C">
        <w:rPr>
          <w:rStyle w:val="normaltextrun"/>
        </w:rPr>
        <w:t xml:space="preserve"> </w:t>
      </w:r>
      <w:r w:rsidRPr="00A2694C">
        <w:rPr>
          <w:rStyle w:val="normaltextrun"/>
        </w:rPr>
        <w:t>Amendment Act of 2022”.</w:t>
      </w:r>
      <w:r w:rsidRPr="00A2694C">
        <w:rPr>
          <w:rStyle w:val="eop"/>
        </w:rPr>
        <w:t> </w:t>
      </w:r>
    </w:p>
    <w:p w14:paraId="4BD2E3E2" w14:textId="34BA65ED" w:rsidR="00A2694C" w:rsidRPr="00A2694C" w:rsidRDefault="00A2694C" w:rsidP="00A2694C">
      <w:pPr>
        <w:pStyle w:val="paragraph"/>
        <w:spacing w:before="0" w:beforeAutospacing="0" w:after="0" w:afterAutospacing="0"/>
        <w:ind w:firstLine="720"/>
        <w:textAlignment w:val="baseline"/>
        <w:rPr>
          <w:rFonts w:ascii="Segoe UI" w:hAnsi="Segoe UI" w:cs="Segoe UI"/>
        </w:rPr>
      </w:pPr>
      <w:r w:rsidRPr="00A2694C">
        <w:rPr>
          <w:rStyle w:val="normaltextrun"/>
        </w:rPr>
        <w:t>Sec. 6002. Section 8062 of the Fiscal Year 2016 Budget Support Act of 2015, effective October 22, 2015 (D.C. Law 21-36; 62 DCR 10905) is amended by striking the phrase “at least 50% of the total projected construction costs have been raised” and inserting the phrase “at least $35 million in construction costs has been raised” in its place.</w:t>
      </w:r>
      <w:r w:rsidRPr="00A2694C">
        <w:rPr>
          <w:rStyle w:val="eop"/>
        </w:rPr>
        <w:t> </w:t>
      </w:r>
    </w:p>
    <w:p w14:paraId="1396E361" w14:textId="379242C6" w:rsidR="007B1696" w:rsidRPr="005C2C28" w:rsidRDefault="00A50A1F" w:rsidP="008D7681">
      <w:pPr>
        <w:pStyle w:val="Heading2"/>
      </w:pPr>
      <w:bookmarkStart w:id="91" w:name="_Toc103244069"/>
      <w:r w:rsidRPr="00325B1D">
        <w:rPr>
          <w:szCs w:val="24"/>
        </w:rPr>
        <w:t xml:space="preserve">SUBTITLE </w:t>
      </w:r>
      <w:r w:rsidR="00F20E1E">
        <w:rPr>
          <w:szCs w:val="24"/>
        </w:rPr>
        <w:t>B</w:t>
      </w:r>
      <w:r w:rsidRPr="00325B1D">
        <w:rPr>
          <w:szCs w:val="24"/>
        </w:rPr>
        <w:t xml:space="preserve">. </w:t>
      </w:r>
      <w:r w:rsidR="001E6521">
        <w:rPr>
          <w:rFonts w:eastAsia="Calibri"/>
        </w:rPr>
        <w:t>SEASONAL BUSINESS LICENSES</w:t>
      </w:r>
      <w:bookmarkEnd w:id="91"/>
    </w:p>
    <w:p w14:paraId="1E9DB54A" w14:textId="7691F9ED" w:rsidR="007B1696" w:rsidRPr="005C2C28" w:rsidRDefault="007B1696" w:rsidP="00876DD9">
      <w:pPr>
        <w:rPr>
          <w:szCs w:val="24"/>
        </w:rPr>
      </w:pPr>
      <w:r w:rsidRPr="005C2C28">
        <w:rPr>
          <w:b/>
          <w:szCs w:val="24"/>
        </w:rPr>
        <w:tab/>
      </w:r>
      <w:r w:rsidRPr="005C2C28">
        <w:rPr>
          <w:szCs w:val="24"/>
        </w:rPr>
        <w:t xml:space="preserve">Sec. </w:t>
      </w:r>
      <w:r w:rsidR="00750D6B">
        <w:rPr>
          <w:szCs w:val="24"/>
        </w:rPr>
        <w:t>6011</w:t>
      </w:r>
      <w:r w:rsidRPr="005C2C28">
        <w:rPr>
          <w:szCs w:val="24"/>
        </w:rPr>
        <w:t>. Short title.</w:t>
      </w:r>
    </w:p>
    <w:p w14:paraId="2340A270" w14:textId="3979B770" w:rsidR="007B1696" w:rsidRPr="005C2C28" w:rsidRDefault="007B1696" w:rsidP="00876DD9">
      <w:pPr>
        <w:rPr>
          <w:szCs w:val="24"/>
          <w:highlight w:val="green"/>
        </w:rPr>
      </w:pPr>
      <w:r w:rsidRPr="005C2C28">
        <w:rPr>
          <w:b/>
          <w:szCs w:val="24"/>
        </w:rPr>
        <w:tab/>
      </w:r>
      <w:r w:rsidRPr="005C2C28">
        <w:rPr>
          <w:szCs w:val="24"/>
        </w:rPr>
        <w:t>This subtitle may be cited as the “</w:t>
      </w:r>
      <w:r w:rsidR="001E6521" w:rsidRPr="001E6521">
        <w:rPr>
          <w:szCs w:val="24"/>
        </w:rPr>
        <w:t xml:space="preserve">Seasonal Business License Fee </w:t>
      </w:r>
      <w:r w:rsidR="00227EC3">
        <w:rPr>
          <w:rFonts w:eastAsia="Times New Roman"/>
          <w:szCs w:val="24"/>
        </w:rPr>
        <w:t>Emergency</w:t>
      </w:r>
      <w:r w:rsidR="00227EC3" w:rsidRPr="001E6521">
        <w:rPr>
          <w:szCs w:val="24"/>
        </w:rPr>
        <w:t xml:space="preserve"> </w:t>
      </w:r>
      <w:r w:rsidR="001E6521" w:rsidRPr="001E6521">
        <w:rPr>
          <w:szCs w:val="24"/>
        </w:rPr>
        <w:t>Amendment Act of 202</w:t>
      </w:r>
      <w:r w:rsidR="00C66612">
        <w:rPr>
          <w:szCs w:val="24"/>
        </w:rPr>
        <w:t>2</w:t>
      </w:r>
      <w:r w:rsidRPr="005C2C28">
        <w:rPr>
          <w:szCs w:val="24"/>
        </w:rPr>
        <w:t>”.</w:t>
      </w:r>
    </w:p>
    <w:p w14:paraId="675D3580" w14:textId="77777777" w:rsidR="00800ECE" w:rsidRDefault="00FA6224" w:rsidP="00800ECE">
      <w:pPr>
        <w:rPr>
          <w:szCs w:val="24"/>
        </w:rPr>
      </w:pPr>
      <w:r w:rsidRPr="00FA6224">
        <w:rPr>
          <w:szCs w:val="24"/>
        </w:rPr>
        <w:tab/>
      </w:r>
      <w:bookmarkStart w:id="92" w:name="_Hlk95299917"/>
      <w:bookmarkStart w:id="93" w:name="_Hlk94799403"/>
      <w:bookmarkEnd w:id="73"/>
      <w:r w:rsidR="00800ECE" w:rsidRPr="00FA6224">
        <w:rPr>
          <w:szCs w:val="24"/>
        </w:rPr>
        <w:t xml:space="preserve">Sec. </w:t>
      </w:r>
      <w:r w:rsidR="00800ECE">
        <w:rPr>
          <w:szCs w:val="24"/>
        </w:rPr>
        <w:t>6012</w:t>
      </w:r>
      <w:r w:rsidR="00800ECE" w:rsidRPr="00FA6224">
        <w:rPr>
          <w:szCs w:val="24"/>
        </w:rPr>
        <w:t xml:space="preserve">. </w:t>
      </w:r>
      <w:r w:rsidR="00800ECE">
        <w:rPr>
          <w:szCs w:val="24"/>
        </w:rPr>
        <w:t>Chapter 28 of Title</w:t>
      </w:r>
      <w:r w:rsidR="00800ECE" w:rsidRPr="00FA6224">
        <w:rPr>
          <w:szCs w:val="24"/>
        </w:rPr>
        <w:t xml:space="preserve"> 47 of the District of Columbia Official Code is amended as follows:</w:t>
      </w:r>
    </w:p>
    <w:p w14:paraId="7DDA5F24" w14:textId="77777777" w:rsidR="00800ECE" w:rsidRPr="00FA6224" w:rsidRDefault="00800ECE" w:rsidP="00800ECE">
      <w:pPr>
        <w:rPr>
          <w:szCs w:val="24"/>
        </w:rPr>
      </w:pPr>
      <w:r>
        <w:rPr>
          <w:szCs w:val="24"/>
        </w:rPr>
        <w:tab/>
        <w:t>(a)  Section 47-2851.08 is amended as follows:</w:t>
      </w:r>
    </w:p>
    <w:p w14:paraId="3D80DAA5" w14:textId="77777777" w:rsidR="00800ECE" w:rsidRDefault="00800ECE" w:rsidP="00800ECE">
      <w:pPr>
        <w:rPr>
          <w:szCs w:val="24"/>
        </w:rPr>
      </w:pPr>
      <w:r>
        <w:rPr>
          <w:szCs w:val="24"/>
        </w:rPr>
        <w:tab/>
      </w:r>
      <w:r w:rsidRPr="00FA6224">
        <w:rPr>
          <w:szCs w:val="24"/>
        </w:rPr>
        <w:tab/>
        <w:t>(</w:t>
      </w:r>
      <w:r>
        <w:rPr>
          <w:szCs w:val="24"/>
        </w:rPr>
        <w:t>1</w:t>
      </w:r>
      <w:r w:rsidRPr="00FA6224">
        <w:rPr>
          <w:szCs w:val="24"/>
        </w:rPr>
        <w:t>) Subsection (a)</w:t>
      </w:r>
      <w:r>
        <w:rPr>
          <w:szCs w:val="24"/>
        </w:rPr>
        <w:t xml:space="preserve"> is amended as follows:</w:t>
      </w:r>
    </w:p>
    <w:p w14:paraId="1350BB72" w14:textId="77777777" w:rsidR="00800ECE" w:rsidRDefault="00800ECE" w:rsidP="00800ECE">
      <w:pPr>
        <w:rPr>
          <w:szCs w:val="24"/>
        </w:rPr>
      </w:pPr>
      <w:r>
        <w:rPr>
          <w:szCs w:val="24"/>
        </w:rPr>
        <w:tab/>
      </w:r>
      <w:r>
        <w:rPr>
          <w:szCs w:val="24"/>
        </w:rPr>
        <w:tab/>
      </w:r>
      <w:r>
        <w:rPr>
          <w:szCs w:val="24"/>
        </w:rPr>
        <w:tab/>
        <w:t xml:space="preserve">(A) Paragraph </w:t>
      </w:r>
      <w:r w:rsidRPr="00FA6224">
        <w:rPr>
          <w:szCs w:val="24"/>
        </w:rPr>
        <w:t xml:space="preserve">(1) is amended </w:t>
      </w:r>
      <w:r>
        <w:rPr>
          <w:szCs w:val="24"/>
        </w:rPr>
        <w:t xml:space="preserve">to read as follows: </w:t>
      </w:r>
    </w:p>
    <w:p w14:paraId="1B33AD2D" w14:textId="77777777" w:rsidR="00800ECE" w:rsidRDefault="00800ECE" w:rsidP="00800ECE">
      <w:pPr>
        <w:rPr>
          <w:szCs w:val="24"/>
        </w:rPr>
      </w:pPr>
      <w:r>
        <w:rPr>
          <w:szCs w:val="24"/>
        </w:rPr>
        <w:lastRenderedPageBreak/>
        <w:tab/>
      </w:r>
      <w:r>
        <w:rPr>
          <w:szCs w:val="24"/>
        </w:rPr>
        <w:tab/>
        <w:t>“(1) Except as provided in paragraph (1A) of this subsection, the Center shall collect the following fees for the issuance and endorsement of an initial license:</w:t>
      </w:r>
    </w:p>
    <w:p w14:paraId="288769FF" w14:textId="77777777" w:rsidR="00800ECE" w:rsidRDefault="00800ECE" w:rsidP="00800ECE">
      <w:pPr>
        <w:rPr>
          <w:szCs w:val="24"/>
        </w:rPr>
      </w:pPr>
      <w:r>
        <w:rPr>
          <w:szCs w:val="24"/>
        </w:rPr>
        <w:tab/>
      </w:r>
      <w:r>
        <w:rPr>
          <w:szCs w:val="24"/>
        </w:rPr>
        <w:tab/>
      </w:r>
      <w:r>
        <w:rPr>
          <w:szCs w:val="24"/>
        </w:rPr>
        <w:tab/>
        <w:t>“(A)</w:t>
      </w:r>
      <w:r w:rsidRPr="002372DD">
        <w:t xml:space="preserve"> </w:t>
      </w:r>
      <w:r w:rsidRPr="002372DD">
        <w:rPr>
          <w:szCs w:val="24"/>
        </w:rPr>
        <w:t xml:space="preserve">$70 for each </w:t>
      </w:r>
      <w:r>
        <w:rPr>
          <w:szCs w:val="24"/>
        </w:rPr>
        <w:t xml:space="preserve">initial 2-year </w:t>
      </w:r>
      <w:r w:rsidRPr="002372DD">
        <w:rPr>
          <w:szCs w:val="24"/>
        </w:rPr>
        <w:t xml:space="preserve">basic business license it issues, plus $25 for each endorsement added to </w:t>
      </w:r>
      <w:r>
        <w:rPr>
          <w:szCs w:val="24"/>
        </w:rPr>
        <w:t>an initial 2-year</w:t>
      </w:r>
      <w:r w:rsidRPr="002372DD">
        <w:rPr>
          <w:szCs w:val="24"/>
        </w:rPr>
        <w:t xml:space="preserve"> basic business license</w:t>
      </w:r>
      <w:r>
        <w:rPr>
          <w:szCs w:val="24"/>
        </w:rPr>
        <w:t>;</w:t>
      </w:r>
    </w:p>
    <w:p w14:paraId="6DFA1C86" w14:textId="77777777" w:rsidR="00800ECE" w:rsidRDefault="00800ECE" w:rsidP="00800ECE">
      <w:pPr>
        <w:rPr>
          <w:szCs w:val="24"/>
        </w:rPr>
      </w:pPr>
      <w:r>
        <w:rPr>
          <w:szCs w:val="24"/>
        </w:rPr>
        <w:tab/>
      </w:r>
      <w:r>
        <w:rPr>
          <w:szCs w:val="24"/>
        </w:rPr>
        <w:tab/>
      </w:r>
      <w:r>
        <w:rPr>
          <w:szCs w:val="24"/>
        </w:rPr>
        <w:tab/>
        <w:t>“(B)</w:t>
      </w:r>
      <w:r w:rsidRPr="002372DD">
        <w:t xml:space="preserve"> </w:t>
      </w:r>
      <w:r w:rsidRPr="002372DD">
        <w:rPr>
          <w:szCs w:val="24"/>
        </w:rPr>
        <w:t>$</w:t>
      </w:r>
      <w:r>
        <w:rPr>
          <w:szCs w:val="24"/>
        </w:rPr>
        <w:t>140</w:t>
      </w:r>
      <w:r w:rsidRPr="002372DD">
        <w:rPr>
          <w:szCs w:val="24"/>
        </w:rPr>
        <w:t xml:space="preserve"> for each </w:t>
      </w:r>
      <w:r>
        <w:rPr>
          <w:szCs w:val="24"/>
        </w:rPr>
        <w:t xml:space="preserve">initial 4-year </w:t>
      </w:r>
      <w:r w:rsidRPr="002372DD">
        <w:rPr>
          <w:szCs w:val="24"/>
        </w:rPr>
        <w:t>basic business license it issues, plus $</w:t>
      </w:r>
      <w:r>
        <w:rPr>
          <w:szCs w:val="24"/>
        </w:rPr>
        <w:t>25</w:t>
      </w:r>
      <w:r w:rsidRPr="002372DD">
        <w:rPr>
          <w:szCs w:val="24"/>
        </w:rPr>
        <w:t xml:space="preserve"> for each endorsement added to </w:t>
      </w:r>
      <w:r>
        <w:rPr>
          <w:szCs w:val="24"/>
        </w:rPr>
        <w:t>an initial 4-year</w:t>
      </w:r>
      <w:r w:rsidRPr="002372DD">
        <w:rPr>
          <w:szCs w:val="24"/>
        </w:rPr>
        <w:t xml:space="preserve"> basic business license</w:t>
      </w:r>
      <w:r>
        <w:rPr>
          <w:szCs w:val="24"/>
        </w:rPr>
        <w:t>; and</w:t>
      </w:r>
    </w:p>
    <w:p w14:paraId="2F25260F" w14:textId="77777777" w:rsidR="00800ECE" w:rsidRDefault="00800ECE" w:rsidP="00800ECE">
      <w:pPr>
        <w:rPr>
          <w:szCs w:val="24"/>
        </w:rPr>
      </w:pPr>
      <w:r>
        <w:rPr>
          <w:szCs w:val="24"/>
        </w:rPr>
        <w:tab/>
      </w:r>
      <w:r>
        <w:rPr>
          <w:szCs w:val="24"/>
        </w:rPr>
        <w:tab/>
      </w:r>
      <w:r>
        <w:rPr>
          <w:szCs w:val="24"/>
        </w:rPr>
        <w:tab/>
        <w:t xml:space="preserve">“(C) </w:t>
      </w:r>
      <w:r w:rsidRPr="00FA6224">
        <w:rPr>
          <w:szCs w:val="24"/>
        </w:rPr>
        <w:t xml:space="preserve">$35 for each </w:t>
      </w:r>
      <w:r>
        <w:rPr>
          <w:szCs w:val="24"/>
        </w:rPr>
        <w:t>initial</w:t>
      </w:r>
      <w:r w:rsidRPr="00FA6224">
        <w:rPr>
          <w:szCs w:val="24"/>
        </w:rPr>
        <w:t xml:space="preserve"> </w:t>
      </w:r>
      <w:r>
        <w:rPr>
          <w:szCs w:val="24"/>
        </w:rPr>
        <w:t>6</w:t>
      </w:r>
      <w:r w:rsidRPr="00FA6224">
        <w:rPr>
          <w:szCs w:val="24"/>
        </w:rPr>
        <w:t>-month basic business license</w:t>
      </w:r>
      <w:r>
        <w:rPr>
          <w:szCs w:val="24"/>
        </w:rPr>
        <w:t xml:space="preserve"> it issues</w:t>
      </w:r>
      <w:r w:rsidRPr="00FA6224">
        <w:rPr>
          <w:szCs w:val="24"/>
        </w:rPr>
        <w:t xml:space="preserve">, plus $12.50 for each endorsement added to </w:t>
      </w:r>
      <w:r>
        <w:rPr>
          <w:szCs w:val="24"/>
        </w:rPr>
        <w:t>an initial 6-month</w:t>
      </w:r>
      <w:r w:rsidRPr="00FA6224">
        <w:rPr>
          <w:szCs w:val="24"/>
        </w:rPr>
        <w:t xml:space="preserve"> basic business license</w:t>
      </w:r>
      <w:r>
        <w:rPr>
          <w:szCs w:val="24"/>
        </w:rPr>
        <w:t>.”.</w:t>
      </w:r>
    </w:p>
    <w:p w14:paraId="3F31DE26" w14:textId="77777777" w:rsidR="00800ECE" w:rsidRDefault="00800ECE" w:rsidP="00800ECE">
      <w:pPr>
        <w:rPr>
          <w:szCs w:val="24"/>
        </w:rPr>
      </w:pPr>
      <w:r>
        <w:rPr>
          <w:szCs w:val="24"/>
        </w:rPr>
        <w:tab/>
      </w:r>
      <w:r>
        <w:rPr>
          <w:szCs w:val="24"/>
        </w:rPr>
        <w:tab/>
      </w:r>
      <w:r>
        <w:rPr>
          <w:szCs w:val="24"/>
        </w:rPr>
        <w:tab/>
        <w:t>(B) A new paragraph (1A) is added to read as follows:</w:t>
      </w:r>
    </w:p>
    <w:p w14:paraId="77242354" w14:textId="77777777" w:rsidR="00800ECE" w:rsidRPr="00FA6224" w:rsidRDefault="00800ECE" w:rsidP="00800ECE">
      <w:pPr>
        <w:rPr>
          <w:szCs w:val="24"/>
        </w:rPr>
      </w:pPr>
      <w:r>
        <w:rPr>
          <w:szCs w:val="24"/>
        </w:rPr>
        <w:tab/>
      </w:r>
      <w:r>
        <w:rPr>
          <w:szCs w:val="24"/>
        </w:rPr>
        <w:tab/>
        <w:t>“(1A) No issuance or endorsement fee shall be charged by the Center for</w:t>
      </w:r>
      <w:r w:rsidRPr="00FA6224">
        <w:rPr>
          <w:szCs w:val="24"/>
        </w:rPr>
        <w:t xml:space="preserve"> a</w:t>
      </w:r>
      <w:r>
        <w:rPr>
          <w:szCs w:val="24"/>
        </w:rPr>
        <w:t>n initial</w:t>
      </w:r>
      <w:r w:rsidRPr="00FA6224">
        <w:rPr>
          <w:szCs w:val="24"/>
        </w:rPr>
        <w:t xml:space="preserve"> General Business license </w:t>
      </w:r>
      <w:r>
        <w:rPr>
          <w:szCs w:val="24"/>
        </w:rPr>
        <w:t>and</w:t>
      </w:r>
      <w:r w:rsidRPr="00FA6224">
        <w:rPr>
          <w:szCs w:val="24"/>
        </w:rPr>
        <w:t xml:space="preserve"> endorsement under 17 DCMR § 516.1(c) </w:t>
      </w:r>
      <w:r>
        <w:rPr>
          <w:szCs w:val="24"/>
        </w:rPr>
        <w:t>or</w:t>
      </w:r>
      <w:r w:rsidRPr="00FA6224">
        <w:rPr>
          <w:szCs w:val="24"/>
        </w:rPr>
        <w:t xml:space="preserve"> an </w:t>
      </w:r>
      <w:r>
        <w:rPr>
          <w:szCs w:val="24"/>
        </w:rPr>
        <w:t xml:space="preserve">initial </w:t>
      </w:r>
      <w:r w:rsidRPr="00FA6224">
        <w:rPr>
          <w:szCs w:val="24"/>
        </w:rPr>
        <w:t xml:space="preserve">Employment Services license </w:t>
      </w:r>
      <w:r>
        <w:rPr>
          <w:szCs w:val="24"/>
        </w:rPr>
        <w:t>and</w:t>
      </w:r>
      <w:r w:rsidRPr="00FA6224">
        <w:rPr>
          <w:szCs w:val="24"/>
        </w:rPr>
        <w:t xml:space="preserve"> endorsement under 17 DCMR § 513.1(a), (b), and (c).”</w:t>
      </w:r>
      <w:r>
        <w:rPr>
          <w:szCs w:val="24"/>
        </w:rPr>
        <w:t>.</w:t>
      </w:r>
    </w:p>
    <w:p w14:paraId="406C5151" w14:textId="77777777" w:rsidR="00800ECE" w:rsidRDefault="00800ECE" w:rsidP="00800ECE">
      <w:pPr>
        <w:rPr>
          <w:szCs w:val="24"/>
        </w:rPr>
      </w:pPr>
      <w:r>
        <w:rPr>
          <w:szCs w:val="24"/>
        </w:rPr>
        <w:tab/>
      </w:r>
      <w:r w:rsidRPr="00FA6224">
        <w:rPr>
          <w:szCs w:val="24"/>
        </w:rPr>
        <w:tab/>
        <w:t>(</w:t>
      </w:r>
      <w:r>
        <w:rPr>
          <w:szCs w:val="24"/>
        </w:rPr>
        <w:t>2</w:t>
      </w:r>
      <w:r w:rsidRPr="00FA6224">
        <w:rPr>
          <w:szCs w:val="24"/>
        </w:rPr>
        <w:t xml:space="preserve">) Subsection (b) is amended as follows: </w:t>
      </w:r>
    </w:p>
    <w:p w14:paraId="16785763" w14:textId="77777777" w:rsidR="00800ECE" w:rsidRDefault="00800ECE" w:rsidP="00800ECE">
      <w:pPr>
        <w:rPr>
          <w:szCs w:val="24"/>
        </w:rPr>
      </w:pPr>
      <w:r>
        <w:rPr>
          <w:szCs w:val="24"/>
        </w:rPr>
        <w:tab/>
      </w:r>
      <w:r>
        <w:rPr>
          <w:szCs w:val="24"/>
        </w:rPr>
        <w:tab/>
      </w:r>
      <w:r>
        <w:rPr>
          <w:szCs w:val="24"/>
        </w:rPr>
        <w:tab/>
        <w:t>(A) Paragraph (1) is amended to read as follows:</w:t>
      </w:r>
    </w:p>
    <w:p w14:paraId="21BD24F8" w14:textId="77777777" w:rsidR="00800ECE" w:rsidRDefault="00800ECE" w:rsidP="00800ECE">
      <w:pPr>
        <w:rPr>
          <w:szCs w:val="24"/>
        </w:rPr>
      </w:pPr>
      <w:r>
        <w:rPr>
          <w:szCs w:val="24"/>
        </w:rPr>
        <w:tab/>
      </w:r>
      <w:r>
        <w:rPr>
          <w:szCs w:val="24"/>
        </w:rPr>
        <w:tab/>
        <w:t>“(1) Except as provided in paragraph (1A) of this subsection, the Center shall collect the following fees for the issuance and endorsement of a renewal license:</w:t>
      </w:r>
    </w:p>
    <w:p w14:paraId="703FF3D1" w14:textId="77777777" w:rsidR="00800ECE" w:rsidRDefault="00800ECE" w:rsidP="00800ECE">
      <w:pPr>
        <w:rPr>
          <w:szCs w:val="24"/>
        </w:rPr>
      </w:pPr>
      <w:r>
        <w:rPr>
          <w:szCs w:val="24"/>
        </w:rPr>
        <w:tab/>
      </w:r>
      <w:r>
        <w:rPr>
          <w:szCs w:val="24"/>
        </w:rPr>
        <w:tab/>
      </w:r>
      <w:r>
        <w:rPr>
          <w:szCs w:val="24"/>
        </w:rPr>
        <w:tab/>
        <w:t>“(A)</w:t>
      </w:r>
      <w:r w:rsidRPr="002372DD">
        <w:t xml:space="preserve"> </w:t>
      </w:r>
      <w:r w:rsidRPr="002372DD">
        <w:rPr>
          <w:szCs w:val="24"/>
        </w:rPr>
        <w:t xml:space="preserve">$70 for each </w:t>
      </w:r>
      <w:r>
        <w:rPr>
          <w:szCs w:val="24"/>
        </w:rPr>
        <w:t xml:space="preserve">2-year </w:t>
      </w:r>
      <w:r w:rsidRPr="002372DD">
        <w:rPr>
          <w:szCs w:val="24"/>
        </w:rPr>
        <w:t xml:space="preserve">basic business </w:t>
      </w:r>
      <w:r>
        <w:rPr>
          <w:szCs w:val="24"/>
        </w:rPr>
        <w:t xml:space="preserve">renewal </w:t>
      </w:r>
      <w:r w:rsidRPr="002372DD">
        <w:rPr>
          <w:szCs w:val="24"/>
        </w:rPr>
        <w:t xml:space="preserve">license it issues, plus $25 for each endorsement added to </w:t>
      </w:r>
      <w:r>
        <w:rPr>
          <w:szCs w:val="24"/>
        </w:rPr>
        <w:t>a 2-year</w:t>
      </w:r>
      <w:r w:rsidRPr="002372DD">
        <w:rPr>
          <w:szCs w:val="24"/>
        </w:rPr>
        <w:t xml:space="preserve"> basic business </w:t>
      </w:r>
      <w:r>
        <w:rPr>
          <w:szCs w:val="24"/>
        </w:rPr>
        <w:t xml:space="preserve">renewal </w:t>
      </w:r>
      <w:r w:rsidRPr="002372DD">
        <w:rPr>
          <w:szCs w:val="24"/>
        </w:rPr>
        <w:t>license</w:t>
      </w:r>
      <w:r>
        <w:rPr>
          <w:szCs w:val="24"/>
        </w:rPr>
        <w:t>;</w:t>
      </w:r>
    </w:p>
    <w:p w14:paraId="60797BD4" w14:textId="77777777" w:rsidR="00800ECE" w:rsidRDefault="00800ECE" w:rsidP="00800ECE">
      <w:pPr>
        <w:rPr>
          <w:szCs w:val="24"/>
        </w:rPr>
      </w:pPr>
      <w:r>
        <w:rPr>
          <w:szCs w:val="24"/>
        </w:rPr>
        <w:tab/>
      </w:r>
      <w:r>
        <w:rPr>
          <w:szCs w:val="24"/>
        </w:rPr>
        <w:tab/>
      </w:r>
      <w:r>
        <w:rPr>
          <w:szCs w:val="24"/>
        </w:rPr>
        <w:tab/>
        <w:t>“(B)</w:t>
      </w:r>
      <w:r w:rsidRPr="002372DD">
        <w:t xml:space="preserve"> </w:t>
      </w:r>
      <w:r w:rsidRPr="002372DD">
        <w:rPr>
          <w:szCs w:val="24"/>
        </w:rPr>
        <w:t>$</w:t>
      </w:r>
      <w:r>
        <w:rPr>
          <w:szCs w:val="24"/>
        </w:rPr>
        <w:t>140</w:t>
      </w:r>
      <w:r w:rsidRPr="002372DD">
        <w:rPr>
          <w:szCs w:val="24"/>
        </w:rPr>
        <w:t xml:space="preserve"> for each </w:t>
      </w:r>
      <w:r>
        <w:rPr>
          <w:szCs w:val="24"/>
        </w:rPr>
        <w:t xml:space="preserve">4-year </w:t>
      </w:r>
      <w:r w:rsidRPr="002372DD">
        <w:rPr>
          <w:szCs w:val="24"/>
        </w:rPr>
        <w:t xml:space="preserve">basic business </w:t>
      </w:r>
      <w:r>
        <w:rPr>
          <w:szCs w:val="24"/>
        </w:rPr>
        <w:t xml:space="preserve">renewal </w:t>
      </w:r>
      <w:r w:rsidRPr="002372DD">
        <w:rPr>
          <w:szCs w:val="24"/>
        </w:rPr>
        <w:t>license it issues, plus $</w:t>
      </w:r>
      <w:r>
        <w:rPr>
          <w:szCs w:val="24"/>
        </w:rPr>
        <w:t>25</w:t>
      </w:r>
      <w:r w:rsidRPr="002372DD">
        <w:rPr>
          <w:szCs w:val="24"/>
        </w:rPr>
        <w:t xml:space="preserve"> for each endorsement added to </w:t>
      </w:r>
      <w:r>
        <w:rPr>
          <w:szCs w:val="24"/>
        </w:rPr>
        <w:t>a 4-year</w:t>
      </w:r>
      <w:r w:rsidRPr="002372DD">
        <w:rPr>
          <w:szCs w:val="24"/>
        </w:rPr>
        <w:t xml:space="preserve"> basic business </w:t>
      </w:r>
      <w:r>
        <w:rPr>
          <w:szCs w:val="24"/>
        </w:rPr>
        <w:t xml:space="preserve">renewal </w:t>
      </w:r>
      <w:r w:rsidRPr="002372DD">
        <w:rPr>
          <w:szCs w:val="24"/>
        </w:rPr>
        <w:t>license</w:t>
      </w:r>
      <w:r>
        <w:rPr>
          <w:szCs w:val="24"/>
        </w:rPr>
        <w:t>; and</w:t>
      </w:r>
    </w:p>
    <w:p w14:paraId="2F906B3A" w14:textId="77777777" w:rsidR="00800ECE" w:rsidRDefault="00800ECE" w:rsidP="00800ECE">
      <w:pPr>
        <w:rPr>
          <w:szCs w:val="24"/>
        </w:rPr>
      </w:pPr>
      <w:r>
        <w:rPr>
          <w:szCs w:val="24"/>
        </w:rPr>
        <w:tab/>
      </w:r>
      <w:r>
        <w:rPr>
          <w:szCs w:val="24"/>
        </w:rPr>
        <w:tab/>
      </w:r>
      <w:r>
        <w:rPr>
          <w:szCs w:val="24"/>
        </w:rPr>
        <w:tab/>
        <w:t xml:space="preserve">“(C) </w:t>
      </w:r>
      <w:r w:rsidRPr="00FA6224">
        <w:rPr>
          <w:szCs w:val="24"/>
        </w:rPr>
        <w:t xml:space="preserve">$35 for each </w:t>
      </w:r>
      <w:r>
        <w:rPr>
          <w:szCs w:val="24"/>
        </w:rPr>
        <w:t>6</w:t>
      </w:r>
      <w:r w:rsidRPr="00FA6224">
        <w:rPr>
          <w:szCs w:val="24"/>
        </w:rPr>
        <w:t xml:space="preserve">-month basic business </w:t>
      </w:r>
      <w:r>
        <w:rPr>
          <w:szCs w:val="24"/>
        </w:rPr>
        <w:t xml:space="preserve">renewal </w:t>
      </w:r>
      <w:r w:rsidRPr="00FA6224">
        <w:rPr>
          <w:szCs w:val="24"/>
        </w:rPr>
        <w:t>license</w:t>
      </w:r>
      <w:r>
        <w:rPr>
          <w:szCs w:val="24"/>
        </w:rPr>
        <w:t xml:space="preserve"> it issues</w:t>
      </w:r>
      <w:r w:rsidRPr="00FA6224">
        <w:rPr>
          <w:szCs w:val="24"/>
        </w:rPr>
        <w:t xml:space="preserve">, plus $12.50 for each endorsement added to </w:t>
      </w:r>
      <w:r>
        <w:rPr>
          <w:szCs w:val="24"/>
        </w:rPr>
        <w:t>a 6-month</w:t>
      </w:r>
      <w:r w:rsidRPr="00FA6224">
        <w:rPr>
          <w:szCs w:val="24"/>
        </w:rPr>
        <w:t xml:space="preserve"> basic business </w:t>
      </w:r>
      <w:r>
        <w:rPr>
          <w:szCs w:val="24"/>
        </w:rPr>
        <w:t xml:space="preserve">renewal </w:t>
      </w:r>
      <w:r w:rsidRPr="00FA6224">
        <w:rPr>
          <w:szCs w:val="24"/>
        </w:rPr>
        <w:t>license</w:t>
      </w:r>
      <w:r>
        <w:rPr>
          <w:szCs w:val="24"/>
        </w:rPr>
        <w:t>.”.</w:t>
      </w:r>
    </w:p>
    <w:p w14:paraId="526E6989" w14:textId="77777777" w:rsidR="00800ECE" w:rsidRDefault="00800ECE" w:rsidP="00800ECE">
      <w:pPr>
        <w:rPr>
          <w:szCs w:val="24"/>
        </w:rPr>
      </w:pPr>
      <w:r>
        <w:rPr>
          <w:szCs w:val="24"/>
        </w:rPr>
        <w:lastRenderedPageBreak/>
        <w:tab/>
      </w:r>
      <w:r>
        <w:rPr>
          <w:szCs w:val="24"/>
        </w:rPr>
        <w:tab/>
      </w:r>
      <w:r>
        <w:rPr>
          <w:szCs w:val="24"/>
        </w:rPr>
        <w:tab/>
        <w:t>(B) A new paragraph (1A) is added to read as follows:</w:t>
      </w:r>
    </w:p>
    <w:p w14:paraId="70D381F6" w14:textId="77777777" w:rsidR="00800ECE" w:rsidRDefault="00800ECE" w:rsidP="00800ECE">
      <w:pPr>
        <w:rPr>
          <w:szCs w:val="24"/>
        </w:rPr>
      </w:pPr>
      <w:r>
        <w:rPr>
          <w:szCs w:val="24"/>
        </w:rPr>
        <w:tab/>
      </w:r>
      <w:r>
        <w:rPr>
          <w:szCs w:val="24"/>
        </w:rPr>
        <w:tab/>
        <w:t>“(1A) No issuance or endorsement fee shall be charged by the Center for</w:t>
      </w:r>
      <w:r w:rsidRPr="00FA6224">
        <w:rPr>
          <w:szCs w:val="24"/>
        </w:rPr>
        <w:t xml:space="preserve"> a General Business </w:t>
      </w:r>
      <w:r>
        <w:rPr>
          <w:szCs w:val="24"/>
        </w:rPr>
        <w:t xml:space="preserve">renewal </w:t>
      </w:r>
      <w:r w:rsidRPr="00FA6224">
        <w:rPr>
          <w:szCs w:val="24"/>
        </w:rPr>
        <w:t xml:space="preserve">license </w:t>
      </w:r>
      <w:r>
        <w:rPr>
          <w:szCs w:val="24"/>
        </w:rPr>
        <w:t>and</w:t>
      </w:r>
      <w:r w:rsidRPr="00FA6224">
        <w:rPr>
          <w:szCs w:val="24"/>
        </w:rPr>
        <w:t xml:space="preserve"> endorsement under 17 DCMR § 516.1(c) </w:t>
      </w:r>
      <w:r>
        <w:rPr>
          <w:szCs w:val="24"/>
        </w:rPr>
        <w:t>or</w:t>
      </w:r>
      <w:r w:rsidRPr="00FA6224">
        <w:rPr>
          <w:szCs w:val="24"/>
        </w:rPr>
        <w:t xml:space="preserve"> an Employment Services </w:t>
      </w:r>
      <w:r>
        <w:rPr>
          <w:szCs w:val="24"/>
        </w:rPr>
        <w:t xml:space="preserve">renewal </w:t>
      </w:r>
      <w:r w:rsidRPr="00FA6224">
        <w:rPr>
          <w:szCs w:val="24"/>
        </w:rPr>
        <w:t xml:space="preserve">license </w:t>
      </w:r>
      <w:r>
        <w:rPr>
          <w:szCs w:val="24"/>
        </w:rPr>
        <w:t>and</w:t>
      </w:r>
      <w:r w:rsidRPr="00FA6224">
        <w:rPr>
          <w:szCs w:val="24"/>
        </w:rPr>
        <w:t xml:space="preserve"> endorsement under 17 DCMR § 513.1(a), (b), and (c).”</w:t>
      </w:r>
      <w:r>
        <w:rPr>
          <w:szCs w:val="24"/>
        </w:rPr>
        <w:t>.</w:t>
      </w:r>
    </w:p>
    <w:p w14:paraId="7D2DA85C" w14:textId="77777777" w:rsidR="00800ECE" w:rsidRDefault="00800ECE" w:rsidP="00800ECE">
      <w:pPr>
        <w:rPr>
          <w:szCs w:val="24"/>
        </w:rPr>
      </w:pPr>
      <w:r>
        <w:rPr>
          <w:szCs w:val="24"/>
        </w:rPr>
        <w:tab/>
        <w:t>(b) Section 47-2851.09(a) is amended as follows:</w:t>
      </w:r>
    </w:p>
    <w:p w14:paraId="5BA0C423" w14:textId="77777777" w:rsidR="00800ECE" w:rsidRDefault="00800ECE" w:rsidP="00800ECE">
      <w:pPr>
        <w:rPr>
          <w:szCs w:val="24"/>
        </w:rPr>
      </w:pPr>
      <w:r>
        <w:rPr>
          <w:szCs w:val="24"/>
        </w:rPr>
        <w:tab/>
      </w:r>
      <w:r>
        <w:rPr>
          <w:szCs w:val="24"/>
        </w:rPr>
        <w:tab/>
        <w:t xml:space="preserve">(1) Paragraph (2) is amended by striking the phrase “The fee” and inserting the phrase “Except as otherwise provided in </w:t>
      </w:r>
      <w:r w:rsidRPr="00FA6224">
        <w:rPr>
          <w:szCs w:val="24"/>
        </w:rPr>
        <w:t xml:space="preserve">§ </w:t>
      </w:r>
      <w:r>
        <w:rPr>
          <w:szCs w:val="24"/>
        </w:rPr>
        <w:t>47-2851.08, the fee” in its place.</w:t>
      </w:r>
    </w:p>
    <w:p w14:paraId="41915027" w14:textId="77777777" w:rsidR="00800ECE" w:rsidRDefault="00800ECE" w:rsidP="00800ECE">
      <w:pPr>
        <w:rPr>
          <w:szCs w:val="24"/>
        </w:rPr>
      </w:pPr>
      <w:r>
        <w:rPr>
          <w:szCs w:val="24"/>
        </w:rPr>
        <w:tab/>
      </w:r>
      <w:r>
        <w:rPr>
          <w:szCs w:val="24"/>
        </w:rPr>
        <w:tab/>
        <w:t>(2) A new paragraph (2A) is added to read as follows:</w:t>
      </w:r>
    </w:p>
    <w:p w14:paraId="3588506A" w14:textId="77777777" w:rsidR="00800ECE" w:rsidRDefault="00800ECE" w:rsidP="00800ECE">
      <w:pPr>
        <w:rPr>
          <w:szCs w:val="24"/>
        </w:rPr>
      </w:pPr>
      <w:r>
        <w:rPr>
          <w:szCs w:val="24"/>
        </w:rPr>
        <w:tab/>
      </w:r>
      <w:r>
        <w:rPr>
          <w:szCs w:val="24"/>
        </w:rPr>
        <w:tab/>
        <w:t xml:space="preserve">“(2A) In addition to the 2-year and 4-year licenses authorized by paragraph (2) of this subsection, the Center also may issue licenses that are valid for 6 months from the date of issue, </w:t>
      </w:r>
      <w:r w:rsidRPr="003D56CE">
        <w:rPr>
          <w:szCs w:val="24"/>
        </w:rPr>
        <w:t>unless earlier revoked or voluntarily relinquished</w:t>
      </w:r>
      <w:r>
        <w:rPr>
          <w:szCs w:val="24"/>
        </w:rPr>
        <w:t>.”.</w:t>
      </w:r>
    </w:p>
    <w:p w14:paraId="48112592" w14:textId="640BD8C8" w:rsidR="002008CB" w:rsidRPr="00325B1D" w:rsidRDefault="00AA611D" w:rsidP="008D7681">
      <w:pPr>
        <w:pStyle w:val="Heading2"/>
      </w:pPr>
      <w:bookmarkStart w:id="94" w:name="_Toc103244070"/>
      <w:r w:rsidRPr="00325B1D">
        <w:t xml:space="preserve">SUBTITLE </w:t>
      </w:r>
      <w:r w:rsidR="00F20E1E">
        <w:t>C</w:t>
      </w:r>
      <w:r w:rsidRPr="00325B1D">
        <w:t xml:space="preserve">. </w:t>
      </w:r>
      <w:r w:rsidR="0039096E">
        <w:t xml:space="preserve"> </w:t>
      </w:r>
      <w:r w:rsidR="001E6521">
        <w:rPr>
          <w:rFonts w:eastAsia="Calibri"/>
        </w:rPr>
        <w:t>CLIMATE CHANGE RESILIENCE FUND</w:t>
      </w:r>
      <w:r w:rsidR="00333016">
        <w:rPr>
          <w:rFonts w:eastAsia="Calibri"/>
        </w:rPr>
        <w:t>ING</w:t>
      </w:r>
      <w:bookmarkEnd w:id="94"/>
    </w:p>
    <w:p w14:paraId="54DB3432" w14:textId="22595F82" w:rsidR="002008CB" w:rsidRPr="00325B1D" w:rsidRDefault="002008CB" w:rsidP="002008CB">
      <w:pPr>
        <w:rPr>
          <w:szCs w:val="24"/>
        </w:rPr>
      </w:pPr>
      <w:r w:rsidRPr="00325B1D">
        <w:rPr>
          <w:b/>
          <w:szCs w:val="24"/>
        </w:rPr>
        <w:tab/>
      </w:r>
      <w:r w:rsidRPr="00325B1D">
        <w:rPr>
          <w:szCs w:val="24"/>
        </w:rPr>
        <w:t xml:space="preserve">Sec. </w:t>
      </w:r>
      <w:r w:rsidR="00750D6B">
        <w:rPr>
          <w:szCs w:val="24"/>
        </w:rPr>
        <w:t>6021</w:t>
      </w:r>
      <w:r w:rsidRPr="00325B1D">
        <w:rPr>
          <w:szCs w:val="24"/>
        </w:rPr>
        <w:t>. Short title.</w:t>
      </w:r>
    </w:p>
    <w:p w14:paraId="786E3A0D" w14:textId="20C580D3" w:rsidR="002008CB" w:rsidRPr="00325B1D" w:rsidRDefault="002008CB" w:rsidP="002008CB">
      <w:pPr>
        <w:rPr>
          <w:szCs w:val="24"/>
        </w:rPr>
      </w:pPr>
      <w:r w:rsidRPr="00325B1D">
        <w:rPr>
          <w:b/>
          <w:szCs w:val="24"/>
        </w:rPr>
        <w:tab/>
      </w:r>
      <w:r w:rsidRPr="00325B1D">
        <w:rPr>
          <w:szCs w:val="24"/>
        </w:rPr>
        <w:t>This subtitle may be cited as the “</w:t>
      </w:r>
      <w:r w:rsidR="001E6521" w:rsidRPr="001E6521">
        <w:rPr>
          <w:szCs w:val="24"/>
        </w:rPr>
        <w:t xml:space="preserve">Climate Change Resilience </w:t>
      </w:r>
      <w:r w:rsidR="00333016">
        <w:rPr>
          <w:szCs w:val="24"/>
        </w:rPr>
        <w:t>Expenditure</w:t>
      </w:r>
      <w:r w:rsidR="001E6521" w:rsidRPr="001E6521">
        <w:rPr>
          <w:szCs w:val="24"/>
        </w:rPr>
        <w:t xml:space="preserve"> Authority </w:t>
      </w:r>
      <w:r w:rsidR="00227EC3">
        <w:rPr>
          <w:rFonts w:eastAsia="Times New Roman"/>
          <w:szCs w:val="24"/>
        </w:rPr>
        <w:t>Emergency</w:t>
      </w:r>
      <w:r w:rsidR="00227EC3" w:rsidRPr="001E6521">
        <w:rPr>
          <w:szCs w:val="24"/>
        </w:rPr>
        <w:t xml:space="preserve"> </w:t>
      </w:r>
      <w:r w:rsidR="001E6521" w:rsidRPr="001E6521">
        <w:rPr>
          <w:szCs w:val="24"/>
        </w:rPr>
        <w:t>Amendment Act of 2022</w:t>
      </w:r>
      <w:r w:rsidRPr="00325B1D">
        <w:rPr>
          <w:szCs w:val="24"/>
        </w:rPr>
        <w:t>”.</w:t>
      </w:r>
    </w:p>
    <w:p w14:paraId="2C274009" w14:textId="2C018271" w:rsidR="00B46480" w:rsidRPr="00B46480" w:rsidRDefault="00B46480" w:rsidP="00B46480">
      <w:pPr>
        <w:rPr>
          <w:szCs w:val="24"/>
        </w:rPr>
      </w:pPr>
      <w:r w:rsidRPr="00B46480">
        <w:rPr>
          <w:szCs w:val="24"/>
        </w:rPr>
        <w:tab/>
        <w:t xml:space="preserve">Sec. </w:t>
      </w:r>
      <w:r>
        <w:rPr>
          <w:szCs w:val="24"/>
        </w:rPr>
        <w:t>6022</w:t>
      </w:r>
      <w:r w:rsidRPr="00B46480">
        <w:rPr>
          <w:szCs w:val="24"/>
        </w:rPr>
        <w:t>. Section 8(c)(1) of the Renewable Energy Portfolio Standard Act of 2004, effective April 12, 2005 (D.C. Law 15-340; D.C. Official Code § 34-1436(c)(1)), is amended by adding a new subparagraph (A</w:t>
      </w:r>
      <w:r w:rsidR="00D451C9">
        <w:rPr>
          <w:szCs w:val="24"/>
        </w:rPr>
        <w:t>-</w:t>
      </w:r>
      <w:r w:rsidR="00683CF8">
        <w:rPr>
          <w:szCs w:val="24"/>
        </w:rPr>
        <w:t>i</w:t>
      </w:r>
      <w:r w:rsidRPr="00B46480">
        <w:rPr>
          <w:szCs w:val="24"/>
        </w:rPr>
        <w:t>) to read as follows:</w:t>
      </w:r>
    </w:p>
    <w:p w14:paraId="6E5E7C0B" w14:textId="50F5F33B" w:rsidR="00B46480" w:rsidRPr="00B46480" w:rsidRDefault="00683CF8" w:rsidP="00B46480">
      <w:pPr>
        <w:rPr>
          <w:szCs w:val="24"/>
        </w:rPr>
      </w:pPr>
      <w:r>
        <w:rPr>
          <w:szCs w:val="24"/>
        </w:rPr>
        <w:tab/>
      </w:r>
      <w:r>
        <w:rPr>
          <w:szCs w:val="24"/>
        </w:rPr>
        <w:tab/>
      </w:r>
      <w:r w:rsidR="00B46480" w:rsidRPr="00B46480">
        <w:rPr>
          <w:szCs w:val="24"/>
        </w:rPr>
        <w:tab/>
        <w:t>“(A</w:t>
      </w:r>
      <w:r w:rsidR="00D451C9">
        <w:rPr>
          <w:szCs w:val="24"/>
        </w:rPr>
        <w:t>-</w:t>
      </w:r>
      <w:r>
        <w:rPr>
          <w:szCs w:val="24"/>
        </w:rPr>
        <w:t>i</w:t>
      </w:r>
      <w:r w:rsidR="00B46480" w:rsidRPr="00B46480">
        <w:rPr>
          <w:szCs w:val="24"/>
        </w:rPr>
        <w:t xml:space="preserve">) Supporting projects or programs that increase climate change resilience in the District, provided that </w:t>
      </w:r>
      <w:r w:rsidR="00023E78">
        <w:rPr>
          <w:szCs w:val="24"/>
        </w:rPr>
        <w:t xml:space="preserve">each such </w:t>
      </w:r>
      <w:r w:rsidR="00D451C9">
        <w:rPr>
          <w:szCs w:val="24"/>
        </w:rPr>
        <w:t>project or program</w:t>
      </w:r>
      <w:r w:rsidR="00D451C9" w:rsidRPr="00B46480">
        <w:rPr>
          <w:szCs w:val="24"/>
        </w:rPr>
        <w:t xml:space="preserve"> </w:t>
      </w:r>
      <w:r w:rsidR="00B46480" w:rsidRPr="00B46480">
        <w:rPr>
          <w:szCs w:val="24"/>
        </w:rPr>
        <w:t>include</w:t>
      </w:r>
      <w:r w:rsidR="00023E78">
        <w:rPr>
          <w:szCs w:val="24"/>
        </w:rPr>
        <w:t>s</w:t>
      </w:r>
      <w:r w:rsidR="00B46480" w:rsidRPr="00B46480">
        <w:rPr>
          <w:szCs w:val="24"/>
        </w:rPr>
        <w:t xml:space="preserve"> </w:t>
      </w:r>
      <w:r>
        <w:rPr>
          <w:szCs w:val="24"/>
        </w:rPr>
        <w:t xml:space="preserve">a </w:t>
      </w:r>
      <w:r w:rsidR="00B46480" w:rsidRPr="00B46480">
        <w:rPr>
          <w:szCs w:val="24"/>
        </w:rPr>
        <w:t xml:space="preserve">solar energy </w:t>
      </w:r>
      <w:r>
        <w:rPr>
          <w:szCs w:val="24"/>
        </w:rPr>
        <w:t xml:space="preserve">component or uses solar energy </w:t>
      </w:r>
      <w:r w:rsidR="00B46480" w:rsidRPr="00B46480">
        <w:rPr>
          <w:szCs w:val="24"/>
        </w:rPr>
        <w:t>generated in the District;”</w:t>
      </w:r>
      <w:r w:rsidR="00D451C9">
        <w:rPr>
          <w:szCs w:val="24"/>
        </w:rPr>
        <w:t>.</w:t>
      </w:r>
    </w:p>
    <w:p w14:paraId="059E9021" w14:textId="269A125A" w:rsidR="00B46480" w:rsidRPr="00B46480" w:rsidRDefault="00B46480" w:rsidP="00B46480">
      <w:pPr>
        <w:rPr>
          <w:szCs w:val="24"/>
        </w:rPr>
      </w:pPr>
      <w:r>
        <w:rPr>
          <w:szCs w:val="24"/>
        </w:rPr>
        <w:lastRenderedPageBreak/>
        <w:tab/>
      </w:r>
      <w:r w:rsidRPr="00B46480">
        <w:rPr>
          <w:szCs w:val="24"/>
        </w:rPr>
        <w:t xml:space="preserve">Sec. </w:t>
      </w:r>
      <w:r>
        <w:rPr>
          <w:szCs w:val="24"/>
        </w:rPr>
        <w:t>602</w:t>
      </w:r>
      <w:r w:rsidRPr="00B46480">
        <w:rPr>
          <w:szCs w:val="24"/>
        </w:rPr>
        <w:t>3. Section 210</w:t>
      </w:r>
      <w:r w:rsidR="00D451C9">
        <w:rPr>
          <w:szCs w:val="24"/>
        </w:rPr>
        <w:t>(c)</w:t>
      </w:r>
      <w:r w:rsidRPr="00B46480">
        <w:rPr>
          <w:szCs w:val="24"/>
        </w:rPr>
        <w:t xml:space="preserve"> of the Clean and Affordable Energy Act of 2008, effective October 22, 2008 (D.C. Law 17-250; D.C. Official Code § 8-1774.10</w:t>
      </w:r>
      <w:r w:rsidR="00D451C9">
        <w:rPr>
          <w:szCs w:val="24"/>
        </w:rPr>
        <w:t>(c)</w:t>
      </w:r>
      <w:r w:rsidR="00D77FEB">
        <w:rPr>
          <w:szCs w:val="24"/>
        </w:rPr>
        <w:t>)</w:t>
      </w:r>
      <w:r w:rsidRPr="00B46480">
        <w:rPr>
          <w:szCs w:val="24"/>
        </w:rPr>
        <w:t>, is amended as follows:</w:t>
      </w:r>
    </w:p>
    <w:p w14:paraId="57C8C147" w14:textId="77777777" w:rsidR="00D451C9" w:rsidRDefault="00D451C9" w:rsidP="00B46480">
      <w:pPr>
        <w:rPr>
          <w:szCs w:val="24"/>
        </w:rPr>
      </w:pPr>
      <w:r>
        <w:rPr>
          <w:szCs w:val="24"/>
        </w:rPr>
        <w:tab/>
        <w:t>(a) Paragraph (17) is amended by striking the phrase “; and” and inserting a semicolon in its place.</w:t>
      </w:r>
    </w:p>
    <w:p w14:paraId="78466795" w14:textId="77777777" w:rsidR="00D451C9" w:rsidRDefault="00D451C9" w:rsidP="00B46480">
      <w:pPr>
        <w:rPr>
          <w:szCs w:val="24"/>
        </w:rPr>
      </w:pPr>
      <w:r>
        <w:rPr>
          <w:szCs w:val="24"/>
        </w:rPr>
        <w:tab/>
        <w:t>(b) Paragraph (18) is amended by striking the period at the end and inserting the phrase “; and” in its place.</w:t>
      </w:r>
    </w:p>
    <w:p w14:paraId="7F8B4B9E" w14:textId="77777777" w:rsidR="00D451C9" w:rsidRDefault="00D451C9" w:rsidP="00B46480">
      <w:pPr>
        <w:rPr>
          <w:szCs w:val="24"/>
        </w:rPr>
      </w:pPr>
      <w:r>
        <w:rPr>
          <w:szCs w:val="24"/>
        </w:rPr>
        <w:tab/>
        <w:t>(c) A new paragraph (19) is added to read as follows:</w:t>
      </w:r>
    </w:p>
    <w:p w14:paraId="37B60766" w14:textId="3AC5258B" w:rsidR="00AA611D" w:rsidRDefault="00D451C9" w:rsidP="00B46480">
      <w:pPr>
        <w:rPr>
          <w:szCs w:val="24"/>
        </w:rPr>
      </w:pPr>
      <w:r>
        <w:rPr>
          <w:szCs w:val="24"/>
        </w:rPr>
        <w:tab/>
      </w:r>
      <w:r w:rsidR="00B46480">
        <w:rPr>
          <w:szCs w:val="24"/>
        </w:rPr>
        <w:tab/>
      </w:r>
      <w:r w:rsidR="00B46480" w:rsidRPr="00B46480">
        <w:rPr>
          <w:szCs w:val="24"/>
        </w:rPr>
        <w:t>“(</w:t>
      </w:r>
      <w:r>
        <w:rPr>
          <w:szCs w:val="24"/>
        </w:rPr>
        <w:t>19</w:t>
      </w:r>
      <w:r w:rsidR="00B46480" w:rsidRPr="00B46480">
        <w:rPr>
          <w:szCs w:val="24"/>
        </w:rPr>
        <w:t xml:space="preserve">) </w:t>
      </w:r>
      <w:r>
        <w:rPr>
          <w:szCs w:val="24"/>
        </w:rPr>
        <w:t>P</w:t>
      </w:r>
      <w:r w:rsidR="00B46480" w:rsidRPr="00B46480">
        <w:rPr>
          <w:szCs w:val="24"/>
        </w:rPr>
        <w:t>rojects and programs intended to increase climate change resilience in the District through the use of sustainable energy resources, including infrastructure and structural improvements and energy storage devices or equipment.”</w:t>
      </w:r>
      <w:r>
        <w:rPr>
          <w:szCs w:val="24"/>
        </w:rPr>
        <w:t>.</w:t>
      </w:r>
    </w:p>
    <w:p w14:paraId="61204A57" w14:textId="6910E144" w:rsidR="00323EAC" w:rsidRPr="0084799F" w:rsidRDefault="00323EAC" w:rsidP="00323EAC">
      <w:pPr>
        <w:ind w:left="720"/>
        <w:rPr>
          <w:rFonts w:eastAsia="Times New Roman"/>
          <w:b/>
          <w:bCs/>
          <w:color w:val="000000" w:themeColor="text1"/>
          <w:szCs w:val="24"/>
        </w:rPr>
      </w:pPr>
      <w:bookmarkStart w:id="95" w:name="_Toc103244071"/>
      <w:bookmarkEnd w:id="92"/>
      <w:r w:rsidRPr="00323EAC">
        <w:rPr>
          <w:rStyle w:val="Heading2Char"/>
          <w:rFonts w:eastAsia="Calibri"/>
        </w:rPr>
        <w:t>SUBTITLE D. BOOT DAMAGE AND REMOVAL FINES</w:t>
      </w:r>
      <w:bookmarkEnd w:id="95"/>
    </w:p>
    <w:p w14:paraId="2ED0E823" w14:textId="77777777" w:rsidR="00323EAC" w:rsidRDefault="00323EAC" w:rsidP="00323EAC">
      <w:pPr>
        <w:ind w:firstLine="720"/>
        <w:rPr>
          <w:rFonts w:eastAsia="Times New Roman"/>
          <w:color w:val="000000" w:themeColor="text1"/>
          <w:szCs w:val="24"/>
        </w:rPr>
      </w:pPr>
      <w:r w:rsidRPr="2373A659">
        <w:rPr>
          <w:rFonts w:eastAsia="Times New Roman"/>
          <w:color w:val="000000" w:themeColor="text1"/>
          <w:szCs w:val="24"/>
        </w:rPr>
        <w:t xml:space="preserve">Sec. </w:t>
      </w:r>
      <w:r>
        <w:rPr>
          <w:rFonts w:eastAsia="Times New Roman"/>
          <w:color w:val="000000" w:themeColor="text1"/>
          <w:szCs w:val="24"/>
        </w:rPr>
        <w:t>6031</w:t>
      </w:r>
      <w:r w:rsidRPr="2373A659">
        <w:rPr>
          <w:rFonts w:eastAsia="Times New Roman"/>
          <w:color w:val="000000" w:themeColor="text1"/>
          <w:szCs w:val="24"/>
        </w:rPr>
        <w:t>. Short title.</w:t>
      </w:r>
    </w:p>
    <w:p w14:paraId="1F665C36" w14:textId="41334255" w:rsidR="00323EAC" w:rsidRDefault="00323EAC" w:rsidP="00323EAC">
      <w:pPr>
        <w:ind w:firstLine="720"/>
        <w:rPr>
          <w:rFonts w:eastAsia="Times New Roman"/>
          <w:color w:val="000000" w:themeColor="text1"/>
          <w:szCs w:val="24"/>
        </w:rPr>
      </w:pPr>
      <w:r w:rsidRPr="2373A659">
        <w:rPr>
          <w:rFonts w:eastAsia="Times New Roman"/>
          <w:color w:val="000000" w:themeColor="text1"/>
          <w:szCs w:val="24"/>
        </w:rPr>
        <w:t xml:space="preserve">This subtitle may be cited as the “Boot Damage and Removal Penalty </w:t>
      </w:r>
      <w:r w:rsidR="00227EC3">
        <w:rPr>
          <w:rFonts w:eastAsia="Times New Roman"/>
          <w:szCs w:val="24"/>
        </w:rPr>
        <w:t>Emergency</w:t>
      </w:r>
      <w:r w:rsidR="00227EC3" w:rsidRPr="2373A659">
        <w:rPr>
          <w:rFonts w:eastAsia="Times New Roman"/>
          <w:color w:val="000000" w:themeColor="text1"/>
          <w:szCs w:val="24"/>
        </w:rPr>
        <w:t xml:space="preserve"> </w:t>
      </w:r>
      <w:r w:rsidRPr="2373A659">
        <w:rPr>
          <w:rFonts w:eastAsia="Times New Roman"/>
          <w:color w:val="000000" w:themeColor="text1"/>
          <w:szCs w:val="24"/>
        </w:rPr>
        <w:t>Act of 2022”.</w:t>
      </w:r>
    </w:p>
    <w:p w14:paraId="34EC40C2" w14:textId="77777777" w:rsidR="00323EAC" w:rsidRDefault="00323EAC" w:rsidP="00323EAC">
      <w:pPr>
        <w:ind w:firstLine="720"/>
        <w:rPr>
          <w:rFonts w:eastAsia="Times New Roman"/>
          <w:color w:val="000000" w:themeColor="text1"/>
          <w:szCs w:val="24"/>
        </w:rPr>
      </w:pPr>
      <w:r w:rsidRPr="2373A659">
        <w:rPr>
          <w:rFonts w:eastAsia="Times New Roman"/>
          <w:color w:val="000000" w:themeColor="text1"/>
          <w:szCs w:val="24"/>
        </w:rPr>
        <w:t xml:space="preserve">Sec. </w:t>
      </w:r>
      <w:r>
        <w:rPr>
          <w:rFonts w:eastAsia="Times New Roman"/>
          <w:color w:val="000000" w:themeColor="text1"/>
          <w:szCs w:val="24"/>
        </w:rPr>
        <w:t>603</w:t>
      </w:r>
      <w:r w:rsidRPr="2373A659">
        <w:rPr>
          <w:rFonts w:eastAsia="Times New Roman"/>
          <w:color w:val="000000" w:themeColor="text1"/>
          <w:szCs w:val="24"/>
        </w:rPr>
        <w:t>2. Boot removal penalty.</w:t>
      </w:r>
    </w:p>
    <w:p w14:paraId="667D34B5" w14:textId="77777777" w:rsidR="00323EAC" w:rsidRDefault="00323EAC" w:rsidP="00323EAC">
      <w:pPr>
        <w:ind w:firstLine="720"/>
        <w:rPr>
          <w:rFonts w:eastAsia="Times New Roman"/>
          <w:color w:val="000000" w:themeColor="text1"/>
          <w:szCs w:val="24"/>
        </w:rPr>
      </w:pPr>
      <w:r w:rsidRPr="2373A659">
        <w:rPr>
          <w:rFonts w:eastAsia="Times New Roman"/>
          <w:color w:val="000000" w:themeColor="text1"/>
          <w:szCs w:val="24"/>
        </w:rPr>
        <w:t>(a) Any person who damages, destroys, or removes a vehicle boot without authorization of the Mayor shall be subject to a civil fine of at least $750.</w:t>
      </w:r>
    </w:p>
    <w:p w14:paraId="6C5BE29C" w14:textId="77777777" w:rsidR="00323EAC" w:rsidRDefault="00323EAC" w:rsidP="00323EAC">
      <w:pPr>
        <w:ind w:firstLine="720"/>
        <w:rPr>
          <w:rFonts w:eastAsia="Times New Roman"/>
          <w:color w:val="000000" w:themeColor="text1"/>
          <w:szCs w:val="24"/>
        </w:rPr>
      </w:pPr>
      <w:r w:rsidRPr="2373A659">
        <w:rPr>
          <w:rFonts w:eastAsia="Times New Roman"/>
          <w:color w:val="000000" w:themeColor="text1"/>
          <w:szCs w:val="24"/>
        </w:rPr>
        <w:t xml:space="preserve">(b) The Mayor, pursuant to Title I of the District of Columbia Administrative Procedure Act, Approved October 21, 1968 (82 Stat. 1204; D.C. Official Code § 2-501 </w:t>
      </w:r>
      <w:r w:rsidRPr="2373A659">
        <w:rPr>
          <w:rFonts w:eastAsia="Times New Roman"/>
          <w:i/>
          <w:iCs/>
          <w:color w:val="000000" w:themeColor="text1"/>
          <w:szCs w:val="24"/>
        </w:rPr>
        <w:t>et seq.</w:t>
      </w:r>
      <w:r w:rsidRPr="2373A659">
        <w:rPr>
          <w:rFonts w:eastAsia="Times New Roman"/>
          <w:color w:val="000000" w:themeColor="text1"/>
          <w:szCs w:val="24"/>
        </w:rPr>
        <w:t>), shall issue rules to implement the provisions of this section.</w:t>
      </w:r>
    </w:p>
    <w:p w14:paraId="625840A5" w14:textId="138701AB" w:rsidR="00DF5258" w:rsidRPr="0084799F" w:rsidRDefault="00DF5258" w:rsidP="00DF5258">
      <w:pPr>
        <w:ind w:firstLine="720"/>
        <w:rPr>
          <w:rFonts w:eastAsia="Times New Roman"/>
          <w:b/>
          <w:bCs/>
          <w:color w:val="000000" w:themeColor="text1"/>
          <w:szCs w:val="24"/>
        </w:rPr>
      </w:pPr>
      <w:bookmarkStart w:id="96" w:name="_Toc103244072"/>
      <w:r w:rsidRPr="00DF5258">
        <w:rPr>
          <w:rStyle w:val="Heading2Char"/>
          <w:rFonts w:eastAsia="Calibri"/>
        </w:rPr>
        <w:t xml:space="preserve">SUBTITLE E. GREEN FINANCE AUTHORITY BOARD </w:t>
      </w:r>
      <w:bookmarkEnd w:id="96"/>
    </w:p>
    <w:p w14:paraId="6EB4F57F" w14:textId="77777777" w:rsidR="00DF5258" w:rsidRDefault="00DF5258" w:rsidP="00DF5258">
      <w:pPr>
        <w:tabs>
          <w:tab w:val="left" w:pos="1440"/>
        </w:tabs>
        <w:ind w:firstLine="720"/>
        <w:rPr>
          <w:rFonts w:eastAsia="Times New Roman"/>
          <w:color w:val="000000" w:themeColor="text1"/>
          <w:szCs w:val="24"/>
        </w:rPr>
      </w:pPr>
      <w:r w:rsidRPr="2373A659">
        <w:rPr>
          <w:rFonts w:eastAsia="Times New Roman"/>
          <w:color w:val="000000" w:themeColor="text1"/>
          <w:szCs w:val="24"/>
        </w:rPr>
        <w:t xml:space="preserve">Sec. </w:t>
      </w:r>
      <w:r>
        <w:rPr>
          <w:rFonts w:eastAsia="Times New Roman"/>
          <w:color w:val="000000" w:themeColor="text1"/>
          <w:szCs w:val="24"/>
        </w:rPr>
        <w:t>6041</w:t>
      </w:r>
      <w:r w:rsidRPr="2373A659">
        <w:rPr>
          <w:rFonts w:eastAsia="Times New Roman"/>
          <w:color w:val="000000" w:themeColor="text1"/>
          <w:szCs w:val="24"/>
        </w:rPr>
        <w:t>. Short title.</w:t>
      </w:r>
    </w:p>
    <w:p w14:paraId="2F3AF722" w14:textId="45F96CD6" w:rsidR="00DF5258" w:rsidRDefault="00DF5258" w:rsidP="00DF5258">
      <w:pPr>
        <w:ind w:firstLine="720"/>
        <w:rPr>
          <w:rFonts w:eastAsia="Times New Roman"/>
          <w:color w:val="000000" w:themeColor="text1"/>
          <w:szCs w:val="24"/>
        </w:rPr>
      </w:pPr>
      <w:r w:rsidRPr="2373A659">
        <w:rPr>
          <w:rFonts w:eastAsia="Times New Roman"/>
          <w:color w:val="000000" w:themeColor="text1"/>
          <w:szCs w:val="24"/>
        </w:rPr>
        <w:lastRenderedPageBreak/>
        <w:t xml:space="preserve">This subtitle may be cited as the “Green Finance Authority Board </w:t>
      </w:r>
      <w:r w:rsidR="00227EC3">
        <w:rPr>
          <w:rFonts w:eastAsia="Times New Roman"/>
          <w:szCs w:val="24"/>
        </w:rPr>
        <w:t>Emergency</w:t>
      </w:r>
      <w:r w:rsidR="00227EC3" w:rsidRPr="2373A659">
        <w:rPr>
          <w:rFonts w:eastAsia="Times New Roman"/>
          <w:color w:val="000000" w:themeColor="text1"/>
          <w:szCs w:val="24"/>
        </w:rPr>
        <w:t xml:space="preserve"> </w:t>
      </w:r>
      <w:r w:rsidRPr="2373A659">
        <w:rPr>
          <w:rFonts w:eastAsia="Times New Roman"/>
          <w:color w:val="000000" w:themeColor="text1"/>
          <w:szCs w:val="24"/>
        </w:rPr>
        <w:t>Amendment Act of 2022”.</w:t>
      </w:r>
    </w:p>
    <w:p w14:paraId="04279FB5" w14:textId="77777777" w:rsidR="00DF5258" w:rsidRDefault="00DF5258" w:rsidP="00DF5258">
      <w:pPr>
        <w:ind w:firstLine="720"/>
        <w:rPr>
          <w:rFonts w:eastAsia="Times New Roman"/>
          <w:color w:val="000000" w:themeColor="text1"/>
          <w:szCs w:val="24"/>
        </w:rPr>
      </w:pPr>
      <w:r w:rsidRPr="2373A659">
        <w:rPr>
          <w:rFonts w:eastAsia="Times New Roman"/>
          <w:color w:val="000000" w:themeColor="text1"/>
          <w:szCs w:val="24"/>
        </w:rPr>
        <w:t xml:space="preserve">Sec. </w:t>
      </w:r>
      <w:r>
        <w:rPr>
          <w:rFonts w:eastAsia="Times New Roman"/>
          <w:color w:val="000000" w:themeColor="text1"/>
          <w:szCs w:val="24"/>
        </w:rPr>
        <w:t>604</w:t>
      </w:r>
      <w:r w:rsidRPr="2373A659">
        <w:rPr>
          <w:rFonts w:eastAsia="Times New Roman"/>
          <w:color w:val="000000" w:themeColor="text1"/>
          <w:szCs w:val="24"/>
        </w:rPr>
        <w:t xml:space="preserve">2. The Green Finance Authority Establishment Act of 2018, effective August 22, 2018 (D.C. Law 22-155; D.C. Official Code § 8-173.21 </w:t>
      </w:r>
      <w:r w:rsidRPr="2373A659">
        <w:rPr>
          <w:rFonts w:eastAsia="Times New Roman"/>
          <w:i/>
          <w:iCs/>
          <w:color w:val="000000" w:themeColor="text1"/>
          <w:szCs w:val="24"/>
        </w:rPr>
        <w:t>et seq.</w:t>
      </w:r>
      <w:r w:rsidRPr="2373A659">
        <w:rPr>
          <w:rFonts w:eastAsia="Times New Roman"/>
          <w:color w:val="000000" w:themeColor="text1"/>
          <w:szCs w:val="24"/>
        </w:rPr>
        <w:t>), is amended as follows:</w:t>
      </w:r>
    </w:p>
    <w:p w14:paraId="2B3B086D" w14:textId="5DE20688" w:rsidR="00BB0B4A" w:rsidRDefault="00BB0B4A" w:rsidP="00B01310">
      <w:pPr>
        <w:ind w:firstLine="720"/>
        <w:rPr>
          <w:rFonts w:eastAsia="Times New Roman"/>
          <w:color w:val="000000" w:themeColor="text1"/>
          <w:szCs w:val="24"/>
        </w:rPr>
      </w:pPr>
      <w:r>
        <w:rPr>
          <w:rFonts w:eastAsia="Times New Roman"/>
          <w:color w:val="000000" w:themeColor="text1"/>
          <w:szCs w:val="24"/>
        </w:rPr>
        <w:t>(a) Section 102</w:t>
      </w:r>
      <w:r w:rsidR="00EF19C4">
        <w:rPr>
          <w:rFonts w:eastAsia="Times New Roman"/>
          <w:color w:val="000000" w:themeColor="text1"/>
          <w:szCs w:val="24"/>
        </w:rPr>
        <w:t xml:space="preserve"> </w:t>
      </w:r>
      <w:r>
        <w:rPr>
          <w:rFonts w:eastAsia="Times New Roman"/>
          <w:color w:val="000000" w:themeColor="text1"/>
          <w:szCs w:val="24"/>
        </w:rPr>
        <w:t>(18)</w:t>
      </w:r>
      <w:r w:rsidR="00092446">
        <w:rPr>
          <w:rFonts w:eastAsia="Times New Roman"/>
          <w:color w:val="000000" w:themeColor="text1"/>
          <w:szCs w:val="24"/>
        </w:rPr>
        <w:t xml:space="preserve"> (</w:t>
      </w:r>
      <w:r w:rsidR="00EF19C4" w:rsidRPr="003F54CD">
        <w:rPr>
          <w:rFonts w:eastAsia="Times New Roman"/>
          <w:color w:val="000000" w:themeColor="text1"/>
          <w:szCs w:val="24"/>
        </w:rPr>
        <w:t>D.C. Official Code § 8-173.02(18))</w:t>
      </w:r>
      <w:r w:rsidR="00EF19C4">
        <w:rPr>
          <w:rFonts w:eastAsia="Times New Roman"/>
          <w:color w:val="000000" w:themeColor="text1"/>
          <w:szCs w:val="24"/>
        </w:rPr>
        <w:t xml:space="preserve"> is amended to read as follows:</w:t>
      </w:r>
    </w:p>
    <w:p w14:paraId="3292B77E" w14:textId="77777777" w:rsidR="00B01310" w:rsidRPr="003F54CD" w:rsidRDefault="00B01310" w:rsidP="00B01310">
      <w:pPr>
        <w:ind w:firstLine="1440"/>
        <w:rPr>
          <w:rFonts w:eastAsia="Times New Roman"/>
          <w:color w:val="000000" w:themeColor="text1"/>
          <w:szCs w:val="24"/>
        </w:rPr>
      </w:pPr>
      <w:r w:rsidRPr="003F54CD">
        <w:rPr>
          <w:rFonts w:eastAsia="Times New Roman"/>
          <w:color w:val="000000" w:themeColor="text1"/>
          <w:szCs w:val="24"/>
        </w:rPr>
        <w:t>“(18) “Sustainable projects and programs" means clean energy, clean infrastructure, clean transportation, stormwater best management practices, energy efficiency, water efficiency, or green infrastructure projects and programs. The term "sustainable projects and programs" shall not include:</w:t>
      </w:r>
    </w:p>
    <w:p w14:paraId="41962CDF" w14:textId="77777777" w:rsidR="00B01310" w:rsidRPr="003F54CD" w:rsidRDefault="00B01310" w:rsidP="00B01310">
      <w:pPr>
        <w:ind w:firstLine="2160"/>
        <w:rPr>
          <w:rFonts w:eastAsia="Times New Roman"/>
          <w:color w:val="000000" w:themeColor="text1"/>
          <w:szCs w:val="24"/>
        </w:rPr>
      </w:pPr>
      <w:r w:rsidRPr="003F54CD">
        <w:rPr>
          <w:rFonts w:eastAsia="Times New Roman"/>
          <w:color w:val="000000" w:themeColor="text1"/>
          <w:szCs w:val="24"/>
        </w:rPr>
        <w:t>“(A) Biomass, biofuel, nuclear, or waste-to-energy projects and programs; and</w:t>
      </w:r>
    </w:p>
    <w:p w14:paraId="39444785" w14:textId="77777777" w:rsidR="00B01310" w:rsidRPr="008C3FC1" w:rsidRDefault="00B01310" w:rsidP="00B01310">
      <w:pPr>
        <w:ind w:firstLine="2160"/>
        <w:rPr>
          <w:rFonts w:eastAsia="Times New Roman"/>
          <w:color w:val="000000" w:themeColor="text1"/>
          <w:szCs w:val="24"/>
        </w:rPr>
      </w:pPr>
      <w:r w:rsidRPr="003F54CD">
        <w:rPr>
          <w:rFonts w:eastAsia="Times New Roman"/>
          <w:color w:val="000000" w:themeColor="text1"/>
          <w:szCs w:val="24"/>
        </w:rPr>
        <w:t>“(B) For applications received by the Authority after September 30, 2022, fossil fuel projects and programs.”.</w:t>
      </w:r>
    </w:p>
    <w:p w14:paraId="7F2699BF" w14:textId="701222FA" w:rsidR="00DF5258" w:rsidRDefault="00DF5258" w:rsidP="00B01310">
      <w:pPr>
        <w:ind w:firstLine="720"/>
        <w:rPr>
          <w:rFonts w:eastAsia="Times New Roman"/>
          <w:color w:val="000000" w:themeColor="text1"/>
          <w:szCs w:val="24"/>
        </w:rPr>
      </w:pPr>
      <w:r w:rsidRPr="2373A659">
        <w:rPr>
          <w:rFonts w:eastAsia="Times New Roman"/>
          <w:color w:val="000000" w:themeColor="text1"/>
          <w:szCs w:val="24"/>
        </w:rPr>
        <w:t>(</w:t>
      </w:r>
      <w:r w:rsidR="00B01310">
        <w:rPr>
          <w:rFonts w:eastAsia="Times New Roman"/>
          <w:color w:val="000000" w:themeColor="text1"/>
          <w:szCs w:val="24"/>
        </w:rPr>
        <w:t>b</w:t>
      </w:r>
      <w:r w:rsidRPr="2373A659">
        <w:rPr>
          <w:rFonts w:eastAsia="Times New Roman"/>
          <w:color w:val="000000" w:themeColor="text1"/>
          <w:szCs w:val="24"/>
        </w:rPr>
        <w:t>) Section 203 (D.C. Official Code § 8-173.23) is amended as follows:</w:t>
      </w:r>
    </w:p>
    <w:p w14:paraId="06E54108" w14:textId="77777777" w:rsidR="00DF5258" w:rsidRDefault="00DF5258" w:rsidP="0085535A">
      <w:pPr>
        <w:ind w:left="720" w:firstLine="720"/>
        <w:rPr>
          <w:rFonts w:eastAsia="Times New Roman"/>
          <w:color w:val="000000" w:themeColor="text1"/>
          <w:szCs w:val="24"/>
        </w:rPr>
      </w:pPr>
      <w:r w:rsidRPr="2373A659">
        <w:rPr>
          <w:rFonts w:eastAsia="Times New Roman"/>
          <w:color w:val="000000" w:themeColor="text1"/>
          <w:szCs w:val="24"/>
        </w:rPr>
        <w:t>(1) Paragraph (a)(2) is amended by striking the phrase “, one of whom shall be appointed by the Mayor as chair of the Board”; and</w:t>
      </w:r>
    </w:p>
    <w:p w14:paraId="23FC8123" w14:textId="77777777" w:rsidR="00DF5258" w:rsidRDefault="00DF5258" w:rsidP="0085535A">
      <w:pPr>
        <w:ind w:left="720" w:firstLine="720"/>
        <w:rPr>
          <w:rFonts w:eastAsia="Times New Roman"/>
          <w:color w:val="000000" w:themeColor="text1"/>
          <w:szCs w:val="24"/>
        </w:rPr>
      </w:pPr>
      <w:r w:rsidRPr="2373A659">
        <w:rPr>
          <w:rFonts w:eastAsia="Times New Roman"/>
          <w:color w:val="000000" w:themeColor="text1"/>
          <w:szCs w:val="24"/>
        </w:rPr>
        <w:t>(2) A new subsection (a-1) is added to read as follows:</w:t>
      </w:r>
    </w:p>
    <w:p w14:paraId="28F2DC28" w14:textId="77777777" w:rsidR="00DF5258" w:rsidRDefault="00DF5258" w:rsidP="00B01310">
      <w:pPr>
        <w:ind w:firstLine="720"/>
        <w:rPr>
          <w:rFonts w:eastAsia="Times New Roman"/>
          <w:color w:val="000000" w:themeColor="text1"/>
          <w:szCs w:val="24"/>
        </w:rPr>
      </w:pPr>
      <w:r w:rsidRPr="2373A659">
        <w:rPr>
          <w:rFonts w:eastAsia="Times New Roman"/>
          <w:color w:val="000000" w:themeColor="text1"/>
          <w:szCs w:val="24"/>
        </w:rPr>
        <w:t>“(a-1) The voting members of the Board shall elect, by a majority vote, one of the voting members to serve as chairperson of the Board.”.</w:t>
      </w:r>
    </w:p>
    <w:p w14:paraId="07F4A61A" w14:textId="02D4B9E0" w:rsidR="00DF5258" w:rsidRDefault="00DF5258" w:rsidP="0085535A">
      <w:pPr>
        <w:ind w:firstLine="720"/>
        <w:rPr>
          <w:rFonts w:eastAsia="Times New Roman"/>
          <w:color w:val="000000" w:themeColor="text1"/>
          <w:szCs w:val="24"/>
        </w:rPr>
      </w:pPr>
      <w:r w:rsidRPr="2373A659">
        <w:rPr>
          <w:rFonts w:eastAsia="Times New Roman"/>
          <w:color w:val="000000" w:themeColor="text1"/>
          <w:szCs w:val="24"/>
        </w:rPr>
        <w:t>(</w:t>
      </w:r>
      <w:r w:rsidR="0085535A">
        <w:rPr>
          <w:rFonts w:eastAsia="Times New Roman"/>
          <w:color w:val="000000" w:themeColor="text1"/>
          <w:szCs w:val="24"/>
        </w:rPr>
        <w:t>c</w:t>
      </w:r>
      <w:r w:rsidRPr="2373A659">
        <w:rPr>
          <w:rFonts w:eastAsia="Times New Roman"/>
          <w:color w:val="000000" w:themeColor="text1"/>
          <w:szCs w:val="24"/>
        </w:rPr>
        <w:t>) Section 204(c) (D.C. Official Code § 8-173.24(c)) is amended by striking the phrase “5 voting” and inserting the phrase “4 voting” in its place.</w:t>
      </w:r>
    </w:p>
    <w:p w14:paraId="1B695D99" w14:textId="2E989372" w:rsidR="00A37B34" w:rsidRPr="0084799F" w:rsidRDefault="00A37B34" w:rsidP="008D7681">
      <w:pPr>
        <w:pStyle w:val="Heading2"/>
      </w:pPr>
      <w:bookmarkStart w:id="97" w:name="_Toc103244073"/>
      <w:r w:rsidRPr="0084799F">
        <w:lastRenderedPageBreak/>
        <w:t xml:space="preserve">SUBTITLE </w:t>
      </w:r>
      <w:r>
        <w:t>F</w:t>
      </w:r>
      <w:r w:rsidRPr="0084799F">
        <w:t>. SUSTAINABLE ENERGY TRUST FUND FEES</w:t>
      </w:r>
      <w:bookmarkEnd w:id="97"/>
    </w:p>
    <w:p w14:paraId="3438662A" w14:textId="77777777" w:rsidR="00A37B34" w:rsidRDefault="00A37B34" w:rsidP="00A37B34">
      <w:pPr>
        <w:ind w:firstLine="720"/>
        <w:rPr>
          <w:rFonts w:eastAsia="Times New Roman"/>
          <w:color w:val="000000" w:themeColor="text1"/>
          <w:szCs w:val="24"/>
        </w:rPr>
      </w:pPr>
      <w:r w:rsidRPr="2373A659">
        <w:rPr>
          <w:rFonts w:eastAsia="Times New Roman"/>
          <w:color w:val="000000" w:themeColor="text1"/>
          <w:szCs w:val="24"/>
        </w:rPr>
        <w:t xml:space="preserve">Sec. </w:t>
      </w:r>
      <w:r>
        <w:rPr>
          <w:rFonts w:eastAsia="Times New Roman"/>
          <w:color w:val="000000" w:themeColor="text1"/>
          <w:szCs w:val="24"/>
        </w:rPr>
        <w:t>6051</w:t>
      </w:r>
      <w:r w:rsidRPr="2373A659">
        <w:rPr>
          <w:rFonts w:eastAsia="Times New Roman"/>
          <w:color w:val="000000" w:themeColor="text1"/>
          <w:szCs w:val="24"/>
        </w:rPr>
        <w:t>. Short title.</w:t>
      </w:r>
    </w:p>
    <w:p w14:paraId="72B419D8" w14:textId="7DD1B21D" w:rsidR="00A37B34" w:rsidRDefault="00A37B34" w:rsidP="00A37B34">
      <w:pPr>
        <w:ind w:firstLine="720"/>
        <w:rPr>
          <w:rFonts w:eastAsia="Times New Roman"/>
          <w:color w:val="000000" w:themeColor="text1"/>
          <w:szCs w:val="24"/>
        </w:rPr>
      </w:pPr>
      <w:r w:rsidRPr="2373A659">
        <w:rPr>
          <w:rFonts w:eastAsia="Times New Roman"/>
          <w:color w:val="000000" w:themeColor="text1"/>
          <w:szCs w:val="24"/>
        </w:rPr>
        <w:t xml:space="preserve">This subtitle may be cited as the “Sustainable Energy Trust Fund </w:t>
      </w:r>
      <w:r w:rsidR="00227EC3">
        <w:rPr>
          <w:rFonts w:eastAsia="Times New Roman"/>
          <w:szCs w:val="24"/>
        </w:rPr>
        <w:t>Emergency</w:t>
      </w:r>
      <w:r w:rsidR="00227EC3" w:rsidRPr="2373A659">
        <w:rPr>
          <w:rFonts w:eastAsia="Times New Roman"/>
          <w:color w:val="000000" w:themeColor="text1"/>
          <w:szCs w:val="24"/>
        </w:rPr>
        <w:t xml:space="preserve"> </w:t>
      </w:r>
      <w:r w:rsidRPr="2373A659">
        <w:rPr>
          <w:rFonts w:eastAsia="Times New Roman"/>
          <w:color w:val="000000" w:themeColor="text1"/>
          <w:szCs w:val="24"/>
        </w:rPr>
        <w:t>Amendment Act of 2022”.</w:t>
      </w:r>
    </w:p>
    <w:p w14:paraId="02506357" w14:textId="77777777" w:rsidR="00A37B34" w:rsidRDefault="00A37B34" w:rsidP="00A37B34">
      <w:pPr>
        <w:ind w:firstLine="720"/>
        <w:rPr>
          <w:rFonts w:eastAsia="Times New Roman"/>
          <w:color w:val="000000" w:themeColor="text1"/>
          <w:szCs w:val="24"/>
        </w:rPr>
      </w:pPr>
      <w:r w:rsidRPr="2373A659">
        <w:rPr>
          <w:rFonts w:eastAsia="Times New Roman"/>
          <w:color w:val="000000" w:themeColor="text1"/>
          <w:szCs w:val="24"/>
        </w:rPr>
        <w:t xml:space="preserve">Sec. </w:t>
      </w:r>
      <w:r>
        <w:rPr>
          <w:rFonts w:eastAsia="Times New Roman"/>
          <w:color w:val="000000" w:themeColor="text1"/>
          <w:szCs w:val="24"/>
        </w:rPr>
        <w:t>6052</w:t>
      </w:r>
      <w:r w:rsidRPr="2373A659">
        <w:rPr>
          <w:rFonts w:eastAsia="Times New Roman"/>
          <w:color w:val="000000" w:themeColor="text1"/>
          <w:szCs w:val="24"/>
        </w:rPr>
        <w:t>. Section 210 of the Clean and Affordable Energy Act of 2008, effective October 22, 2008 (D.C. Law 17-250; D.C. Official Code § 8-1774.10), is amended as follows:</w:t>
      </w:r>
    </w:p>
    <w:p w14:paraId="60FFBB6C" w14:textId="77777777" w:rsidR="00A37B34" w:rsidRDefault="00A37B34" w:rsidP="00A37B34">
      <w:pPr>
        <w:ind w:firstLine="720"/>
        <w:rPr>
          <w:rFonts w:eastAsia="Times New Roman"/>
          <w:color w:val="000000" w:themeColor="text1"/>
          <w:szCs w:val="24"/>
        </w:rPr>
      </w:pPr>
      <w:r w:rsidRPr="2373A659">
        <w:rPr>
          <w:rFonts w:eastAsia="Times New Roman"/>
          <w:color w:val="000000" w:themeColor="text1"/>
          <w:szCs w:val="24"/>
        </w:rPr>
        <w:t>(a) Subsection (b)(2) is amended as follows:</w:t>
      </w:r>
    </w:p>
    <w:p w14:paraId="4DC60EA1" w14:textId="77777777" w:rsidR="00A37B34" w:rsidRDefault="00A37B34" w:rsidP="00A37B34">
      <w:pPr>
        <w:ind w:firstLine="1440"/>
        <w:rPr>
          <w:rFonts w:eastAsia="Times New Roman"/>
          <w:color w:val="000000" w:themeColor="text1"/>
          <w:szCs w:val="24"/>
        </w:rPr>
      </w:pPr>
      <w:r w:rsidRPr="2373A659">
        <w:rPr>
          <w:rFonts w:eastAsia="Times New Roman"/>
          <w:color w:val="000000" w:themeColor="text1"/>
          <w:szCs w:val="24"/>
        </w:rPr>
        <w:t>(1) Subparagraph (F) is amended by striking the semicolon and inserting the phrase “; and” in its place.</w:t>
      </w:r>
    </w:p>
    <w:p w14:paraId="422C12A6" w14:textId="77777777" w:rsidR="00A37B34" w:rsidRDefault="00A37B34" w:rsidP="00A37B34">
      <w:pPr>
        <w:ind w:firstLine="1440"/>
        <w:rPr>
          <w:rFonts w:eastAsia="Times New Roman"/>
          <w:color w:val="000000" w:themeColor="text1"/>
          <w:szCs w:val="24"/>
        </w:rPr>
      </w:pPr>
      <w:r w:rsidRPr="2373A659">
        <w:rPr>
          <w:rFonts w:eastAsia="Times New Roman"/>
          <w:color w:val="000000" w:themeColor="text1"/>
          <w:szCs w:val="24"/>
        </w:rPr>
        <w:t>(2) Subparagraph (G) is amended by striking the semicolon and inserting the phrase “and each year thereafter.” in its place.</w:t>
      </w:r>
    </w:p>
    <w:p w14:paraId="2FD4542E"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(3) Subparagraph (H) is repealed.  </w:t>
      </w:r>
    </w:p>
    <w:p w14:paraId="7FAE356F"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(4) Subparagraph (I) is repealed. </w:t>
      </w:r>
    </w:p>
    <w:p w14:paraId="5944E386"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(5) Subparagraph (J) is repealed. </w:t>
      </w:r>
    </w:p>
    <w:p w14:paraId="42D983CA"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(6) Subparagraph (K) is repealed. </w:t>
      </w:r>
    </w:p>
    <w:p w14:paraId="2DA1BCBE"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(7) Subparagraph (L) is repealed. </w:t>
      </w:r>
    </w:p>
    <w:p w14:paraId="30D28F21"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(8) Subparagraph (M) is repealed. </w:t>
      </w:r>
    </w:p>
    <w:p w14:paraId="18C9B11E"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(9) Subparagraph (N) is repealed. </w:t>
      </w:r>
    </w:p>
    <w:p w14:paraId="0C9C945C"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(10) Subparagraph (O) is repealed. </w:t>
      </w:r>
    </w:p>
    <w:p w14:paraId="6DF43355" w14:textId="77777777" w:rsidR="00A37B34"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 xml:space="preserve">(11) Subparagraph (P) is repealed. </w:t>
      </w:r>
    </w:p>
    <w:p w14:paraId="4C6240A2" w14:textId="77777777" w:rsidR="00A37B34" w:rsidRPr="007C6290" w:rsidRDefault="00A37B34" w:rsidP="00A37B34">
      <w:pPr>
        <w:ind w:left="720" w:firstLine="720"/>
        <w:rPr>
          <w:rFonts w:eastAsia="Times New Roman"/>
          <w:color w:val="000000" w:themeColor="text1"/>
          <w:szCs w:val="24"/>
        </w:rPr>
      </w:pPr>
      <w:r w:rsidRPr="2373A659">
        <w:rPr>
          <w:rFonts w:eastAsia="Times New Roman"/>
          <w:color w:val="000000" w:themeColor="text1"/>
          <w:szCs w:val="24"/>
        </w:rPr>
        <w:t>(</w:t>
      </w:r>
      <w:r w:rsidRPr="007C6290">
        <w:rPr>
          <w:rFonts w:eastAsia="Times New Roman"/>
          <w:color w:val="000000" w:themeColor="text1"/>
          <w:szCs w:val="24"/>
        </w:rPr>
        <w:t>12) Subparagraph (Q) is repealed.</w:t>
      </w:r>
    </w:p>
    <w:p w14:paraId="70567152" w14:textId="77777777" w:rsidR="00A37B34" w:rsidRPr="007C6290" w:rsidRDefault="00A37B34" w:rsidP="00A37B34">
      <w:pPr>
        <w:ind w:firstLine="720"/>
        <w:rPr>
          <w:rFonts w:eastAsia="Times New Roman"/>
          <w:color w:val="000000" w:themeColor="text1"/>
          <w:szCs w:val="24"/>
        </w:rPr>
      </w:pPr>
      <w:r w:rsidRPr="007C6290">
        <w:rPr>
          <w:rFonts w:eastAsia="Times New Roman"/>
          <w:color w:val="000000" w:themeColor="text1"/>
          <w:szCs w:val="24"/>
        </w:rPr>
        <w:t>(b) Subsection (c) is amended as follows:</w:t>
      </w:r>
    </w:p>
    <w:p w14:paraId="3F465B43" w14:textId="77777777" w:rsidR="00A37B34" w:rsidRPr="007C6290" w:rsidRDefault="00A37B34" w:rsidP="00A37B34">
      <w:pPr>
        <w:ind w:firstLine="2160"/>
        <w:rPr>
          <w:rFonts w:eastAsia="Times New Roman"/>
          <w:color w:val="000000" w:themeColor="text1"/>
          <w:szCs w:val="24"/>
        </w:rPr>
      </w:pPr>
      <w:r w:rsidRPr="007C6290">
        <w:rPr>
          <w:rFonts w:eastAsia="Times New Roman"/>
          <w:color w:val="000000" w:themeColor="text1"/>
          <w:szCs w:val="24"/>
        </w:rPr>
        <w:lastRenderedPageBreak/>
        <w:t>(</w:t>
      </w:r>
      <w:r>
        <w:rPr>
          <w:rFonts w:eastAsia="Times New Roman"/>
          <w:color w:val="000000" w:themeColor="text1"/>
          <w:szCs w:val="24"/>
        </w:rPr>
        <w:t>1</w:t>
      </w:r>
      <w:r w:rsidRPr="007C6290">
        <w:rPr>
          <w:rFonts w:eastAsia="Times New Roman"/>
          <w:color w:val="000000" w:themeColor="text1"/>
          <w:szCs w:val="24"/>
        </w:rPr>
        <w:t>) Paragraph (17) is amended striking the phrase “; and” and inserting a semicolon in its place.</w:t>
      </w:r>
    </w:p>
    <w:p w14:paraId="0927F894" w14:textId="77777777" w:rsidR="00A37B34" w:rsidRDefault="00A37B34" w:rsidP="00A37B34">
      <w:pPr>
        <w:ind w:firstLine="2160"/>
        <w:rPr>
          <w:rFonts w:eastAsia="Times New Roman"/>
          <w:color w:val="000000" w:themeColor="text1"/>
          <w:szCs w:val="24"/>
        </w:rPr>
      </w:pPr>
      <w:r w:rsidRPr="007C6290">
        <w:rPr>
          <w:rFonts w:eastAsia="Times New Roman"/>
          <w:color w:val="000000" w:themeColor="text1"/>
          <w:szCs w:val="24"/>
        </w:rPr>
        <w:t>(</w:t>
      </w:r>
      <w:r>
        <w:rPr>
          <w:rFonts w:eastAsia="Times New Roman"/>
          <w:color w:val="000000" w:themeColor="text1"/>
          <w:szCs w:val="24"/>
        </w:rPr>
        <w:t>2</w:t>
      </w:r>
      <w:r w:rsidRPr="007C6290">
        <w:rPr>
          <w:rFonts w:eastAsia="Times New Roman"/>
          <w:color w:val="000000" w:themeColor="text1"/>
          <w:szCs w:val="24"/>
        </w:rPr>
        <w:t>) Paragraph (18) is amended</w:t>
      </w:r>
      <w:r w:rsidRPr="2373A659">
        <w:rPr>
          <w:rFonts w:eastAsia="Times New Roman"/>
          <w:color w:val="000000" w:themeColor="text1"/>
          <w:szCs w:val="24"/>
        </w:rPr>
        <w:t xml:space="preserve"> by striking the period and inserting a semicolon its place.</w:t>
      </w:r>
    </w:p>
    <w:p w14:paraId="5D77F412" w14:textId="77777777" w:rsidR="00A37B34" w:rsidRDefault="00A37B34" w:rsidP="00A37B34">
      <w:pPr>
        <w:ind w:firstLine="2160"/>
        <w:rPr>
          <w:rFonts w:eastAsia="Times New Roman"/>
          <w:color w:val="000000" w:themeColor="text1"/>
          <w:szCs w:val="24"/>
        </w:rPr>
      </w:pPr>
      <w:r w:rsidRPr="2373A659">
        <w:rPr>
          <w:rStyle w:val="eop"/>
          <w:color w:val="000000" w:themeColor="text1"/>
        </w:rPr>
        <w:t>(</w:t>
      </w:r>
      <w:r>
        <w:rPr>
          <w:rStyle w:val="eop"/>
          <w:color w:val="000000" w:themeColor="text1"/>
        </w:rPr>
        <w:t>3</w:t>
      </w:r>
      <w:r w:rsidRPr="2373A659">
        <w:rPr>
          <w:rStyle w:val="eop"/>
          <w:color w:val="000000" w:themeColor="text1"/>
        </w:rPr>
        <w:t xml:space="preserve">) New paragraphs (20), (21), (22), </w:t>
      </w:r>
      <w:r>
        <w:rPr>
          <w:rStyle w:val="eop"/>
          <w:color w:val="000000" w:themeColor="text1"/>
        </w:rPr>
        <w:t xml:space="preserve">and </w:t>
      </w:r>
      <w:r w:rsidRPr="2373A659">
        <w:rPr>
          <w:rStyle w:val="eop"/>
          <w:color w:val="000000" w:themeColor="text1"/>
        </w:rPr>
        <w:t>(23) are added to read as follows:</w:t>
      </w:r>
    </w:p>
    <w:p w14:paraId="5DDB3A1E" w14:textId="77777777" w:rsidR="00A37B34" w:rsidRDefault="00A37B34" w:rsidP="00A37B34">
      <w:pPr>
        <w:ind w:firstLine="2160"/>
        <w:rPr>
          <w:rFonts w:eastAsia="Times New Roman"/>
          <w:color w:val="000000" w:themeColor="text1"/>
          <w:szCs w:val="24"/>
        </w:rPr>
      </w:pPr>
      <w:r w:rsidRPr="2373A659">
        <w:rPr>
          <w:rStyle w:val="eop"/>
          <w:color w:val="000000" w:themeColor="text1"/>
        </w:rPr>
        <w:t>“(</w:t>
      </w:r>
      <w:r>
        <w:rPr>
          <w:rStyle w:val="eop"/>
          <w:color w:val="000000" w:themeColor="text1"/>
        </w:rPr>
        <w:t>20</w:t>
      </w:r>
      <w:r w:rsidRPr="2373A659">
        <w:rPr>
          <w:rStyle w:val="eop"/>
          <w:color w:val="000000" w:themeColor="text1"/>
        </w:rPr>
        <w:t xml:space="preserve">) Issuance of renewable energy storage grants, including administration of the grant program, pursuant to section </w:t>
      </w:r>
      <w:r>
        <w:rPr>
          <w:rStyle w:val="eop"/>
          <w:color w:val="000000" w:themeColor="text1"/>
        </w:rPr>
        <w:t>6092</w:t>
      </w:r>
      <w:r w:rsidRPr="2373A659">
        <w:rPr>
          <w:rStyle w:val="eop"/>
          <w:color w:val="000000" w:themeColor="text1"/>
        </w:rPr>
        <w:t xml:space="preserve"> of the Fiscal Year 2023 Budget Support Act of 2022, as approved by the Committee of the Whole on May 10, 2022 (Committee print of Bill 24-714);</w:t>
      </w:r>
    </w:p>
    <w:p w14:paraId="3E517A19" w14:textId="77777777" w:rsidR="00A37B34" w:rsidRDefault="00A37B34" w:rsidP="00A37B34">
      <w:pPr>
        <w:ind w:firstLine="2160"/>
        <w:rPr>
          <w:rFonts w:eastAsia="Times New Roman"/>
          <w:color w:val="000000" w:themeColor="text1"/>
          <w:szCs w:val="24"/>
        </w:rPr>
      </w:pPr>
      <w:r w:rsidRPr="2373A659">
        <w:rPr>
          <w:rStyle w:val="eop"/>
          <w:color w:val="000000" w:themeColor="text1"/>
        </w:rPr>
        <w:t>“(2</w:t>
      </w:r>
      <w:r>
        <w:rPr>
          <w:rStyle w:val="eop"/>
          <w:color w:val="000000" w:themeColor="text1"/>
        </w:rPr>
        <w:t>1</w:t>
      </w:r>
      <w:r w:rsidRPr="2373A659">
        <w:rPr>
          <w:rStyle w:val="eop"/>
          <w:color w:val="000000" w:themeColor="text1"/>
        </w:rPr>
        <w:t xml:space="preserve">) Costs to make Solar for All awards tax-exempt, pursuant to section </w:t>
      </w:r>
      <w:r>
        <w:rPr>
          <w:rStyle w:val="eop"/>
          <w:color w:val="000000" w:themeColor="text1"/>
        </w:rPr>
        <w:t>7042</w:t>
      </w:r>
      <w:r w:rsidRPr="2373A659">
        <w:rPr>
          <w:rStyle w:val="eop"/>
          <w:color w:val="000000" w:themeColor="text1"/>
        </w:rPr>
        <w:t xml:space="preserve"> of the Fiscal Year 2023 Budget Support Act of 2022, as approved by the Committee of the Whole on May 10, 2022 (Committee print of Bill 24-714);</w:t>
      </w:r>
    </w:p>
    <w:p w14:paraId="56C5EBD2" w14:textId="77777777" w:rsidR="00A37B34" w:rsidRDefault="00A37B34" w:rsidP="00A37B34">
      <w:pPr>
        <w:ind w:firstLine="2160"/>
        <w:rPr>
          <w:rFonts w:eastAsia="Times New Roman"/>
          <w:color w:val="000000" w:themeColor="text1"/>
          <w:szCs w:val="24"/>
        </w:rPr>
      </w:pPr>
      <w:r w:rsidRPr="2373A659">
        <w:rPr>
          <w:rStyle w:val="eop"/>
          <w:color w:val="000000" w:themeColor="text1"/>
        </w:rPr>
        <w:t>“(2</w:t>
      </w:r>
      <w:r>
        <w:rPr>
          <w:rStyle w:val="eop"/>
          <w:color w:val="000000" w:themeColor="text1"/>
        </w:rPr>
        <w:t>2</w:t>
      </w:r>
      <w:r w:rsidRPr="2373A659">
        <w:rPr>
          <w:rStyle w:val="eop"/>
          <w:color w:val="000000" w:themeColor="text1"/>
        </w:rPr>
        <w:t xml:space="preserve">) </w:t>
      </w:r>
      <w:r>
        <w:rPr>
          <w:rStyle w:val="eop"/>
          <w:color w:val="000000" w:themeColor="text1"/>
        </w:rPr>
        <w:t>Implementation of the</w:t>
      </w:r>
      <w:r w:rsidRPr="2373A659">
        <w:rPr>
          <w:rStyle w:val="eop"/>
          <w:color w:val="000000" w:themeColor="text1"/>
        </w:rPr>
        <w:t xml:space="preserve"> Climate Commitment Act of 2021, as introduced on May 24, 2021 (Bill 24-267); and</w:t>
      </w:r>
    </w:p>
    <w:p w14:paraId="01F4AFDC" w14:textId="77777777" w:rsidR="00A37B34" w:rsidRDefault="00A37B34" w:rsidP="00A37B34">
      <w:pPr>
        <w:ind w:firstLine="2160"/>
        <w:rPr>
          <w:rFonts w:eastAsia="Times New Roman"/>
          <w:color w:val="000000" w:themeColor="text1"/>
          <w:szCs w:val="24"/>
        </w:rPr>
      </w:pPr>
      <w:r w:rsidRPr="2373A659">
        <w:rPr>
          <w:rStyle w:val="eop"/>
          <w:color w:val="000000" w:themeColor="text1"/>
        </w:rPr>
        <w:t>“(2</w:t>
      </w:r>
      <w:r>
        <w:rPr>
          <w:rStyle w:val="eop"/>
          <w:color w:val="000000" w:themeColor="text1"/>
        </w:rPr>
        <w:t>3</w:t>
      </w:r>
      <w:r w:rsidRPr="2373A659">
        <w:rPr>
          <w:rStyle w:val="eop"/>
          <w:color w:val="000000" w:themeColor="text1"/>
        </w:rPr>
        <w:t xml:space="preserve">) </w:t>
      </w:r>
      <w:r>
        <w:rPr>
          <w:rStyle w:val="eop"/>
          <w:color w:val="000000" w:themeColor="text1"/>
        </w:rPr>
        <w:t xml:space="preserve">Implementation of the </w:t>
      </w:r>
      <w:r w:rsidRPr="2373A659">
        <w:rPr>
          <w:rStyle w:val="eop"/>
          <w:color w:val="000000" w:themeColor="text1"/>
        </w:rPr>
        <w:t>Clean Energy DC Building Code Amendment Act of 2021, as introduced on October 1, 2021 (Bill 24-420).”.</w:t>
      </w:r>
    </w:p>
    <w:p w14:paraId="33B7B124" w14:textId="634D716A" w:rsidR="001C3457" w:rsidRPr="0061004B" w:rsidRDefault="001C3457" w:rsidP="008D7681">
      <w:pPr>
        <w:pStyle w:val="Heading2"/>
      </w:pPr>
      <w:bookmarkStart w:id="98" w:name="_Toc103244074"/>
      <w:r w:rsidRPr="0061004B">
        <w:rPr>
          <w:rStyle w:val="normaltextrun"/>
        </w:rPr>
        <w:t>SUBTITLE G. MOTOR VEHICLE REGISTRATION FEES</w:t>
      </w:r>
      <w:bookmarkEnd w:id="98"/>
      <w:r w:rsidRPr="0061004B">
        <w:rPr>
          <w:rStyle w:val="eop"/>
        </w:rPr>
        <w:t> </w:t>
      </w:r>
    </w:p>
    <w:p w14:paraId="252ED475" w14:textId="77777777" w:rsidR="00A13D62" w:rsidRDefault="00A13D62" w:rsidP="00A13D62">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Sec. 6061. Short title. </w:t>
      </w:r>
      <w:r>
        <w:rPr>
          <w:rStyle w:val="eop"/>
          <w:color w:val="000000"/>
        </w:rPr>
        <w:t> </w:t>
      </w:r>
    </w:p>
    <w:p w14:paraId="109962D3" w14:textId="4C6EED29" w:rsidR="00A13D62" w:rsidRDefault="00A13D62" w:rsidP="00A13D62">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 xml:space="preserve">This subtitle may be cited as the “Motor Vehicle Registration Fee </w:t>
      </w:r>
      <w:r w:rsidR="00227EC3">
        <w:t>Emergency</w:t>
      </w:r>
      <w:r w:rsidR="00227EC3">
        <w:rPr>
          <w:rStyle w:val="normaltextrun"/>
          <w:color w:val="000000"/>
        </w:rPr>
        <w:t xml:space="preserve"> </w:t>
      </w:r>
      <w:r>
        <w:rPr>
          <w:rStyle w:val="normaltextrun"/>
          <w:color w:val="000000"/>
        </w:rPr>
        <w:t>Amendment Act of 2022”. </w:t>
      </w:r>
      <w:r>
        <w:rPr>
          <w:rStyle w:val="eop"/>
          <w:color w:val="000000"/>
        </w:rPr>
        <w:t> </w:t>
      </w:r>
    </w:p>
    <w:p w14:paraId="6770F5B8" w14:textId="77777777" w:rsidR="00A13D62" w:rsidRDefault="00A13D62" w:rsidP="00A13D62">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lastRenderedPageBreak/>
        <w:t>Sec. 6062. Section 3(b) of Title IV of the District of Columbia Revenue Act of 1937, approved August 17, 1937 (50 Stat. 679; D.C. Official Code § 50-1501.03(b)), is amended as follows:</w:t>
      </w:r>
      <w:r>
        <w:rPr>
          <w:rStyle w:val="eop"/>
          <w:color w:val="000000"/>
        </w:rPr>
        <w:t> </w:t>
      </w:r>
    </w:p>
    <w:p w14:paraId="738F6F1B" w14:textId="77777777" w:rsidR="00A13D62" w:rsidRDefault="00A13D62" w:rsidP="00A13D62">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 xml:space="preserve">(a) </w:t>
      </w:r>
      <w:r>
        <w:rPr>
          <w:rStyle w:val="normaltextrun"/>
        </w:rPr>
        <w:t>Paragraph (1) is amended to read as follows:</w:t>
      </w:r>
      <w:r>
        <w:rPr>
          <w:rStyle w:val="eop"/>
        </w:rPr>
        <w:t> </w:t>
      </w:r>
    </w:p>
    <w:p w14:paraId="60A641CA" w14:textId="77777777" w:rsidR="00A13D62" w:rsidRDefault="00A13D62" w:rsidP="00A13D62">
      <w:pPr>
        <w:pStyle w:val="paragraph"/>
        <w:spacing w:before="0" w:beforeAutospacing="0" w:after="0" w:afterAutospacing="0"/>
        <w:ind w:firstLine="1440"/>
        <w:textAlignment w:val="baseline"/>
        <w:rPr>
          <w:rFonts w:ascii="Segoe UI" w:hAnsi="Segoe UI" w:cs="Segoe UI"/>
          <w:sz w:val="18"/>
          <w:szCs w:val="18"/>
        </w:rPr>
      </w:pPr>
      <w:r>
        <w:rPr>
          <w:rStyle w:val="normaltextrun"/>
          <w:color w:val="000000"/>
        </w:rPr>
        <w:t xml:space="preserve">“(1)(A) Class A. — For each passenger vehicle, including a motor vehicle classified by the </w:t>
      </w:r>
      <w:r>
        <w:rPr>
          <w:rStyle w:val="contextualspellingandgrammarerror"/>
          <w:color w:val="000000"/>
        </w:rPr>
        <w:t>Mayor</w:t>
      </w:r>
      <w:r>
        <w:rPr>
          <w:rStyle w:val="normaltextrun"/>
          <w:color w:val="000000"/>
        </w:rPr>
        <w:t xml:space="preserve"> or his or her designated agent as a class F(I) historic motor vehicle which meets the criteria established </w:t>
      </w:r>
      <w:r>
        <w:rPr>
          <w:rStyle w:val="normaltextrun"/>
        </w:rPr>
        <w:t xml:space="preserve">under section 1(j-1), except for passenger vehicles licensed under D.C. Official Code § 47-2829, based </w:t>
      </w:r>
      <w:r>
        <w:rPr>
          <w:rStyle w:val="normaltextrun"/>
          <w:color w:val="000000"/>
        </w:rPr>
        <w:t>upon the manufacturer’s shipping weight, as follows:</w:t>
      </w:r>
      <w:r>
        <w:rPr>
          <w:rStyle w:val="eop"/>
          <w:color w:val="000000"/>
        </w:rPr>
        <w:t> </w:t>
      </w:r>
    </w:p>
    <w:p w14:paraId="6536BA46"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Weight Class</w:t>
      </w:r>
      <w:r>
        <w:rPr>
          <w:rStyle w:val="tabchar"/>
          <w:rFonts w:ascii="Calibri" w:hAnsi="Calibri" w:cs="Calibri"/>
          <w:color w:val="000000"/>
        </w:rPr>
        <w:t xml:space="preserve"> </w:t>
      </w:r>
      <w:r>
        <w:rPr>
          <w:rStyle w:val="normaltextrun"/>
          <w:color w:val="000000"/>
        </w:rPr>
        <w:t>Registration Fee</w:t>
      </w:r>
      <w:r>
        <w:rPr>
          <w:rStyle w:val="eop"/>
          <w:color w:val="000000"/>
        </w:rPr>
        <w:t> </w:t>
      </w:r>
    </w:p>
    <w:p w14:paraId="7F94EBBD"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 (3,499 pounds or </w:t>
      </w:r>
      <w:r>
        <w:rPr>
          <w:rStyle w:val="contextualspellingandgrammarerror"/>
          <w:color w:val="000000"/>
        </w:rPr>
        <w:t>less)…</w:t>
      </w:r>
      <w:r>
        <w:rPr>
          <w:rStyle w:val="normaltextrun"/>
          <w:color w:val="000000"/>
        </w:rPr>
        <w:t>……………………………...........................……...$72</w:t>
      </w:r>
      <w:r>
        <w:rPr>
          <w:rStyle w:val="eop"/>
          <w:color w:val="000000"/>
        </w:rPr>
        <w:t> </w:t>
      </w:r>
    </w:p>
    <w:p w14:paraId="0F24A979"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II (3,500 — 4,999 </w:t>
      </w:r>
      <w:r>
        <w:rPr>
          <w:rStyle w:val="contextualspellingandgrammarerror"/>
          <w:color w:val="000000"/>
        </w:rPr>
        <w:t>pounds)…</w:t>
      </w:r>
      <w:r>
        <w:rPr>
          <w:rStyle w:val="normaltextrun"/>
          <w:color w:val="000000"/>
        </w:rPr>
        <w:t>…………………………...........................…</w:t>
      </w:r>
      <w:r>
        <w:rPr>
          <w:rStyle w:val="contextualspellingandgrammarerror"/>
          <w:color w:val="000000"/>
        </w:rPr>
        <w:t>….$</w:t>
      </w:r>
      <w:r>
        <w:rPr>
          <w:rStyle w:val="normaltextrun"/>
          <w:color w:val="000000"/>
        </w:rPr>
        <w:t>175</w:t>
      </w:r>
      <w:r>
        <w:rPr>
          <w:rStyle w:val="eop"/>
          <w:color w:val="000000"/>
        </w:rPr>
        <w:t> </w:t>
      </w:r>
    </w:p>
    <w:p w14:paraId="0C864B85"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III (5,000 — 5,999 </w:t>
      </w:r>
      <w:r>
        <w:rPr>
          <w:rStyle w:val="contextualspellingandgrammarerror"/>
          <w:color w:val="000000"/>
        </w:rPr>
        <w:t>pounds)…</w:t>
      </w:r>
      <w:r>
        <w:rPr>
          <w:rStyle w:val="normaltextrun"/>
          <w:color w:val="000000"/>
        </w:rPr>
        <w:t>...………………………...........................….... $250</w:t>
      </w:r>
      <w:r>
        <w:rPr>
          <w:rStyle w:val="eop"/>
          <w:color w:val="000000"/>
        </w:rPr>
        <w:t> </w:t>
      </w:r>
    </w:p>
    <w:p w14:paraId="170BE883"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Class IV (6,000 pounds or greater) ……… ……………………..........................</w:t>
      </w:r>
      <w:r>
        <w:rPr>
          <w:rStyle w:val="contextualspellingandgrammarerror"/>
          <w:color w:val="000000"/>
        </w:rPr>
        <w:t>….$</w:t>
      </w:r>
      <w:r>
        <w:rPr>
          <w:rStyle w:val="normaltextrun"/>
          <w:color w:val="000000"/>
        </w:rPr>
        <w:t>500</w:t>
      </w:r>
      <w:r>
        <w:rPr>
          <w:rStyle w:val="eop"/>
          <w:color w:val="000000"/>
        </w:rPr>
        <w:t> </w:t>
      </w:r>
    </w:p>
    <w:p w14:paraId="3EE3B019"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Class V A new electric vehicle, other than a motorcycle and motorized bicycle. (This provision shall only apply to the first 2 years of the vehicle’s registration, after which the vehicle shall be treated as a Class I, Class II, or Class III, Class IV, whichever is applicable.) ……. $36</w:t>
      </w:r>
    </w:p>
    <w:p w14:paraId="3FE78600" w14:textId="77777777" w:rsidR="00A13D62" w:rsidRDefault="00A13D62" w:rsidP="00A13D62">
      <w:pPr>
        <w:pStyle w:val="paragraph"/>
        <w:spacing w:before="0" w:beforeAutospacing="0" w:after="0" w:afterAutospacing="0"/>
        <w:ind w:firstLine="2160"/>
        <w:textAlignment w:val="baseline"/>
        <w:rPr>
          <w:rStyle w:val="normaltextrun"/>
          <w:color w:val="000000"/>
        </w:rPr>
      </w:pPr>
      <w:r>
        <w:rPr>
          <w:rStyle w:val="normaltextrun"/>
          <w:color w:val="000000"/>
        </w:rPr>
        <w:t>“(B) As of October 1, 2023, an electric vehicle may subtract 1,000 pounds from its manufacturer’s shipping weight for the purposes of this paragraph.</w:t>
      </w:r>
    </w:p>
    <w:p w14:paraId="300C7C74" w14:textId="77777777" w:rsidR="00A13D62" w:rsidRDefault="00A13D62" w:rsidP="00A13D62">
      <w:pPr>
        <w:pStyle w:val="paragraph"/>
        <w:spacing w:before="0" w:beforeAutospacing="0" w:after="0" w:afterAutospacing="0"/>
        <w:ind w:firstLine="2160"/>
        <w:textAlignment w:val="baseline"/>
        <w:rPr>
          <w:rFonts w:ascii="Segoe UI" w:hAnsi="Segoe UI" w:cs="Segoe UI"/>
          <w:sz w:val="18"/>
          <w:szCs w:val="18"/>
        </w:rPr>
      </w:pPr>
      <w:r>
        <w:rPr>
          <w:rStyle w:val="normaltextrun"/>
          <w:color w:val="000000"/>
        </w:rPr>
        <w:t>“(C) Class IV shall only apply after of September 30, 2023.”.</w:t>
      </w:r>
      <w:r>
        <w:rPr>
          <w:rStyle w:val="eop"/>
          <w:color w:val="000000"/>
        </w:rPr>
        <w:t> </w:t>
      </w:r>
    </w:p>
    <w:p w14:paraId="6A0F286F" w14:textId="77777777" w:rsidR="00A13D62" w:rsidRDefault="00A13D62" w:rsidP="00A13D62">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(b) Paragraph (2) is amended to read as follows:</w:t>
      </w:r>
      <w:r>
        <w:rPr>
          <w:rStyle w:val="eop"/>
          <w:color w:val="000000"/>
        </w:rPr>
        <w:t> </w:t>
      </w:r>
    </w:p>
    <w:p w14:paraId="628F104D" w14:textId="77777777" w:rsidR="00A13D62" w:rsidRDefault="00A13D62" w:rsidP="00A13D62">
      <w:pPr>
        <w:pStyle w:val="paragraph"/>
        <w:spacing w:before="0" w:beforeAutospacing="0" w:after="0" w:afterAutospacing="0"/>
        <w:ind w:firstLine="1440"/>
        <w:textAlignment w:val="baseline"/>
        <w:rPr>
          <w:rFonts w:ascii="Segoe UI" w:hAnsi="Segoe UI" w:cs="Segoe UI"/>
          <w:sz w:val="18"/>
          <w:szCs w:val="18"/>
        </w:rPr>
      </w:pPr>
      <w:r>
        <w:rPr>
          <w:rStyle w:val="normaltextrun"/>
          <w:color w:val="000000"/>
        </w:rPr>
        <w:lastRenderedPageBreak/>
        <w:t xml:space="preserve">“(2)(A) Class B. — For each commercial vehicle, tractor, and passenger carrying vehicle for hire, including vehicles licensed </w:t>
      </w:r>
      <w:r>
        <w:rPr>
          <w:rStyle w:val="normaltextrun"/>
        </w:rPr>
        <w:t>under D.C. Official Code § 47-2829</w:t>
      </w:r>
      <w:r>
        <w:rPr>
          <w:rStyle w:val="normaltextrun"/>
          <w:color w:val="000000"/>
        </w:rPr>
        <w:t>, based upon the manufacturer’s shipping weight, as follows:</w:t>
      </w:r>
      <w:r>
        <w:rPr>
          <w:rStyle w:val="eop"/>
          <w:color w:val="000000"/>
        </w:rPr>
        <w:t> </w:t>
      </w:r>
    </w:p>
    <w:p w14:paraId="25713BFB"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Weight Class</w:t>
      </w:r>
      <w:r>
        <w:rPr>
          <w:rStyle w:val="tabchar"/>
          <w:rFonts w:ascii="Calibri" w:hAnsi="Calibri" w:cs="Calibri"/>
          <w:color w:val="000000"/>
        </w:rPr>
        <w:t xml:space="preserve"> </w:t>
      </w:r>
      <w:r>
        <w:rPr>
          <w:rStyle w:val="normaltextrun"/>
          <w:color w:val="000000"/>
        </w:rPr>
        <w:t>Registration Fee</w:t>
      </w:r>
      <w:r>
        <w:rPr>
          <w:rStyle w:val="eop"/>
          <w:color w:val="000000"/>
        </w:rPr>
        <w:t> </w:t>
      </w:r>
    </w:p>
    <w:p w14:paraId="0416D624"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 (3,499 pounds or </w:t>
      </w:r>
      <w:proofErr w:type="gramStart"/>
      <w:r>
        <w:rPr>
          <w:rStyle w:val="contextualspellingandgrammarerror"/>
          <w:color w:val="000000"/>
        </w:rPr>
        <w:t>less)…</w:t>
      </w:r>
      <w:proofErr w:type="gramEnd"/>
      <w:r>
        <w:rPr>
          <w:rStyle w:val="normaltextrun"/>
          <w:color w:val="000000"/>
        </w:rPr>
        <w:t>…………………</w:t>
      </w:r>
      <w:r>
        <w:rPr>
          <w:rStyle w:val="contextualspellingandgrammarerror"/>
          <w:color w:val="000000"/>
        </w:rPr>
        <w:t>…..</w:t>
      </w:r>
      <w:r>
        <w:rPr>
          <w:rStyle w:val="normaltextrun"/>
          <w:color w:val="000000"/>
        </w:rPr>
        <w:t>….....................................$125</w:t>
      </w:r>
      <w:r>
        <w:rPr>
          <w:rStyle w:val="eop"/>
          <w:color w:val="000000"/>
        </w:rPr>
        <w:t> </w:t>
      </w:r>
    </w:p>
    <w:p w14:paraId="7B21E144"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Class II (3,500 — 4,999 pounds) …………………………….............................$175</w:t>
      </w:r>
      <w:r>
        <w:rPr>
          <w:rStyle w:val="eop"/>
          <w:color w:val="000000"/>
        </w:rPr>
        <w:t> </w:t>
      </w:r>
    </w:p>
    <w:p w14:paraId="5DCBE4C3"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III (5,000 — 6,999 </w:t>
      </w:r>
      <w:r>
        <w:rPr>
          <w:rStyle w:val="contextualspellingandgrammarerror"/>
          <w:color w:val="000000"/>
        </w:rPr>
        <w:t>pounds)…</w:t>
      </w:r>
      <w:r>
        <w:rPr>
          <w:rStyle w:val="normaltextrun"/>
          <w:color w:val="000000"/>
        </w:rPr>
        <w:t>……… ………………...........................…$250</w:t>
      </w:r>
      <w:r>
        <w:rPr>
          <w:rStyle w:val="eop"/>
          <w:color w:val="000000"/>
        </w:rPr>
        <w:t> </w:t>
      </w:r>
    </w:p>
    <w:p w14:paraId="7213FECE"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IV (7,000 — 9,999 </w:t>
      </w:r>
      <w:r>
        <w:rPr>
          <w:rStyle w:val="contextualspellingandgrammarerror"/>
          <w:color w:val="000000"/>
        </w:rPr>
        <w:t>pounds)…</w:t>
      </w:r>
      <w:r>
        <w:rPr>
          <w:rStyle w:val="normaltextrun"/>
          <w:color w:val="000000"/>
        </w:rPr>
        <w:t>………….………...............................……$500</w:t>
      </w:r>
      <w:r>
        <w:rPr>
          <w:rStyle w:val="eop"/>
          <w:color w:val="000000"/>
        </w:rPr>
        <w:t> </w:t>
      </w:r>
    </w:p>
    <w:p w14:paraId="0423093E"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V (10,000 or </w:t>
      </w:r>
      <w:r>
        <w:rPr>
          <w:rStyle w:val="contextualspellingandgrammarerror"/>
          <w:color w:val="000000"/>
        </w:rPr>
        <w:t>greater)…</w:t>
      </w:r>
      <w:r>
        <w:rPr>
          <w:rStyle w:val="normaltextrun"/>
          <w:color w:val="000000"/>
        </w:rPr>
        <w:t>………………......................................................$700 plus $50 per each additional 1,000 pounds over 10,000 pounds.</w:t>
      </w:r>
      <w:r>
        <w:rPr>
          <w:rStyle w:val="eop"/>
          <w:color w:val="000000"/>
        </w:rPr>
        <w:t> </w:t>
      </w:r>
    </w:p>
    <w:p w14:paraId="4F265249" w14:textId="77777777" w:rsidR="00A13D62" w:rsidRDefault="00A13D62" w:rsidP="003F0C6E">
      <w:pPr>
        <w:pStyle w:val="paragraph"/>
        <w:spacing w:before="0" w:beforeAutospacing="0" w:after="0" w:afterAutospacing="0"/>
        <w:ind w:firstLine="2160"/>
        <w:textAlignment w:val="baseline"/>
        <w:rPr>
          <w:rFonts w:ascii="Segoe UI" w:hAnsi="Segoe UI" w:cs="Segoe UI"/>
          <w:sz w:val="18"/>
          <w:szCs w:val="18"/>
        </w:rPr>
      </w:pPr>
      <w:r>
        <w:rPr>
          <w:rStyle w:val="normaltextrun"/>
          <w:color w:val="000000"/>
        </w:rPr>
        <w:t>“(B) As of October 1, 2023, an electric vehicle may subtract 1,000 pounds from its actual weight for the purposes of this paragraph.”.</w:t>
      </w:r>
      <w:r>
        <w:rPr>
          <w:rStyle w:val="eop"/>
          <w:color w:val="000000"/>
        </w:rPr>
        <w:t> </w:t>
      </w:r>
    </w:p>
    <w:p w14:paraId="0C2F8E4B" w14:textId="77777777" w:rsidR="00A13D62" w:rsidRDefault="00A13D62" w:rsidP="00A13D62">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(c) Paragraph (3) is amended to read as follows:</w:t>
      </w:r>
      <w:r>
        <w:rPr>
          <w:rStyle w:val="eop"/>
          <w:color w:val="000000"/>
        </w:rPr>
        <w:t> </w:t>
      </w:r>
    </w:p>
    <w:p w14:paraId="17728992" w14:textId="77777777" w:rsidR="00A13D62" w:rsidRDefault="00A13D62" w:rsidP="00A13D62">
      <w:pPr>
        <w:pStyle w:val="paragraph"/>
        <w:spacing w:before="0" w:beforeAutospacing="0" w:after="0" w:afterAutospacing="0"/>
        <w:ind w:firstLine="1440"/>
        <w:textAlignment w:val="baseline"/>
        <w:rPr>
          <w:rFonts w:ascii="Segoe UI" w:hAnsi="Segoe UI" w:cs="Segoe UI"/>
          <w:sz w:val="18"/>
          <w:szCs w:val="18"/>
        </w:rPr>
      </w:pPr>
      <w:r>
        <w:rPr>
          <w:rStyle w:val="normaltextrun"/>
          <w:color w:val="000000"/>
        </w:rPr>
        <w:t>“(3) Class C. — For each trailer, based upon the manufacturer’s shipping weight, as follows:</w:t>
      </w:r>
      <w:r>
        <w:rPr>
          <w:rStyle w:val="eop"/>
          <w:color w:val="000000"/>
        </w:rPr>
        <w:t> </w:t>
      </w:r>
    </w:p>
    <w:p w14:paraId="201473F7"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Weight Class</w:t>
      </w:r>
      <w:r>
        <w:rPr>
          <w:rStyle w:val="tabchar"/>
          <w:rFonts w:ascii="Calibri" w:hAnsi="Calibri" w:cs="Calibri"/>
          <w:color w:val="000000"/>
        </w:rPr>
        <w:t xml:space="preserve"> </w:t>
      </w:r>
      <w:r>
        <w:rPr>
          <w:rStyle w:val="normaltextrun"/>
          <w:color w:val="000000"/>
        </w:rPr>
        <w:t>Registration Fee</w:t>
      </w:r>
      <w:r>
        <w:rPr>
          <w:rStyle w:val="eop"/>
          <w:color w:val="000000"/>
        </w:rPr>
        <w:t> </w:t>
      </w:r>
    </w:p>
    <w:p w14:paraId="4BB1A0F9"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 (1,499 pounds or </w:t>
      </w:r>
      <w:r>
        <w:rPr>
          <w:rStyle w:val="contextualspellingandgrammarerror"/>
          <w:color w:val="000000"/>
        </w:rPr>
        <w:t>less)…</w:t>
      </w:r>
      <w:r>
        <w:rPr>
          <w:rStyle w:val="normaltextrun"/>
          <w:color w:val="000000"/>
        </w:rPr>
        <w:t>……………………...….....................................$50</w:t>
      </w:r>
      <w:r>
        <w:rPr>
          <w:rStyle w:val="eop"/>
          <w:color w:val="000000"/>
        </w:rPr>
        <w:t> </w:t>
      </w:r>
    </w:p>
    <w:p w14:paraId="78794CEA"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II (1,500 — 3,499 </w:t>
      </w:r>
      <w:proofErr w:type="gramStart"/>
      <w:r>
        <w:rPr>
          <w:rStyle w:val="contextualspellingandgrammarerror"/>
          <w:color w:val="000000"/>
        </w:rPr>
        <w:t>pounds)…</w:t>
      </w:r>
      <w:proofErr w:type="gramEnd"/>
      <w:r>
        <w:rPr>
          <w:rStyle w:val="normaltextrun"/>
          <w:color w:val="000000"/>
        </w:rPr>
        <w:t>………...……........................................</w:t>
      </w:r>
      <w:r>
        <w:rPr>
          <w:rStyle w:val="contextualspellingandgrammarerror"/>
          <w:color w:val="000000"/>
        </w:rPr>
        <w:t>…..</w:t>
      </w:r>
      <w:r>
        <w:rPr>
          <w:rStyle w:val="normaltextrun"/>
          <w:color w:val="000000"/>
        </w:rPr>
        <w:t>$150</w:t>
      </w:r>
      <w:r>
        <w:rPr>
          <w:rStyle w:val="eop"/>
          <w:color w:val="000000"/>
        </w:rPr>
        <w:t> </w:t>
      </w:r>
    </w:p>
    <w:p w14:paraId="6088B2C1"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III (3,500 — 4,999 </w:t>
      </w:r>
      <w:r>
        <w:rPr>
          <w:rStyle w:val="contextualspellingandgrammarerror"/>
          <w:color w:val="000000"/>
        </w:rPr>
        <w:t>pounds)…</w:t>
      </w:r>
      <w:r>
        <w:rPr>
          <w:rStyle w:val="normaltextrun"/>
          <w:color w:val="000000"/>
        </w:rPr>
        <w:t>…….………………...............................…$275</w:t>
      </w:r>
      <w:r>
        <w:rPr>
          <w:rStyle w:val="eop"/>
          <w:color w:val="000000"/>
        </w:rPr>
        <w:t> </w:t>
      </w:r>
    </w:p>
    <w:p w14:paraId="773E78CA"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IV (5,000 — 6,999 </w:t>
      </w:r>
      <w:r>
        <w:rPr>
          <w:rStyle w:val="contextualspellingandgrammarerror"/>
          <w:color w:val="000000"/>
        </w:rPr>
        <w:t>pounds)…</w:t>
      </w:r>
      <w:r>
        <w:rPr>
          <w:rStyle w:val="normaltextrun"/>
          <w:color w:val="000000"/>
        </w:rPr>
        <w:t>………………...…....................................$500</w:t>
      </w:r>
      <w:r>
        <w:rPr>
          <w:rStyle w:val="eop"/>
          <w:color w:val="000000"/>
        </w:rPr>
        <w:t> </w:t>
      </w:r>
    </w:p>
    <w:p w14:paraId="32ACE60E"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Class V (7,000 — 9,999 </w:t>
      </w:r>
      <w:r>
        <w:rPr>
          <w:rStyle w:val="contextualspellingandgrammarerror"/>
          <w:color w:val="000000"/>
        </w:rPr>
        <w:t>pounds)…</w:t>
      </w:r>
      <w:r>
        <w:rPr>
          <w:rStyle w:val="normaltextrun"/>
          <w:color w:val="000000"/>
        </w:rPr>
        <w:t>……………………….................................$700</w:t>
      </w:r>
      <w:r>
        <w:rPr>
          <w:rStyle w:val="eop"/>
          <w:color w:val="000000"/>
        </w:rPr>
        <w:t> </w:t>
      </w:r>
    </w:p>
    <w:p w14:paraId="2E02668D" w14:textId="77777777" w:rsidR="00A13D62" w:rsidRDefault="00A13D62" w:rsidP="00A13D62">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 xml:space="preserve">Class VI (10,000 pounds or </w:t>
      </w:r>
      <w:r>
        <w:rPr>
          <w:rStyle w:val="contextualspellingandgrammarerror"/>
          <w:color w:val="000000"/>
        </w:rPr>
        <w:t>greater)…</w:t>
      </w:r>
      <w:r>
        <w:rPr>
          <w:rStyle w:val="normaltextrun"/>
          <w:color w:val="000000"/>
        </w:rPr>
        <w:t>……….............................$850 plus $75 per each additional 1,000 pounds over 10,000 pounds.”.</w:t>
      </w:r>
      <w:r>
        <w:rPr>
          <w:rStyle w:val="eop"/>
          <w:color w:val="000000"/>
        </w:rPr>
        <w:t> </w:t>
      </w:r>
    </w:p>
    <w:p w14:paraId="35194B56" w14:textId="77777777" w:rsidR="0089114F" w:rsidRPr="001E7B99" w:rsidRDefault="0089114F" w:rsidP="008D7681">
      <w:pPr>
        <w:pStyle w:val="Heading2"/>
      </w:pPr>
      <w:bookmarkStart w:id="99" w:name="_Toc103244075"/>
      <w:r w:rsidRPr="001E7B99">
        <w:rPr>
          <w:rStyle w:val="normaltextrun"/>
        </w:rPr>
        <w:t>SUBTITLE H. VISION ZERO AND SHARED FLEET AMENDMENTS</w:t>
      </w:r>
      <w:bookmarkEnd w:id="99"/>
      <w:r w:rsidRPr="001E7B99">
        <w:rPr>
          <w:rStyle w:val="eop"/>
        </w:rPr>
        <w:t> </w:t>
      </w:r>
    </w:p>
    <w:p w14:paraId="266BDF3C" w14:textId="77777777" w:rsidR="0089114F" w:rsidRDefault="0089114F" w:rsidP="0089114F">
      <w:pPr>
        <w:pStyle w:val="paragraph"/>
        <w:spacing w:before="0" w:beforeAutospacing="0" w:after="0" w:afterAutospacing="0"/>
        <w:ind w:firstLine="720"/>
        <w:textAlignment w:val="baseline"/>
        <w:rPr>
          <w:rFonts w:ascii="Segoe UI" w:hAnsi="Segoe UI" w:cs="Segoe UI"/>
          <w:sz w:val="18"/>
          <w:szCs w:val="18"/>
        </w:rPr>
      </w:pPr>
      <w:r>
        <w:rPr>
          <w:rStyle w:val="normaltextrun"/>
        </w:rPr>
        <w:t>Sec. 6071. Short title.</w:t>
      </w:r>
      <w:r>
        <w:rPr>
          <w:rStyle w:val="eop"/>
        </w:rPr>
        <w:t> </w:t>
      </w:r>
    </w:p>
    <w:p w14:paraId="135FD518" w14:textId="7CF4710D" w:rsidR="0089114F" w:rsidRDefault="0089114F" w:rsidP="0089114F">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This subtitle may be cited as the “Vision Zero and Shared Fleet </w:t>
      </w:r>
      <w:r w:rsidR="00227EC3">
        <w:t>Emergency</w:t>
      </w:r>
      <w:r w:rsidR="00227EC3">
        <w:rPr>
          <w:rStyle w:val="normaltextrun"/>
        </w:rPr>
        <w:t xml:space="preserve"> </w:t>
      </w:r>
      <w:r>
        <w:rPr>
          <w:rStyle w:val="normaltextrun"/>
        </w:rPr>
        <w:t>Amendment Act of 2022”.</w:t>
      </w:r>
      <w:r>
        <w:rPr>
          <w:rStyle w:val="eop"/>
        </w:rPr>
        <w:t> </w:t>
      </w:r>
    </w:p>
    <w:p w14:paraId="5E7EBA75" w14:textId="77777777" w:rsidR="0089114F" w:rsidRDefault="0089114F" w:rsidP="0089114F">
      <w:pPr>
        <w:pStyle w:val="paragraph"/>
        <w:spacing w:before="0" w:beforeAutospacing="0" w:after="0" w:afterAutospacing="0"/>
        <w:ind w:firstLine="720"/>
        <w:textAlignment w:val="baseline"/>
        <w:rPr>
          <w:rFonts w:ascii="Segoe UI" w:hAnsi="Segoe UI" w:cs="Segoe UI"/>
          <w:sz w:val="18"/>
          <w:szCs w:val="18"/>
        </w:rPr>
      </w:pPr>
      <w:r>
        <w:rPr>
          <w:rStyle w:val="normaltextrun"/>
        </w:rPr>
        <w:t>Sec. 6072. Section 103(b) of the Safety-Based Traffic Enforcement Amendment Act of 2012, effective May 1, 2013 (D.C. Law 19-307; D.C. Official Code § 50-2209.11), is amended to read as follows:</w:t>
      </w:r>
      <w:r>
        <w:rPr>
          <w:rStyle w:val="eop"/>
        </w:rPr>
        <w:t> </w:t>
      </w:r>
    </w:p>
    <w:p w14:paraId="3EC3F1F2" w14:textId="77777777" w:rsidR="0089114F" w:rsidRDefault="0089114F" w:rsidP="0089114F">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“(b)(1)(A) By January 1, 2023, the Mayor shall have </w:t>
      </w:r>
      <w:r>
        <w:rPr>
          <w:rStyle w:val="contextualspellingandgrammarerror"/>
        </w:rPr>
        <w:t>operating</w:t>
      </w:r>
      <w:r>
        <w:rPr>
          <w:rStyle w:val="normaltextrun"/>
        </w:rPr>
        <w:t xml:space="preserve"> at least:</w:t>
      </w:r>
      <w:r>
        <w:rPr>
          <w:rStyle w:val="eop"/>
        </w:rPr>
        <w:t> </w:t>
      </w:r>
    </w:p>
    <w:p w14:paraId="7E25A9C7" w14:textId="77777777" w:rsidR="0089114F" w:rsidRDefault="0089114F" w:rsidP="0089114F">
      <w:pPr>
        <w:pStyle w:val="paragraph"/>
        <w:spacing w:before="0" w:beforeAutospacing="0" w:after="0" w:afterAutospacing="0"/>
        <w:ind w:firstLine="2880"/>
        <w:textAlignment w:val="baseline"/>
        <w:rPr>
          <w:rFonts w:ascii="Segoe UI" w:hAnsi="Segoe UI" w:cs="Segoe UI"/>
          <w:sz w:val="18"/>
          <w:szCs w:val="18"/>
        </w:rPr>
      </w:pPr>
      <w:r>
        <w:rPr>
          <w:rStyle w:val="normaltextrun"/>
        </w:rPr>
        <w:t xml:space="preserve">“(i) 40 red light automated enforcement </w:t>
      </w:r>
      <w:r>
        <w:rPr>
          <w:rStyle w:val="contextualspellingandgrammarerror"/>
        </w:rPr>
        <w:t>cameras;</w:t>
      </w:r>
      <w:r>
        <w:rPr>
          <w:rStyle w:val="eop"/>
        </w:rPr>
        <w:t> </w:t>
      </w:r>
    </w:p>
    <w:p w14:paraId="05EF2178" w14:textId="77777777" w:rsidR="0089114F" w:rsidRDefault="0089114F" w:rsidP="0089114F">
      <w:pPr>
        <w:pStyle w:val="paragraph"/>
        <w:spacing w:before="0" w:beforeAutospacing="0" w:after="0" w:afterAutospacing="0"/>
        <w:ind w:firstLine="2880"/>
        <w:textAlignment w:val="baseline"/>
        <w:rPr>
          <w:rFonts w:ascii="Segoe UI" w:hAnsi="Segoe UI" w:cs="Segoe UI"/>
          <w:sz w:val="18"/>
          <w:szCs w:val="18"/>
        </w:rPr>
      </w:pPr>
      <w:r>
        <w:rPr>
          <w:rStyle w:val="normaltextrun"/>
        </w:rPr>
        <w:t>“(ii) 80 speed automated enforcement cameras; and</w:t>
      </w:r>
      <w:r>
        <w:rPr>
          <w:rStyle w:val="eop"/>
        </w:rPr>
        <w:t> </w:t>
      </w:r>
    </w:p>
    <w:p w14:paraId="41E3BAE8" w14:textId="77777777" w:rsidR="0089114F" w:rsidRDefault="0089114F" w:rsidP="0089114F">
      <w:pPr>
        <w:pStyle w:val="paragraph"/>
        <w:spacing w:before="0" w:beforeAutospacing="0" w:after="0" w:afterAutospacing="0"/>
        <w:ind w:firstLine="2880"/>
        <w:textAlignment w:val="baseline"/>
        <w:rPr>
          <w:rFonts w:ascii="Segoe UI" w:hAnsi="Segoe UI" w:cs="Segoe UI"/>
          <w:sz w:val="18"/>
          <w:szCs w:val="18"/>
        </w:rPr>
      </w:pPr>
      <w:r>
        <w:rPr>
          <w:rStyle w:val="normaltextrun"/>
        </w:rPr>
        <w:t xml:space="preserve">“(iii) 6 </w:t>
      </w:r>
      <w:r>
        <w:rPr>
          <w:rStyle w:val="contextualspellingandgrammarerror"/>
        </w:rPr>
        <w:t>stop</w:t>
      </w:r>
      <w:r>
        <w:rPr>
          <w:rStyle w:val="normaltextrun"/>
        </w:rPr>
        <w:t xml:space="preserve"> sign automated enforcement cameras.</w:t>
      </w:r>
      <w:r>
        <w:rPr>
          <w:rStyle w:val="eop"/>
        </w:rPr>
        <w:t> </w:t>
      </w:r>
    </w:p>
    <w:p w14:paraId="5886269A" w14:textId="77777777" w:rsidR="0089114F" w:rsidRDefault="0089114F" w:rsidP="0089114F">
      <w:pPr>
        <w:pStyle w:val="paragraph"/>
        <w:spacing w:before="0" w:beforeAutospacing="0" w:after="0" w:afterAutospacing="0"/>
        <w:ind w:left="720" w:firstLine="1440"/>
        <w:textAlignment w:val="baseline"/>
        <w:rPr>
          <w:rFonts w:ascii="Segoe UI" w:hAnsi="Segoe UI" w:cs="Segoe UI"/>
          <w:sz w:val="18"/>
          <w:szCs w:val="18"/>
        </w:rPr>
      </w:pPr>
      <w:r>
        <w:rPr>
          <w:rStyle w:val="normaltextrun"/>
        </w:rPr>
        <w:t xml:space="preserve">“(B) By January 1, 2024, the Mayor shall have </w:t>
      </w:r>
      <w:r>
        <w:rPr>
          <w:rStyle w:val="contextualspellingandgrammarerror"/>
        </w:rPr>
        <w:t>operating</w:t>
      </w:r>
      <w:r>
        <w:rPr>
          <w:rStyle w:val="normaltextrun"/>
        </w:rPr>
        <w:t xml:space="preserve"> at least:</w:t>
      </w:r>
      <w:r>
        <w:rPr>
          <w:rStyle w:val="eop"/>
        </w:rPr>
        <w:t> </w:t>
      </w:r>
    </w:p>
    <w:p w14:paraId="2D83D75C" w14:textId="77777777" w:rsidR="0089114F" w:rsidRDefault="0089114F" w:rsidP="0089114F">
      <w:pPr>
        <w:pStyle w:val="paragraph"/>
        <w:spacing w:before="0" w:beforeAutospacing="0" w:after="0" w:afterAutospacing="0"/>
        <w:ind w:left="1440" w:firstLine="1440"/>
        <w:textAlignment w:val="baseline"/>
        <w:rPr>
          <w:rFonts w:ascii="Segoe UI" w:hAnsi="Segoe UI" w:cs="Segoe UI"/>
          <w:sz w:val="18"/>
          <w:szCs w:val="18"/>
        </w:rPr>
      </w:pPr>
      <w:r>
        <w:rPr>
          <w:rStyle w:val="normaltextrun"/>
        </w:rPr>
        <w:t xml:space="preserve">“(i) 67 red light automated enforcement </w:t>
      </w:r>
      <w:r>
        <w:rPr>
          <w:rStyle w:val="contextualspellingandgrammarerror"/>
        </w:rPr>
        <w:t>cameras;</w:t>
      </w:r>
      <w:r>
        <w:rPr>
          <w:rStyle w:val="eop"/>
        </w:rPr>
        <w:t> </w:t>
      </w:r>
    </w:p>
    <w:p w14:paraId="35E9B01A" w14:textId="77777777" w:rsidR="0089114F" w:rsidRDefault="0089114F" w:rsidP="0089114F">
      <w:pPr>
        <w:pStyle w:val="paragraph"/>
        <w:spacing w:before="0" w:beforeAutospacing="0" w:after="0" w:afterAutospacing="0"/>
        <w:ind w:left="1440" w:firstLine="1440"/>
        <w:textAlignment w:val="baseline"/>
        <w:rPr>
          <w:rFonts w:ascii="Segoe UI" w:hAnsi="Segoe UI" w:cs="Segoe UI"/>
          <w:sz w:val="18"/>
          <w:szCs w:val="18"/>
        </w:rPr>
      </w:pPr>
      <w:r>
        <w:rPr>
          <w:rStyle w:val="normaltextrun"/>
        </w:rPr>
        <w:t xml:space="preserve">“(ii) 267 speed automated enforcement </w:t>
      </w:r>
      <w:r>
        <w:rPr>
          <w:rStyle w:val="contextualspellingandgrammarerror"/>
        </w:rPr>
        <w:t>cameras;</w:t>
      </w:r>
      <w:r>
        <w:rPr>
          <w:rStyle w:val="eop"/>
        </w:rPr>
        <w:t> </w:t>
      </w:r>
    </w:p>
    <w:p w14:paraId="61159A74" w14:textId="77777777" w:rsidR="0089114F" w:rsidRDefault="0089114F" w:rsidP="0089114F">
      <w:pPr>
        <w:pStyle w:val="paragraph"/>
        <w:spacing w:before="0" w:beforeAutospacing="0" w:after="0" w:afterAutospacing="0"/>
        <w:ind w:left="1440" w:firstLine="1440"/>
        <w:textAlignment w:val="baseline"/>
        <w:rPr>
          <w:rFonts w:ascii="Segoe UI" w:hAnsi="Segoe UI" w:cs="Segoe UI"/>
          <w:sz w:val="18"/>
          <w:szCs w:val="18"/>
        </w:rPr>
      </w:pPr>
      <w:r>
        <w:rPr>
          <w:rStyle w:val="normaltextrun"/>
        </w:rPr>
        <w:t xml:space="preserve">“(iii) 29 </w:t>
      </w:r>
      <w:r>
        <w:rPr>
          <w:rStyle w:val="contextualspellingandgrammarerror"/>
        </w:rPr>
        <w:t>stop</w:t>
      </w:r>
      <w:r>
        <w:rPr>
          <w:rStyle w:val="normaltextrun"/>
        </w:rPr>
        <w:t xml:space="preserve"> sign automated enforcement </w:t>
      </w:r>
      <w:r>
        <w:rPr>
          <w:rStyle w:val="contextualspellingandgrammarerror"/>
        </w:rPr>
        <w:t>cameras;</w:t>
      </w:r>
      <w:r>
        <w:rPr>
          <w:rStyle w:val="normaltextrun"/>
        </w:rPr>
        <w:t xml:space="preserve"> and</w:t>
      </w:r>
      <w:r>
        <w:rPr>
          <w:rStyle w:val="eop"/>
        </w:rPr>
        <w:t> </w:t>
      </w:r>
    </w:p>
    <w:p w14:paraId="14D33926" w14:textId="77777777" w:rsidR="0089114F" w:rsidRDefault="0089114F" w:rsidP="0089114F">
      <w:pPr>
        <w:pStyle w:val="paragraph"/>
        <w:spacing w:before="0" w:beforeAutospacing="0" w:after="0" w:afterAutospacing="0"/>
        <w:ind w:left="1440" w:firstLine="1440"/>
        <w:textAlignment w:val="baseline"/>
        <w:rPr>
          <w:rFonts w:ascii="Segoe UI" w:hAnsi="Segoe UI" w:cs="Segoe UI"/>
          <w:sz w:val="18"/>
          <w:szCs w:val="18"/>
        </w:rPr>
      </w:pPr>
      <w:r>
        <w:rPr>
          <w:rStyle w:val="normaltextrun"/>
        </w:rPr>
        <w:t>“(iv) 20 bus lane automated enforcement cameras.”.</w:t>
      </w:r>
      <w:r>
        <w:rPr>
          <w:rStyle w:val="eop"/>
        </w:rPr>
        <w:t> </w:t>
      </w:r>
    </w:p>
    <w:p w14:paraId="06441497" w14:textId="4EDB9A81" w:rsidR="0089114F" w:rsidRDefault="0089114F" w:rsidP="0089114F">
      <w:pPr>
        <w:pStyle w:val="paragraph"/>
        <w:spacing w:before="0" w:beforeAutospacing="0" w:after="0" w:afterAutospacing="0"/>
        <w:ind w:firstLine="1440"/>
        <w:textAlignment w:val="baseline"/>
        <w:rPr>
          <w:rStyle w:val="eop"/>
        </w:rPr>
      </w:pPr>
      <w:r>
        <w:rPr>
          <w:rStyle w:val="normaltextrun"/>
        </w:rPr>
        <w:t xml:space="preserve">“(2) The Director of the District Department of Transportation shall, having evaluated the effectiveness of each camera type, have the authority to alter the number of cameras required under paragraph (1) of this subsection; provided, that the Director shall provide the Council with written notice, including a rationale, for any alteration that would decrease the </w:t>
      </w:r>
      <w:r>
        <w:rPr>
          <w:rStyle w:val="normaltextrun"/>
        </w:rPr>
        <w:lastRenderedPageBreak/>
        <w:t>number of cameras of a particular camera type below the number required under paragraph (1) of this subsection.”.</w:t>
      </w:r>
      <w:r>
        <w:rPr>
          <w:rStyle w:val="eop"/>
        </w:rPr>
        <w:t> </w:t>
      </w:r>
    </w:p>
    <w:p w14:paraId="15F86DF3" w14:textId="6F965A62" w:rsidR="00F21AB1" w:rsidRPr="00E57C54" w:rsidRDefault="00F21AB1" w:rsidP="008D7681">
      <w:pPr>
        <w:pStyle w:val="Heading2"/>
        <w:rPr>
          <w:rStyle w:val="normaltextrun"/>
        </w:rPr>
      </w:pPr>
      <w:bookmarkStart w:id="100" w:name="_Toc103244076"/>
      <w:r w:rsidRPr="00E57C54">
        <w:rPr>
          <w:rStyle w:val="normaltextrun"/>
        </w:rPr>
        <w:t>SUBTITLE I. VISITOR PARKING PASS ACCESS</w:t>
      </w:r>
      <w:bookmarkEnd w:id="100"/>
    </w:p>
    <w:p w14:paraId="769EC789" w14:textId="77777777" w:rsidR="00F21AB1" w:rsidRDefault="00F21AB1" w:rsidP="00F21AB1">
      <w:pPr>
        <w:pStyle w:val="paragraph"/>
        <w:spacing w:before="0" w:beforeAutospacing="0" w:after="0" w:afterAutospacing="0"/>
        <w:ind w:firstLine="720"/>
        <w:textAlignment w:val="baseline"/>
        <w:rPr>
          <w:rFonts w:ascii="Segoe UI" w:hAnsi="Segoe UI" w:cs="Segoe UI"/>
          <w:sz w:val="18"/>
          <w:szCs w:val="18"/>
        </w:rPr>
      </w:pPr>
      <w:r>
        <w:rPr>
          <w:rStyle w:val="normaltextrun"/>
        </w:rPr>
        <w:t>Sec. 6081. Short title.</w:t>
      </w:r>
      <w:r>
        <w:rPr>
          <w:rStyle w:val="eop"/>
        </w:rPr>
        <w:t> </w:t>
      </w:r>
    </w:p>
    <w:p w14:paraId="4459BED1" w14:textId="1DFFF4FB" w:rsidR="00F21AB1" w:rsidRDefault="00F21AB1" w:rsidP="00F21AB1">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This subtitle may be cited as the “Extended Visitor Parking Pass Eligibility </w:t>
      </w:r>
      <w:r w:rsidR="00227EC3">
        <w:t>Emergency</w:t>
      </w:r>
      <w:r w:rsidR="00227EC3">
        <w:rPr>
          <w:rStyle w:val="normaltextrun"/>
        </w:rPr>
        <w:t xml:space="preserve"> </w:t>
      </w:r>
      <w:r>
        <w:rPr>
          <w:rStyle w:val="normaltextrun"/>
        </w:rPr>
        <w:t>Amendment Act of 2022”.</w:t>
      </w:r>
      <w:r>
        <w:rPr>
          <w:rStyle w:val="eop"/>
        </w:rPr>
        <w:t> </w:t>
      </w:r>
    </w:p>
    <w:p w14:paraId="41FA2F11" w14:textId="77777777" w:rsidR="00F21AB1" w:rsidRPr="00ED769E" w:rsidRDefault="00F21AB1" w:rsidP="00F21AB1">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Sec. 6082. Section 2414.12 of Title 18 of the District of Columbia Municipal Regulations (18 DCMR § 2414.12), is </w:t>
      </w:r>
      <w:r w:rsidRPr="00ED769E">
        <w:rPr>
          <w:rStyle w:val="normaltextrun"/>
        </w:rPr>
        <w:t>amended to read as follows:</w:t>
      </w:r>
      <w:r w:rsidRPr="00ED769E">
        <w:rPr>
          <w:rStyle w:val="eop"/>
        </w:rPr>
        <w:t> </w:t>
      </w:r>
    </w:p>
    <w:p w14:paraId="35EC8288" w14:textId="77777777" w:rsidR="00F21AB1" w:rsidRPr="00ED769E" w:rsidRDefault="00F21AB1" w:rsidP="00F21AB1">
      <w:pPr>
        <w:pStyle w:val="paragraph"/>
        <w:spacing w:before="0" w:beforeAutospacing="0" w:after="0" w:afterAutospacing="0"/>
        <w:ind w:firstLine="720"/>
        <w:textAlignment w:val="baseline"/>
      </w:pPr>
      <w:r w:rsidRPr="00ED769E">
        <w:rPr>
          <w:rStyle w:val="normaltextrun"/>
        </w:rPr>
        <w:t xml:space="preserve">“2414.12. </w:t>
      </w:r>
      <w:r w:rsidRPr="00ED769E">
        <w:t>Notwithstanding subsections 2414.4 and 2414.9:</w:t>
      </w:r>
    </w:p>
    <w:p w14:paraId="4D586FB3" w14:textId="77777777" w:rsidR="00F21AB1" w:rsidRPr="00ED769E" w:rsidRDefault="00F21AB1" w:rsidP="00F21AB1">
      <w:pPr>
        <w:pStyle w:val="paragraph"/>
        <w:spacing w:before="0" w:beforeAutospacing="0" w:after="0" w:afterAutospacing="0"/>
        <w:ind w:firstLine="1440"/>
        <w:textAlignment w:val="baseline"/>
        <w:rPr>
          <w:rStyle w:val="normaltextrun"/>
        </w:rPr>
      </w:pPr>
      <w:r w:rsidRPr="00ED769E">
        <w:t>“(a) Any annual visitor parking permit valid through December 31, 2020, shall expire December 31, 2022.</w:t>
      </w:r>
    </w:p>
    <w:p w14:paraId="54C20D21" w14:textId="77777777" w:rsidR="00F21AB1" w:rsidRPr="00ED769E" w:rsidRDefault="00F21AB1" w:rsidP="00F21AB1">
      <w:pPr>
        <w:pStyle w:val="paragraph"/>
        <w:spacing w:before="0" w:beforeAutospacing="0" w:after="0" w:afterAutospacing="0"/>
        <w:ind w:firstLine="1440"/>
        <w:textAlignment w:val="baseline"/>
        <w:rPr>
          <w:rFonts w:ascii="Segoe UI" w:hAnsi="Segoe UI" w:cs="Segoe UI"/>
          <w:sz w:val="18"/>
          <w:szCs w:val="18"/>
        </w:rPr>
      </w:pPr>
      <w:r w:rsidRPr="00ED769E">
        <w:rPr>
          <w:rStyle w:val="normaltextrun"/>
        </w:rPr>
        <w:t>“(b)(1) DDOT shall make available a physical visitor parking pass to eligible residents at no cost, which shall be valid until December 31, 2022.</w:t>
      </w:r>
      <w:r w:rsidRPr="00ED769E">
        <w:rPr>
          <w:rStyle w:val="eop"/>
        </w:rPr>
        <w:t> </w:t>
      </w:r>
    </w:p>
    <w:p w14:paraId="337E826E" w14:textId="77777777" w:rsidR="00F21AB1" w:rsidRPr="00ED769E" w:rsidRDefault="00F21AB1" w:rsidP="00F21AB1">
      <w:pPr>
        <w:pStyle w:val="paragraph"/>
        <w:spacing w:before="0" w:beforeAutospacing="0" w:after="0" w:afterAutospacing="0"/>
        <w:ind w:firstLine="1440"/>
        <w:textAlignment w:val="baseline"/>
        <w:rPr>
          <w:rStyle w:val="eop"/>
        </w:rPr>
      </w:pPr>
      <w:r w:rsidRPr="00ED769E">
        <w:rPr>
          <w:rStyle w:val="normaltextrun"/>
        </w:rPr>
        <w:t>“(2) A resident shall be considered eligible for a visitor parking pass under this paragraph where the resident complies with subsection 2414.5 and certifies to DDOT that they do not currently possess a visitor parking pass for calendar year 2020.”</w:t>
      </w:r>
      <w:r w:rsidRPr="00ED769E">
        <w:rPr>
          <w:rStyle w:val="eop"/>
        </w:rPr>
        <w:t> </w:t>
      </w:r>
    </w:p>
    <w:p w14:paraId="3FDF1269" w14:textId="141F9571" w:rsidR="00403CE2" w:rsidRDefault="00403CE2" w:rsidP="00403CE2">
      <w:pPr>
        <w:pStyle w:val="paragraph"/>
        <w:spacing w:before="0" w:beforeAutospacing="0" w:after="0" w:afterAutospacing="0"/>
        <w:ind w:left="720"/>
        <w:textAlignment w:val="baseline"/>
        <w:rPr>
          <w:rFonts w:ascii="Segoe UI" w:hAnsi="Segoe UI" w:cs="Segoe UI"/>
          <w:sz w:val="18"/>
          <w:szCs w:val="18"/>
        </w:rPr>
      </w:pPr>
      <w:bookmarkStart w:id="101" w:name="_Toc103244077"/>
      <w:r w:rsidRPr="00403CE2">
        <w:rPr>
          <w:rStyle w:val="Heading2Char"/>
        </w:rPr>
        <w:t>SUBTITLE J. RENEWABLE ENERGY STORAGE GRANTS</w:t>
      </w:r>
      <w:bookmarkEnd w:id="101"/>
      <w:r>
        <w:rPr>
          <w:rStyle w:val="eop"/>
          <w:rFonts w:eastAsia="Calibri"/>
        </w:rPr>
        <w:t> </w:t>
      </w:r>
    </w:p>
    <w:p w14:paraId="6BD223BA" w14:textId="77777777" w:rsidR="00403CE2" w:rsidRDefault="00403CE2" w:rsidP="00403CE2">
      <w:pPr>
        <w:pStyle w:val="paragraph"/>
        <w:spacing w:before="0" w:beforeAutospacing="0" w:after="0" w:afterAutospacing="0"/>
        <w:ind w:firstLine="720"/>
        <w:textAlignment w:val="baseline"/>
        <w:rPr>
          <w:rFonts w:ascii="Segoe UI" w:hAnsi="Segoe UI" w:cs="Segoe UI"/>
          <w:sz w:val="18"/>
          <w:szCs w:val="18"/>
        </w:rPr>
      </w:pPr>
      <w:r>
        <w:rPr>
          <w:rStyle w:val="normaltextrun"/>
        </w:rPr>
        <w:t>Sec. 6091. Short title.</w:t>
      </w:r>
      <w:r>
        <w:rPr>
          <w:rStyle w:val="eop"/>
          <w:rFonts w:eastAsia="Calibri"/>
        </w:rPr>
        <w:t> </w:t>
      </w:r>
    </w:p>
    <w:p w14:paraId="77B191C0" w14:textId="00CB05AB" w:rsidR="00403CE2" w:rsidRDefault="00403CE2" w:rsidP="00403CE2">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This subtitle may be cited as the “Renewable Energy Storage Grant Program </w:t>
      </w:r>
      <w:r w:rsidR="00227EC3">
        <w:t>Emergency</w:t>
      </w:r>
      <w:r w:rsidR="00227EC3">
        <w:rPr>
          <w:rStyle w:val="normaltextrun"/>
        </w:rPr>
        <w:t xml:space="preserve"> </w:t>
      </w:r>
      <w:r>
        <w:rPr>
          <w:rStyle w:val="normaltextrun"/>
        </w:rPr>
        <w:t>Amendment Act of 2022”.</w:t>
      </w:r>
      <w:r>
        <w:rPr>
          <w:rStyle w:val="eop"/>
          <w:rFonts w:eastAsia="Calibri"/>
        </w:rPr>
        <w:t> </w:t>
      </w:r>
    </w:p>
    <w:p w14:paraId="72316443" w14:textId="77777777" w:rsidR="00403CE2" w:rsidRDefault="00403CE2" w:rsidP="00403CE2">
      <w:pPr>
        <w:pStyle w:val="paragraph"/>
        <w:spacing w:before="0" w:beforeAutospacing="0" w:after="0" w:afterAutospacing="0"/>
        <w:ind w:firstLine="720"/>
        <w:textAlignment w:val="baseline"/>
        <w:rPr>
          <w:rFonts w:ascii="Segoe UI" w:hAnsi="Segoe UI" w:cs="Segoe UI"/>
          <w:sz w:val="18"/>
          <w:szCs w:val="18"/>
        </w:rPr>
      </w:pPr>
      <w:r>
        <w:rPr>
          <w:rStyle w:val="normaltextrun"/>
        </w:rPr>
        <w:lastRenderedPageBreak/>
        <w:t>Sec. 6092. Section 210(c) of the Clean and Affordable Energy Act of 2008, effective October 22, 2008 (D.C. Law 17-250; D.C. Official Code § 8-1774.10(c)), is amended as follows:</w:t>
      </w:r>
      <w:r>
        <w:rPr>
          <w:rStyle w:val="eop"/>
          <w:rFonts w:eastAsia="Calibri"/>
        </w:rPr>
        <w:t> </w:t>
      </w:r>
    </w:p>
    <w:p w14:paraId="6BE065BC" w14:textId="77777777" w:rsidR="00403CE2" w:rsidRDefault="00403CE2" w:rsidP="00403CE2">
      <w:pPr>
        <w:pStyle w:val="paragraph"/>
        <w:spacing w:before="0" w:beforeAutospacing="0" w:after="0" w:afterAutospacing="0"/>
        <w:ind w:firstLine="720"/>
        <w:textAlignment w:val="baseline"/>
        <w:rPr>
          <w:rFonts w:ascii="Segoe UI" w:hAnsi="Segoe UI" w:cs="Segoe UI"/>
          <w:sz w:val="18"/>
          <w:szCs w:val="18"/>
        </w:rPr>
      </w:pPr>
      <w:r>
        <w:rPr>
          <w:rStyle w:val="normaltextrun"/>
        </w:rPr>
        <w:t>(a) Paragraph (17) is amended by striking the phrase “; and” and inserting a semicolon in its place. </w:t>
      </w:r>
      <w:r>
        <w:rPr>
          <w:rStyle w:val="eop"/>
          <w:rFonts w:eastAsia="Calibri"/>
        </w:rPr>
        <w:t> </w:t>
      </w:r>
    </w:p>
    <w:p w14:paraId="1AABBFD5" w14:textId="77777777" w:rsidR="00403CE2" w:rsidRDefault="00403CE2" w:rsidP="00403CE2">
      <w:pPr>
        <w:pStyle w:val="paragraph"/>
        <w:spacing w:before="0" w:beforeAutospacing="0" w:after="0" w:afterAutospacing="0"/>
        <w:ind w:firstLine="720"/>
        <w:textAlignment w:val="baseline"/>
        <w:rPr>
          <w:rFonts w:ascii="Segoe UI" w:hAnsi="Segoe UI" w:cs="Segoe UI"/>
          <w:sz w:val="18"/>
          <w:szCs w:val="18"/>
        </w:rPr>
      </w:pPr>
      <w:r>
        <w:rPr>
          <w:rStyle w:val="normaltextrun"/>
        </w:rPr>
        <w:t>(b) Paragraph (18) is amended by striking the period and inserting the phrase “; and” in its place. </w:t>
      </w:r>
      <w:r>
        <w:rPr>
          <w:rStyle w:val="eop"/>
          <w:rFonts w:eastAsia="Calibri"/>
        </w:rPr>
        <w:t> </w:t>
      </w:r>
    </w:p>
    <w:p w14:paraId="49EAFC76" w14:textId="77777777" w:rsidR="00403CE2" w:rsidRDefault="00403CE2" w:rsidP="00403CE2">
      <w:pPr>
        <w:pStyle w:val="paragraph"/>
        <w:spacing w:before="0" w:beforeAutospacing="0" w:after="0" w:afterAutospacing="0"/>
        <w:ind w:firstLine="720"/>
        <w:textAlignment w:val="baseline"/>
        <w:rPr>
          <w:rFonts w:ascii="Segoe UI" w:hAnsi="Segoe UI" w:cs="Segoe UI"/>
          <w:sz w:val="18"/>
          <w:szCs w:val="18"/>
        </w:rPr>
      </w:pPr>
      <w:r>
        <w:rPr>
          <w:rStyle w:val="normaltextrun"/>
        </w:rPr>
        <w:t>(c) A new paragraph (19) is added to read as follows:</w:t>
      </w:r>
      <w:r>
        <w:rPr>
          <w:rStyle w:val="eop"/>
          <w:rFonts w:eastAsia="Calibri"/>
        </w:rPr>
        <w:t> </w:t>
      </w:r>
    </w:p>
    <w:p w14:paraId="56E4098A" w14:textId="77777777" w:rsidR="00403CE2" w:rsidRDefault="00403CE2" w:rsidP="00403CE2">
      <w:pPr>
        <w:ind w:firstLine="1440"/>
        <w:rPr>
          <w:szCs w:val="24"/>
        </w:rPr>
      </w:pPr>
      <w:r w:rsidRPr="08229B56">
        <w:rPr>
          <w:szCs w:val="24"/>
        </w:rPr>
        <w:t>“(19)(A) In Fiscal Years 2023, 2024, and 2025,</w:t>
      </w:r>
      <w:r>
        <w:rPr>
          <w:szCs w:val="24"/>
        </w:rPr>
        <w:t xml:space="preserve"> awarding</w:t>
      </w:r>
      <w:r w:rsidRPr="08229B56">
        <w:rPr>
          <w:szCs w:val="24"/>
        </w:rPr>
        <w:t xml:space="preserve"> at least $</w:t>
      </w:r>
      <w:r>
        <w:rPr>
          <w:szCs w:val="24"/>
        </w:rPr>
        <w:t>6</w:t>
      </w:r>
      <w:r w:rsidRPr="2D69F028">
        <w:rPr>
          <w:szCs w:val="24"/>
        </w:rPr>
        <w:t>00</w:t>
      </w:r>
      <w:r w:rsidRPr="08229B56">
        <w:rPr>
          <w:szCs w:val="24"/>
        </w:rPr>
        <w:t xml:space="preserve">,000 per year </w:t>
      </w:r>
      <w:r>
        <w:rPr>
          <w:szCs w:val="24"/>
        </w:rPr>
        <w:t xml:space="preserve">in </w:t>
      </w:r>
      <w:r w:rsidRPr="08229B56">
        <w:rPr>
          <w:szCs w:val="24"/>
        </w:rPr>
        <w:t xml:space="preserve">grants </w:t>
      </w:r>
      <w:r>
        <w:rPr>
          <w:szCs w:val="24"/>
        </w:rPr>
        <w:t>supporting</w:t>
      </w:r>
      <w:r w:rsidRPr="08229B56">
        <w:rPr>
          <w:szCs w:val="24"/>
        </w:rPr>
        <w:t xml:space="preserve"> the installation of energy storage systems connected to renewable energy generation systems in the District.</w:t>
      </w:r>
    </w:p>
    <w:p w14:paraId="054EE8B3" w14:textId="77777777" w:rsidR="00403CE2" w:rsidRDefault="00403CE2" w:rsidP="00403CE2">
      <w:pPr>
        <w:ind w:left="1440" w:firstLine="720"/>
        <w:rPr>
          <w:szCs w:val="24"/>
        </w:rPr>
      </w:pPr>
      <w:r>
        <w:rPr>
          <w:szCs w:val="24"/>
        </w:rPr>
        <w:t>“(B) The grantor shall allocate the awards as follows:</w:t>
      </w:r>
    </w:p>
    <w:p w14:paraId="3F41CE47" w14:textId="77777777" w:rsidR="00403CE2" w:rsidRDefault="00403CE2" w:rsidP="00403CE2">
      <w:pPr>
        <w:ind w:firstLine="720"/>
        <w:rPr>
          <w:szCs w:val="24"/>
        </w:rPr>
      </w:pPr>
      <w:r>
        <w:rPr>
          <w:szCs w:val="24"/>
        </w:rPr>
        <w:tab/>
      </w:r>
      <w:r>
        <w:rPr>
          <w:szCs w:val="24"/>
        </w:rPr>
        <w:tab/>
      </w:r>
      <w:r>
        <w:rPr>
          <w:szCs w:val="24"/>
        </w:rPr>
        <w:tab/>
        <w:t>“(i) At least $500,000 per year for commercial systems; and</w:t>
      </w:r>
    </w:p>
    <w:p w14:paraId="5A935CEC" w14:textId="77777777" w:rsidR="00403CE2" w:rsidRDefault="00403CE2" w:rsidP="00403CE2">
      <w:pPr>
        <w:ind w:firstLine="720"/>
        <w:rPr>
          <w:szCs w:val="24"/>
        </w:rPr>
      </w:pPr>
      <w:r>
        <w:rPr>
          <w:szCs w:val="24"/>
        </w:rPr>
        <w:tab/>
      </w:r>
      <w:r>
        <w:rPr>
          <w:szCs w:val="24"/>
        </w:rPr>
        <w:tab/>
      </w:r>
      <w:r>
        <w:rPr>
          <w:szCs w:val="24"/>
        </w:rPr>
        <w:tab/>
        <w:t>“(ii) At least $100,000 per year for residential systems.</w:t>
      </w:r>
    </w:p>
    <w:p w14:paraId="6260AF7C" w14:textId="77777777" w:rsidR="00403CE2" w:rsidRDefault="00403CE2" w:rsidP="00403CE2">
      <w:pPr>
        <w:ind w:firstLine="2160"/>
        <w:rPr>
          <w:szCs w:val="24"/>
        </w:rPr>
      </w:pPr>
      <w:r w:rsidRPr="08229B56">
        <w:rPr>
          <w:szCs w:val="24"/>
        </w:rPr>
        <w:t>“(</w:t>
      </w:r>
      <w:r>
        <w:rPr>
          <w:szCs w:val="24"/>
        </w:rPr>
        <w:t>C</w:t>
      </w:r>
      <w:r w:rsidRPr="08229B56">
        <w:rPr>
          <w:szCs w:val="24"/>
        </w:rPr>
        <w:t>) Grants provided under this paragraph shall offset:</w:t>
      </w:r>
    </w:p>
    <w:p w14:paraId="32391B83" w14:textId="77777777" w:rsidR="00403CE2" w:rsidRDefault="00403CE2" w:rsidP="00403CE2">
      <w:pPr>
        <w:ind w:firstLine="2880"/>
        <w:rPr>
          <w:szCs w:val="24"/>
        </w:rPr>
      </w:pPr>
      <w:r w:rsidRPr="08229B56">
        <w:rPr>
          <w:szCs w:val="24"/>
        </w:rPr>
        <w:t>“(i) For commercial systems:</w:t>
      </w:r>
    </w:p>
    <w:p w14:paraId="53E146E8" w14:textId="77777777" w:rsidR="00403CE2" w:rsidRDefault="00403CE2" w:rsidP="00403CE2">
      <w:pPr>
        <w:ind w:firstLine="3600"/>
        <w:rPr>
          <w:szCs w:val="24"/>
        </w:rPr>
      </w:pPr>
      <w:r w:rsidRPr="08229B56">
        <w:rPr>
          <w:szCs w:val="24"/>
        </w:rPr>
        <w:t xml:space="preserve">“(I) In FY 2023, at least 30%, but not </w:t>
      </w:r>
      <w:proofErr w:type="gramStart"/>
      <w:r w:rsidRPr="08229B56">
        <w:rPr>
          <w:szCs w:val="24"/>
        </w:rPr>
        <w:t>more than 40%,</w:t>
      </w:r>
      <w:proofErr w:type="gramEnd"/>
      <w:r w:rsidRPr="08229B56">
        <w:rPr>
          <w:szCs w:val="24"/>
        </w:rPr>
        <w:t xml:space="preserve"> of the purchase price of an energy storage system; </w:t>
      </w:r>
    </w:p>
    <w:p w14:paraId="046A15B7" w14:textId="77777777" w:rsidR="00403CE2" w:rsidRDefault="00403CE2" w:rsidP="00403CE2">
      <w:pPr>
        <w:ind w:firstLine="3600"/>
        <w:rPr>
          <w:szCs w:val="24"/>
        </w:rPr>
      </w:pPr>
      <w:r w:rsidRPr="08229B56">
        <w:rPr>
          <w:szCs w:val="24"/>
        </w:rPr>
        <w:t xml:space="preserve">“(II) In FY 2024, at least 25%, but not </w:t>
      </w:r>
      <w:proofErr w:type="gramStart"/>
      <w:r w:rsidRPr="08229B56">
        <w:rPr>
          <w:szCs w:val="24"/>
        </w:rPr>
        <w:t>more than 40%,</w:t>
      </w:r>
      <w:proofErr w:type="gramEnd"/>
      <w:r w:rsidRPr="08229B56">
        <w:rPr>
          <w:szCs w:val="24"/>
        </w:rPr>
        <w:t xml:space="preserve"> of the purchase price of an energy storage system; and</w:t>
      </w:r>
    </w:p>
    <w:p w14:paraId="74CFC260" w14:textId="77777777" w:rsidR="00403CE2" w:rsidRDefault="00403CE2" w:rsidP="00403CE2">
      <w:pPr>
        <w:ind w:firstLine="3600"/>
        <w:rPr>
          <w:szCs w:val="24"/>
        </w:rPr>
      </w:pPr>
      <w:r w:rsidRPr="08229B56">
        <w:rPr>
          <w:szCs w:val="24"/>
        </w:rPr>
        <w:t xml:space="preserve">“(III) In FY 2025, at least 20%, but not </w:t>
      </w:r>
      <w:proofErr w:type="gramStart"/>
      <w:r w:rsidRPr="08229B56">
        <w:rPr>
          <w:szCs w:val="24"/>
        </w:rPr>
        <w:t>more than 40%,</w:t>
      </w:r>
      <w:proofErr w:type="gramEnd"/>
      <w:r w:rsidRPr="08229B56">
        <w:rPr>
          <w:szCs w:val="24"/>
        </w:rPr>
        <w:t xml:space="preserve"> of the purchase price of an energy storage system</w:t>
      </w:r>
      <w:r>
        <w:rPr>
          <w:szCs w:val="24"/>
        </w:rPr>
        <w:t>; and</w:t>
      </w:r>
    </w:p>
    <w:p w14:paraId="6160E638" w14:textId="77777777" w:rsidR="00403CE2" w:rsidRDefault="00403CE2" w:rsidP="00403CE2">
      <w:pPr>
        <w:ind w:firstLine="2880"/>
        <w:rPr>
          <w:szCs w:val="24"/>
        </w:rPr>
      </w:pPr>
      <w:r w:rsidRPr="08229B56">
        <w:rPr>
          <w:szCs w:val="24"/>
        </w:rPr>
        <w:lastRenderedPageBreak/>
        <w:t xml:space="preserve">“(ii) For </w:t>
      </w:r>
      <w:r>
        <w:rPr>
          <w:szCs w:val="24"/>
        </w:rPr>
        <w:t>residential systems</w:t>
      </w:r>
      <w:r w:rsidRPr="08229B56">
        <w:rPr>
          <w:szCs w:val="24"/>
        </w:rPr>
        <w:t>, up to 90% of the purchase price of an energy storage system, up to $20,000 per award.</w:t>
      </w:r>
    </w:p>
    <w:p w14:paraId="5D6CCA3C" w14:textId="77777777" w:rsidR="00403CE2" w:rsidRDefault="00403CE2" w:rsidP="00403CE2">
      <w:pPr>
        <w:pStyle w:val="paragraph"/>
        <w:spacing w:before="0" w:beforeAutospacing="0" w:after="0" w:afterAutospacing="0"/>
        <w:ind w:firstLine="2160"/>
        <w:textAlignment w:val="baseline"/>
        <w:rPr>
          <w:rFonts w:ascii="Segoe UI" w:hAnsi="Segoe UI" w:cs="Segoe UI"/>
          <w:sz w:val="18"/>
          <w:szCs w:val="18"/>
        </w:rPr>
      </w:pPr>
      <w:r>
        <w:rPr>
          <w:rStyle w:val="normaltextrun"/>
        </w:rPr>
        <w:t xml:space="preserve">“(D) In selecting grant recipients, the grantor shall include a preference for energy storage systems connected to solar installations supported by the Solar for All Program or connected to a facility that supports the </w:t>
      </w:r>
      <w:r>
        <w:rPr>
          <w:rStyle w:val="contextualspellingandgrammarerror"/>
          <w:rFonts w:eastAsia="Calibri"/>
        </w:rPr>
        <w:t>District’s</w:t>
      </w:r>
      <w:r>
        <w:rPr>
          <w:rStyle w:val="normaltextrun"/>
        </w:rPr>
        <w:t xml:space="preserve"> resilience action plans and strategies. The grantor shall also include a preference for District-based organizations and companies. For residential properties, the grantor shall include a preference for homeowners who demonstrate financial hardship.</w:t>
      </w:r>
      <w:r>
        <w:rPr>
          <w:rStyle w:val="eop"/>
          <w:rFonts w:eastAsia="Calibri"/>
        </w:rPr>
        <w:t> </w:t>
      </w:r>
    </w:p>
    <w:p w14:paraId="31973C1C" w14:textId="77777777" w:rsidR="00403CE2" w:rsidRDefault="00403CE2" w:rsidP="00403CE2">
      <w:pPr>
        <w:pStyle w:val="paragraph"/>
        <w:spacing w:before="0" w:beforeAutospacing="0" w:after="0" w:afterAutospacing="0"/>
        <w:ind w:firstLine="2160"/>
        <w:textAlignment w:val="baseline"/>
        <w:rPr>
          <w:rStyle w:val="eop"/>
          <w:rFonts w:eastAsia="Calibri"/>
        </w:rPr>
      </w:pPr>
      <w:r>
        <w:rPr>
          <w:rStyle w:val="normaltextrun"/>
        </w:rPr>
        <w:t>“(E) For the purposes of this paragraph, the term “grantor” means DOEE or the Sustainable Energy Utility.”.</w:t>
      </w:r>
      <w:r>
        <w:rPr>
          <w:rStyle w:val="eop"/>
          <w:rFonts w:eastAsia="Calibri"/>
        </w:rPr>
        <w:t> </w:t>
      </w:r>
    </w:p>
    <w:p w14:paraId="1491112A" w14:textId="198B9D04" w:rsidR="00A06B21" w:rsidRPr="00EB1FF6" w:rsidRDefault="00A06B21" w:rsidP="008D7681">
      <w:pPr>
        <w:pStyle w:val="Heading2"/>
      </w:pPr>
      <w:bookmarkStart w:id="102" w:name="_Toc103244078"/>
      <w:r w:rsidRPr="00EB1FF6">
        <w:t>SUBTITLE K. DEPARTMENT OF BUILDINGS TECHNICAL CORRECTIONS</w:t>
      </w:r>
      <w:bookmarkEnd w:id="102"/>
      <w:r w:rsidRPr="00EB1FF6">
        <w:t xml:space="preserve"> </w:t>
      </w:r>
    </w:p>
    <w:p w14:paraId="1C4C2FEF" w14:textId="77777777" w:rsidR="00A06B21" w:rsidRDefault="00A06B21" w:rsidP="00A06B21">
      <w:pPr>
        <w:rPr>
          <w:szCs w:val="24"/>
        </w:rPr>
      </w:pPr>
      <w:r>
        <w:rPr>
          <w:szCs w:val="24"/>
        </w:rPr>
        <w:tab/>
        <w:t>Sec. 6101. Short title.</w:t>
      </w:r>
    </w:p>
    <w:p w14:paraId="31D795BA" w14:textId="004490AD" w:rsidR="00A06B21" w:rsidRDefault="00A06B21" w:rsidP="00A06B21">
      <w:pPr>
        <w:ind w:firstLine="720"/>
        <w:rPr>
          <w:szCs w:val="24"/>
        </w:rPr>
      </w:pPr>
      <w:r>
        <w:rPr>
          <w:szCs w:val="24"/>
        </w:rPr>
        <w:t xml:space="preserve">This subtitle may be cited as the “Department of Buildings Technical Corrections </w:t>
      </w:r>
      <w:r w:rsidR="00227EC3">
        <w:rPr>
          <w:rFonts w:eastAsia="Times New Roman"/>
          <w:szCs w:val="24"/>
        </w:rPr>
        <w:t>Emergency</w:t>
      </w:r>
      <w:r w:rsidR="00227EC3">
        <w:rPr>
          <w:szCs w:val="24"/>
        </w:rPr>
        <w:t xml:space="preserve"> </w:t>
      </w:r>
      <w:r>
        <w:rPr>
          <w:szCs w:val="24"/>
        </w:rPr>
        <w:t>Amendment Act of 2022”.</w:t>
      </w:r>
    </w:p>
    <w:p w14:paraId="3697D95C" w14:textId="77777777" w:rsidR="00A06B21" w:rsidRDefault="00A06B21" w:rsidP="00A06B21">
      <w:pPr>
        <w:rPr>
          <w:szCs w:val="24"/>
        </w:rPr>
      </w:pPr>
      <w:r>
        <w:rPr>
          <w:szCs w:val="24"/>
        </w:rPr>
        <w:tab/>
        <w:t xml:space="preserve">Sec. 6102. </w:t>
      </w:r>
      <w:r w:rsidRPr="00311A10">
        <w:rPr>
          <w:szCs w:val="24"/>
        </w:rPr>
        <w:t>Section 6</w:t>
      </w:r>
      <w:r>
        <w:rPr>
          <w:szCs w:val="24"/>
        </w:rPr>
        <w:t>(b)</w:t>
      </w:r>
      <w:r w:rsidRPr="00311A10">
        <w:rPr>
          <w:szCs w:val="24"/>
        </w:rPr>
        <w:t xml:space="preserve"> of the Office of Administrative Hearings Establishment Act of 2001, effective March 6, 2002 (D.C. Law 14-76; D.C. Official Code § 2-1831.03</w:t>
      </w:r>
      <w:r>
        <w:rPr>
          <w:szCs w:val="24"/>
        </w:rPr>
        <w:t>(b</w:t>
      </w:r>
      <w:r w:rsidRPr="00311A10">
        <w:rPr>
          <w:szCs w:val="24"/>
        </w:rPr>
        <w:t>)</w:t>
      </w:r>
      <w:r>
        <w:rPr>
          <w:szCs w:val="24"/>
        </w:rPr>
        <w:t>)</w:t>
      </w:r>
      <w:r w:rsidRPr="00311A10">
        <w:rPr>
          <w:szCs w:val="24"/>
        </w:rPr>
        <w:t>,</w:t>
      </w:r>
      <w:r>
        <w:rPr>
          <w:szCs w:val="24"/>
        </w:rPr>
        <w:t xml:space="preserve"> is amended as follows:</w:t>
      </w:r>
    </w:p>
    <w:p w14:paraId="7A7A81A0" w14:textId="77777777" w:rsidR="00A06B21" w:rsidRDefault="00A06B21" w:rsidP="00A06B21">
      <w:pPr>
        <w:rPr>
          <w:szCs w:val="24"/>
        </w:rPr>
      </w:pPr>
      <w:r>
        <w:rPr>
          <w:szCs w:val="24"/>
        </w:rPr>
        <w:tab/>
      </w:r>
      <w:r>
        <w:rPr>
          <w:szCs w:val="24"/>
        </w:rPr>
        <w:tab/>
        <w:t>(1) Paragraph (2) is amended by striking the phrase “</w:t>
      </w:r>
      <w:r w:rsidRPr="00311A10">
        <w:rPr>
          <w:szCs w:val="24"/>
        </w:rPr>
        <w:t>Department of Consumer and Regulatory Affairs</w:t>
      </w:r>
      <w:r>
        <w:rPr>
          <w:szCs w:val="24"/>
        </w:rPr>
        <w:t>,” and inserting the phrase “Department of Buildings,” in its place.</w:t>
      </w:r>
    </w:p>
    <w:p w14:paraId="48CBC3D9" w14:textId="77777777" w:rsidR="00A06B21" w:rsidRDefault="00A06B21" w:rsidP="00A06B21">
      <w:pPr>
        <w:rPr>
          <w:szCs w:val="24"/>
        </w:rPr>
      </w:pPr>
      <w:r>
        <w:rPr>
          <w:szCs w:val="24"/>
        </w:rPr>
        <w:tab/>
      </w:r>
      <w:r>
        <w:rPr>
          <w:szCs w:val="24"/>
        </w:rPr>
        <w:tab/>
        <w:t>(2) A new paragraph (2A) is added to read as follows:</w:t>
      </w:r>
    </w:p>
    <w:p w14:paraId="4C2524E3" w14:textId="77777777" w:rsidR="00A06B21" w:rsidRDefault="00A06B21" w:rsidP="00A06B21">
      <w:pPr>
        <w:rPr>
          <w:szCs w:val="24"/>
        </w:rPr>
      </w:pPr>
      <w:r>
        <w:rPr>
          <w:szCs w:val="24"/>
        </w:rPr>
        <w:tab/>
      </w:r>
      <w:r>
        <w:rPr>
          <w:szCs w:val="24"/>
        </w:rPr>
        <w:tab/>
        <w:t>“(2A) Department of Licensing and Consumer Protection;”.</w:t>
      </w:r>
    </w:p>
    <w:p w14:paraId="4804F620" w14:textId="0D73241A" w:rsidR="00A06B21" w:rsidRDefault="00A06B21" w:rsidP="00A06B21">
      <w:pPr>
        <w:rPr>
          <w:szCs w:val="24"/>
        </w:rPr>
      </w:pPr>
      <w:r>
        <w:rPr>
          <w:szCs w:val="24"/>
        </w:rPr>
        <w:lastRenderedPageBreak/>
        <w:tab/>
        <w:t>Sec. 6</w:t>
      </w:r>
      <w:r w:rsidR="00EB1FF6">
        <w:rPr>
          <w:szCs w:val="24"/>
        </w:rPr>
        <w:t>10</w:t>
      </w:r>
      <w:r>
        <w:rPr>
          <w:szCs w:val="24"/>
        </w:rPr>
        <w:t>3. Section 5a(c)</w:t>
      </w:r>
      <w:r w:rsidDel="004A78FF">
        <w:rPr>
          <w:szCs w:val="24"/>
        </w:rPr>
        <w:t xml:space="preserve"> </w:t>
      </w:r>
      <w:r>
        <w:rPr>
          <w:szCs w:val="24"/>
        </w:rPr>
        <w:t>of An Act to provide for the abatement of nuisances in the District of Columbia by the Commissioner of said District, and for other purposes, effective August 15, 2008 (D.C. Law 17-216; D.C. Official Code § 42-3131.05a(c)), is amended to read as follows:</w:t>
      </w:r>
    </w:p>
    <w:p w14:paraId="0163056B" w14:textId="77777777" w:rsidR="00A06B21" w:rsidRPr="00E43F38" w:rsidRDefault="00A06B21" w:rsidP="00A06B21">
      <w:pPr>
        <w:rPr>
          <w:szCs w:val="24"/>
        </w:rPr>
      </w:pPr>
      <w:r>
        <w:rPr>
          <w:szCs w:val="24"/>
        </w:rPr>
        <w:tab/>
        <w:t xml:space="preserve">“(c) </w:t>
      </w:r>
      <w:r w:rsidRPr="00E43F38">
        <w:rPr>
          <w:szCs w:val="24"/>
        </w:rPr>
        <w:t>A courtesy copy of a notice provided pursuant to subsection (a) of this section shall</w:t>
      </w:r>
    </w:p>
    <w:p w14:paraId="4ED37A8A" w14:textId="1584FED3" w:rsidR="00A06B21" w:rsidRDefault="00A06B21" w:rsidP="00A06B21">
      <w:pPr>
        <w:rPr>
          <w:szCs w:val="24"/>
        </w:rPr>
      </w:pPr>
      <w:r w:rsidRPr="00E43F38">
        <w:rPr>
          <w:szCs w:val="24"/>
        </w:rPr>
        <w:t>be mailed or electronically mailed to the Advisory Neighborhood Commission in which the</w:t>
      </w:r>
      <w:r>
        <w:rPr>
          <w:szCs w:val="24"/>
        </w:rPr>
        <w:t xml:space="preserve"> </w:t>
      </w:r>
      <w:r w:rsidRPr="00E43F38">
        <w:rPr>
          <w:szCs w:val="24"/>
        </w:rPr>
        <w:t xml:space="preserve">vacant building is </w:t>
      </w:r>
      <w:proofErr w:type="gramStart"/>
      <w:r w:rsidRPr="00E43F38">
        <w:rPr>
          <w:szCs w:val="24"/>
        </w:rPr>
        <w:t>located</w:t>
      </w:r>
      <w:proofErr w:type="gramEnd"/>
      <w:r w:rsidRPr="00E43F38">
        <w:rPr>
          <w:szCs w:val="24"/>
        </w:rPr>
        <w:t xml:space="preserve"> and the status of the building’s designation shall be posted on an</w:t>
      </w:r>
      <w:r>
        <w:rPr>
          <w:szCs w:val="24"/>
        </w:rPr>
        <w:t xml:space="preserve"> </w:t>
      </w:r>
      <w:r w:rsidRPr="00E43F38">
        <w:rPr>
          <w:szCs w:val="24"/>
        </w:rPr>
        <w:t xml:space="preserve">internet website maintained by the </w:t>
      </w:r>
      <w:r>
        <w:rPr>
          <w:szCs w:val="24"/>
        </w:rPr>
        <w:t>Department of Buildings</w:t>
      </w:r>
      <w:r w:rsidRPr="00E43F38">
        <w:rPr>
          <w:szCs w:val="24"/>
        </w:rPr>
        <w:t xml:space="preserve"> that is</w:t>
      </w:r>
      <w:r>
        <w:rPr>
          <w:szCs w:val="24"/>
        </w:rPr>
        <w:t xml:space="preserve"> </w:t>
      </w:r>
      <w:r w:rsidRPr="00E43F38">
        <w:rPr>
          <w:szCs w:val="24"/>
        </w:rPr>
        <w:t>accessible to the public. The courtesy copy required by this subsection shall not be construed to</w:t>
      </w:r>
      <w:r>
        <w:rPr>
          <w:szCs w:val="24"/>
        </w:rPr>
        <w:t xml:space="preserve"> </w:t>
      </w:r>
      <w:r w:rsidRPr="00E43F38">
        <w:rPr>
          <w:szCs w:val="24"/>
        </w:rPr>
        <w:t>satisfy, nor be construed as necessary to satisfy, the requirements of subsection (a) of this section</w:t>
      </w:r>
      <w:r>
        <w:rPr>
          <w:szCs w:val="24"/>
        </w:rPr>
        <w:t xml:space="preserve"> </w:t>
      </w:r>
      <w:r w:rsidRPr="00E43F38">
        <w:rPr>
          <w:szCs w:val="24"/>
        </w:rPr>
        <w:t>that notice be properly served by mail.”</w:t>
      </w:r>
      <w:r>
        <w:rPr>
          <w:szCs w:val="24"/>
        </w:rPr>
        <w:t>.</w:t>
      </w:r>
    </w:p>
    <w:p w14:paraId="5F4DB0BE" w14:textId="77777777" w:rsidR="0008387D" w:rsidRPr="00993E36" w:rsidRDefault="0008387D" w:rsidP="008D7681">
      <w:pPr>
        <w:pStyle w:val="Heading2"/>
      </w:pPr>
      <w:bookmarkStart w:id="103" w:name="_Toc103244079"/>
      <w:r w:rsidRPr="00993E36">
        <w:t xml:space="preserve">SUBTITLE </w:t>
      </w:r>
      <w:r>
        <w:t>L</w:t>
      </w:r>
      <w:r w:rsidRPr="00993E36">
        <w:t>. THIRD-PARTY INSPECTION PLATFORM</w:t>
      </w:r>
      <w:bookmarkEnd w:id="103"/>
    </w:p>
    <w:p w14:paraId="428257D8" w14:textId="52B648D5" w:rsidR="0008387D" w:rsidRPr="00993E36" w:rsidRDefault="0008387D" w:rsidP="0008387D">
      <w:pPr>
        <w:widowControl w:val="0"/>
        <w:autoSpaceDE w:val="0"/>
        <w:autoSpaceDN w:val="0"/>
        <w:ind w:firstLine="720"/>
        <w:rPr>
          <w:rFonts w:eastAsia="Times New Roman"/>
          <w:szCs w:val="24"/>
        </w:rPr>
      </w:pPr>
      <w:r w:rsidRPr="00993E36">
        <w:rPr>
          <w:rFonts w:eastAsia="Times New Roman"/>
          <w:szCs w:val="24"/>
        </w:rPr>
        <w:t xml:space="preserve">Sec. </w:t>
      </w:r>
      <w:r>
        <w:rPr>
          <w:rFonts w:eastAsia="Times New Roman"/>
          <w:szCs w:val="24"/>
        </w:rPr>
        <w:t>6111</w:t>
      </w:r>
      <w:r w:rsidRPr="00993E36">
        <w:rPr>
          <w:rFonts w:eastAsia="Times New Roman"/>
          <w:szCs w:val="24"/>
        </w:rPr>
        <w:t xml:space="preserve">. This subtitle may be cited as the “Third-Party Inspection Platform </w:t>
      </w:r>
      <w:r w:rsidR="00227EC3">
        <w:rPr>
          <w:rFonts w:eastAsia="Times New Roman"/>
          <w:szCs w:val="24"/>
        </w:rPr>
        <w:t>Emergency</w:t>
      </w:r>
      <w:r w:rsidR="00227EC3" w:rsidRPr="00993E36">
        <w:rPr>
          <w:rFonts w:eastAsia="Times New Roman"/>
          <w:szCs w:val="24"/>
        </w:rPr>
        <w:t xml:space="preserve"> </w:t>
      </w:r>
      <w:r w:rsidRPr="00993E36">
        <w:rPr>
          <w:rFonts w:eastAsia="Times New Roman"/>
          <w:szCs w:val="24"/>
        </w:rPr>
        <w:t>Amendment Act of 2022”.</w:t>
      </w:r>
    </w:p>
    <w:p w14:paraId="1D70D422" w14:textId="77777777" w:rsidR="0008387D" w:rsidRPr="00993E36" w:rsidRDefault="0008387D" w:rsidP="0008387D">
      <w:pPr>
        <w:widowControl w:val="0"/>
        <w:autoSpaceDE w:val="0"/>
        <w:autoSpaceDN w:val="0"/>
        <w:ind w:firstLine="720"/>
        <w:rPr>
          <w:rFonts w:eastAsia="Times New Roman"/>
          <w:szCs w:val="24"/>
        </w:rPr>
      </w:pPr>
      <w:r w:rsidRPr="00993E36">
        <w:rPr>
          <w:rFonts w:eastAsia="Times New Roman"/>
          <w:szCs w:val="24"/>
        </w:rPr>
        <w:t xml:space="preserve">Sec. </w:t>
      </w:r>
      <w:r>
        <w:rPr>
          <w:rFonts w:eastAsia="Times New Roman"/>
          <w:szCs w:val="24"/>
        </w:rPr>
        <w:t>6112</w:t>
      </w:r>
      <w:r w:rsidRPr="00993E36">
        <w:rPr>
          <w:rFonts w:eastAsia="Times New Roman"/>
          <w:szCs w:val="24"/>
        </w:rPr>
        <w:t>. Section 6d(f) of the Construction Codes Approval and Amendments Act of 1986, effective June 25, 2002 (D.C. Law 14-162; D.C. Official Code § 6-1405.04(f)), is amended to read as follows:</w:t>
      </w:r>
    </w:p>
    <w:p w14:paraId="0C86EDF4" w14:textId="384C773D" w:rsidR="0008387D" w:rsidRDefault="0008387D" w:rsidP="0008387D">
      <w:pPr>
        <w:rPr>
          <w:szCs w:val="24"/>
        </w:rPr>
      </w:pPr>
      <w:r>
        <w:rPr>
          <w:szCs w:val="24"/>
        </w:rPr>
        <w:tab/>
      </w:r>
      <w:r w:rsidRPr="00993E36">
        <w:rPr>
          <w:szCs w:val="24"/>
        </w:rPr>
        <w:t xml:space="preserve">“(f) The Department may establish an online platform that may, at the Director's discretion, serve as the exclusive mechanism by which an individual or entity may hire a third-party inspector to perform an inspection authorized by this section. The Department may charge a fee for the use of the online platform by an individual or entity and by </w:t>
      </w:r>
      <w:r>
        <w:rPr>
          <w:szCs w:val="24"/>
        </w:rPr>
        <w:t>a</w:t>
      </w:r>
      <w:r w:rsidRPr="00993E36">
        <w:rPr>
          <w:szCs w:val="24"/>
        </w:rPr>
        <w:t xml:space="preserve"> third-party inspector, </w:t>
      </w:r>
      <w:r w:rsidRPr="00993E36">
        <w:rPr>
          <w:szCs w:val="24"/>
        </w:rPr>
        <w:lastRenderedPageBreak/>
        <w:t>which shall not exceed 5% of the total cost of the third-party inspection</w:t>
      </w:r>
      <w:r>
        <w:rPr>
          <w:szCs w:val="24"/>
        </w:rPr>
        <w:t xml:space="preserve"> plus the cost of any credit card or automated clearing house (ACH) processing fees.”.</w:t>
      </w:r>
      <w:r w:rsidRPr="00993E36">
        <w:rPr>
          <w:szCs w:val="24"/>
        </w:rPr>
        <w:t xml:space="preserve"> </w:t>
      </w:r>
    </w:p>
    <w:p w14:paraId="20220EC7" w14:textId="77777777" w:rsidR="00782D68" w:rsidRPr="00FB4837" w:rsidRDefault="00782D68" w:rsidP="00782D68">
      <w:pPr>
        <w:pStyle w:val="Heading2"/>
      </w:pPr>
      <w:bookmarkStart w:id="104" w:name="_Toc103244080"/>
      <w:r w:rsidRPr="00FB4837">
        <w:t>SUBTITLE M. FAST FERRY SERVICE GRANT</w:t>
      </w:r>
      <w:bookmarkEnd w:id="104"/>
    </w:p>
    <w:p w14:paraId="559DA6E5" w14:textId="77777777" w:rsidR="00782D68" w:rsidRDefault="00782D68" w:rsidP="00782D68">
      <w:pPr>
        <w:ind w:firstLine="720"/>
        <w:rPr>
          <w:rFonts w:eastAsia="Times New Roman"/>
          <w:szCs w:val="24"/>
        </w:rPr>
      </w:pPr>
      <w:r w:rsidRPr="009F49EF">
        <w:rPr>
          <w:rFonts w:eastAsia="Times New Roman"/>
          <w:szCs w:val="24"/>
        </w:rPr>
        <w:t>Sec. 6</w:t>
      </w:r>
      <w:r>
        <w:rPr>
          <w:rFonts w:eastAsia="Times New Roman"/>
          <w:szCs w:val="24"/>
        </w:rPr>
        <w:t>121</w:t>
      </w:r>
      <w:r w:rsidRPr="009F49EF">
        <w:rPr>
          <w:rFonts w:eastAsia="Times New Roman"/>
          <w:szCs w:val="24"/>
        </w:rPr>
        <w:t xml:space="preserve">. </w:t>
      </w:r>
      <w:r>
        <w:rPr>
          <w:rFonts w:eastAsia="Times New Roman"/>
          <w:szCs w:val="24"/>
        </w:rPr>
        <w:t>Short title.</w:t>
      </w:r>
    </w:p>
    <w:p w14:paraId="1C188309" w14:textId="721424AC" w:rsidR="00782D68" w:rsidRDefault="00782D68" w:rsidP="00782D68">
      <w:pPr>
        <w:ind w:firstLine="720"/>
        <w:rPr>
          <w:rFonts w:eastAsia="Times New Roman"/>
          <w:szCs w:val="24"/>
        </w:rPr>
      </w:pPr>
      <w:r>
        <w:rPr>
          <w:rFonts w:eastAsia="Times New Roman"/>
          <w:szCs w:val="24"/>
        </w:rPr>
        <w:t xml:space="preserve">This subtitle may be cited as the “Fast Ferry Grant </w:t>
      </w:r>
      <w:r w:rsidR="00227EC3">
        <w:rPr>
          <w:rFonts w:eastAsia="Times New Roman"/>
          <w:szCs w:val="24"/>
        </w:rPr>
        <w:t>Emergency</w:t>
      </w:r>
      <w:r w:rsidR="00227EC3">
        <w:rPr>
          <w:rFonts w:eastAsia="Times New Roman"/>
          <w:szCs w:val="24"/>
        </w:rPr>
        <w:t xml:space="preserve"> </w:t>
      </w:r>
      <w:r>
        <w:rPr>
          <w:rFonts w:eastAsia="Times New Roman"/>
          <w:szCs w:val="24"/>
        </w:rPr>
        <w:t>Act of 2022”.</w:t>
      </w:r>
    </w:p>
    <w:p w14:paraId="7367B859" w14:textId="77777777" w:rsidR="00782D68" w:rsidRDefault="00782D68" w:rsidP="00782D68">
      <w:pPr>
        <w:ind w:firstLine="720"/>
        <w:rPr>
          <w:szCs w:val="24"/>
        </w:rPr>
      </w:pPr>
      <w:r>
        <w:rPr>
          <w:rFonts w:eastAsia="Times New Roman"/>
          <w:szCs w:val="24"/>
        </w:rPr>
        <w:t xml:space="preserve">Sec. 6122. </w:t>
      </w:r>
      <w:r w:rsidRPr="009F49EF">
        <w:rPr>
          <w:rFonts w:eastAsia="Times New Roman"/>
          <w:szCs w:val="24"/>
        </w:rPr>
        <w:t>In Fiscal Year 202</w:t>
      </w:r>
      <w:r>
        <w:rPr>
          <w:rFonts w:eastAsia="Times New Roman"/>
          <w:szCs w:val="24"/>
        </w:rPr>
        <w:t>3</w:t>
      </w:r>
      <w:r w:rsidRPr="009F49EF">
        <w:rPr>
          <w:rFonts w:eastAsia="Times New Roman"/>
          <w:szCs w:val="24"/>
        </w:rPr>
        <w:t>, the District Department of Transportation shall award</w:t>
      </w:r>
      <w:r>
        <w:rPr>
          <w:rFonts w:eastAsia="Times New Roman"/>
          <w:szCs w:val="24"/>
        </w:rPr>
        <w:t xml:space="preserve"> a</w:t>
      </w:r>
      <w:r w:rsidRPr="00D97EAE">
        <w:rPr>
          <w:szCs w:val="24"/>
        </w:rPr>
        <w:t xml:space="preserve"> grant of not less than $50,000 to a regional transportation system supporting efforts to establish </w:t>
      </w:r>
      <w:bookmarkStart w:id="105" w:name="_Hlk44757167"/>
      <w:r w:rsidRPr="00D97EAE">
        <w:rPr>
          <w:szCs w:val="24"/>
        </w:rPr>
        <w:t>M-495 Commuter Fast Ferry Service on the Occoquan, Potomac, and</w:t>
      </w:r>
      <w:r>
        <w:rPr>
          <w:szCs w:val="24"/>
        </w:rPr>
        <w:t xml:space="preserve"> </w:t>
      </w:r>
      <w:r w:rsidRPr="00D97EAE">
        <w:rPr>
          <w:szCs w:val="24"/>
        </w:rPr>
        <w:t>Anacostia River system</w:t>
      </w:r>
      <w:bookmarkEnd w:id="105"/>
      <w:r w:rsidRPr="00D97EAE">
        <w:rPr>
          <w:szCs w:val="24"/>
        </w:rPr>
        <w:t>.</w:t>
      </w:r>
      <w:r>
        <w:rPr>
          <w:szCs w:val="24"/>
        </w:rPr>
        <w:t xml:space="preserve"> </w:t>
      </w:r>
      <w:r w:rsidRPr="00D97EAE">
        <w:rPr>
          <w:szCs w:val="24"/>
        </w:rPr>
        <w:t xml:space="preserve">A grant awarded pursuant to this </w:t>
      </w:r>
      <w:r>
        <w:rPr>
          <w:szCs w:val="24"/>
        </w:rPr>
        <w:t>paragraph</w:t>
      </w:r>
      <w:r w:rsidRPr="00D97EAE">
        <w:rPr>
          <w:szCs w:val="24"/>
        </w:rPr>
        <w:t xml:space="preserve"> shall be in addition to any other grant awarded by DDOT for fast ferry service.</w:t>
      </w:r>
    </w:p>
    <w:p w14:paraId="36776AD0" w14:textId="3BFCB007" w:rsidR="003B110C" w:rsidRPr="00325B1D" w:rsidRDefault="003B110C" w:rsidP="00350465">
      <w:pPr>
        <w:pStyle w:val="Heading1"/>
      </w:pPr>
      <w:bookmarkStart w:id="106" w:name="_Toc103244081"/>
      <w:bookmarkEnd w:id="93"/>
      <w:r w:rsidRPr="00325B1D">
        <w:t xml:space="preserve">TITLE VII.  </w:t>
      </w:r>
      <w:r w:rsidR="005C3BB2" w:rsidRPr="00325B1D">
        <w:t>FINANC</w:t>
      </w:r>
      <w:r w:rsidR="0025540B" w:rsidRPr="00325B1D">
        <w:t>E</w:t>
      </w:r>
      <w:r w:rsidR="005C3BB2" w:rsidRPr="00325B1D">
        <w:t xml:space="preserve"> AND </w:t>
      </w:r>
      <w:r w:rsidR="0025540B" w:rsidRPr="00325B1D">
        <w:t>REVENUE</w:t>
      </w:r>
      <w:bookmarkEnd w:id="106"/>
    </w:p>
    <w:p w14:paraId="1053436C" w14:textId="323DB987" w:rsidR="007F7D86" w:rsidRDefault="007F7D86" w:rsidP="008D7681">
      <w:pPr>
        <w:pStyle w:val="Heading2"/>
      </w:pPr>
      <w:bookmarkStart w:id="107" w:name="_Toc103244082"/>
      <w:r>
        <w:t>SUBTITLE A.  DISTRICT INTEGRATED FINANCIAL SYSTEM</w:t>
      </w:r>
      <w:bookmarkEnd w:id="107"/>
    </w:p>
    <w:p w14:paraId="0DC5CB0A" w14:textId="5D2BD123" w:rsidR="007F7D86" w:rsidRDefault="007F7D86" w:rsidP="007F7D86">
      <w:r>
        <w:tab/>
        <w:t>Sec. 7001. Short title.</w:t>
      </w:r>
    </w:p>
    <w:p w14:paraId="780AE631" w14:textId="015EFE2A" w:rsidR="007F7D86" w:rsidRDefault="007F7D86" w:rsidP="007F7D86">
      <w:r>
        <w:tab/>
        <w:t xml:space="preserve">This subtitle may be cited as the “District Integrated Financial System Implementation </w:t>
      </w:r>
      <w:r w:rsidR="00227EC3">
        <w:rPr>
          <w:rFonts w:eastAsia="Times New Roman"/>
          <w:szCs w:val="24"/>
        </w:rPr>
        <w:t>Emergency</w:t>
      </w:r>
      <w:r w:rsidR="00227EC3">
        <w:t xml:space="preserve"> </w:t>
      </w:r>
      <w:r>
        <w:t>Amendment Act of 2022”.</w:t>
      </w:r>
    </w:p>
    <w:p w14:paraId="552DE268" w14:textId="5420138E" w:rsidR="007F7D86" w:rsidRDefault="007F7D86" w:rsidP="007F7D86">
      <w:r>
        <w:tab/>
        <w:t>Sec. 7002. Chapter 3 of Title 47 of the District of Columbia Official Code is amended as follows:</w:t>
      </w:r>
    </w:p>
    <w:p w14:paraId="5C538C51" w14:textId="77777777" w:rsidR="007F7D86" w:rsidRDefault="007F7D86" w:rsidP="007F7D86">
      <w:r>
        <w:tab/>
        <w:t>(a) Section 47-355.05 is amended as follows:</w:t>
      </w:r>
    </w:p>
    <w:p w14:paraId="0C3AE5C8" w14:textId="77777777" w:rsidR="007F7D86" w:rsidRDefault="007F7D86" w:rsidP="007F7D86">
      <w:r>
        <w:tab/>
      </w:r>
      <w:r>
        <w:tab/>
        <w:t>(1) Subsection (a-1) is amended by:</w:t>
      </w:r>
    </w:p>
    <w:p w14:paraId="4A8DE1C7" w14:textId="77777777" w:rsidR="007F7D86" w:rsidRDefault="007F7D86" w:rsidP="007F7D86">
      <w:r>
        <w:tab/>
      </w:r>
      <w:r>
        <w:tab/>
      </w:r>
      <w:r>
        <w:tab/>
        <w:t>(A) Striking the phrase “Agency Financial Officer (“AGO”) and inserting the phrase “Agency Fiscal Officer (“AFO”)” in its place;</w:t>
      </w:r>
    </w:p>
    <w:p w14:paraId="401B6B01" w14:textId="77777777" w:rsidR="007F7D86" w:rsidRDefault="007F7D86" w:rsidP="007F7D86">
      <w:r>
        <w:lastRenderedPageBreak/>
        <w:tab/>
      </w:r>
      <w:r>
        <w:tab/>
      </w:r>
      <w:r>
        <w:tab/>
        <w:t>(B) Striking the phrase “AGO’s agency” and inserting the phrase “AFO’s agency” in its place; and</w:t>
      </w:r>
    </w:p>
    <w:p w14:paraId="76E4EBCA" w14:textId="77777777" w:rsidR="007F7D86" w:rsidRDefault="007F7D86" w:rsidP="007F7D86">
      <w:r>
        <w:tab/>
      </w:r>
      <w:r>
        <w:tab/>
      </w:r>
      <w:r>
        <w:tab/>
        <w:t>(C) Striking the phrase “AGO’s analysis” and inserting the phrase “AFO’s analysis” in its place.</w:t>
      </w:r>
    </w:p>
    <w:p w14:paraId="473689D6" w14:textId="77777777" w:rsidR="007F7D86" w:rsidRDefault="007F7D86" w:rsidP="007F7D86">
      <w:r>
        <w:tab/>
      </w:r>
      <w:r>
        <w:tab/>
        <w:t>(2) Subsection (e) is amended as follows:</w:t>
      </w:r>
    </w:p>
    <w:p w14:paraId="1252AE7D" w14:textId="77777777" w:rsidR="007F7D86" w:rsidRDefault="007F7D86" w:rsidP="007F7D86">
      <w:r>
        <w:tab/>
      </w:r>
      <w:r>
        <w:tab/>
      </w:r>
      <w:r>
        <w:tab/>
        <w:t>(A) Paragraph (1) is amended as follows:</w:t>
      </w:r>
    </w:p>
    <w:p w14:paraId="08FC996D" w14:textId="77777777" w:rsidR="007F7D86" w:rsidRDefault="007F7D86" w:rsidP="007F7D86">
      <w:r>
        <w:tab/>
      </w:r>
      <w:r>
        <w:tab/>
      </w:r>
      <w:r>
        <w:tab/>
      </w:r>
      <w:r>
        <w:tab/>
        <w:t>(i) Subparagraph (A) is amended by striking the semicolon and inserting the phrase “; and” in its place.</w:t>
      </w:r>
    </w:p>
    <w:p w14:paraId="5D969DEC" w14:textId="77777777" w:rsidR="007F7D86" w:rsidRDefault="007F7D86" w:rsidP="007F7D86">
      <w:r>
        <w:tab/>
      </w:r>
      <w:r>
        <w:tab/>
      </w:r>
      <w:r>
        <w:tab/>
      </w:r>
      <w:r>
        <w:tab/>
        <w:t>(ii) Subparagraph (B) is repealed.</w:t>
      </w:r>
    </w:p>
    <w:p w14:paraId="763550D4" w14:textId="77777777" w:rsidR="007F7D86" w:rsidRDefault="007F7D86" w:rsidP="007F7D86">
      <w:r>
        <w:tab/>
      </w:r>
      <w:r>
        <w:tab/>
      </w:r>
      <w:r>
        <w:tab/>
        <w:t>(B) Paragraph (2)(A) is amended by striking the phrase “intra District transfer,”.</w:t>
      </w:r>
    </w:p>
    <w:p w14:paraId="766ADD02" w14:textId="77777777" w:rsidR="007F7D86" w:rsidRDefault="007F7D86" w:rsidP="007F7D86">
      <w:r>
        <w:tab/>
        <w:t>(b) Section 47-361 is amended as follows:</w:t>
      </w:r>
    </w:p>
    <w:p w14:paraId="7CAD89A3" w14:textId="77777777" w:rsidR="007F7D86" w:rsidRDefault="007F7D86" w:rsidP="007F7D86">
      <w:r>
        <w:tab/>
      </w:r>
      <w:r>
        <w:tab/>
        <w:t>(1) A new paragraph (7A) is added to read as follows:</w:t>
      </w:r>
    </w:p>
    <w:p w14:paraId="2886326B" w14:textId="77777777" w:rsidR="007F7D86" w:rsidRDefault="007F7D86" w:rsidP="007F7D86">
      <w:r>
        <w:tab/>
      </w:r>
      <w:r>
        <w:tab/>
        <w:t>“(7A) “Interagency project” means a project in the District’s financial system that has funds budgeted in one agency that are segregated for use for a particular purpose by another District agency, pursuant to an agreement between the agency and the other agency.”.</w:t>
      </w:r>
    </w:p>
    <w:p w14:paraId="3F49049E" w14:textId="77777777" w:rsidR="007F7D86" w:rsidRDefault="007F7D86" w:rsidP="007F7D86">
      <w:r>
        <w:tab/>
      </w:r>
      <w:r>
        <w:tab/>
        <w:t>(2) Paragraph (8) is repealed.</w:t>
      </w:r>
    </w:p>
    <w:p w14:paraId="6F4301C1" w14:textId="77777777" w:rsidR="007F7D86" w:rsidRDefault="007F7D86" w:rsidP="007F7D86">
      <w:r>
        <w:tab/>
      </w:r>
      <w:r>
        <w:tab/>
        <w:t>(3) Paragraph (14) is amended by striking the period at the end and inserting the phrase “; provided further, that for an interagency project, the term “reprogramming” means a budget modification of $500,000 or more for purposes other than those originally authorized that results in an offsetting reallocation of budget authority from one program to another program.”</w:t>
      </w:r>
    </w:p>
    <w:p w14:paraId="78A73994" w14:textId="77777777" w:rsidR="007F7D86" w:rsidRDefault="007F7D86" w:rsidP="007F7D86">
      <w:r>
        <w:tab/>
        <w:t>(c) Section 47-368.06(a) is amended by striking the phrase “an intra-District transfer”.</w:t>
      </w:r>
    </w:p>
    <w:p w14:paraId="74ED7504" w14:textId="74B2943A" w:rsidR="007F7D86" w:rsidRDefault="007F7D86" w:rsidP="007F7D86">
      <w:r>
        <w:lastRenderedPageBreak/>
        <w:tab/>
        <w:t>Sec. 7003.  The Purchase Card Program Budgeting Act of 2017, effective December 13, 2017 (D.C. Law 22-33; 64 DCR 12875), is repealed.</w:t>
      </w:r>
    </w:p>
    <w:p w14:paraId="10A14F4C" w14:textId="77777777" w:rsidR="00E83F73" w:rsidRPr="00B50305" w:rsidRDefault="00E83F73" w:rsidP="008D7681">
      <w:pPr>
        <w:pStyle w:val="Heading2"/>
      </w:pPr>
      <w:bookmarkStart w:id="108" w:name="_Toc103244083"/>
      <w:r w:rsidRPr="00B50305">
        <w:t xml:space="preserve">SUBTITLE </w:t>
      </w:r>
      <w:r>
        <w:t>B</w:t>
      </w:r>
      <w:r w:rsidRPr="00B50305">
        <w:t xml:space="preserve">. </w:t>
      </w:r>
      <w:r>
        <w:t>EARNED INCOME TAX CREDIT EXPANSION</w:t>
      </w:r>
      <w:bookmarkEnd w:id="108"/>
    </w:p>
    <w:p w14:paraId="176BDE18" w14:textId="77777777" w:rsidR="00E83F73" w:rsidRPr="00B50305" w:rsidRDefault="00E83F73" w:rsidP="00E83F73">
      <w:pPr>
        <w:ind w:firstLine="720"/>
        <w:rPr>
          <w:rFonts w:eastAsia="Times New Roman"/>
          <w:color w:val="000000"/>
        </w:rPr>
      </w:pPr>
      <w:r w:rsidRPr="00B50305">
        <w:rPr>
          <w:rFonts w:eastAsia="Times New Roman"/>
          <w:color w:val="000000"/>
        </w:rPr>
        <w:t xml:space="preserve">Sec. </w:t>
      </w:r>
      <w:r>
        <w:rPr>
          <w:rFonts w:eastAsia="Times New Roman"/>
          <w:color w:val="000000"/>
        </w:rPr>
        <w:t>7011</w:t>
      </w:r>
      <w:r w:rsidRPr="00B50305">
        <w:rPr>
          <w:rFonts w:eastAsia="Times New Roman"/>
          <w:color w:val="000000"/>
        </w:rPr>
        <w:t>. Short title.</w:t>
      </w:r>
    </w:p>
    <w:p w14:paraId="2033FD23" w14:textId="49DFF914" w:rsidR="00E83F73" w:rsidRPr="00B50305" w:rsidRDefault="00E83F73" w:rsidP="00E83F73">
      <w:pPr>
        <w:ind w:firstLine="720"/>
        <w:rPr>
          <w:rFonts w:eastAsia="Times New Roman"/>
          <w:color w:val="000000"/>
        </w:rPr>
      </w:pPr>
      <w:r w:rsidRPr="00B50305">
        <w:rPr>
          <w:rFonts w:eastAsia="Times New Roman"/>
          <w:color w:val="000000"/>
        </w:rPr>
        <w:t>This subtitle may be cited as the “</w:t>
      </w:r>
      <w:r>
        <w:rPr>
          <w:rFonts w:eastAsia="Times New Roman"/>
          <w:color w:val="000000"/>
        </w:rPr>
        <w:t xml:space="preserve">Earned Income Tax Credit Expansion </w:t>
      </w:r>
      <w:r w:rsidR="00227EC3">
        <w:rPr>
          <w:rFonts w:eastAsia="Times New Roman"/>
          <w:szCs w:val="24"/>
        </w:rPr>
        <w:t>Emergency</w:t>
      </w:r>
      <w:r w:rsidR="00227EC3" w:rsidRPr="00B50305">
        <w:rPr>
          <w:rFonts w:eastAsia="Times New Roman"/>
          <w:color w:val="000000"/>
        </w:rPr>
        <w:t xml:space="preserve"> </w:t>
      </w:r>
      <w:r w:rsidRPr="00B50305">
        <w:rPr>
          <w:rFonts w:eastAsia="Times New Roman"/>
          <w:color w:val="000000"/>
        </w:rPr>
        <w:t>Amendment Act of 20</w:t>
      </w:r>
      <w:r>
        <w:rPr>
          <w:rFonts w:eastAsia="Times New Roman"/>
          <w:color w:val="000000"/>
        </w:rPr>
        <w:t>22</w:t>
      </w:r>
      <w:r w:rsidRPr="00B50305">
        <w:rPr>
          <w:rFonts w:eastAsia="Times New Roman"/>
          <w:color w:val="000000"/>
        </w:rPr>
        <w:t>”.</w:t>
      </w:r>
    </w:p>
    <w:p w14:paraId="0582E6F5" w14:textId="77777777" w:rsidR="00E83F73" w:rsidRDefault="00E83F73" w:rsidP="00E83F73">
      <w:pPr>
        <w:ind w:firstLine="720"/>
        <w:rPr>
          <w:rFonts w:eastAsia="Times New Roman"/>
          <w:color w:val="000000"/>
        </w:rPr>
      </w:pPr>
      <w:r w:rsidRPr="00B50305">
        <w:rPr>
          <w:rFonts w:eastAsia="Times New Roman"/>
          <w:color w:val="000000"/>
        </w:rPr>
        <w:t xml:space="preserve">Sec. </w:t>
      </w:r>
      <w:r>
        <w:rPr>
          <w:rFonts w:eastAsia="Times New Roman"/>
          <w:color w:val="000000"/>
        </w:rPr>
        <w:t>7012</w:t>
      </w:r>
      <w:r w:rsidRPr="00B50305">
        <w:rPr>
          <w:rFonts w:eastAsia="Times New Roman"/>
          <w:color w:val="000000"/>
        </w:rPr>
        <w:t xml:space="preserve">. </w:t>
      </w:r>
      <w:r>
        <w:rPr>
          <w:rFonts w:eastAsia="Times New Roman"/>
          <w:color w:val="000000"/>
        </w:rPr>
        <w:t>Section 47-1806.04(f)(1) of the District of Columbia Official Code is amended by adding a new subparagraph (D) to read as follows:</w:t>
      </w:r>
    </w:p>
    <w:p w14:paraId="09E3042C" w14:textId="77777777" w:rsidR="00E83F73" w:rsidRDefault="00E83F73" w:rsidP="00E83F73">
      <w:pPr>
        <w:ind w:firstLine="2160"/>
        <w:rPr>
          <w:rFonts w:eastAsia="Times New Roman"/>
          <w:color w:val="000000"/>
        </w:rPr>
      </w:pPr>
      <w:r w:rsidRPr="00410F2F">
        <w:rPr>
          <w:rFonts w:eastAsia="Times New Roman"/>
          <w:color w:val="000000"/>
        </w:rPr>
        <w:t>“(D)(i) If a return is filed for a full calendar or fiscal year beginning after</w:t>
      </w:r>
      <w:r>
        <w:rPr>
          <w:rFonts w:eastAsia="Times New Roman"/>
          <w:color w:val="000000"/>
        </w:rPr>
        <w:t xml:space="preserve"> </w:t>
      </w:r>
      <w:r w:rsidRPr="00410F2F">
        <w:rPr>
          <w:rFonts w:eastAsia="Times New Roman"/>
          <w:color w:val="000000"/>
        </w:rPr>
        <w:t>December 31, 202</w:t>
      </w:r>
      <w:r>
        <w:rPr>
          <w:rFonts w:eastAsia="Times New Roman"/>
          <w:color w:val="000000"/>
        </w:rPr>
        <w:t>2,</w:t>
      </w:r>
      <w:r w:rsidRPr="00410F2F">
        <w:rPr>
          <w:rFonts w:eastAsia="Times New Roman"/>
          <w:color w:val="000000"/>
        </w:rPr>
        <w:t xml:space="preserve"> an individual</w:t>
      </w:r>
      <w:r>
        <w:rPr>
          <w:rFonts w:eastAsia="Times New Roman"/>
          <w:color w:val="000000"/>
        </w:rPr>
        <w:t>,</w:t>
      </w:r>
      <w:r w:rsidRPr="00410F2F">
        <w:rPr>
          <w:rFonts w:eastAsia="Times New Roman"/>
          <w:color w:val="000000"/>
        </w:rPr>
        <w:t xml:space="preserve"> with or without a qualifying child</w:t>
      </w:r>
      <w:r>
        <w:rPr>
          <w:rFonts w:eastAsia="Times New Roman"/>
          <w:color w:val="000000"/>
        </w:rPr>
        <w:t>,</w:t>
      </w:r>
      <w:r w:rsidRPr="00410F2F">
        <w:rPr>
          <w:rFonts w:eastAsia="Times New Roman"/>
          <w:color w:val="000000"/>
        </w:rPr>
        <w:t xml:space="preserve"> who </w:t>
      </w:r>
      <w:r>
        <w:rPr>
          <w:rFonts w:eastAsia="Times New Roman"/>
          <w:color w:val="000000"/>
        </w:rPr>
        <w:t xml:space="preserve">is a resident of the District but </w:t>
      </w:r>
      <w:r w:rsidRPr="00410F2F">
        <w:rPr>
          <w:rFonts w:eastAsia="Times New Roman"/>
          <w:color w:val="000000"/>
        </w:rPr>
        <w:t xml:space="preserve">is not a citizen or </w:t>
      </w:r>
      <w:r>
        <w:rPr>
          <w:rFonts w:eastAsia="Times New Roman"/>
          <w:color w:val="000000"/>
        </w:rPr>
        <w:t>resident alien</w:t>
      </w:r>
      <w:r w:rsidRPr="00410F2F">
        <w:rPr>
          <w:rFonts w:eastAsia="Times New Roman"/>
          <w:color w:val="000000"/>
        </w:rPr>
        <w:t xml:space="preserve"> of the United States</w:t>
      </w:r>
      <w:r>
        <w:rPr>
          <w:rFonts w:eastAsia="Times New Roman"/>
          <w:color w:val="000000"/>
        </w:rPr>
        <w:t>,</w:t>
      </w:r>
      <w:r w:rsidRPr="00410F2F">
        <w:rPr>
          <w:rFonts w:eastAsia="Times New Roman"/>
          <w:color w:val="000000"/>
        </w:rPr>
        <w:t xml:space="preserve"> who would otherwise be allowed an earned income tax credit under </w:t>
      </w:r>
      <w:r>
        <w:rPr>
          <w:rFonts w:eastAsia="Times New Roman"/>
          <w:color w:val="000000"/>
        </w:rPr>
        <w:t>26 U.S.C. § 32 but for the fact that the individual is not a citizen or resident alien of the United States,</w:t>
      </w:r>
      <w:r w:rsidRPr="00410F2F">
        <w:rPr>
          <w:rFonts w:eastAsia="Times New Roman"/>
          <w:color w:val="000000"/>
        </w:rPr>
        <w:t xml:space="preserve"> shall be allowed a credit against the tax imposed by this chapter for the taxable year in the same amounts and to the same extent as provided in </w:t>
      </w:r>
      <w:r>
        <w:rPr>
          <w:rFonts w:eastAsia="Times New Roman"/>
          <w:color w:val="000000"/>
        </w:rPr>
        <w:t>this subsection</w:t>
      </w:r>
      <w:r w:rsidRPr="00410F2F">
        <w:rPr>
          <w:rFonts w:eastAsia="Times New Roman"/>
          <w:color w:val="000000"/>
        </w:rPr>
        <w:t>.</w:t>
      </w:r>
      <w:r>
        <w:rPr>
          <w:rFonts w:eastAsia="Times New Roman"/>
          <w:color w:val="000000"/>
        </w:rPr>
        <w:t xml:space="preserve"> </w:t>
      </w:r>
    </w:p>
    <w:p w14:paraId="6523C42E" w14:textId="77777777" w:rsidR="00E83F73" w:rsidRDefault="00E83F73" w:rsidP="00E83F73">
      <w:pPr>
        <w:ind w:left="2160" w:firstLine="720"/>
        <w:rPr>
          <w:rFonts w:eastAsia="Times New Roman"/>
          <w:color w:val="000000"/>
        </w:rPr>
      </w:pPr>
      <w:r w:rsidRPr="002B5AE0">
        <w:rPr>
          <w:rFonts w:eastAsia="Times New Roman"/>
          <w:color w:val="000000"/>
        </w:rPr>
        <w:t>“</w:t>
      </w:r>
      <w:r w:rsidRPr="001B5CDB">
        <w:rPr>
          <w:rFonts w:eastAsia="Times New Roman"/>
          <w:color w:val="000000"/>
        </w:rPr>
        <w:t>(ii</w:t>
      </w:r>
      <w:r w:rsidRPr="002149EF">
        <w:rPr>
          <w:rFonts w:eastAsia="Times New Roman"/>
          <w:color w:val="000000"/>
        </w:rPr>
        <w:t>) For tax</w:t>
      </w:r>
      <w:r w:rsidRPr="00410F2F">
        <w:rPr>
          <w:rFonts w:eastAsia="Times New Roman"/>
          <w:color w:val="000000"/>
        </w:rPr>
        <w:t>able years beginning after December 31, 202</w:t>
      </w:r>
      <w:r>
        <w:rPr>
          <w:rFonts w:eastAsia="Times New Roman"/>
          <w:color w:val="000000"/>
        </w:rPr>
        <w:t>2</w:t>
      </w:r>
      <w:r w:rsidRPr="00410F2F">
        <w:rPr>
          <w:rFonts w:eastAsia="Times New Roman"/>
          <w:color w:val="000000"/>
        </w:rPr>
        <w:t xml:space="preserve">, </w:t>
      </w:r>
    </w:p>
    <w:p w14:paraId="2829FB65" w14:textId="77777777" w:rsidR="00E83F73" w:rsidRPr="00410F2F" w:rsidRDefault="00E83F73" w:rsidP="00E83F73">
      <w:pPr>
        <w:rPr>
          <w:rFonts w:eastAsia="Times New Roman"/>
          <w:color w:val="000000"/>
        </w:rPr>
      </w:pPr>
      <w:r>
        <w:rPr>
          <w:rFonts w:eastAsia="Times New Roman"/>
          <w:color w:val="000000"/>
        </w:rPr>
        <w:t>if a requirement of 26 U.S.C.</w:t>
      </w:r>
      <w:r w:rsidRPr="00410F2F">
        <w:rPr>
          <w:rFonts w:eastAsia="Times New Roman"/>
          <w:color w:val="000000"/>
        </w:rPr>
        <w:t xml:space="preserve"> </w:t>
      </w:r>
      <w:r>
        <w:rPr>
          <w:rFonts w:eastAsia="Times New Roman"/>
          <w:color w:val="000000"/>
        </w:rPr>
        <w:t xml:space="preserve">§ </w:t>
      </w:r>
      <w:r w:rsidRPr="00410F2F">
        <w:rPr>
          <w:rFonts w:eastAsia="Times New Roman"/>
          <w:color w:val="000000"/>
        </w:rPr>
        <w:t xml:space="preserve">32(m) </w:t>
      </w:r>
      <w:r>
        <w:rPr>
          <w:rFonts w:eastAsia="Times New Roman"/>
          <w:color w:val="000000"/>
        </w:rPr>
        <w:t>makes a taxpayer ineligible for a credit under 26 U.S.C. § 32, the taxpayer</w:t>
      </w:r>
      <w:r w:rsidRPr="00410F2F">
        <w:rPr>
          <w:rFonts w:eastAsia="Times New Roman"/>
          <w:color w:val="000000"/>
        </w:rPr>
        <w:t xml:space="preserve"> shall be allowed a credit against the tax imposed by this chapter for the taxable year in the same amounts and to the same extent as provided in </w:t>
      </w:r>
      <w:r>
        <w:rPr>
          <w:rFonts w:eastAsia="Times New Roman"/>
          <w:color w:val="000000"/>
        </w:rPr>
        <w:t>this subsection</w:t>
      </w:r>
      <w:r w:rsidRPr="00410F2F">
        <w:rPr>
          <w:rFonts w:eastAsia="Times New Roman"/>
          <w:color w:val="000000"/>
        </w:rPr>
        <w:t xml:space="preserve"> </w:t>
      </w:r>
      <w:r w:rsidRPr="00506B48">
        <w:rPr>
          <w:rFonts w:eastAsia="Times New Roman"/>
          <w:color w:val="000000"/>
        </w:rPr>
        <w:t xml:space="preserve">and </w:t>
      </w:r>
      <w:r>
        <w:rPr>
          <w:rFonts w:eastAsia="Times New Roman"/>
          <w:color w:val="000000"/>
        </w:rPr>
        <w:t xml:space="preserve">the </w:t>
      </w:r>
      <w:r w:rsidRPr="00506B48">
        <w:rPr>
          <w:rFonts w:eastAsia="Times New Roman"/>
          <w:color w:val="000000"/>
        </w:rPr>
        <w:t>form of an</w:t>
      </w:r>
      <w:r w:rsidRPr="00F86069">
        <w:rPr>
          <w:rFonts w:eastAsia="Times New Roman"/>
          <w:color w:val="000000"/>
        </w:rPr>
        <w:t>y such return shall be prescribed by the Chief Financial Officer</w:t>
      </w:r>
      <w:r>
        <w:rPr>
          <w:rFonts w:eastAsia="Times New Roman"/>
          <w:color w:val="000000"/>
        </w:rPr>
        <w:t>;</w:t>
      </w:r>
      <w:r w:rsidRPr="00F86069">
        <w:rPr>
          <w:rFonts w:eastAsia="Times New Roman"/>
          <w:color w:val="000000"/>
        </w:rPr>
        <w:t xml:space="preserve"> except</w:t>
      </w:r>
      <w:r>
        <w:rPr>
          <w:rFonts w:eastAsia="Times New Roman"/>
          <w:color w:val="000000"/>
        </w:rPr>
        <w:t>,</w:t>
      </w:r>
      <w:r w:rsidRPr="00F86069">
        <w:rPr>
          <w:rFonts w:eastAsia="Times New Roman"/>
          <w:color w:val="000000"/>
        </w:rPr>
        <w:t xml:space="preserve"> that </w:t>
      </w:r>
      <w:r>
        <w:rPr>
          <w:rFonts w:eastAsia="Times New Roman"/>
          <w:color w:val="000000"/>
        </w:rPr>
        <w:t xml:space="preserve">an </w:t>
      </w:r>
      <w:r w:rsidRPr="002B5AE0">
        <w:rPr>
          <w:rFonts w:eastAsia="Times New Roman"/>
          <w:color w:val="000000"/>
        </w:rPr>
        <w:t>individual taxpayer identification number issue</w:t>
      </w:r>
      <w:r w:rsidRPr="00506B48">
        <w:rPr>
          <w:rFonts w:eastAsia="Times New Roman"/>
          <w:color w:val="000000"/>
        </w:rPr>
        <w:t xml:space="preserve">d by the </w:t>
      </w:r>
      <w:r w:rsidRPr="00F86069">
        <w:rPr>
          <w:rFonts w:eastAsia="Times New Roman"/>
          <w:color w:val="000000"/>
        </w:rPr>
        <w:t xml:space="preserve">Internal Revenue Service shall be </w:t>
      </w:r>
      <w:r>
        <w:rPr>
          <w:rFonts w:eastAsia="Times New Roman"/>
          <w:color w:val="000000"/>
        </w:rPr>
        <w:t>permitted</w:t>
      </w:r>
      <w:r w:rsidRPr="00ED7F2B">
        <w:rPr>
          <w:rFonts w:eastAsia="Times New Roman"/>
          <w:color w:val="000000"/>
        </w:rPr>
        <w:t xml:space="preserve"> for the individual, the individual’s spouse</w:t>
      </w:r>
      <w:r>
        <w:rPr>
          <w:rFonts w:eastAsia="Times New Roman"/>
          <w:color w:val="000000"/>
        </w:rPr>
        <w:t>, or</w:t>
      </w:r>
      <w:r w:rsidRPr="00ED7F2B">
        <w:rPr>
          <w:rFonts w:eastAsia="Times New Roman"/>
          <w:color w:val="000000"/>
        </w:rPr>
        <w:t xml:space="preserve"> any qualifying </w:t>
      </w:r>
      <w:r>
        <w:rPr>
          <w:rFonts w:eastAsia="Times New Roman"/>
          <w:color w:val="000000"/>
        </w:rPr>
        <w:t>child claimed on the return</w:t>
      </w:r>
      <w:r w:rsidRPr="00ED7F2B">
        <w:rPr>
          <w:rFonts w:eastAsia="Times New Roman"/>
          <w:color w:val="000000"/>
        </w:rPr>
        <w:t>.”</w:t>
      </w:r>
      <w:r>
        <w:rPr>
          <w:rFonts w:eastAsia="Times New Roman"/>
          <w:color w:val="000000"/>
        </w:rPr>
        <w:t>.</w:t>
      </w:r>
    </w:p>
    <w:p w14:paraId="1445B80D" w14:textId="6E80E153" w:rsidR="00635684" w:rsidRDefault="00635684" w:rsidP="008D7681">
      <w:pPr>
        <w:pStyle w:val="Heading2"/>
      </w:pPr>
      <w:bookmarkStart w:id="109" w:name="_Toc103244084"/>
      <w:r w:rsidRPr="00325B1D">
        <w:lastRenderedPageBreak/>
        <w:t xml:space="preserve">SUBTITLE </w:t>
      </w:r>
      <w:r>
        <w:t>C</w:t>
      </w:r>
      <w:r w:rsidRPr="00325B1D">
        <w:t xml:space="preserve">.  </w:t>
      </w:r>
      <w:r>
        <w:t>CAPITAL FUNDING</w:t>
      </w:r>
      <w:bookmarkEnd w:id="109"/>
    </w:p>
    <w:p w14:paraId="79172084" w14:textId="1B747F07" w:rsidR="00635684" w:rsidRDefault="00635684" w:rsidP="00635684">
      <w:pPr>
        <w:rPr>
          <w:szCs w:val="24"/>
        </w:rPr>
      </w:pPr>
      <w:r w:rsidRPr="00120462">
        <w:rPr>
          <w:szCs w:val="24"/>
        </w:rPr>
        <w:tab/>
        <w:t>Sec. 70</w:t>
      </w:r>
      <w:r w:rsidR="003409EC">
        <w:rPr>
          <w:szCs w:val="24"/>
        </w:rPr>
        <w:t>2</w:t>
      </w:r>
      <w:r w:rsidRPr="00120462">
        <w:rPr>
          <w:szCs w:val="24"/>
        </w:rPr>
        <w:t>1.  Short title.</w:t>
      </w:r>
    </w:p>
    <w:p w14:paraId="074766A9" w14:textId="5025480D" w:rsidR="00635684" w:rsidRPr="00120462" w:rsidRDefault="00635684" w:rsidP="00635684">
      <w:pPr>
        <w:rPr>
          <w:szCs w:val="24"/>
        </w:rPr>
      </w:pPr>
      <w:r>
        <w:rPr>
          <w:szCs w:val="24"/>
        </w:rPr>
        <w:tab/>
        <w:t xml:space="preserve">This subtitle may be cited as the “Capital Improvements Program Funding </w:t>
      </w:r>
      <w:r w:rsidR="00227EC3">
        <w:rPr>
          <w:rFonts w:eastAsia="Times New Roman"/>
          <w:szCs w:val="24"/>
        </w:rPr>
        <w:t>Emergency</w:t>
      </w:r>
      <w:r w:rsidR="00227EC3">
        <w:rPr>
          <w:szCs w:val="24"/>
        </w:rPr>
        <w:t xml:space="preserve"> </w:t>
      </w:r>
      <w:r>
        <w:rPr>
          <w:szCs w:val="24"/>
        </w:rPr>
        <w:t>Amendment Act of 2022”.</w:t>
      </w:r>
    </w:p>
    <w:p w14:paraId="0F06B799" w14:textId="1C9EB4F5" w:rsidR="00635684" w:rsidRDefault="00635684" w:rsidP="00617DB8">
      <w:pPr>
        <w:rPr>
          <w:szCs w:val="24"/>
        </w:rPr>
      </w:pPr>
      <w:r w:rsidRPr="00120462">
        <w:rPr>
          <w:szCs w:val="24"/>
        </w:rPr>
        <w:tab/>
      </w:r>
      <w:r>
        <w:rPr>
          <w:szCs w:val="24"/>
        </w:rPr>
        <w:t>Sec</w:t>
      </w:r>
      <w:r w:rsidR="003409EC">
        <w:rPr>
          <w:szCs w:val="24"/>
        </w:rPr>
        <w:t>.</w:t>
      </w:r>
      <w:r>
        <w:rPr>
          <w:szCs w:val="24"/>
        </w:rPr>
        <w:t xml:space="preserve"> 70</w:t>
      </w:r>
      <w:r w:rsidR="003409EC">
        <w:rPr>
          <w:szCs w:val="24"/>
        </w:rPr>
        <w:t>2</w:t>
      </w:r>
      <w:r>
        <w:rPr>
          <w:szCs w:val="24"/>
        </w:rPr>
        <w:t xml:space="preserve">2. </w:t>
      </w:r>
      <w:r w:rsidRPr="00FD1D72">
        <w:rPr>
          <w:szCs w:val="24"/>
        </w:rPr>
        <w:t>Section 47-</w:t>
      </w:r>
      <w:r>
        <w:rPr>
          <w:szCs w:val="24"/>
        </w:rPr>
        <w:t>392.02</w:t>
      </w:r>
      <w:r w:rsidR="000F67E0">
        <w:rPr>
          <w:szCs w:val="24"/>
        </w:rPr>
        <w:t>(f)(2)</w:t>
      </w:r>
      <w:r w:rsidRPr="00FD1D72">
        <w:rPr>
          <w:szCs w:val="24"/>
        </w:rPr>
        <w:t xml:space="preserve"> of the District of Columbia Official Code is amended by </w:t>
      </w:r>
      <w:r>
        <w:rPr>
          <w:szCs w:val="24"/>
        </w:rPr>
        <w:t xml:space="preserve">striking the phrase “transfer of </w:t>
      </w:r>
      <w:r w:rsidRPr="00635684">
        <w:rPr>
          <w:szCs w:val="24"/>
        </w:rPr>
        <w:t>local or dedicated funds</w:t>
      </w:r>
      <w:r>
        <w:rPr>
          <w:szCs w:val="24"/>
        </w:rPr>
        <w:t xml:space="preserve"> to the CIP</w:t>
      </w:r>
      <w:r w:rsidR="003409EC">
        <w:rPr>
          <w:szCs w:val="24"/>
        </w:rPr>
        <w:t xml:space="preserve"> of</w:t>
      </w:r>
      <w:r>
        <w:rPr>
          <w:szCs w:val="24"/>
        </w:rPr>
        <w:t xml:space="preserve">” and inserting the phrase “transfer </w:t>
      </w:r>
      <w:r w:rsidR="003409EC">
        <w:rPr>
          <w:szCs w:val="24"/>
        </w:rPr>
        <w:t xml:space="preserve">to </w:t>
      </w:r>
      <w:r>
        <w:rPr>
          <w:szCs w:val="24"/>
        </w:rPr>
        <w:t xml:space="preserve">or inclusion </w:t>
      </w:r>
      <w:r w:rsidR="003409EC">
        <w:rPr>
          <w:szCs w:val="24"/>
        </w:rPr>
        <w:t xml:space="preserve">in the CIP </w:t>
      </w:r>
      <w:r>
        <w:rPr>
          <w:szCs w:val="24"/>
        </w:rPr>
        <w:t xml:space="preserve">of local funds, dedicated funds, or </w:t>
      </w:r>
      <w:r>
        <w:t xml:space="preserve">federal funds received by the District government </w:t>
      </w:r>
      <w:r w:rsidR="003409EC">
        <w:t>pursuant to</w:t>
      </w:r>
      <w:r>
        <w:t xml:space="preserve"> the </w:t>
      </w:r>
      <w:r w:rsidRPr="00635684">
        <w:rPr>
          <w:szCs w:val="24"/>
        </w:rPr>
        <w:t>Infrastructure Investment and Jobs Act</w:t>
      </w:r>
      <w:r>
        <w:rPr>
          <w:szCs w:val="24"/>
        </w:rPr>
        <w:t>, approved November 15, 2021 (</w:t>
      </w:r>
      <w:r w:rsidRPr="00635684">
        <w:rPr>
          <w:szCs w:val="24"/>
        </w:rPr>
        <w:t>Pub</w:t>
      </w:r>
      <w:r>
        <w:rPr>
          <w:szCs w:val="24"/>
        </w:rPr>
        <w:t>.</w:t>
      </w:r>
      <w:r w:rsidRPr="00635684">
        <w:rPr>
          <w:szCs w:val="24"/>
        </w:rPr>
        <w:t xml:space="preserve"> L</w:t>
      </w:r>
      <w:r>
        <w:rPr>
          <w:szCs w:val="24"/>
        </w:rPr>
        <w:t xml:space="preserve">. </w:t>
      </w:r>
      <w:r w:rsidRPr="00635684">
        <w:rPr>
          <w:szCs w:val="24"/>
        </w:rPr>
        <w:t>117</w:t>
      </w:r>
      <w:r>
        <w:rPr>
          <w:szCs w:val="24"/>
        </w:rPr>
        <w:t>-</w:t>
      </w:r>
      <w:r w:rsidRPr="00635684">
        <w:rPr>
          <w:szCs w:val="24"/>
        </w:rPr>
        <w:t>58</w:t>
      </w:r>
      <w:r>
        <w:rPr>
          <w:szCs w:val="24"/>
        </w:rPr>
        <w:t>; 135 Stat. 429), in the amount of” in its place.</w:t>
      </w:r>
    </w:p>
    <w:p w14:paraId="6CA06BF8" w14:textId="08F7A7E6" w:rsidR="00423CC8" w:rsidRDefault="00423CC8" w:rsidP="008D7681">
      <w:pPr>
        <w:pStyle w:val="Heading2"/>
      </w:pPr>
      <w:bookmarkStart w:id="110" w:name="_Toc103244085"/>
      <w:r w:rsidRPr="00325B1D">
        <w:t xml:space="preserve">SUBTITLE </w:t>
      </w:r>
      <w:r>
        <w:t>D</w:t>
      </w:r>
      <w:r w:rsidRPr="00325B1D">
        <w:t xml:space="preserve">. </w:t>
      </w:r>
      <w:r>
        <w:t>DISTRICT UNEMPLOYMENT FUND FUNDING</w:t>
      </w:r>
      <w:bookmarkEnd w:id="110"/>
    </w:p>
    <w:p w14:paraId="750A332D" w14:textId="198CB45F" w:rsidR="00423CC8" w:rsidRDefault="00423CC8" w:rsidP="00423CC8">
      <w:pPr>
        <w:rPr>
          <w:szCs w:val="24"/>
        </w:rPr>
      </w:pPr>
      <w:r w:rsidRPr="00120462">
        <w:rPr>
          <w:szCs w:val="24"/>
        </w:rPr>
        <w:tab/>
        <w:t>Sec. 70</w:t>
      </w:r>
      <w:r>
        <w:rPr>
          <w:szCs w:val="24"/>
        </w:rPr>
        <w:t>3</w:t>
      </w:r>
      <w:r w:rsidRPr="00120462">
        <w:rPr>
          <w:szCs w:val="24"/>
        </w:rPr>
        <w:t>1.  Short title.</w:t>
      </w:r>
    </w:p>
    <w:p w14:paraId="235A4939" w14:textId="64AF2EBE" w:rsidR="00423CC8" w:rsidRPr="00120462" w:rsidRDefault="00423CC8" w:rsidP="00423CC8">
      <w:pPr>
        <w:rPr>
          <w:szCs w:val="24"/>
        </w:rPr>
      </w:pPr>
      <w:r>
        <w:rPr>
          <w:szCs w:val="24"/>
        </w:rPr>
        <w:tab/>
        <w:t xml:space="preserve">This subtitle may be cited as the “District Unemployment Fund Funding </w:t>
      </w:r>
      <w:r w:rsidR="00227EC3">
        <w:rPr>
          <w:rFonts w:eastAsia="Times New Roman"/>
          <w:szCs w:val="24"/>
        </w:rPr>
        <w:t>Emergency</w:t>
      </w:r>
      <w:r w:rsidR="00227EC3">
        <w:rPr>
          <w:szCs w:val="24"/>
        </w:rPr>
        <w:t xml:space="preserve"> </w:t>
      </w:r>
      <w:r>
        <w:rPr>
          <w:szCs w:val="24"/>
        </w:rPr>
        <w:t>Amendment Act of 2022”.</w:t>
      </w:r>
    </w:p>
    <w:p w14:paraId="33FAB503" w14:textId="77777777" w:rsidR="00CD69D9" w:rsidRDefault="00423CC8" w:rsidP="00CD69D9">
      <w:r>
        <w:tab/>
      </w:r>
      <w:r w:rsidR="00CD69D9">
        <w:t>Sec. 7032. The lead-in language of s</w:t>
      </w:r>
      <w:r w:rsidR="00CD69D9" w:rsidRPr="00423CC8">
        <w:t xml:space="preserve">ection 47-392.02(j-5) of the District of Columbia Official Code is amended </w:t>
      </w:r>
      <w:r w:rsidR="00CD69D9">
        <w:t xml:space="preserve">as follows: </w:t>
      </w:r>
    </w:p>
    <w:p w14:paraId="33FEF461" w14:textId="77777777" w:rsidR="00CD69D9" w:rsidRDefault="00CD69D9" w:rsidP="00CD69D9">
      <w:pPr>
        <w:ind w:firstLine="720"/>
      </w:pPr>
      <w:r>
        <w:t>(a) Strike the phrase “Comprehensive Annual Financial Report” and insert the phrase “Annual Comprehensive Financial Report” in its place.</w:t>
      </w:r>
    </w:p>
    <w:p w14:paraId="56F2013B" w14:textId="77777777" w:rsidR="00CD69D9" w:rsidRDefault="00CD69D9" w:rsidP="00CD69D9">
      <w:pPr>
        <w:ind w:firstLine="720"/>
      </w:pPr>
      <w:r>
        <w:t>(b) S</w:t>
      </w:r>
      <w:r w:rsidRPr="00423CC8">
        <w:t>trik</w:t>
      </w:r>
      <w:r>
        <w:t>e</w:t>
      </w:r>
      <w:r w:rsidRPr="00423CC8">
        <w:t xml:space="preserve"> the phrase “following purposes” and insert the phrase “following purposes, except</w:t>
      </w:r>
      <w:r>
        <w:t>,</w:t>
      </w:r>
      <w:r w:rsidRPr="00423CC8">
        <w:t xml:space="preserve"> that at the close of Fiscal Year 2022, $113 million of such additional uncommitted amounts </w:t>
      </w:r>
      <w:r>
        <w:t xml:space="preserve">instead </w:t>
      </w:r>
      <w:r w:rsidRPr="00423CC8">
        <w:t>shall be transferred to the District Unemployment Fund, established by section 2 of the District of Columbia Unemployment Compensation Act, approved August 28, 1935 (49 Stat. 946; D.C. Official Code § 51-102)”</w:t>
      </w:r>
      <w:r>
        <w:t xml:space="preserve"> in its place</w:t>
      </w:r>
      <w:r w:rsidRPr="00423CC8">
        <w:t>.</w:t>
      </w:r>
    </w:p>
    <w:p w14:paraId="7937B7B5" w14:textId="2894E831" w:rsidR="00E35F69" w:rsidRDefault="00E35F69" w:rsidP="008D7681">
      <w:pPr>
        <w:pStyle w:val="Heading2"/>
      </w:pPr>
      <w:bookmarkStart w:id="111" w:name="_Toc103244086"/>
      <w:r w:rsidRPr="00325B1D">
        <w:lastRenderedPageBreak/>
        <w:t xml:space="preserve">SUBTITLE </w:t>
      </w:r>
      <w:r>
        <w:t>E</w:t>
      </w:r>
      <w:r w:rsidRPr="00325B1D">
        <w:t xml:space="preserve">. </w:t>
      </w:r>
      <w:r w:rsidR="00B0340C">
        <w:t xml:space="preserve">GROSS </w:t>
      </w:r>
      <w:r>
        <w:t>INCOME EXCLUSION</w:t>
      </w:r>
      <w:bookmarkEnd w:id="111"/>
    </w:p>
    <w:p w14:paraId="65BCC501" w14:textId="30C68E8E" w:rsidR="00E35F69" w:rsidRDefault="00E35F69" w:rsidP="00E35F69">
      <w:pPr>
        <w:rPr>
          <w:szCs w:val="24"/>
        </w:rPr>
      </w:pPr>
      <w:r>
        <w:rPr>
          <w:szCs w:val="24"/>
        </w:rPr>
        <w:tab/>
      </w:r>
      <w:r w:rsidRPr="0093246D">
        <w:rPr>
          <w:szCs w:val="24"/>
        </w:rPr>
        <w:t xml:space="preserve">Sec. </w:t>
      </w:r>
      <w:r>
        <w:rPr>
          <w:szCs w:val="24"/>
        </w:rPr>
        <w:t>7041</w:t>
      </w:r>
      <w:r w:rsidRPr="0093246D">
        <w:rPr>
          <w:szCs w:val="24"/>
        </w:rPr>
        <w:t xml:space="preserve">. Short title. </w:t>
      </w:r>
    </w:p>
    <w:p w14:paraId="15DE964D" w14:textId="68A06A57" w:rsidR="00E35F69" w:rsidRDefault="00E35F69" w:rsidP="00E35F69">
      <w:pPr>
        <w:rPr>
          <w:szCs w:val="24"/>
        </w:rPr>
      </w:pPr>
      <w:r>
        <w:rPr>
          <w:szCs w:val="24"/>
        </w:rPr>
        <w:tab/>
        <w:t>This subtitle may be cited as the “</w:t>
      </w:r>
      <w:r w:rsidR="00B0340C">
        <w:rPr>
          <w:szCs w:val="24"/>
        </w:rPr>
        <w:t xml:space="preserve">Gross </w:t>
      </w:r>
      <w:r>
        <w:rPr>
          <w:szCs w:val="24"/>
        </w:rPr>
        <w:t xml:space="preserve">Income Exclusion </w:t>
      </w:r>
      <w:r w:rsidR="00227EC3">
        <w:rPr>
          <w:rFonts w:eastAsia="Times New Roman"/>
          <w:szCs w:val="24"/>
        </w:rPr>
        <w:t>Emergency</w:t>
      </w:r>
      <w:r w:rsidR="00227EC3">
        <w:rPr>
          <w:szCs w:val="24"/>
        </w:rPr>
        <w:t xml:space="preserve"> </w:t>
      </w:r>
      <w:r>
        <w:rPr>
          <w:szCs w:val="24"/>
        </w:rPr>
        <w:t xml:space="preserve">Amendment Act of 2022”. </w:t>
      </w:r>
    </w:p>
    <w:p w14:paraId="1738C0C5" w14:textId="727BF02B" w:rsidR="00E35F69" w:rsidRDefault="00E35F69" w:rsidP="00E35F69">
      <w:pPr>
        <w:rPr>
          <w:szCs w:val="24"/>
        </w:rPr>
      </w:pPr>
      <w:r>
        <w:rPr>
          <w:szCs w:val="24"/>
        </w:rPr>
        <w:tab/>
        <w:t>Sec. 7042.  Section 47-1803.02(a)(2) of the District of Columbia Official Code is amended by adding new subparagraph</w:t>
      </w:r>
      <w:r w:rsidR="006E6F90">
        <w:rPr>
          <w:szCs w:val="24"/>
        </w:rPr>
        <w:t>s</w:t>
      </w:r>
      <w:r>
        <w:rPr>
          <w:szCs w:val="24"/>
        </w:rPr>
        <w:t xml:space="preserve"> (RR)</w:t>
      </w:r>
      <w:r w:rsidR="00A72985">
        <w:rPr>
          <w:szCs w:val="24"/>
        </w:rPr>
        <w:t xml:space="preserve"> through (TT)</w:t>
      </w:r>
      <w:r w:rsidR="006E6F90">
        <w:rPr>
          <w:szCs w:val="24"/>
        </w:rPr>
        <w:t xml:space="preserve"> </w:t>
      </w:r>
      <w:r>
        <w:rPr>
          <w:szCs w:val="24"/>
        </w:rPr>
        <w:t xml:space="preserve">to read as follows: </w:t>
      </w:r>
    </w:p>
    <w:p w14:paraId="1F15D408" w14:textId="1191FE72" w:rsidR="001E01E3" w:rsidRDefault="001E01E3" w:rsidP="001E01E3">
      <w:pPr>
        <w:ind w:firstLine="2160"/>
        <w:rPr>
          <w:rFonts w:eastAsia="Times New Roman"/>
          <w:szCs w:val="24"/>
        </w:rPr>
      </w:pPr>
      <w:r w:rsidRPr="0AEA1DE9">
        <w:rPr>
          <w:rFonts w:eastAsia="Times New Roman"/>
          <w:szCs w:val="24"/>
        </w:rPr>
        <w:t>“(</w:t>
      </w:r>
      <w:r w:rsidR="002D2DCB">
        <w:rPr>
          <w:rFonts w:eastAsia="Times New Roman"/>
          <w:szCs w:val="24"/>
        </w:rPr>
        <w:t>RR</w:t>
      </w:r>
      <w:r w:rsidRPr="0AEA1DE9">
        <w:rPr>
          <w:rFonts w:eastAsia="Times New Roman"/>
          <w:szCs w:val="24"/>
        </w:rPr>
        <w:t>) Grants awarded pursuant to § 1-328.04(</w:t>
      </w:r>
      <w:r w:rsidR="002D2DCB">
        <w:rPr>
          <w:rFonts w:eastAsia="Times New Roman"/>
          <w:szCs w:val="24"/>
        </w:rPr>
        <w:t>w</w:t>
      </w:r>
      <w:r w:rsidRPr="0AEA1DE9">
        <w:rPr>
          <w:rFonts w:eastAsia="Times New Roman"/>
          <w:szCs w:val="24"/>
        </w:rPr>
        <w:t xml:space="preserve">).”. </w:t>
      </w:r>
    </w:p>
    <w:p w14:paraId="3D9429C8" w14:textId="506CE258" w:rsidR="002D2DCB" w:rsidRDefault="002D2DCB" w:rsidP="00586286">
      <w:pPr>
        <w:ind w:firstLine="2160"/>
        <w:rPr>
          <w:szCs w:val="24"/>
        </w:rPr>
      </w:pPr>
      <w:r>
        <w:rPr>
          <w:szCs w:val="24"/>
        </w:rPr>
        <w:t xml:space="preserve">“(SS) Grants awarded pursuant to </w:t>
      </w:r>
      <w:r w:rsidRPr="00B0340C">
        <w:rPr>
          <w:szCs w:val="24"/>
        </w:rPr>
        <w:t>§ 1-328.04</w:t>
      </w:r>
      <w:r>
        <w:rPr>
          <w:szCs w:val="24"/>
        </w:rPr>
        <w:t>(x)</w:t>
      </w:r>
    </w:p>
    <w:p w14:paraId="1681FDBA" w14:textId="6FB2E8A6" w:rsidR="0000739D" w:rsidRDefault="0000739D" w:rsidP="00586286">
      <w:pPr>
        <w:ind w:firstLine="2160"/>
      </w:pPr>
      <w:r>
        <w:rPr>
          <w:szCs w:val="24"/>
        </w:rPr>
        <w:t>“(</w:t>
      </w:r>
      <w:r w:rsidR="001E01E3">
        <w:rPr>
          <w:szCs w:val="24"/>
        </w:rPr>
        <w:t>TT</w:t>
      </w:r>
      <w:r>
        <w:rPr>
          <w:szCs w:val="24"/>
        </w:rPr>
        <w:t xml:space="preserve">) </w:t>
      </w:r>
      <w:r>
        <w:t xml:space="preserve">Funding </w:t>
      </w:r>
      <w:r w:rsidRPr="1A44FDF0">
        <w:t xml:space="preserve">received by a taxpayer from </w:t>
      </w:r>
      <w:r>
        <w:t>the District Department of the Environment</w:t>
      </w:r>
      <w:r w:rsidRPr="1A44FDF0">
        <w:t xml:space="preserve"> or the </w:t>
      </w:r>
      <w:r>
        <w:t>District of Columbia Sustainable Energy Utility</w:t>
      </w:r>
      <w:r w:rsidRPr="1A44FDF0">
        <w:t xml:space="preserve"> to incentivize solar installations benefiting low-income residents pursuant to the Solar for All Program</w:t>
      </w:r>
      <w:r>
        <w:t>, established by</w:t>
      </w:r>
      <w:r w:rsidRPr="1A44FDF0">
        <w:t xml:space="preserve"> § 8-1774.16.</w:t>
      </w:r>
    </w:p>
    <w:p w14:paraId="1732415D" w14:textId="77777777" w:rsidR="002A31F6" w:rsidRDefault="00443349" w:rsidP="002A31F6">
      <w:pPr>
        <w:rPr>
          <w:szCs w:val="24"/>
        </w:rPr>
      </w:pPr>
      <w:r>
        <w:tab/>
      </w:r>
      <w:r>
        <w:tab/>
      </w:r>
      <w:r>
        <w:tab/>
      </w:r>
      <w:r w:rsidR="002A31F6" w:rsidRPr="0013536B">
        <w:rPr>
          <w:szCs w:val="24"/>
        </w:rPr>
        <w:t>“(</w:t>
      </w:r>
      <w:r w:rsidR="002A31F6">
        <w:rPr>
          <w:szCs w:val="24"/>
        </w:rPr>
        <w:t>UU</w:t>
      </w:r>
      <w:r w:rsidR="002A31F6" w:rsidRPr="0013536B">
        <w:rPr>
          <w:szCs w:val="24"/>
        </w:rPr>
        <w:t>) Grants issued pursuant to § 8-1774.10(c)(19)</w:t>
      </w:r>
      <w:r w:rsidR="002A31F6">
        <w:rPr>
          <w:szCs w:val="24"/>
        </w:rPr>
        <w:t>.</w:t>
      </w:r>
    </w:p>
    <w:p w14:paraId="7E025516" w14:textId="77777777" w:rsidR="002A31F6" w:rsidRDefault="002A31F6" w:rsidP="002A31F6">
      <w:r>
        <w:rPr>
          <w:szCs w:val="24"/>
        </w:rPr>
        <w:tab/>
      </w:r>
      <w:r>
        <w:rPr>
          <w:szCs w:val="24"/>
        </w:rPr>
        <w:tab/>
      </w:r>
      <w:r>
        <w:rPr>
          <w:szCs w:val="24"/>
        </w:rPr>
        <w:tab/>
        <w:t xml:space="preserve">“(VV) Rebates issued pursuant to section 5a of the </w:t>
      </w:r>
      <w:r w:rsidRPr="002C61AE">
        <w:t xml:space="preserve">Public Access to Automated External Defibrillator Act of 2000, </w:t>
      </w:r>
      <w:r>
        <w:t>as approved by the Committee of the Whole on May 10, 2022</w:t>
      </w:r>
      <w:r w:rsidRPr="002C61AE">
        <w:t xml:space="preserve"> (</w:t>
      </w:r>
      <w:r>
        <w:t>Committee print of Bill 24-714</w:t>
      </w:r>
      <w:r w:rsidRPr="002C61AE">
        <w:t>)</w:t>
      </w:r>
      <w:r>
        <w:t>.</w:t>
      </w:r>
    </w:p>
    <w:p w14:paraId="3A87380F" w14:textId="77777777" w:rsidR="002A31F6" w:rsidRDefault="002A31F6" w:rsidP="002A31F6">
      <w:pPr>
        <w:rPr>
          <w:szCs w:val="24"/>
        </w:rPr>
      </w:pPr>
      <w:r>
        <w:tab/>
      </w:r>
      <w:r>
        <w:tab/>
      </w:r>
      <w:r>
        <w:tab/>
        <w:t>“(WW) Lu</w:t>
      </w:r>
      <w:r w:rsidRPr="00A62748">
        <w:t>mp-sum payments an individual receives from the early educator pay parity program created and implemented pursuant to § 1-325.431</w:t>
      </w:r>
      <w:r>
        <w:t>(c)(1A)</w:t>
      </w:r>
      <w:r w:rsidRPr="00A62748">
        <w:t>.</w:t>
      </w:r>
      <w:r>
        <w:t>”.</w:t>
      </w:r>
    </w:p>
    <w:p w14:paraId="5AB0719B" w14:textId="707E7615" w:rsidR="002819F6" w:rsidRDefault="002819F6" w:rsidP="008D7681">
      <w:pPr>
        <w:pStyle w:val="Heading2"/>
      </w:pPr>
      <w:bookmarkStart w:id="112" w:name="_Toc103244087"/>
      <w:r w:rsidRPr="00325B1D">
        <w:t xml:space="preserve">SUBTITLE </w:t>
      </w:r>
      <w:r w:rsidR="00ED155D">
        <w:t>F</w:t>
      </w:r>
      <w:r w:rsidRPr="00325B1D">
        <w:t xml:space="preserve">.  </w:t>
      </w:r>
      <w:r w:rsidR="00774717">
        <w:t xml:space="preserve">REAL PROPERTY </w:t>
      </w:r>
      <w:r>
        <w:t xml:space="preserve">TAX </w:t>
      </w:r>
      <w:r w:rsidR="00E26BBF">
        <w:t>INCREASE</w:t>
      </w:r>
      <w:r w:rsidR="00ED155D">
        <w:t xml:space="preserve"> LIMIT</w:t>
      </w:r>
      <w:r w:rsidR="00774717">
        <w:t xml:space="preserve"> FOR SENIORS AND INDIVIDUALS WITH DISABILITIES</w:t>
      </w:r>
      <w:bookmarkEnd w:id="112"/>
    </w:p>
    <w:p w14:paraId="3E0324F8" w14:textId="146F058C" w:rsidR="002819F6" w:rsidRDefault="002819F6" w:rsidP="002819F6">
      <w:pPr>
        <w:rPr>
          <w:szCs w:val="24"/>
        </w:rPr>
      </w:pPr>
      <w:r>
        <w:rPr>
          <w:szCs w:val="24"/>
        </w:rPr>
        <w:tab/>
      </w:r>
      <w:r w:rsidRPr="0093246D">
        <w:rPr>
          <w:szCs w:val="24"/>
        </w:rPr>
        <w:t xml:space="preserve">Sec. </w:t>
      </w:r>
      <w:r>
        <w:rPr>
          <w:szCs w:val="24"/>
        </w:rPr>
        <w:t>70</w:t>
      </w:r>
      <w:r w:rsidR="00ED155D">
        <w:rPr>
          <w:szCs w:val="24"/>
        </w:rPr>
        <w:t>5</w:t>
      </w:r>
      <w:r>
        <w:rPr>
          <w:szCs w:val="24"/>
        </w:rPr>
        <w:t>1</w:t>
      </w:r>
      <w:r w:rsidRPr="0093246D">
        <w:rPr>
          <w:szCs w:val="24"/>
        </w:rPr>
        <w:t xml:space="preserve">. Short title. </w:t>
      </w:r>
    </w:p>
    <w:p w14:paraId="19AE19E2" w14:textId="7B28C84C" w:rsidR="002819F6" w:rsidRDefault="002819F6" w:rsidP="002819F6">
      <w:pPr>
        <w:rPr>
          <w:szCs w:val="24"/>
        </w:rPr>
      </w:pPr>
      <w:r>
        <w:rPr>
          <w:szCs w:val="24"/>
        </w:rPr>
        <w:lastRenderedPageBreak/>
        <w:tab/>
        <w:t>This subtitle may be cited as the “</w:t>
      </w:r>
      <w:r w:rsidR="00E26BBF" w:rsidRPr="00E26BBF">
        <w:rPr>
          <w:szCs w:val="24"/>
        </w:rPr>
        <w:t>Senior</w:t>
      </w:r>
      <w:r w:rsidR="00CC5D40">
        <w:rPr>
          <w:szCs w:val="24"/>
        </w:rPr>
        <w:t>s</w:t>
      </w:r>
      <w:r w:rsidR="00E26BBF" w:rsidRPr="00E26BBF">
        <w:rPr>
          <w:szCs w:val="24"/>
        </w:rPr>
        <w:t xml:space="preserve"> </w:t>
      </w:r>
      <w:r w:rsidR="00774717">
        <w:rPr>
          <w:szCs w:val="24"/>
        </w:rPr>
        <w:t xml:space="preserve">and Individuals with Disabilities </w:t>
      </w:r>
      <w:r w:rsidR="00E26BBF" w:rsidRPr="00E26BBF">
        <w:rPr>
          <w:szCs w:val="24"/>
        </w:rPr>
        <w:t xml:space="preserve">Real Property Tax Increase </w:t>
      </w:r>
      <w:r w:rsidR="00ED155D">
        <w:rPr>
          <w:szCs w:val="24"/>
        </w:rPr>
        <w:t>Limit</w:t>
      </w:r>
      <w:r w:rsidR="00E26BBF" w:rsidRPr="00E26BBF">
        <w:rPr>
          <w:szCs w:val="24"/>
        </w:rPr>
        <w:t xml:space="preserve"> </w:t>
      </w:r>
      <w:r w:rsidR="00227EC3">
        <w:rPr>
          <w:rFonts w:eastAsia="Times New Roman"/>
          <w:szCs w:val="24"/>
        </w:rPr>
        <w:t>Emergency</w:t>
      </w:r>
      <w:r w:rsidR="00227EC3">
        <w:rPr>
          <w:szCs w:val="24"/>
        </w:rPr>
        <w:t xml:space="preserve"> </w:t>
      </w:r>
      <w:r>
        <w:rPr>
          <w:szCs w:val="24"/>
        </w:rPr>
        <w:t>Amendment Act of 2022”.</w:t>
      </w:r>
    </w:p>
    <w:p w14:paraId="4723BA22" w14:textId="7D43640E" w:rsidR="002819F6" w:rsidRDefault="002819F6" w:rsidP="002819F6">
      <w:pPr>
        <w:rPr>
          <w:szCs w:val="24"/>
        </w:rPr>
      </w:pPr>
      <w:r>
        <w:rPr>
          <w:szCs w:val="24"/>
        </w:rPr>
        <w:tab/>
        <w:t>Sec. 70</w:t>
      </w:r>
      <w:r w:rsidR="00ED155D">
        <w:rPr>
          <w:szCs w:val="24"/>
        </w:rPr>
        <w:t>5</w:t>
      </w:r>
      <w:r>
        <w:rPr>
          <w:szCs w:val="24"/>
        </w:rPr>
        <w:t>2.  Section 47-</w:t>
      </w:r>
      <w:r w:rsidR="00E26BBF">
        <w:rPr>
          <w:szCs w:val="24"/>
        </w:rPr>
        <w:t>864</w:t>
      </w:r>
      <w:r>
        <w:rPr>
          <w:szCs w:val="24"/>
        </w:rPr>
        <w:t xml:space="preserve"> of the District of Columbia Official Code is </w:t>
      </w:r>
      <w:r w:rsidR="00E26BBF">
        <w:rPr>
          <w:szCs w:val="24"/>
        </w:rPr>
        <w:t xml:space="preserve">amended </w:t>
      </w:r>
      <w:r>
        <w:rPr>
          <w:szCs w:val="24"/>
        </w:rPr>
        <w:t>as follows:</w:t>
      </w:r>
    </w:p>
    <w:p w14:paraId="6511C198" w14:textId="0630C261" w:rsidR="00E26BBF" w:rsidRDefault="00E26BBF" w:rsidP="002819F6">
      <w:pPr>
        <w:rPr>
          <w:szCs w:val="24"/>
        </w:rPr>
      </w:pPr>
      <w:r>
        <w:rPr>
          <w:szCs w:val="24"/>
        </w:rPr>
        <w:tab/>
        <w:t xml:space="preserve">(a) Subsection (b)(1) is amended </w:t>
      </w:r>
      <w:r w:rsidR="00B17D28">
        <w:rPr>
          <w:szCs w:val="24"/>
        </w:rPr>
        <w:t>as follows:</w:t>
      </w:r>
    </w:p>
    <w:p w14:paraId="179DA602" w14:textId="658B4FD0" w:rsidR="00B17D28" w:rsidRDefault="00B17D28" w:rsidP="002819F6">
      <w:pPr>
        <w:rPr>
          <w:szCs w:val="24"/>
        </w:rPr>
      </w:pPr>
      <w:r>
        <w:rPr>
          <w:szCs w:val="24"/>
        </w:rPr>
        <w:tab/>
      </w:r>
      <w:r>
        <w:rPr>
          <w:szCs w:val="24"/>
        </w:rPr>
        <w:tab/>
        <w:t>(1) Subparagraph (A)(ii) is amended by striking the phrase “</w:t>
      </w:r>
      <w:r w:rsidR="004F6006">
        <w:rPr>
          <w:szCs w:val="24"/>
        </w:rPr>
        <w:t>the multiplier shall be 105%</w:t>
      </w:r>
      <w:r>
        <w:rPr>
          <w:szCs w:val="24"/>
        </w:rPr>
        <w:t>; or” and inserting the phrase “</w:t>
      </w:r>
      <w:r w:rsidR="004F6006">
        <w:rPr>
          <w:szCs w:val="24"/>
        </w:rPr>
        <w:t>the multiplier shall be 102%” in its place.</w:t>
      </w:r>
    </w:p>
    <w:p w14:paraId="3E37825F" w14:textId="45C9AB9F" w:rsidR="004F6006" w:rsidRDefault="004F6006" w:rsidP="002819F6">
      <w:pPr>
        <w:rPr>
          <w:szCs w:val="24"/>
        </w:rPr>
      </w:pPr>
      <w:r>
        <w:rPr>
          <w:szCs w:val="24"/>
        </w:rPr>
        <w:tab/>
      </w:r>
      <w:r>
        <w:rPr>
          <w:szCs w:val="24"/>
        </w:rPr>
        <w:tab/>
        <w:t>(2) Subparagraph (B)(i) is amended by striking the phrase “the multiplier shall be 105%” and inserting the phrase “the multiplier shall be 102%” in its place.</w:t>
      </w:r>
    </w:p>
    <w:p w14:paraId="6B385320" w14:textId="2CFFFE84" w:rsidR="002819F6" w:rsidRDefault="004F6006" w:rsidP="00617DB8">
      <w:r>
        <w:tab/>
        <w:t>(b) Subsection (g) is amended by striking the phrase “exceeding 105% up to 110%</w:t>
      </w:r>
      <w:r w:rsidR="00D421E8">
        <w:t>” and inserting the phrase “</w:t>
      </w:r>
      <w:r>
        <w:t>exceeding 102% up to 110%” in its place.</w:t>
      </w:r>
    </w:p>
    <w:p w14:paraId="3D5BE33F" w14:textId="77777777" w:rsidR="00A30D83" w:rsidRPr="009F49EF" w:rsidRDefault="00A30D83" w:rsidP="008D7681">
      <w:pPr>
        <w:pStyle w:val="Heading2"/>
      </w:pPr>
      <w:bookmarkStart w:id="113" w:name="_Toc13486881"/>
      <w:bookmarkStart w:id="114" w:name="_Toc48053543"/>
      <w:bookmarkStart w:id="115" w:name="_Toc79417437"/>
      <w:bookmarkStart w:id="116" w:name="_Toc103244088"/>
      <w:r w:rsidRPr="009F49EF">
        <w:t xml:space="preserve">SUBTITLE </w:t>
      </w:r>
      <w:r>
        <w:t>G</w:t>
      </w:r>
      <w:r w:rsidRPr="009F49EF">
        <w:t>. RULE 736 REPEALS</w:t>
      </w:r>
      <w:bookmarkEnd w:id="113"/>
      <w:bookmarkEnd w:id="114"/>
      <w:bookmarkEnd w:id="115"/>
      <w:bookmarkEnd w:id="116"/>
    </w:p>
    <w:p w14:paraId="0929B97D" w14:textId="77777777" w:rsidR="00A30D83" w:rsidRPr="009F49EF" w:rsidRDefault="00A30D83" w:rsidP="00A30D83">
      <w:pPr>
        <w:rPr>
          <w:b/>
        </w:rPr>
      </w:pPr>
      <w:r w:rsidRPr="009F49EF">
        <w:rPr>
          <w:b/>
        </w:rPr>
        <w:tab/>
      </w:r>
      <w:r w:rsidRPr="009F49EF">
        <w:t xml:space="preserve">Sec. </w:t>
      </w:r>
      <w:r>
        <w:t>7061</w:t>
      </w:r>
      <w:r w:rsidRPr="009F49EF">
        <w:t>. Short title.</w:t>
      </w:r>
    </w:p>
    <w:p w14:paraId="20BD9C78" w14:textId="0F16BA27" w:rsidR="00A30D83" w:rsidRDefault="00A30D83" w:rsidP="00A30D83">
      <w:r w:rsidRPr="009F49EF">
        <w:rPr>
          <w:b/>
        </w:rPr>
        <w:tab/>
      </w:r>
      <w:r w:rsidRPr="009F49EF">
        <w:t xml:space="preserve">This subtitle may be cited as the “Rule 736 Repeals </w:t>
      </w:r>
      <w:r w:rsidR="00227EC3">
        <w:rPr>
          <w:rFonts w:eastAsia="Times New Roman"/>
          <w:szCs w:val="24"/>
        </w:rPr>
        <w:t>Emergency</w:t>
      </w:r>
      <w:r w:rsidR="00227EC3" w:rsidRPr="009F49EF">
        <w:t xml:space="preserve"> </w:t>
      </w:r>
      <w:r w:rsidRPr="009F49EF">
        <w:t>Amendment Act of 202</w:t>
      </w:r>
      <w:r>
        <w:t>2</w:t>
      </w:r>
      <w:r w:rsidRPr="009F49EF">
        <w:t>”.</w:t>
      </w:r>
    </w:p>
    <w:p w14:paraId="252879F1" w14:textId="77777777" w:rsidR="00A30D83" w:rsidRDefault="00A30D83" w:rsidP="00A30D83">
      <w:pPr>
        <w:ind w:firstLine="720"/>
      </w:pPr>
      <w:r w:rsidRPr="009F49EF">
        <w:t xml:space="preserve">Sec. </w:t>
      </w:r>
      <w:r>
        <w:t>7062</w:t>
      </w:r>
      <w:r w:rsidRPr="009F49EF">
        <w:t xml:space="preserve">. </w:t>
      </w:r>
      <w:r>
        <w:t>The Public School Health Services Amendment Act of 2017, effective February 17, 2018 (D.C. Law 22-61; 65 DCR 127), is repealed.</w:t>
      </w:r>
    </w:p>
    <w:p w14:paraId="1CDADDEE" w14:textId="77777777" w:rsidR="00A30D83" w:rsidRPr="009F49EF" w:rsidRDefault="00A30D83" w:rsidP="00A30D83">
      <w:pPr>
        <w:ind w:firstLine="720"/>
      </w:pPr>
      <w:r w:rsidRPr="009F49EF">
        <w:t xml:space="preserve">Sec. </w:t>
      </w:r>
      <w:r>
        <w:t>7063</w:t>
      </w:r>
      <w:r w:rsidRPr="009F49EF">
        <w:t xml:space="preserve">. </w:t>
      </w:r>
      <w:r>
        <w:t>The Senior Dental Services Program Act of 2018, effective June 5, 2018 (D.C. Law 22-108; 65 DCR 3806), is repealed.</w:t>
      </w:r>
    </w:p>
    <w:p w14:paraId="1380C2F7" w14:textId="77777777" w:rsidR="00A30D83" w:rsidRDefault="00A30D83" w:rsidP="00A30D83">
      <w:r w:rsidRPr="009F49EF">
        <w:tab/>
        <w:t xml:space="preserve">Sec. </w:t>
      </w:r>
      <w:r>
        <w:t>7064</w:t>
      </w:r>
      <w:r w:rsidRPr="009F49EF">
        <w:t xml:space="preserve">. </w:t>
      </w:r>
      <w:r>
        <w:t xml:space="preserve">Sections 4 and 7a of the Ensuring Community Access to Recreational Spaces Act of 2018, effective February 22, 2019 (D.C. Law 22-210; 65 DCR 12598), are repealed. </w:t>
      </w:r>
    </w:p>
    <w:p w14:paraId="4DC4267E" w14:textId="77777777" w:rsidR="00A30D83" w:rsidRDefault="00A30D83" w:rsidP="00A30D83">
      <w:r>
        <w:lastRenderedPageBreak/>
        <w:tab/>
        <w:t>Sec. 7065. The Senior Strategic Plan Amendment Act of 2018, effective March 28, 2019 (D.C. Law 22-267; 66 DCR 1428), is repealed.</w:t>
      </w:r>
    </w:p>
    <w:p w14:paraId="4A39E2C3" w14:textId="0638DB88" w:rsidR="004C4624" w:rsidRPr="004C4624" w:rsidRDefault="004C4624" w:rsidP="008D7681">
      <w:pPr>
        <w:pStyle w:val="Heading2"/>
      </w:pPr>
      <w:bookmarkStart w:id="117" w:name="_Toc103244089"/>
      <w:r w:rsidRPr="004C4624">
        <w:t>SUBTITLE H. DISABLED VETERANS HOMESTEAD EXEMPTION AMENDMENT ACT</w:t>
      </w:r>
      <w:bookmarkEnd w:id="117"/>
    </w:p>
    <w:p w14:paraId="29BD3C91" w14:textId="77777777" w:rsidR="004C4624" w:rsidRPr="004716FB" w:rsidRDefault="004C4624" w:rsidP="004C4624">
      <w:pPr>
        <w:ind w:firstLine="720"/>
      </w:pPr>
      <w:r w:rsidRPr="004716FB">
        <w:t>Sec. 7071.  Short title.</w:t>
      </w:r>
    </w:p>
    <w:p w14:paraId="5BC94577" w14:textId="480376AB" w:rsidR="004C4624" w:rsidRPr="004716FB" w:rsidRDefault="004C4624" w:rsidP="004C4624">
      <w:r w:rsidRPr="004716FB">
        <w:tab/>
        <w:t xml:space="preserve">This subtitle may be cited as the “Disabled Veterans Homestead Exemption </w:t>
      </w:r>
      <w:r w:rsidR="00227EC3">
        <w:rPr>
          <w:rFonts w:eastAsia="Times New Roman"/>
          <w:szCs w:val="24"/>
        </w:rPr>
        <w:t>Emergency</w:t>
      </w:r>
      <w:r w:rsidR="00227EC3" w:rsidRPr="004716FB">
        <w:t xml:space="preserve"> </w:t>
      </w:r>
      <w:r w:rsidRPr="004716FB">
        <w:t>Amendment Act of 2022”.</w:t>
      </w:r>
    </w:p>
    <w:p w14:paraId="537AC850" w14:textId="77777777" w:rsidR="004C4624" w:rsidRPr="004716FB" w:rsidRDefault="004C4624" w:rsidP="004C4624">
      <w:r w:rsidRPr="004716FB">
        <w:tab/>
        <w:t>Sec. 7072. Section 47-850 of the District of Columbia Official Code is amended as follows:</w:t>
      </w:r>
    </w:p>
    <w:p w14:paraId="286375FD" w14:textId="77777777" w:rsidR="004C4624" w:rsidRPr="004716FB" w:rsidRDefault="004C4624" w:rsidP="004C4624">
      <w:r w:rsidRPr="004716FB">
        <w:tab/>
        <w:t>(a) Subsection (a) is amended by striking the phrase “For purposes” and inserting the phrase “Except as provided in subsection (a-1) of this section, for purposes” in its place.</w:t>
      </w:r>
    </w:p>
    <w:p w14:paraId="0AB224FC" w14:textId="77777777" w:rsidR="004C4624" w:rsidRPr="004716FB" w:rsidRDefault="004C4624" w:rsidP="004C4624">
      <w:r w:rsidRPr="004716FB">
        <w:tab/>
        <w:t>(b) A new subsection (a-1) is added to read as follows:</w:t>
      </w:r>
    </w:p>
    <w:p w14:paraId="6F418241" w14:textId="77777777" w:rsidR="004C4624" w:rsidRPr="004716FB" w:rsidRDefault="004C4624" w:rsidP="004C4624">
      <w:r w:rsidRPr="004716FB">
        <w:tab/>
        <w:t>“(a-1)(1) For purposes of levying the real property tax during a tax year, the Mayor shall deduct from the assessed value of real property that qualifies for the homestead deduction and is owned by a veteran the amount of $250,000; provided, that the:</w:t>
      </w:r>
    </w:p>
    <w:p w14:paraId="3F2EE5FC" w14:textId="77777777" w:rsidR="004C4624" w:rsidRPr="004716FB" w:rsidRDefault="004C4624" w:rsidP="004C4624">
      <w:r w:rsidRPr="004716FB">
        <w:tab/>
      </w:r>
      <w:r w:rsidRPr="004716FB">
        <w:tab/>
      </w:r>
      <w:r w:rsidRPr="004716FB">
        <w:tab/>
        <w:t>“(A) Veteran has been classified by the United States Department of Veterans Affairs as having a total and permanent disability as a result of a service-incurred condition or service-aggregated condition or is paid at the 100% disability rating level as a result of unemployability; and</w:t>
      </w:r>
    </w:p>
    <w:p w14:paraId="0539BD75" w14:textId="77777777" w:rsidR="004C4624" w:rsidRPr="004716FB" w:rsidRDefault="004C4624" w:rsidP="004C4624">
      <w:r w:rsidRPr="004716FB">
        <w:tab/>
      </w:r>
      <w:r w:rsidRPr="004716FB">
        <w:tab/>
      </w:r>
      <w:r w:rsidRPr="004716FB">
        <w:tab/>
        <w:t>“(B) Veteran’s household is an eligible household as defined in § 47-863(a)(1A)(A); provided, that § 47-863(a)(1A)(A)(iii)(I)(aa) and (II) shall not apply.</w:t>
      </w:r>
    </w:p>
    <w:p w14:paraId="1325DADE" w14:textId="77777777" w:rsidR="004C4624" w:rsidRPr="004716FB" w:rsidRDefault="004C4624" w:rsidP="004C4624">
      <w:r w:rsidRPr="004716FB">
        <w:lastRenderedPageBreak/>
        <w:tab/>
      </w:r>
      <w:r w:rsidRPr="004716FB">
        <w:tab/>
        <w:t>“(2)(A) To qualify for and receive the deduction provided pursuant to this subsection, the veteran, or the veteran’s legal guardian, attorney-in-fact, or other legal representative, shall complete and file with the District of Columbia Office of Veterans Affairs an application, in a form prescribed by the Mayor, that includes a statement that the veteran meets the requirements set forth in paragraph (1) of this subsection, and complies with other requirements as set forth in this section.</w:t>
      </w:r>
    </w:p>
    <w:p w14:paraId="2E4A3451" w14:textId="77777777" w:rsidR="004C4624" w:rsidRPr="004716FB" w:rsidRDefault="004C4624" w:rsidP="004C4624">
      <w:r w:rsidRPr="004716FB">
        <w:tab/>
      </w:r>
      <w:r w:rsidRPr="004716FB">
        <w:tab/>
      </w:r>
      <w:r w:rsidRPr="004716FB">
        <w:tab/>
        <w:t>“(B) The District of Columbia Office of Veterans Affairs shall timely and routinely certify to the Office of Tax and Revenue the veterans meeting the disability requirements for the deduction provided pursuant to this subsection.</w:t>
      </w:r>
      <w:r>
        <w:t>”</w:t>
      </w:r>
      <w:r w:rsidRPr="004716FB">
        <w:t>.</w:t>
      </w:r>
    </w:p>
    <w:p w14:paraId="6FC5CDB5" w14:textId="77777777" w:rsidR="004C4624" w:rsidRPr="004716FB" w:rsidRDefault="004C4624" w:rsidP="004C4624">
      <w:r w:rsidRPr="004716FB">
        <w:tab/>
        <w:t>(c) New subsections (f) and (g) are added to read as follows:</w:t>
      </w:r>
    </w:p>
    <w:p w14:paraId="12718122" w14:textId="77777777" w:rsidR="004C4624" w:rsidRPr="004716FB" w:rsidRDefault="004C4624" w:rsidP="004C4624">
      <w:r w:rsidRPr="004716FB">
        <w:tab/>
        <w:t>“(f)(1) Except for subsection (a) of this section, for the purposes of this section and §§ 47-850.02, 47-850.03, and 47-850.04, the deduction provided pursuant to subsection (a-1) of this section shall be deemed a homestead deduction.</w:t>
      </w:r>
    </w:p>
    <w:p w14:paraId="2773A9E1" w14:textId="77777777" w:rsidR="004C4624" w:rsidRPr="004716FB" w:rsidRDefault="004C4624" w:rsidP="004C4624">
      <w:r w:rsidRPr="004716FB">
        <w:tab/>
      </w:r>
      <w:r w:rsidRPr="004716FB">
        <w:tab/>
        <w:t>“(2)(A) A real property receiving the deduction provided pursuant to subsection (a-1) of this section shall not receive the credit under § 47-864 or the reduced tax liability under § 47-863.</w:t>
      </w:r>
    </w:p>
    <w:p w14:paraId="1B48DCE1" w14:textId="77777777" w:rsidR="004C4624" w:rsidRPr="004716FB" w:rsidRDefault="004C4624" w:rsidP="004C4624">
      <w:r w:rsidRPr="004716FB">
        <w:tab/>
      </w:r>
      <w:r w:rsidRPr="004716FB">
        <w:tab/>
      </w:r>
      <w:r w:rsidRPr="004716FB">
        <w:tab/>
        <w:t>“(B) Only the deduction under subsection (a) of this section shall be subject to the same taxable assessment percentage threshold in§ 47-864. The deduction under subsection (a-1) of this section shall not be subject to such a threshold.</w:t>
      </w:r>
    </w:p>
    <w:p w14:paraId="554E69CC" w14:textId="77777777" w:rsidR="004C4624" w:rsidRPr="004716FB" w:rsidRDefault="004C4624" w:rsidP="004C4624">
      <w:r w:rsidRPr="004716FB">
        <w:tab/>
        <w:t xml:space="preserve">“(g) The Mayor, pursuant to Title I of the District of Columbia Administrative Procedure Act, approved October 21, 1968 (82 Stat. 1204; D.C. Official Code § 2-501 </w:t>
      </w:r>
      <w:r w:rsidRPr="004716FB">
        <w:rPr>
          <w:i/>
          <w:iCs/>
        </w:rPr>
        <w:t>et seq.</w:t>
      </w:r>
      <w:r w:rsidRPr="004716FB">
        <w:t>), may issue rules to implement the provisions of subsection (a-1) of this section.”.</w:t>
      </w:r>
    </w:p>
    <w:p w14:paraId="6F15D584" w14:textId="69B13B93" w:rsidR="00DF7E99" w:rsidRPr="00325B1D" w:rsidRDefault="00DF7E99" w:rsidP="008D7681">
      <w:pPr>
        <w:pStyle w:val="Heading2"/>
      </w:pPr>
      <w:bookmarkStart w:id="118" w:name="_Toc103244090"/>
      <w:r w:rsidRPr="00325B1D">
        <w:lastRenderedPageBreak/>
        <w:t xml:space="preserve">SUBTITLE </w:t>
      </w:r>
      <w:r>
        <w:t>I</w:t>
      </w:r>
      <w:r w:rsidRPr="00325B1D">
        <w:t xml:space="preserve">. </w:t>
      </w:r>
      <w:r>
        <w:t>DOWNTOWN HOUSING TAX ABATEMENTS</w:t>
      </w:r>
      <w:bookmarkEnd w:id="118"/>
    </w:p>
    <w:p w14:paraId="33AD1FDE" w14:textId="1CD547B5" w:rsidR="00DF7E99" w:rsidRPr="008F4C49" w:rsidRDefault="00DF7E99" w:rsidP="00DF7E99">
      <w:pPr>
        <w:tabs>
          <w:tab w:val="left" w:pos="720"/>
        </w:tabs>
        <w:rPr>
          <w:szCs w:val="24"/>
        </w:rPr>
      </w:pPr>
      <w:r w:rsidRPr="008F4C49">
        <w:rPr>
          <w:szCs w:val="24"/>
        </w:rPr>
        <w:tab/>
        <w:t xml:space="preserve">Sec. </w:t>
      </w:r>
      <w:r>
        <w:rPr>
          <w:szCs w:val="24"/>
        </w:rPr>
        <w:t>7081</w:t>
      </w:r>
      <w:r w:rsidRPr="008F4C49">
        <w:rPr>
          <w:szCs w:val="24"/>
        </w:rPr>
        <w:t>. Short title.</w:t>
      </w:r>
    </w:p>
    <w:p w14:paraId="13AC4551" w14:textId="49423451" w:rsidR="00DF7E99" w:rsidRPr="008F4C49" w:rsidRDefault="00DF7E99" w:rsidP="00DF7E99">
      <w:pPr>
        <w:tabs>
          <w:tab w:val="left" w:pos="720"/>
        </w:tabs>
        <w:rPr>
          <w:szCs w:val="24"/>
        </w:rPr>
      </w:pPr>
      <w:r w:rsidRPr="008F4C49">
        <w:rPr>
          <w:szCs w:val="24"/>
        </w:rPr>
        <w:tab/>
        <w:t xml:space="preserve">This subtitle may be cited as the “Tax Abatements for Housing in Downtown </w:t>
      </w:r>
      <w:r w:rsidR="00227EC3">
        <w:rPr>
          <w:rFonts w:eastAsia="Times New Roman"/>
          <w:szCs w:val="24"/>
        </w:rPr>
        <w:t>Emergency</w:t>
      </w:r>
      <w:r w:rsidR="00227EC3" w:rsidRPr="008F4C49">
        <w:rPr>
          <w:szCs w:val="24"/>
        </w:rPr>
        <w:t xml:space="preserve"> </w:t>
      </w:r>
      <w:r w:rsidRPr="008F4C49">
        <w:rPr>
          <w:szCs w:val="24"/>
        </w:rPr>
        <w:t xml:space="preserve">Act of 2022”. </w:t>
      </w:r>
    </w:p>
    <w:p w14:paraId="52EBFAB5" w14:textId="28C83F9D" w:rsidR="00DF7E99" w:rsidRPr="005A7086" w:rsidRDefault="00DF7E99" w:rsidP="00DF7E99">
      <w:pPr>
        <w:tabs>
          <w:tab w:val="left" w:pos="720"/>
        </w:tabs>
        <w:rPr>
          <w:szCs w:val="24"/>
        </w:rPr>
      </w:pPr>
      <w:r w:rsidRPr="005A7086">
        <w:rPr>
          <w:szCs w:val="24"/>
        </w:rPr>
        <w:tab/>
        <w:t xml:space="preserve">Sec. </w:t>
      </w:r>
      <w:r>
        <w:rPr>
          <w:szCs w:val="24"/>
        </w:rPr>
        <w:t>7082</w:t>
      </w:r>
      <w:r w:rsidRPr="005A7086">
        <w:rPr>
          <w:szCs w:val="24"/>
        </w:rPr>
        <w:t>. Chapter 8 of Title 47 of the District of Columbia Official Code is amended as follows:</w:t>
      </w:r>
    </w:p>
    <w:p w14:paraId="41FDDA21" w14:textId="77777777" w:rsidR="00DF7E99" w:rsidRPr="005A7086" w:rsidRDefault="00DF7E99" w:rsidP="00DF7E99">
      <w:pPr>
        <w:tabs>
          <w:tab w:val="left" w:pos="720"/>
        </w:tabs>
        <w:rPr>
          <w:szCs w:val="24"/>
        </w:rPr>
      </w:pPr>
      <w:r w:rsidRPr="005A7086">
        <w:rPr>
          <w:szCs w:val="24"/>
        </w:rPr>
        <w:tab/>
        <w:t>(a) The table of contents is amended by adding new section designations to read as follows:</w:t>
      </w:r>
    </w:p>
    <w:p w14:paraId="42A5FECD" w14:textId="77777777" w:rsidR="00DF7E99" w:rsidRPr="005A7086" w:rsidRDefault="00DF7E99" w:rsidP="00DF7E99">
      <w:pPr>
        <w:tabs>
          <w:tab w:val="left" w:pos="720"/>
        </w:tabs>
        <w:rPr>
          <w:szCs w:val="24"/>
        </w:rPr>
      </w:pPr>
      <w:r w:rsidRPr="005A7086">
        <w:rPr>
          <w:szCs w:val="24"/>
        </w:rPr>
        <w:tab/>
        <w:t>“</w:t>
      </w:r>
      <w:r>
        <w:rPr>
          <w:szCs w:val="24"/>
        </w:rPr>
        <w:t xml:space="preserve">§ </w:t>
      </w:r>
      <w:r w:rsidRPr="005A7086">
        <w:rPr>
          <w:szCs w:val="24"/>
        </w:rPr>
        <w:t>47-860.01. Tax abatements for housing in downtown – Definitions.</w:t>
      </w:r>
    </w:p>
    <w:p w14:paraId="752CDE01" w14:textId="77777777" w:rsidR="00DF7E99" w:rsidRPr="005A7086" w:rsidRDefault="00DF7E99" w:rsidP="00DF7E99">
      <w:pPr>
        <w:tabs>
          <w:tab w:val="left" w:pos="720"/>
        </w:tabs>
        <w:rPr>
          <w:szCs w:val="24"/>
        </w:rPr>
      </w:pPr>
      <w:r w:rsidRPr="005A7086">
        <w:rPr>
          <w:szCs w:val="24"/>
        </w:rPr>
        <w:tab/>
        <w:t>“</w:t>
      </w:r>
      <w:r>
        <w:rPr>
          <w:szCs w:val="24"/>
        </w:rPr>
        <w:t xml:space="preserve">§ </w:t>
      </w:r>
      <w:r w:rsidRPr="005A7086">
        <w:rPr>
          <w:szCs w:val="24"/>
        </w:rPr>
        <w:t>47-860.02. Tax abatements for housing in downtown – Requirements.</w:t>
      </w:r>
    </w:p>
    <w:p w14:paraId="554DBCE8" w14:textId="77777777" w:rsidR="00DF7E99" w:rsidRPr="005A7086" w:rsidRDefault="00DF7E99" w:rsidP="00DF7E99">
      <w:pPr>
        <w:tabs>
          <w:tab w:val="left" w:pos="720"/>
        </w:tabs>
        <w:rPr>
          <w:szCs w:val="24"/>
        </w:rPr>
      </w:pPr>
      <w:r w:rsidRPr="005A7086">
        <w:rPr>
          <w:szCs w:val="24"/>
        </w:rPr>
        <w:tab/>
        <w:t>“</w:t>
      </w:r>
      <w:r>
        <w:rPr>
          <w:szCs w:val="24"/>
        </w:rPr>
        <w:t xml:space="preserve">§ </w:t>
      </w:r>
      <w:r w:rsidRPr="005A7086">
        <w:rPr>
          <w:szCs w:val="24"/>
        </w:rPr>
        <w:t>47-860.03. Tax abatements for housing in downtown – Abatement period and caps.</w:t>
      </w:r>
    </w:p>
    <w:p w14:paraId="2254E387" w14:textId="77777777" w:rsidR="00DF7E99" w:rsidRPr="005A7086" w:rsidRDefault="00DF7E99" w:rsidP="00DF7E99">
      <w:pPr>
        <w:tabs>
          <w:tab w:val="left" w:pos="720"/>
        </w:tabs>
        <w:rPr>
          <w:szCs w:val="24"/>
        </w:rPr>
      </w:pPr>
      <w:r w:rsidRPr="005A7086">
        <w:rPr>
          <w:szCs w:val="24"/>
        </w:rPr>
        <w:tab/>
        <w:t>“</w:t>
      </w:r>
      <w:r>
        <w:rPr>
          <w:szCs w:val="24"/>
        </w:rPr>
        <w:t xml:space="preserve">§ </w:t>
      </w:r>
      <w:r w:rsidRPr="005A7086">
        <w:rPr>
          <w:szCs w:val="24"/>
        </w:rPr>
        <w:t>47-860.04. Tax abatements for housing in downtown – Rules.”.</w:t>
      </w:r>
    </w:p>
    <w:p w14:paraId="2DA98451" w14:textId="77777777" w:rsidR="00DF7E99" w:rsidRPr="005A7086" w:rsidRDefault="00DF7E99" w:rsidP="00DF7E99">
      <w:pPr>
        <w:tabs>
          <w:tab w:val="left" w:pos="720"/>
        </w:tabs>
        <w:rPr>
          <w:szCs w:val="24"/>
        </w:rPr>
      </w:pPr>
      <w:r w:rsidRPr="005A7086">
        <w:rPr>
          <w:szCs w:val="24"/>
        </w:rPr>
        <w:tab/>
        <w:t>(b) New sections 47-860.01 through 47-860.04 are added to read as follows:</w:t>
      </w:r>
    </w:p>
    <w:p w14:paraId="5B45DBD5" w14:textId="77777777" w:rsidR="00DF7E99" w:rsidRPr="005A7086" w:rsidRDefault="00DF7E99" w:rsidP="00DF7E99">
      <w:pPr>
        <w:tabs>
          <w:tab w:val="left" w:pos="720"/>
        </w:tabs>
        <w:rPr>
          <w:szCs w:val="24"/>
        </w:rPr>
      </w:pPr>
      <w:r w:rsidRPr="005A7086">
        <w:rPr>
          <w:szCs w:val="24"/>
        </w:rPr>
        <w:tab/>
        <w:t>“§ 47-860.01 Tax abatements for housing in downtown – Definitions.</w:t>
      </w:r>
    </w:p>
    <w:p w14:paraId="220F745D" w14:textId="77777777" w:rsidR="00DF7E99" w:rsidRPr="005A7086" w:rsidRDefault="00DF7E99" w:rsidP="00DF7E99">
      <w:pPr>
        <w:tabs>
          <w:tab w:val="left" w:pos="720"/>
        </w:tabs>
        <w:rPr>
          <w:szCs w:val="24"/>
        </w:rPr>
      </w:pPr>
      <w:r w:rsidRPr="005A7086">
        <w:rPr>
          <w:szCs w:val="24"/>
        </w:rPr>
        <w:tab/>
        <w:t xml:space="preserve">“For the purposes of §§ 47-860.01 through 47-860.04, the term: </w:t>
      </w:r>
    </w:p>
    <w:p w14:paraId="45EFE289" w14:textId="77777777" w:rsidR="00DF7E99" w:rsidRPr="005A7086" w:rsidRDefault="00DF7E99" w:rsidP="00DF7E99">
      <w:pPr>
        <w:tabs>
          <w:tab w:val="left" w:pos="720"/>
        </w:tabs>
        <w:rPr>
          <w:szCs w:val="24"/>
        </w:rPr>
      </w:pPr>
      <w:r w:rsidRPr="005A7086">
        <w:rPr>
          <w:szCs w:val="24"/>
        </w:rPr>
        <w:tab/>
      </w:r>
      <w:r w:rsidRPr="005A7086">
        <w:rPr>
          <w:szCs w:val="24"/>
        </w:rPr>
        <w:tab/>
        <w:t>“(1) “CBE Act” means the Small and Certified Business Enterprise Development and Assistance Act of 2005, effective October 20, 2005 (D.C. Law 16-33; D.C. Official Code § 2-218.01 et seq.).</w:t>
      </w:r>
    </w:p>
    <w:p w14:paraId="1ED277F0" w14:textId="77777777" w:rsidR="00DF7E99" w:rsidRPr="005A7086" w:rsidRDefault="00DF7E99" w:rsidP="00DF7E99">
      <w:pPr>
        <w:tabs>
          <w:tab w:val="left" w:pos="720"/>
        </w:tabs>
        <w:rPr>
          <w:szCs w:val="24"/>
        </w:rPr>
      </w:pPr>
      <w:r w:rsidRPr="005A7086">
        <w:rPr>
          <w:szCs w:val="24"/>
        </w:rPr>
        <w:tab/>
      </w:r>
      <w:r w:rsidRPr="005A7086">
        <w:rPr>
          <w:szCs w:val="24"/>
        </w:rPr>
        <w:tab/>
        <w:t>“(2) “Certified business enterprise” means a business enterprise or joint venture certified pursuant to the CBE Act.</w:t>
      </w:r>
    </w:p>
    <w:p w14:paraId="0B5007AF" w14:textId="77777777" w:rsidR="00DF7E99" w:rsidRPr="005A7086" w:rsidRDefault="00DF7E99" w:rsidP="00DF7E99">
      <w:pPr>
        <w:tabs>
          <w:tab w:val="left" w:pos="720"/>
        </w:tabs>
        <w:rPr>
          <w:szCs w:val="24"/>
        </w:rPr>
      </w:pPr>
      <w:r w:rsidRPr="005A7086">
        <w:rPr>
          <w:szCs w:val="24"/>
        </w:rPr>
        <w:tab/>
      </w:r>
      <w:r w:rsidRPr="005A7086">
        <w:rPr>
          <w:szCs w:val="24"/>
        </w:rPr>
        <w:tab/>
        <w:t>“(3) “Eligible area” means:</w:t>
      </w:r>
    </w:p>
    <w:p w14:paraId="184381B8" w14:textId="77777777" w:rsidR="00DF7E99" w:rsidRPr="005A7086" w:rsidRDefault="00DF7E99" w:rsidP="00DF7E99">
      <w:pPr>
        <w:tabs>
          <w:tab w:val="left" w:pos="720"/>
        </w:tabs>
        <w:rPr>
          <w:szCs w:val="24"/>
        </w:rPr>
      </w:pPr>
      <w:r w:rsidRPr="005A7086">
        <w:rPr>
          <w:szCs w:val="24"/>
        </w:rPr>
        <w:lastRenderedPageBreak/>
        <w:tab/>
      </w:r>
      <w:r w:rsidRPr="005A7086">
        <w:rPr>
          <w:szCs w:val="24"/>
        </w:rPr>
        <w:tab/>
      </w:r>
      <w:r w:rsidRPr="005A7086">
        <w:rPr>
          <w:szCs w:val="24"/>
        </w:rPr>
        <w:tab/>
        <w:t>“(A) The geographic area bounded by a line starting at the intersection of the center line of Massachusetts Avenue, N.W., and the center of Dupont Circle, N.W.; continuing southeast along the center line of Massachusetts Avenue, N.W., to the center line of 9th Street, N.W.; continuing south along the center line of 9th Street, N.W., to the center line of I Street, N.W.; continuing west along the center line of I Street, N.W., to the center line of 10th Street, N.W.; continuing north along the center line of 10th Street, N.W. to the center line of New York Avenue, N.W.; continuing west along the center line of New York Avenue, N.W., to the center line of 11th Street, N.W.; continuing north along the center line of 11th Street, N.W., to the center line of I Street, N.W., continuing west along the center line of I Street N.W. to the center line of Pennsylvania Avenue, N.W., continuing west along the center line of Pennsylvania Avenue N.W., to the center of Washington Circle, N.W.; continuing northeast along the center line of New Hampshire Avenue N.W., to, and terminating at, the intersection of the center line of Massachusetts Avenue, N.W., and the center of Dupont Circle, N.W. (the starting point); and</w:t>
      </w:r>
    </w:p>
    <w:p w14:paraId="70D42BB5" w14:textId="77777777" w:rsidR="00DF7E99" w:rsidRPr="005A7086" w:rsidRDefault="00DF7E99" w:rsidP="00DF7E99">
      <w:pPr>
        <w:tabs>
          <w:tab w:val="left" w:pos="720"/>
        </w:tabs>
        <w:rPr>
          <w:szCs w:val="24"/>
        </w:rPr>
      </w:pPr>
      <w:r w:rsidRPr="005A7086">
        <w:rPr>
          <w:szCs w:val="24"/>
        </w:rPr>
        <w:tab/>
      </w:r>
      <w:r w:rsidRPr="005A7086">
        <w:rPr>
          <w:szCs w:val="24"/>
        </w:rPr>
        <w:tab/>
      </w:r>
      <w:r w:rsidRPr="005A7086">
        <w:rPr>
          <w:szCs w:val="24"/>
        </w:rPr>
        <w:tab/>
        <w:t>“(B) Any other portion of the central business district designated by the Mayor.</w:t>
      </w:r>
    </w:p>
    <w:p w14:paraId="169DC3FB" w14:textId="77777777" w:rsidR="00DF7E99" w:rsidRPr="005A7086" w:rsidRDefault="00DF7E99" w:rsidP="00DF7E99">
      <w:pPr>
        <w:tabs>
          <w:tab w:val="left" w:pos="720"/>
        </w:tabs>
        <w:rPr>
          <w:szCs w:val="24"/>
        </w:rPr>
      </w:pPr>
      <w:r w:rsidRPr="005A7086">
        <w:rPr>
          <w:szCs w:val="24"/>
        </w:rPr>
        <w:tab/>
      </w:r>
      <w:r w:rsidRPr="005A7086">
        <w:rPr>
          <w:szCs w:val="24"/>
        </w:rPr>
        <w:tab/>
        <w:t xml:space="preserve">“(4) “First Source Act” means the First Source Employment Agreement Act of 1984, effective June 29, 1984 (D.C. Law 5-93; D.C. Official Code § 2-219.01 </w:t>
      </w:r>
      <w:r w:rsidRPr="008377CA">
        <w:rPr>
          <w:i/>
          <w:iCs/>
          <w:szCs w:val="24"/>
        </w:rPr>
        <w:t>et seq</w:t>
      </w:r>
      <w:r w:rsidRPr="005A7086">
        <w:rPr>
          <w:szCs w:val="24"/>
        </w:rPr>
        <w:t>.).</w:t>
      </w:r>
    </w:p>
    <w:p w14:paraId="3D742629" w14:textId="77777777" w:rsidR="00DF7E99" w:rsidRPr="005A7086" w:rsidRDefault="00DF7E99" w:rsidP="00DF7E99">
      <w:pPr>
        <w:tabs>
          <w:tab w:val="left" w:pos="720"/>
        </w:tabs>
        <w:rPr>
          <w:szCs w:val="24"/>
        </w:rPr>
      </w:pPr>
      <w:r w:rsidRPr="005A7086">
        <w:rPr>
          <w:szCs w:val="24"/>
        </w:rPr>
        <w:tab/>
      </w:r>
      <w:r w:rsidRPr="005A7086">
        <w:rPr>
          <w:szCs w:val="24"/>
        </w:rPr>
        <w:tab/>
        <w:t xml:space="preserve">“(5) “First Source Agreement” means an agreement with the District government governing certain obligations pursuant to section 4 of the First Source Act (D.C. Official Code § 2-219.03) and Mayor’s Order 83-265, dated November 9, 1983, regarding job creation and employment. </w:t>
      </w:r>
    </w:p>
    <w:p w14:paraId="2BE8D2A8" w14:textId="77777777" w:rsidR="00DF7E99" w:rsidRPr="005A7086" w:rsidRDefault="00DF7E99" w:rsidP="00DF7E99">
      <w:pPr>
        <w:tabs>
          <w:tab w:val="left" w:pos="720"/>
        </w:tabs>
        <w:rPr>
          <w:szCs w:val="24"/>
        </w:rPr>
      </w:pPr>
      <w:r w:rsidRPr="005A7086">
        <w:rPr>
          <w:szCs w:val="24"/>
        </w:rPr>
        <w:lastRenderedPageBreak/>
        <w:tab/>
      </w:r>
      <w:r w:rsidRPr="005A7086">
        <w:rPr>
          <w:szCs w:val="24"/>
        </w:rPr>
        <w:tab/>
        <w:t>“(6) “Inclusionary Zoning Program” means the provisions of the Inclusionary Zoning Implementation Amendment Act of 2006, effective March 14, 2007 (D.C. Law 16-275; D.C. Official Code § 6-1041.01 et seq.) (“Inclusionary Zoning Act”), and Chapter 10 of Title 11-C of the District of Columbia Municipal Regulations, and the regulations and administrative issuances promulgated under the Inclusionary Zoning Act.</w:t>
      </w:r>
    </w:p>
    <w:p w14:paraId="1DE62FC1" w14:textId="77777777" w:rsidR="00DF7E99" w:rsidRPr="005A7086" w:rsidRDefault="00DF7E99" w:rsidP="00DF7E99">
      <w:pPr>
        <w:tabs>
          <w:tab w:val="left" w:pos="720"/>
        </w:tabs>
        <w:rPr>
          <w:szCs w:val="24"/>
        </w:rPr>
      </w:pPr>
      <w:r w:rsidRPr="005A7086">
        <w:rPr>
          <w:szCs w:val="24"/>
        </w:rPr>
        <w:tab/>
      </w:r>
      <w:r w:rsidRPr="005A7086">
        <w:rPr>
          <w:szCs w:val="24"/>
        </w:rPr>
        <w:tab/>
        <w:t xml:space="preserve">“(7) “Median family income” has the meaning set forth in section 101(5) of the Inclusionary Zoning Implementation Amendment Act of 2006, effective </w:t>
      </w:r>
      <w:r>
        <w:rPr>
          <w:szCs w:val="24"/>
        </w:rPr>
        <w:t>Marcy 14, 2007</w:t>
      </w:r>
      <w:r w:rsidRPr="005A7086">
        <w:rPr>
          <w:szCs w:val="24"/>
        </w:rPr>
        <w:t xml:space="preserve"> (D.C. Law 16-275; D.C. Official Code § 6-1041.01(5)). </w:t>
      </w:r>
    </w:p>
    <w:p w14:paraId="22C2C5D9" w14:textId="77777777" w:rsidR="00DF7E99" w:rsidRPr="005A7086" w:rsidRDefault="00DF7E99" w:rsidP="00DF7E99">
      <w:pPr>
        <w:tabs>
          <w:tab w:val="left" w:pos="720"/>
        </w:tabs>
        <w:rPr>
          <w:szCs w:val="24"/>
        </w:rPr>
      </w:pPr>
      <w:r w:rsidRPr="005A7086">
        <w:rPr>
          <w:szCs w:val="24"/>
        </w:rPr>
        <w:tab/>
        <w:t>“§ 47-860.02</w:t>
      </w:r>
      <w:r>
        <w:rPr>
          <w:szCs w:val="24"/>
        </w:rPr>
        <w:t>.</w:t>
      </w:r>
      <w:r w:rsidRPr="005A7086">
        <w:rPr>
          <w:szCs w:val="24"/>
        </w:rPr>
        <w:t xml:space="preserve"> Tax abatements for housing in downtown–Requirements.</w:t>
      </w:r>
    </w:p>
    <w:p w14:paraId="252CDB4B" w14:textId="77777777" w:rsidR="00DF7E99" w:rsidRPr="005A7086" w:rsidRDefault="00DF7E99" w:rsidP="00DF7E99">
      <w:pPr>
        <w:tabs>
          <w:tab w:val="left" w:pos="720"/>
        </w:tabs>
        <w:rPr>
          <w:szCs w:val="24"/>
        </w:rPr>
      </w:pPr>
      <w:r w:rsidRPr="005A7086">
        <w:rPr>
          <w:szCs w:val="24"/>
        </w:rPr>
        <w:tab/>
        <w:t xml:space="preserve">“(a) Subject to § 47-860.03, the Mayor may approve a tax abatement, in an amount calculated pursuant to § 47-860.03(a), for real property in an eligible area if: </w:t>
      </w:r>
    </w:p>
    <w:p w14:paraId="44E58E55" w14:textId="77777777" w:rsidR="00DF7E99" w:rsidRPr="005A7086" w:rsidRDefault="00DF7E99" w:rsidP="00DF7E99">
      <w:pPr>
        <w:tabs>
          <w:tab w:val="left" w:pos="720"/>
        </w:tabs>
        <w:rPr>
          <w:szCs w:val="24"/>
        </w:rPr>
      </w:pPr>
      <w:r w:rsidRPr="005A7086">
        <w:rPr>
          <w:szCs w:val="24"/>
        </w:rPr>
        <w:tab/>
      </w:r>
      <w:r w:rsidRPr="005A7086">
        <w:rPr>
          <w:szCs w:val="24"/>
        </w:rPr>
        <w:tab/>
        <w:t>“(1) There is a change in use of the real property resulting in the development of at least 10 housing units;</w:t>
      </w:r>
    </w:p>
    <w:p w14:paraId="359234A9" w14:textId="77777777" w:rsidR="00DF7E99" w:rsidRPr="005A7086" w:rsidRDefault="00DF7E99" w:rsidP="00DF7E99">
      <w:pPr>
        <w:tabs>
          <w:tab w:val="left" w:pos="720"/>
        </w:tabs>
        <w:rPr>
          <w:szCs w:val="24"/>
        </w:rPr>
      </w:pPr>
      <w:r w:rsidRPr="005A7086">
        <w:rPr>
          <w:szCs w:val="24"/>
        </w:rPr>
        <w:tab/>
      </w:r>
      <w:r w:rsidRPr="005A7086">
        <w:rPr>
          <w:szCs w:val="24"/>
        </w:rPr>
        <w:tab/>
        <w:t>“(2) At least 8% of the housing units (the “affordable housing units”) developed or redeveloped on the real property are affordable to households earning 60% or less of the median family income for a period of at least 20 years;</w:t>
      </w:r>
    </w:p>
    <w:p w14:paraId="44FB12CF" w14:textId="77777777" w:rsidR="00DF7E99" w:rsidRPr="005A7086" w:rsidRDefault="00DF7E99" w:rsidP="00DF7E99">
      <w:pPr>
        <w:tabs>
          <w:tab w:val="left" w:pos="720"/>
        </w:tabs>
        <w:rPr>
          <w:szCs w:val="24"/>
        </w:rPr>
      </w:pPr>
      <w:r w:rsidRPr="005A7086">
        <w:rPr>
          <w:szCs w:val="24"/>
        </w:rPr>
        <w:tab/>
      </w:r>
      <w:r w:rsidRPr="005A7086">
        <w:rPr>
          <w:szCs w:val="24"/>
        </w:rPr>
        <w:tab/>
        <w:t>“(3) The affordable housing units are designed and administered in accordance with the requirements of the Inclusionary Zoning Program;</w:t>
      </w:r>
    </w:p>
    <w:p w14:paraId="6F0D59C0" w14:textId="77777777" w:rsidR="00DF7E99" w:rsidRPr="005A7086" w:rsidRDefault="00DF7E99" w:rsidP="00DF7E99">
      <w:pPr>
        <w:tabs>
          <w:tab w:val="left" w:pos="720"/>
        </w:tabs>
        <w:rPr>
          <w:szCs w:val="24"/>
        </w:rPr>
      </w:pPr>
      <w:r w:rsidRPr="005A7086">
        <w:rPr>
          <w:szCs w:val="24"/>
        </w:rPr>
        <w:tab/>
      </w:r>
      <w:r w:rsidRPr="005A7086">
        <w:rPr>
          <w:szCs w:val="24"/>
        </w:rPr>
        <w:tab/>
        <w:t>“(4) The property owner files a covenant in the land records of the District, binding on the owner and all of its successors, covenanting to comply with the requirements of paragraphs (1) and (2) of this subsection;</w:t>
      </w:r>
    </w:p>
    <w:p w14:paraId="6E3910AF" w14:textId="77777777" w:rsidR="00DF7E99" w:rsidRPr="005A7086" w:rsidRDefault="00DF7E99" w:rsidP="00DF7E99">
      <w:pPr>
        <w:tabs>
          <w:tab w:val="left" w:pos="720"/>
        </w:tabs>
        <w:rPr>
          <w:szCs w:val="24"/>
        </w:rPr>
      </w:pPr>
      <w:r w:rsidRPr="005A7086">
        <w:rPr>
          <w:szCs w:val="24"/>
        </w:rPr>
        <w:lastRenderedPageBreak/>
        <w:tab/>
      </w:r>
      <w:r w:rsidRPr="005A7086">
        <w:rPr>
          <w:szCs w:val="24"/>
        </w:rPr>
        <w:tab/>
        <w:t xml:space="preserve">“(5) The property owner, or its designee or assignee, enters into an agreement with the District government that requires the owner, or its designee or assignee, to, at a minimum, contract with certified business enterprises for at least 35% of the contract dollar volume of the construction and operations of the project, in accordance with section 2346 of the CBE Act (D.C. Official Code § 2-218.46); </w:t>
      </w:r>
    </w:p>
    <w:p w14:paraId="1E42062F" w14:textId="77777777" w:rsidR="00DF7E99" w:rsidRPr="005A7086" w:rsidRDefault="00DF7E99" w:rsidP="00DF7E99">
      <w:pPr>
        <w:tabs>
          <w:tab w:val="left" w:pos="720"/>
        </w:tabs>
        <w:rPr>
          <w:szCs w:val="24"/>
        </w:rPr>
      </w:pPr>
      <w:r w:rsidRPr="005A7086">
        <w:rPr>
          <w:szCs w:val="24"/>
        </w:rPr>
        <w:tab/>
      </w:r>
      <w:r w:rsidRPr="005A7086">
        <w:rPr>
          <w:szCs w:val="24"/>
        </w:rPr>
        <w:tab/>
        <w:t>“(6) The property owner, or its designee or assignee, enters into a First Source Agreement for the construction and operation of the project;</w:t>
      </w:r>
    </w:p>
    <w:p w14:paraId="65F3EF3F" w14:textId="77777777" w:rsidR="00DF7E99" w:rsidRPr="005A7086" w:rsidRDefault="00DF7E99" w:rsidP="00DF7E99">
      <w:pPr>
        <w:tabs>
          <w:tab w:val="left" w:pos="720"/>
        </w:tabs>
        <w:rPr>
          <w:szCs w:val="24"/>
        </w:rPr>
      </w:pPr>
      <w:r w:rsidRPr="005A7086">
        <w:rPr>
          <w:szCs w:val="24"/>
        </w:rPr>
        <w:tab/>
      </w:r>
      <w:r w:rsidRPr="005A7086">
        <w:rPr>
          <w:szCs w:val="24"/>
        </w:rPr>
        <w:tab/>
        <w:t>“(7) The property owner, or its designee or assignee, requests a letter from the Mayor stating that the proposed development or redevelopment project is eligible for the tax abatement, setting forth the expected amount of the abatement, as determined pursuant to § 47-860.03(a), and reserving that amount for the project; and</w:t>
      </w:r>
    </w:p>
    <w:p w14:paraId="5A2E2A3D" w14:textId="77777777" w:rsidR="00DF7E99" w:rsidRPr="005A7086" w:rsidRDefault="00DF7E99" w:rsidP="00DF7E99">
      <w:pPr>
        <w:tabs>
          <w:tab w:val="left" w:pos="720"/>
        </w:tabs>
        <w:rPr>
          <w:szCs w:val="24"/>
        </w:rPr>
      </w:pPr>
      <w:r w:rsidRPr="005A7086">
        <w:rPr>
          <w:szCs w:val="24"/>
        </w:rPr>
        <w:tab/>
      </w:r>
      <w:r w:rsidRPr="005A7086">
        <w:rPr>
          <w:szCs w:val="24"/>
        </w:rPr>
        <w:tab/>
        <w:t>“(8) The Mayor transmits to the owner the eligibility and reservation letter requested under paragraph (7) of this subsection, subject to such conditions as may be imposed by the Mayor and subject to the adjustment of the abatement amount based on the certifications provided for in § 47-860.03(a), the abatement cap set forth in § 47-860.03(b), and subsection (d) of this section.</w:t>
      </w:r>
    </w:p>
    <w:p w14:paraId="381744A5" w14:textId="77777777" w:rsidR="00DF7E99" w:rsidRPr="005A7086" w:rsidRDefault="00DF7E99" w:rsidP="00DF7E99">
      <w:pPr>
        <w:tabs>
          <w:tab w:val="left" w:pos="720"/>
        </w:tabs>
        <w:rPr>
          <w:szCs w:val="24"/>
        </w:rPr>
      </w:pPr>
      <w:r w:rsidRPr="005A7086">
        <w:rPr>
          <w:szCs w:val="24"/>
        </w:rPr>
        <w:tab/>
        <w:t>“(b) The Mayor shall, as nearly as practicable, review requests for eligibility and reservation letters in the order in which each completed request is received.</w:t>
      </w:r>
    </w:p>
    <w:p w14:paraId="6FB149A7" w14:textId="77777777" w:rsidR="00DF7E99" w:rsidRPr="005A7086" w:rsidRDefault="00DF7E99" w:rsidP="00DF7E99">
      <w:pPr>
        <w:tabs>
          <w:tab w:val="left" w:pos="720"/>
        </w:tabs>
        <w:rPr>
          <w:szCs w:val="24"/>
        </w:rPr>
      </w:pPr>
      <w:r w:rsidRPr="005A7086">
        <w:rPr>
          <w:szCs w:val="24"/>
        </w:rPr>
        <w:tab/>
        <w:t>“(c) The Mayor shall transmit to the Office of Tax and Revenue a copy of each eligibility and reservation letter transmitted by the Mayor to an owner pursuant to subsection (a)(8) of this section.</w:t>
      </w:r>
    </w:p>
    <w:p w14:paraId="7F637217" w14:textId="77777777" w:rsidR="00DF7E99" w:rsidRPr="005A7086" w:rsidRDefault="00DF7E99" w:rsidP="00DF7E99">
      <w:pPr>
        <w:tabs>
          <w:tab w:val="left" w:pos="720"/>
        </w:tabs>
        <w:rPr>
          <w:szCs w:val="24"/>
        </w:rPr>
      </w:pPr>
      <w:r w:rsidRPr="005A7086">
        <w:rPr>
          <w:szCs w:val="24"/>
        </w:rPr>
        <w:lastRenderedPageBreak/>
        <w:tab/>
        <w:t xml:space="preserve">“(d) A tax abatement shall not be provided for a property for which an eligibility and reservation letter was transmitted by the Mayor under subsection (a)(8) of this section if the project based upon which the eligibility and reservation letter was issued has not received a certificate of occupancy within 18 months after the date the eligibility and reservation letter was transmitted; provided, that the Mayor may, in </w:t>
      </w:r>
      <w:r>
        <w:rPr>
          <w:szCs w:val="24"/>
        </w:rPr>
        <w:t xml:space="preserve">the Mayor’s </w:t>
      </w:r>
      <w:r w:rsidRPr="005A7086">
        <w:rPr>
          <w:szCs w:val="24"/>
        </w:rPr>
        <w:t>sole discretion, extend the 18-month period for up to 6 months if the project’s construction has reached grade within the 18-month period, as certified by the project architect and the Mayor.</w:t>
      </w:r>
    </w:p>
    <w:p w14:paraId="251CE840" w14:textId="77777777" w:rsidR="00DF7E99" w:rsidRPr="005A7086" w:rsidRDefault="00DF7E99" w:rsidP="00DF7E99">
      <w:pPr>
        <w:tabs>
          <w:tab w:val="left" w:pos="720"/>
        </w:tabs>
        <w:rPr>
          <w:szCs w:val="24"/>
        </w:rPr>
      </w:pPr>
      <w:r w:rsidRPr="005A7086">
        <w:rPr>
          <w:szCs w:val="24"/>
        </w:rPr>
        <w:tab/>
        <w:t>“(e) After the completion of a project for which an eligibility and reservation letter was issued, the Mayor shall, if the conditions set forth in this section and the eligibility and reservation letter have been met, and subject to the abatement cap set forth in § 47-860.03(b), issue to the property owner a certification of tax abatement, subject to such conditions as the Mayor may impose.  The certification of tax abatement shall set forth the annual dollar amount of the tax abatement and the time period for which the tax abatement is awarded.  The Mayor shall transmit a copy of the certification of tax abatement to the Office of Tax and Revenue.</w:t>
      </w:r>
    </w:p>
    <w:p w14:paraId="61069785" w14:textId="77777777" w:rsidR="00DF7E99" w:rsidRPr="005A7086" w:rsidRDefault="00DF7E99" w:rsidP="00DF7E99">
      <w:pPr>
        <w:tabs>
          <w:tab w:val="left" w:pos="720"/>
        </w:tabs>
        <w:rPr>
          <w:szCs w:val="24"/>
        </w:rPr>
      </w:pPr>
      <w:r w:rsidRPr="005A7086">
        <w:rPr>
          <w:szCs w:val="24"/>
        </w:rPr>
        <w:tab/>
        <w:t>“§ 47-860.03 Tax abatements for housing in downtown – Abatement period and caps.</w:t>
      </w:r>
    </w:p>
    <w:p w14:paraId="54EFB2F7" w14:textId="77777777" w:rsidR="00DF7E99" w:rsidRPr="005A7086" w:rsidRDefault="00DF7E99" w:rsidP="00DF7E99">
      <w:pPr>
        <w:tabs>
          <w:tab w:val="left" w:pos="720"/>
        </w:tabs>
        <w:rPr>
          <w:szCs w:val="24"/>
        </w:rPr>
      </w:pPr>
      <w:r w:rsidRPr="005A7086">
        <w:rPr>
          <w:szCs w:val="24"/>
        </w:rPr>
        <w:tab/>
        <w:t>“(a) For each property for which a certification of tax abatement was issued under § 47-860.02(e), the real property tax imposed by § 47-811 shall be abated in an</w:t>
      </w:r>
      <w:r>
        <w:rPr>
          <w:szCs w:val="24"/>
        </w:rPr>
        <w:t xml:space="preserve"> annual</w:t>
      </w:r>
      <w:r w:rsidRPr="005A7086">
        <w:rPr>
          <w:szCs w:val="24"/>
        </w:rPr>
        <w:t xml:space="preserve"> amount computed as follows: $2.50 per residential FAR square foot of real property, multiplied by the building’s total residential FAR square footage as certified by the project architect and the Mayor; provided, that:</w:t>
      </w:r>
    </w:p>
    <w:p w14:paraId="0AB18BEB" w14:textId="77777777" w:rsidR="00DF7E99" w:rsidRPr="005A7086" w:rsidRDefault="00DF7E99" w:rsidP="00DF7E99">
      <w:pPr>
        <w:tabs>
          <w:tab w:val="left" w:pos="720"/>
        </w:tabs>
        <w:rPr>
          <w:szCs w:val="24"/>
        </w:rPr>
      </w:pPr>
      <w:r w:rsidRPr="005A7086">
        <w:rPr>
          <w:szCs w:val="24"/>
        </w:rPr>
        <w:lastRenderedPageBreak/>
        <w:tab/>
      </w:r>
      <w:r w:rsidRPr="005A7086">
        <w:rPr>
          <w:szCs w:val="24"/>
        </w:rPr>
        <w:tab/>
        <w:t>“(1) The tax abatement shall begin in the tax year in which a certificate of occupancy is issued for the property and shall expire at the end of the 20th tax year after the tax year in which a certificate of occupancy is issued for the property; and</w:t>
      </w:r>
    </w:p>
    <w:p w14:paraId="58517635" w14:textId="77777777" w:rsidR="00DF7E99" w:rsidRDefault="00DF7E99" w:rsidP="00DF7E99">
      <w:pPr>
        <w:tabs>
          <w:tab w:val="left" w:pos="720"/>
        </w:tabs>
        <w:rPr>
          <w:szCs w:val="24"/>
        </w:rPr>
      </w:pPr>
      <w:r w:rsidRPr="005A7086">
        <w:rPr>
          <w:szCs w:val="24"/>
        </w:rPr>
        <w:tab/>
      </w:r>
      <w:r w:rsidRPr="005A7086">
        <w:rPr>
          <w:szCs w:val="24"/>
        </w:rPr>
        <w:tab/>
        <w:t>“(2)</w:t>
      </w:r>
      <w:r>
        <w:rPr>
          <w:szCs w:val="24"/>
        </w:rPr>
        <w:t>(A)</w:t>
      </w:r>
      <w:r w:rsidRPr="005A7086">
        <w:rPr>
          <w:szCs w:val="24"/>
        </w:rPr>
        <w:t xml:space="preserve"> A property shall cease to receive the abatement if during the period of the tax abatement the Mayor determines that the property is no longer eligible for the abatement.  If the Mayor makes such a determination, the Mayor shall transmit to the property owner and the Office of Tax and Revenue a letter of termination, setting forth the reason for the termination and the date on which the termination took, or shall take, effect.  A property shall no longer be eligible for the tax abatement if it no longer contains 10 housing units, is in noncompliance with § 47-860.02(a)(1) or (2), is in noncompliance with any conditions set forth in the certification of tax abatement, or for any reason set forth by the Mayor </w:t>
      </w:r>
      <w:r>
        <w:rPr>
          <w:szCs w:val="24"/>
        </w:rPr>
        <w:t>by</w:t>
      </w:r>
      <w:r w:rsidRPr="005A7086">
        <w:rPr>
          <w:szCs w:val="24"/>
        </w:rPr>
        <w:t xml:space="preserve"> rule.  </w:t>
      </w:r>
    </w:p>
    <w:p w14:paraId="4830C62A" w14:textId="77777777" w:rsidR="00DF7E99" w:rsidRDefault="00DF7E99" w:rsidP="00DF7E99">
      <w:pPr>
        <w:tabs>
          <w:tab w:val="left" w:pos="720"/>
        </w:tabs>
        <w:rPr>
          <w:szCs w:val="24"/>
        </w:rPr>
      </w:pPr>
      <w:r>
        <w:rPr>
          <w:szCs w:val="24"/>
        </w:rPr>
        <w:tab/>
      </w:r>
      <w:r>
        <w:rPr>
          <w:szCs w:val="24"/>
        </w:rPr>
        <w:tab/>
      </w:r>
      <w:r>
        <w:rPr>
          <w:szCs w:val="24"/>
        </w:rPr>
        <w:tab/>
        <w:t xml:space="preserve">“(B) </w:t>
      </w:r>
      <w:r w:rsidRPr="005A7086">
        <w:rPr>
          <w:szCs w:val="24"/>
        </w:rPr>
        <w:t xml:space="preserve">If the Mayor determines that a property is no longer eligible for the abatement, the Mayor may, in his or her sole discretion, provide the property owner a period to cure the property’s ineligibility and, if during the period to cure, the owner cures the property’s ineligibility, the Mayor may, subject to subsection (b) of this section, restore the tax abatement; provided, that the tax abatement shall not be provided for the period during which the property was ineligible, and the period of cure shall not toll the 20-year period set forth in paragraph (1) of this subsection.  </w:t>
      </w:r>
    </w:p>
    <w:p w14:paraId="122F1D37" w14:textId="77777777" w:rsidR="00DF7E99" w:rsidRPr="005A7086" w:rsidRDefault="00DF7E99" w:rsidP="00DF7E99">
      <w:pPr>
        <w:tabs>
          <w:tab w:val="left" w:pos="720"/>
        </w:tabs>
        <w:rPr>
          <w:szCs w:val="24"/>
        </w:rPr>
      </w:pPr>
      <w:r>
        <w:rPr>
          <w:szCs w:val="24"/>
        </w:rPr>
        <w:tab/>
      </w:r>
      <w:r>
        <w:rPr>
          <w:szCs w:val="24"/>
        </w:rPr>
        <w:tab/>
      </w:r>
      <w:r>
        <w:rPr>
          <w:szCs w:val="24"/>
        </w:rPr>
        <w:tab/>
        <w:t xml:space="preserve">“(C) </w:t>
      </w:r>
      <w:r w:rsidRPr="005A7086">
        <w:rPr>
          <w:szCs w:val="24"/>
        </w:rPr>
        <w:t>If the Mayor restores a tax abatement under this subsection, the Mayor shall transmit a letter of restoration to the property owner and the Office of Tax and Revenue, setting forth the date on which the restoration took, or shall take, effect.</w:t>
      </w:r>
    </w:p>
    <w:p w14:paraId="3480864C" w14:textId="77777777" w:rsidR="00DF7E99" w:rsidRPr="005A7086" w:rsidRDefault="00DF7E99" w:rsidP="00DF7E99">
      <w:pPr>
        <w:tabs>
          <w:tab w:val="left" w:pos="720"/>
        </w:tabs>
        <w:rPr>
          <w:szCs w:val="24"/>
        </w:rPr>
      </w:pPr>
      <w:r w:rsidRPr="005A7086">
        <w:rPr>
          <w:szCs w:val="24"/>
        </w:rPr>
        <w:lastRenderedPageBreak/>
        <w:tab/>
        <w:t>“(b) The amount of tax abatements the Mayor may approve or certify under § 47-860.02 and restore under subsection (a)(2) of this section shall be capped at the following amounts, subject to the availability of funding:</w:t>
      </w:r>
    </w:p>
    <w:p w14:paraId="41ACD7BE" w14:textId="77777777" w:rsidR="00DF7E99" w:rsidRPr="005A7086" w:rsidRDefault="00DF7E99" w:rsidP="00DF7E99">
      <w:pPr>
        <w:tabs>
          <w:tab w:val="left" w:pos="720"/>
        </w:tabs>
        <w:rPr>
          <w:szCs w:val="24"/>
        </w:rPr>
      </w:pPr>
      <w:r w:rsidRPr="005A7086">
        <w:rPr>
          <w:szCs w:val="24"/>
        </w:rPr>
        <w:tab/>
      </w:r>
      <w:r w:rsidRPr="005A7086">
        <w:rPr>
          <w:szCs w:val="24"/>
        </w:rPr>
        <w:tab/>
        <w:t>“(1) For Fiscal Year 2024, up to $2.5 million;</w:t>
      </w:r>
    </w:p>
    <w:p w14:paraId="1EDD6E77" w14:textId="77777777" w:rsidR="00DF7E99" w:rsidRPr="005A7086" w:rsidRDefault="00DF7E99" w:rsidP="00DF7E99">
      <w:pPr>
        <w:tabs>
          <w:tab w:val="left" w:pos="720"/>
        </w:tabs>
        <w:rPr>
          <w:szCs w:val="24"/>
        </w:rPr>
      </w:pPr>
      <w:r w:rsidRPr="005A7086">
        <w:rPr>
          <w:szCs w:val="24"/>
        </w:rPr>
        <w:tab/>
      </w:r>
      <w:r w:rsidRPr="005A7086">
        <w:rPr>
          <w:szCs w:val="24"/>
        </w:rPr>
        <w:tab/>
        <w:t>“(2) For Fiscal Year 2025 and each succeeding fiscal year, an amount equal to 103% of the prior year’s cap; and</w:t>
      </w:r>
    </w:p>
    <w:p w14:paraId="2FE387EC" w14:textId="77777777" w:rsidR="00DF7E99" w:rsidRPr="005A7086" w:rsidRDefault="00DF7E99" w:rsidP="00DF7E99">
      <w:pPr>
        <w:tabs>
          <w:tab w:val="left" w:pos="720"/>
        </w:tabs>
        <w:rPr>
          <w:szCs w:val="24"/>
        </w:rPr>
      </w:pPr>
      <w:r w:rsidRPr="005A7086">
        <w:rPr>
          <w:szCs w:val="24"/>
        </w:rPr>
        <w:tab/>
      </w:r>
      <w:r w:rsidRPr="005A7086">
        <w:rPr>
          <w:szCs w:val="24"/>
        </w:rPr>
        <w:tab/>
        <w:t xml:space="preserve">“(3) $70 million in the aggregate, calculated as the sum of the taxes that </w:t>
      </w:r>
      <w:r>
        <w:rPr>
          <w:szCs w:val="24"/>
        </w:rPr>
        <w:t xml:space="preserve">were or </w:t>
      </w:r>
      <w:r w:rsidRPr="005A7086">
        <w:rPr>
          <w:szCs w:val="24"/>
        </w:rPr>
        <w:t>will be abated over the term of all tax abatements approved or certified by the Mayor</w:t>
      </w:r>
      <w:r>
        <w:rPr>
          <w:szCs w:val="24"/>
        </w:rPr>
        <w:t xml:space="preserve"> under this section</w:t>
      </w:r>
      <w:r w:rsidRPr="005A7086">
        <w:rPr>
          <w:szCs w:val="24"/>
        </w:rPr>
        <w:t>.</w:t>
      </w:r>
    </w:p>
    <w:p w14:paraId="46E24785" w14:textId="77777777" w:rsidR="00DF7E99" w:rsidRPr="005A7086" w:rsidRDefault="00DF7E99" w:rsidP="00DF7E99">
      <w:pPr>
        <w:tabs>
          <w:tab w:val="left" w:pos="720"/>
        </w:tabs>
        <w:rPr>
          <w:szCs w:val="24"/>
        </w:rPr>
      </w:pPr>
      <w:r w:rsidRPr="005A7086">
        <w:rPr>
          <w:szCs w:val="24"/>
        </w:rPr>
        <w:tab/>
        <w:t>“§ 47-860.04 Tax abatements for housing in downtown – Rules.”.</w:t>
      </w:r>
    </w:p>
    <w:p w14:paraId="71DE8A89" w14:textId="77777777" w:rsidR="00DF7E99" w:rsidRDefault="00DF7E99" w:rsidP="00DF7E99">
      <w:pPr>
        <w:tabs>
          <w:tab w:val="left" w:pos="720"/>
        </w:tabs>
        <w:rPr>
          <w:szCs w:val="24"/>
        </w:rPr>
      </w:pPr>
      <w:r w:rsidRPr="005A7086">
        <w:rPr>
          <w:szCs w:val="24"/>
        </w:rPr>
        <w:tab/>
        <w:t>The Mayor may, pursuant to Title I of the District of Columbia Administrative Procedure Act, approved October 21, 1968 (82 Stat. 1204; D.C. Official Code § 2-501 et seq.), issue rules to implement §§ 47-860.01 through 47-860.03.”.</w:t>
      </w:r>
    </w:p>
    <w:p w14:paraId="7B898A75" w14:textId="1DEABAF2" w:rsidR="005A5D63" w:rsidRPr="00325B1D" w:rsidRDefault="005A5D63" w:rsidP="008D7681">
      <w:pPr>
        <w:pStyle w:val="Heading2"/>
      </w:pPr>
      <w:bookmarkStart w:id="119" w:name="_Toc103244091"/>
      <w:r w:rsidRPr="00325B1D">
        <w:t xml:space="preserve">SUBTITLE </w:t>
      </w:r>
      <w:r w:rsidR="00B80251">
        <w:t>J</w:t>
      </w:r>
      <w:r w:rsidRPr="00325B1D">
        <w:t xml:space="preserve">.  </w:t>
      </w:r>
      <w:r>
        <w:t>PENN BRANCH REDEVELOPMENT PROJECT</w:t>
      </w:r>
      <w:bookmarkEnd w:id="119"/>
    </w:p>
    <w:p w14:paraId="6691AE3A" w14:textId="3A12A941" w:rsidR="005A5D63" w:rsidRPr="00423CC8" w:rsidRDefault="005A5D63" w:rsidP="005A5D63">
      <w:pPr>
        <w:rPr>
          <w:szCs w:val="24"/>
        </w:rPr>
      </w:pPr>
      <w:r w:rsidRPr="00423CC8">
        <w:rPr>
          <w:szCs w:val="24"/>
        </w:rPr>
        <w:tab/>
        <w:t xml:space="preserve">Sec. </w:t>
      </w:r>
      <w:r w:rsidR="00616742">
        <w:rPr>
          <w:szCs w:val="24"/>
        </w:rPr>
        <w:t>7</w:t>
      </w:r>
      <w:r>
        <w:rPr>
          <w:szCs w:val="24"/>
        </w:rPr>
        <w:t>0</w:t>
      </w:r>
      <w:r w:rsidR="00B80251">
        <w:rPr>
          <w:szCs w:val="24"/>
        </w:rPr>
        <w:t>9</w:t>
      </w:r>
      <w:r>
        <w:rPr>
          <w:szCs w:val="24"/>
        </w:rPr>
        <w:t>1</w:t>
      </w:r>
      <w:r w:rsidRPr="00423CC8">
        <w:rPr>
          <w:szCs w:val="24"/>
        </w:rPr>
        <w:t>. Short title.</w:t>
      </w:r>
    </w:p>
    <w:p w14:paraId="7DD5CD7E" w14:textId="52690F12" w:rsidR="005A5D63" w:rsidRPr="00423CC8" w:rsidRDefault="005A5D63" w:rsidP="005A5D63">
      <w:pPr>
        <w:rPr>
          <w:szCs w:val="24"/>
        </w:rPr>
      </w:pPr>
      <w:r w:rsidRPr="00423CC8">
        <w:rPr>
          <w:szCs w:val="24"/>
        </w:rPr>
        <w:tab/>
        <w:t xml:space="preserve">This subtitle may be cited as the “Square 5539 Tax Abatement </w:t>
      </w:r>
      <w:r w:rsidR="00227EC3">
        <w:rPr>
          <w:rFonts w:eastAsia="Times New Roman"/>
          <w:szCs w:val="24"/>
        </w:rPr>
        <w:t>Emergency</w:t>
      </w:r>
      <w:r w:rsidR="00227EC3" w:rsidRPr="00423CC8">
        <w:rPr>
          <w:szCs w:val="24"/>
        </w:rPr>
        <w:t xml:space="preserve"> </w:t>
      </w:r>
      <w:r w:rsidRPr="00423CC8">
        <w:rPr>
          <w:szCs w:val="24"/>
        </w:rPr>
        <w:t>Act of 2022”.</w:t>
      </w:r>
    </w:p>
    <w:p w14:paraId="5D680259" w14:textId="77777777" w:rsidR="00C87309" w:rsidRPr="00423CC8" w:rsidRDefault="005A5D63" w:rsidP="00C87309">
      <w:pPr>
        <w:rPr>
          <w:szCs w:val="24"/>
        </w:rPr>
      </w:pPr>
      <w:r w:rsidRPr="00423CC8">
        <w:rPr>
          <w:szCs w:val="24"/>
        </w:rPr>
        <w:tab/>
      </w:r>
      <w:r w:rsidR="00C87309" w:rsidRPr="00423CC8">
        <w:rPr>
          <w:szCs w:val="24"/>
        </w:rPr>
        <w:t xml:space="preserve">Sec. </w:t>
      </w:r>
      <w:r w:rsidR="00C87309">
        <w:rPr>
          <w:szCs w:val="24"/>
        </w:rPr>
        <w:t>709</w:t>
      </w:r>
      <w:r w:rsidR="00C87309" w:rsidRPr="00423CC8">
        <w:rPr>
          <w:szCs w:val="24"/>
        </w:rPr>
        <w:t>2. Chapter 46 of Title 47 of the District of Columbia Official Code is amended as follows:</w:t>
      </w:r>
    </w:p>
    <w:p w14:paraId="7A2EFB2D" w14:textId="77777777" w:rsidR="00C87309" w:rsidRPr="00423CC8" w:rsidRDefault="00C87309" w:rsidP="00C87309">
      <w:pPr>
        <w:rPr>
          <w:szCs w:val="24"/>
        </w:rPr>
      </w:pPr>
      <w:r w:rsidRPr="00423CC8">
        <w:rPr>
          <w:szCs w:val="24"/>
        </w:rPr>
        <w:tab/>
        <w:t>(a) The table of contents is amended by adding a new section designation to read as follows:</w:t>
      </w:r>
    </w:p>
    <w:p w14:paraId="7766EE4C" w14:textId="77777777" w:rsidR="00C87309" w:rsidRPr="00423CC8" w:rsidRDefault="00C87309" w:rsidP="00C87309">
      <w:pPr>
        <w:rPr>
          <w:szCs w:val="24"/>
        </w:rPr>
      </w:pPr>
      <w:r w:rsidRPr="00423CC8">
        <w:rPr>
          <w:szCs w:val="24"/>
        </w:rPr>
        <w:tab/>
        <w:t>“§</w:t>
      </w:r>
      <w:r>
        <w:rPr>
          <w:szCs w:val="24"/>
        </w:rPr>
        <w:t xml:space="preserve"> </w:t>
      </w:r>
      <w:r w:rsidRPr="00423CC8">
        <w:rPr>
          <w:szCs w:val="24"/>
        </w:rPr>
        <w:t>47-4675. Lots 835 and 840 in Square 5539.”.</w:t>
      </w:r>
    </w:p>
    <w:p w14:paraId="42D0CAAD" w14:textId="77777777" w:rsidR="00C87309" w:rsidRPr="00423CC8" w:rsidRDefault="00C87309" w:rsidP="00C87309">
      <w:pPr>
        <w:rPr>
          <w:szCs w:val="24"/>
        </w:rPr>
      </w:pPr>
      <w:r w:rsidRPr="00423CC8">
        <w:rPr>
          <w:szCs w:val="24"/>
        </w:rPr>
        <w:tab/>
        <w:t>(b) A new section 47-4675 is added to read as follows:</w:t>
      </w:r>
    </w:p>
    <w:p w14:paraId="5EFC2C6E" w14:textId="77777777" w:rsidR="00C87309" w:rsidRPr="00423CC8" w:rsidRDefault="00C87309" w:rsidP="00C87309">
      <w:pPr>
        <w:rPr>
          <w:szCs w:val="24"/>
        </w:rPr>
      </w:pPr>
      <w:r w:rsidRPr="00423CC8">
        <w:rPr>
          <w:szCs w:val="24"/>
        </w:rPr>
        <w:lastRenderedPageBreak/>
        <w:tab/>
        <w:t>“§ 47-4675. Lots 835 and 840 in Square 5539.</w:t>
      </w:r>
    </w:p>
    <w:p w14:paraId="0B417326" w14:textId="77777777" w:rsidR="00C87309" w:rsidRPr="00423CC8" w:rsidRDefault="00C87309" w:rsidP="00C87309">
      <w:pPr>
        <w:rPr>
          <w:szCs w:val="24"/>
        </w:rPr>
      </w:pPr>
      <w:r w:rsidRPr="00423CC8">
        <w:rPr>
          <w:szCs w:val="24"/>
        </w:rPr>
        <w:tab/>
        <w:t>“(a) The real property tax imposed on Lots 835 and 840 in Square 5539 (“Property”) by Chapter 8 of this title shall be abated by the amount set forth in subsection (b) of this section, for the period of time set forth in subsection (c) of this section; provided, that:</w:t>
      </w:r>
    </w:p>
    <w:p w14:paraId="68EB1D98" w14:textId="77777777" w:rsidR="00C87309" w:rsidRDefault="00C87309" w:rsidP="00C87309">
      <w:pPr>
        <w:rPr>
          <w:szCs w:val="24"/>
        </w:rPr>
      </w:pPr>
      <w:r w:rsidRPr="00423CC8">
        <w:rPr>
          <w:szCs w:val="24"/>
        </w:rPr>
        <w:tab/>
      </w:r>
      <w:r w:rsidRPr="00423CC8">
        <w:rPr>
          <w:szCs w:val="24"/>
        </w:rPr>
        <w:tab/>
        <w:t>“(1) The Property is developed with a project consisting of approximately 170,000 square feet of multi-family residential housing and accessory parking, with approximately 180–200 rental housing units</w:t>
      </w:r>
      <w:r>
        <w:rPr>
          <w:szCs w:val="24"/>
        </w:rPr>
        <w:t xml:space="preserve"> </w:t>
      </w:r>
      <w:r w:rsidRPr="00423CC8">
        <w:rPr>
          <w:szCs w:val="24"/>
        </w:rPr>
        <w:t>(“Project”);</w:t>
      </w:r>
    </w:p>
    <w:p w14:paraId="1EDB312E" w14:textId="77777777" w:rsidR="00C87309" w:rsidRDefault="00C87309" w:rsidP="00C87309">
      <w:pPr>
        <w:rPr>
          <w:szCs w:val="24"/>
        </w:rPr>
      </w:pPr>
      <w:r w:rsidRPr="00423CC8">
        <w:rPr>
          <w:szCs w:val="24"/>
        </w:rPr>
        <w:tab/>
      </w:r>
      <w:r w:rsidRPr="00423CC8">
        <w:rPr>
          <w:szCs w:val="24"/>
        </w:rPr>
        <w:tab/>
        <w:t xml:space="preserve">“(2) </w:t>
      </w:r>
      <w:r>
        <w:rPr>
          <w:szCs w:val="24"/>
        </w:rPr>
        <w:t xml:space="preserve">80% </w:t>
      </w:r>
      <w:r w:rsidRPr="00423CC8">
        <w:rPr>
          <w:szCs w:val="24"/>
        </w:rPr>
        <w:t xml:space="preserve">of the rental housing units in the Project are </w:t>
      </w:r>
      <w:r>
        <w:rPr>
          <w:szCs w:val="24"/>
        </w:rPr>
        <w:t xml:space="preserve">affordable to and </w:t>
      </w:r>
      <w:r w:rsidRPr="00423CC8">
        <w:rPr>
          <w:szCs w:val="24"/>
        </w:rPr>
        <w:t xml:space="preserve">set aside </w:t>
      </w:r>
      <w:r>
        <w:rPr>
          <w:szCs w:val="24"/>
        </w:rPr>
        <w:t>for households earning an average of 80% or less of the median family income</w:t>
      </w:r>
      <w:r w:rsidRPr="00423CC8">
        <w:rPr>
          <w:szCs w:val="24"/>
        </w:rPr>
        <w:t xml:space="preserve"> for </w:t>
      </w:r>
      <w:r>
        <w:rPr>
          <w:szCs w:val="24"/>
        </w:rPr>
        <w:t>the</w:t>
      </w:r>
      <w:r w:rsidRPr="00423CC8">
        <w:rPr>
          <w:szCs w:val="24"/>
        </w:rPr>
        <w:t xml:space="preserve"> period of time set forth in subsection (c) of this section;</w:t>
      </w:r>
    </w:p>
    <w:p w14:paraId="59FA66D5" w14:textId="77777777" w:rsidR="00C87309" w:rsidRDefault="00C87309" w:rsidP="00C87309">
      <w:pPr>
        <w:rPr>
          <w:szCs w:val="24"/>
        </w:rPr>
      </w:pPr>
      <w:r w:rsidRPr="00423CC8">
        <w:rPr>
          <w:szCs w:val="24"/>
        </w:rPr>
        <w:tab/>
      </w:r>
      <w:r w:rsidRPr="00423CC8">
        <w:rPr>
          <w:szCs w:val="24"/>
        </w:rPr>
        <w:tab/>
        <w:t>“(</w:t>
      </w:r>
      <w:r>
        <w:rPr>
          <w:szCs w:val="24"/>
        </w:rPr>
        <w:t>3</w:t>
      </w:r>
      <w:r w:rsidRPr="00423CC8">
        <w:rPr>
          <w:szCs w:val="24"/>
        </w:rPr>
        <w:t xml:space="preserve">) </w:t>
      </w:r>
      <w:r>
        <w:rPr>
          <w:szCs w:val="24"/>
        </w:rPr>
        <w:t xml:space="preserve">At least </w:t>
      </w:r>
      <w:r w:rsidRPr="00423CC8">
        <w:rPr>
          <w:szCs w:val="24"/>
        </w:rPr>
        <w:t xml:space="preserve">10% of the rental housing units in the Project are </w:t>
      </w:r>
      <w:r>
        <w:rPr>
          <w:szCs w:val="24"/>
        </w:rPr>
        <w:t xml:space="preserve">affordable to and </w:t>
      </w:r>
      <w:r w:rsidRPr="00423CC8">
        <w:rPr>
          <w:szCs w:val="24"/>
        </w:rPr>
        <w:t xml:space="preserve">set aside </w:t>
      </w:r>
      <w:r>
        <w:rPr>
          <w:szCs w:val="24"/>
        </w:rPr>
        <w:t>for households earning 60% or less of the median family income</w:t>
      </w:r>
      <w:r w:rsidRPr="00423CC8">
        <w:rPr>
          <w:szCs w:val="24"/>
        </w:rPr>
        <w:t xml:space="preserve"> for the period of time set forth in subsection (c) of this section;</w:t>
      </w:r>
    </w:p>
    <w:p w14:paraId="7647F143" w14:textId="77777777" w:rsidR="00C87309" w:rsidRPr="00423CC8" w:rsidRDefault="00C87309" w:rsidP="00C87309">
      <w:pPr>
        <w:rPr>
          <w:szCs w:val="24"/>
        </w:rPr>
      </w:pPr>
      <w:r w:rsidRPr="00423CC8">
        <w:rPr>
          <w:szCs w:val="24"/>
        </w:rPr>
        <w:tab/>
      </w:r>
      <w:r w:rsidRPr="00423CC8">
        <w:rPr>
          <w:szCs w:val="24"/>
        </w:rPr>
        <w:tab/>
        <w:t xml:space="preserve">“(4) The developer of the </w:t>
      </w:r>
      <w:r>
        <w:rPr>
          <w:szCs w:val="24"/>
        </w:rPr>
        <w:t>P</w:t>
      </w:r>
      <w:r w:rsidRPr="00423CC8">
        <w:rPr>
          <w:szCs w:val="24"/>
        </w:rPr>
        <w:t>roject contracts with certified business enterprises for at least 35% of the contract dollar volume for the construction of the Project;</w:t>
      </w:r>
    </w:p>
    <w:p w14:paraId="40FF8928" w14:textId="77777777" w:rsidR="00C87309" w:rsidRPr="00423CC8" w:rsidRDefault="00C87309" w:rsidP="00C87309">
      <w:pPr>
        <w:rPr>
          <w:szCs w:val="24"/>
        </w:rPr>
      </w:pPr>
      <w:r w:rsidRPr="00423CC8">
        <w:rPr>
          <w:szCs w:val="24"/>
        </w:rPr>
        <w:tab/>
      </w:r>
      <w:r w:rsidRPr="00423CC8">
        <w:rPr>
          <w:szCs w:val="24"/>
        </w:rPr>
        <w:tab/>
        <w:t xml:space="preserve">“(5) </w:t>
      </w:r>
      <w:r>
        <w:rPr>
          <w:szCs w:val="24"/>
        </w:rPr>
        <w:t xml:space="preserve">For the </w:t>
      </w:r>
      <w:r w:rsidRPr="00423CC8">
        <w:rPr>
          <w:szCs w:val="24"/>
        </w:rPr>
        <w:t xml:space="preserve">duration of the period set forth in subsection (c) of this section, </w:t>
      </w:r>
      <w:r>
        <w:rPr>
          <w:szCs w:val="24"/>
        </w:rPr>
        <w:t xml:space="preserve">the operator of the Project </w:t>
      </w:r>
      <w:r w:rsidRPr="00423CC8">
        <w:rPr>
          <w:szCs w:val="24"/>
        </w:rPr>
        <w:t>contracts with certified business enterprises for at least 35% of the contract dollar volume for the operation of the Project;</w:t>
      </w:r>
    </w:p>
    <w:p w14:paraId="263D9A13" w14:textId="77777777" w:rsidR="00C87309" w:rsidRPr="00423CC8" w:rsidRDefault="00C87309" w:rsidP="00C87309">
      <w:pPr>
        <w:rPr>
          <w:szCs w:val="24"/>
        </w:rPr>
      </w:pPr>
      <w:r w:rsidRPr="00423CC8">
        <w:rPr>
          <w:szCs w:val="24"/>
        </w:rPr>
        <w:tab/>
      </w:r>
      <w:r w:rsidRPr="00423CC8">
        <w:rPr>
          <w:szCs w:val="24"/>
        </w:rPr>
        <w:tab/>
        <w:t>“(6) The owner of the Property files a covenant in the land records of the District, binding on the owner and all successors in interest with respect to the Property, to require compliance with paragraphs (2), (3), (4)</w:t>
      </w:r>
      <w:r>
        <w:rPr>
          <w:szCs w:val="24"/>
        </w:rPr>
        <w:t>, and (5)</w:t>
      </w:r>
      <w:r w:rsidRPr="00423CC8">
        <w:rPr>
          <w:szCs w:val="24"/>
        </w:rPr>
        <w:t xml:space="preserve"> of this subsection.</w:t>
      </w:r>
    </w:p>
    <w:p w14:paraId="244C9CE0" w14:textId="77777777" w:rsidR="00C87309" w:rsidRPr="00423CC8" w:rsidRDefault="00C87309" w:rsidP="00C87309">
      <w:pPr>
        <w:rPr>
          <w:szCs w:val="24"/>
        </w:rPr>
      </w:pPr>
      <w:r w:rsidRPr="00423CC8">
        <w:rPr>
          <w:szCs w:val="24"/>
        </w:rPr>
        <w:tab/>
        <w:t>“(b) The amount of the tax abatement provided by subsection (a) of this section shall be:</w:t>
      </w:r>
    </w:p>
    <w:p w14:paraId="2A2B0C47" w14:textId="77777777" w:rsidR="00C87309" w:rsidRPr="00423CC8" w:rsidRDefault="00C87309" w:rsidP="00C87309">
      <w:pPr>
        <w:rPr>
          <w:szCs w:val="24"/>
        </w:rPr>
      </w:pPr>
      <w:r w:rsidRPr="00423CC8">
        <w:rPr>
          <w:szCs w:val="24"/>
        </w:rPr>
        <w:lastRenderedPageBreak/>
        <w:tab/>
      </w:r>
      <w:r w:rsidRPr="00423CC8">
        <w:rPr>
          <w:szCs w:val="24"/>
        </w:rPr>
        <w:tab/>
        <w:t>“(1) For the first tax year during which the tax abatement applies, as provided in subsection (c) of this section, $36</w:t>
      </w:r>
      <w:r>
        <w:rPr>
          <w:szCs w:val="24"/>
        </w:rPr>
        <w:t>2</w:t>
      </w:r>
      <w:r w:rsidRPr="00423CC8">
        <w:rPr>
          <w:szCs w:val="24"/>
        </w:rPr>
        <w:t>,000; and</w:t>
      </w:r>
    </w:p>
    <w:p w14:paraId="5082BD88" w14:textId="77777777" w:rsidR="00C87309" w:rsidRPr="00423CC8" w:rsidRDefault="00C87309" w:rsidP="00C87309">
      <w:pPr>
        <w:rPr>
          <w:szCs w:val="24"/>
        </w:rPr>
      </w:pPr>
      <w:r w:rsidRPr="00423CC8">
        <w:rPr>
          <w:szCs w:val="24"/>
        </w:rPr>
        <w:tab/>
      </w:r>
      <w:r w:rsidRPr="00423CC8">
        <w:rPr>
          <w:szCs w:val="24"/>
        </w:rPr>
        <w:tab/>
        <w:t>“(2) For the second tax year during which the tax abatement applies and each subsequent tax year until the end of the period set forth in subsection (c) of this section, 103% of the prior year’s abatement amount.</w:t>
      </w:r>
    </w:p>
    <w:p w14:paraId="42ADFE05" w14:textId="77777777" w:rsidR="00C87309" w:rsidRDefault="00C87309" w:rsidP="00C87309">
      <w:pPr>
        <w:rPr>
          <w:szCs w:val="24"/>
        </w:rPr>
      </w:pPr>
      <w:r w:rsidRPr="00423CC8">
        <w:rPr>
          <w:szCs w:val="24"/>
        </w:rPr>
        <w:tab/>
        <w:t>“(c)</w:t>
      </w:r>
      <w:r>
        <w:rPr>
          <w:szCs w:val="24"/>
        </w:rPr>
        <w:t>(1)</w:t>
      </w:r>
      <w:r w:rsidRPr="00423CC8">
        <w:rPr>
          <w:szCs w:val="24"/>
        </w:rPr>
        <w:t xml:space="preserve"> The tax abatement provided for by this section shall begin on the first day of the tax year after the tax year during which </w:t>
      </w:r>
      <w:r>
        <w:rPr>
          <w:szCs w:val="24"/>
        </w:rPr>
        <w:t>a</w:t>
      </w:r>
      <w:r w:rsidRPr="00423CC8">
        <w:rPr>
          <w:szCs w:val="24"/>
        </w:rPr>
        <w:t xml:space="preserve"> certificate of occupancy is issued for the Project</w:t>
      </w:r>
      <w:r w:rsidRPr="004E44E5">
        <w:rPr>
          <w:szCs w:val="24"/>
        </w:rPr>
        <w:t xml:space="preserve"> </w:t>
      </w:r>
      <w:r>
        <w:rPr>
          <w:szCs w:val="24"/>
        </w:rPr>
        <w:t>or on October 1, 2025, whichever is later, and shall continue in effect for 40 tax years</w:t>
      </w:r>
      <w:r w:rsidRPr="00423CC8">
        <w:rPr>
          <w:szCs w:val="24"/>
        </w:rPr>
        <w:t>.</w:t>
      </w:r>
    </w:p>
    <w:p w14:paraId="27F6EA12" w14:textId="77777777" w:rsidR="00C87309" w:rsidRPr="00D421E8" w:rsidRDefault="00C87309" w:rsidP="00C87309">
      <w:pPr>
        <w:rPr>
          <w:szCs w:val="24"/>
        </w:rPr>
      </w:pPr>
      <w:r>
        <w:rPr>
          <w:szCs w:val="24"/>
        </w:rPr>
        <w:tab/>
      </w:r>
      <w:r>
        <w:rPr>
          <w:szCs w:val="24"/>
        </w:rPr>
        <w:tab/>
      </w:r>
      <w:r w:rsidRPr="00D421E8">
        <w:rPr>
          <w:szCs w:val="24"/>
        </w:rPr>
        <w:t>“(2)</w:t>
      </w:r>
      <w:r>
        <w:rPr>
          <w:szCs w:val="24"/>
        </w:rPr>
        <w:t>(A)</w:t>
      </w:r>
      <w:r w:rsidRPr="00D421E8">
        <w:rPr>
          <w:szCs w:val="24"/>
        </w:rPr>
        <w:t xml:space="preserve"> By December 31 of each tax year of the abatement period </w:t>
      </w:r>
      <w:r>
        <w:rPr>
          <w:szCs w:val="24"/>
        </w:rPr>
        <w:t>set forth in</w:t>
      </w:r>
      <w:r w:rsidRPr="00D421E8">
        <w:rPr>
          <w:szCs w:val="24"/>
        </w:rPr>
        <w:t xml:space="preserve"> paragraph (1)</w:t>
      </w:r>
      <w:r>
        <w:rPr>
          <w:szCs w:val="24"/>
        </w:rPr>
        <w:t xml:space="preserve"> of this subsection</w:t>
      </w:r>
      <w:r w:rsidRPr="00D421E8">
        <w:rPr>
          <w:szCs w:val="24"/>
        </w:rPr>
        <w:t>, the Mayor shall certify to the Office of Tax and Revenue the Property’s eligibility for the abatement provided pursuant to this section.</w:t>
      </w:r>
    </w:p>
    <w:p w14:paraId="467E8FBA" w14:textId="77777777" w:rsidR="00C87309" w:rsidRPr="00423CC8" w:rsidRDefault="00C87309" w:rsidP="00C87309">
      <w:pPr>
        <w:rPr>
          <w:szCs w:val="24"/>
        </w:rPr>
      </w:pPr>
      <w:r>
        <w:rPr>
          <w:szCs w:val="24"/>
        </w:rPr>
        <w:tab/>
      </w:r>
      <w:r>
        <w:rPr>
          <w:szCs w:val="24"/>
        </w:rPr>
        <w:tab/>
      </w:r>
      <w:r>
        <w:rPr>
          <w:szCs w:val="24"/>
        </w:rPr>
        <w:tab/>
      </w:r>
      <w:r w:rsidRPr="00D421E8">
        <w:rPr>
          <w:szCs w:val="24"/>
        </w:rPr>
        <w:t>“(B) If at any time</w:t>
      </w:r>
      <w:r>
        <w:rPr>
          <w:szCs w:val="24"/>
        </w:rPr>
        <w:t xml:space="preserve"> </w:t>
      </w:r>
      <w:r w:rsidRPr="00D421E8">
        <w:rPr>
          <w:szCs w:val="24"/>
        </w:rPr>
        <w:t xml:space="preserve">the Mayor determines that the Property has become ineligible for the abatement provided pursuant to this section, the Mayor shall notify the Office of Tax and Revenue </w:t>
      </w:r>
      <w:r>
        <w:rPr>
          <w:szCs w:val="24"/>
        </w:rPr>
        <w:t xml:space="preserve">of the Property’s ineligibility </w:t>
      </w:r>
      <w:r w:rsidRPr="00D421E8">
        <w:rPr>
          <w:szCs w:val="24"/>
        </w:rPr>
        <w:t>and shall specify the date that the Property became ineligible.</w:t>
      </w:r>
    </w:p>
    <w:p w14:paraId="005CAE96" w14:textId="77777777" w:rsidR="00C87309" w:rsidRPr="00423CC8" w:rsidRDefault="00C87309" w:rsidP="00C87309">
      <w:pPr>
        <w:rPr>
          <w:szCs w:val="24"/>
        </w:rPr>
      </w:pPr>
      <w:r w:rsidRPr="00423CC8">
        <w:rPr>
          <w:szCs w:val="24"/>
        </w:rPr>
        <w:tab/>
        <w:t>“(d) For the purposes of this section, the term:</w:t>
      </w:r>
    </w:p>
    <w:p w14:paraId="7EA26610" w14:textId="77777777" w:rsidR="00C87309" w:rsidRPr="00423CC8" w:rsidRDefault="00C87309" w:rsidP="00C87309">
      <w:pPr>
        <w:rPr>
          <w:szCs w:val="24"/>
        </w:rPr>
      </w:pPr>
      <w:r w:rsidRPr="00423CC8">
        <w:rPr>
          <w:szCs w:val="24"/>
        </w:rPr>
        <w:tab/>
      </w:r>
      <w:r w:rsidRPr="00423CC8">
        <w:rPr>
          <w:szCs w:val="24"/>
        </w:rPr>
        <w:tab/>
        <w:t xml:space="preserve">“(1) “Certified business enterprise” means a business enterprise or joint venture certified pursuant to the Small and Certified Business Enterprise Development and Assistance Act of 2005, effective October 20, 2005 (D.C. Law 16-33; D.C. Official Code § 2-218.01 </w:t>
      </w:r>
      <w:r w:rsidRPr="006A16CB">
        <w:rPr>
          <w:i/>
          <w:iCs/>
          <w:szCs w:val="24"/>
        </w:rPr>
        <w:t>et seq</w:t>
      </w:r>
      <w:r w:rsidRPr="00423CC8">
        <w:rPr>
          <w:szCs w:val="24"/>
        </w:rPr>
        <w:t>.).</w:t>
      </w:r>
    </w:p>
    <w:p w14:paraId="37326F26" w14:textId="77777777" w:rsidR="00C87309" w:rsidRPr="00423CC8" w:rsidRDefault="00C87309" w:rsidP="00C87309">
      <w:pPr>
        <w:rPr>
          <w:szCs w:val="24"/>
        </w:rPr>
      </w:pPr>
      <w:r w:rsidRPr="00423CC8">
        <w:rPr>
          <w:szCs w:val="24"/>
        </w:rPr>
        <w:lastRenderedPageBreak/>
        <w:tab/>
      </w:r>
      <w:r w:rsidRPr="00423CC8">
        <w:rPr>
          <w:szCs w:val="24"/>
        </w:rPr>
        <w:tab/>
        <w:t xml:space="preserve">“(2) “Median family income” has the meaning set forth in section 101(5) of the Inclusionary Zoning Implementation Amendment Act of 2006, effective </w:t>
      </w:r>
      <w:r>
        <w:rPr>
          <w:szCs w:val="24"/>
        </w:rPr>
        <w:t>March 14, 2007</w:t>
      </w:r>
      <w:r w:rsidRPr="00423CC8">
        <w:rPr>
          <w:szCs w:val="24"/>
        </w:rPr>
        <w:t xml:space="preserve"> (D.C. Law 16-275; D.C. Official Code § 6-1041.01(5)).</w:t>
      </w:r>
    </w:p>
    <w:p w14:paraId="24DEC5EB" w14:textId="77777777" w:rsidR="00C87309" w:rsidRDefault="00C87309" w:rsidP="00C87309">
      <w:pPr>
        <w:rPr>
          <w:szCs w:val="24"/>
        </w:rPr>
      </w:pPr>
      <w:r w:rsidRPr="00423CC8">
        <w:rPr>
          <w:szCs w:val="24"/>
        </w:rPr>
        <w:tab/>
        <w:t xml:space="preserve">“(e) The Mayor, pursuant to Title I of the District of Columbia Administrative Procedure Act, approved October 21, 1968 (82 Stat. 1204; D.C. Official Code § 2-501 </w:t>
      </w:r>
      <w:r w:rsidRPr="003B299F">
        <w:rPr>
          <w:i/>
          <w:iCs/>
          <w:szCs w:val="24"/>
        </w:rPr>
        <w:t>et seq</w:t>
      </w:r>
      <w:r w:rsidRPr="00423CC8">
        <w:rPr>
          <w:szCs w:val="24"/>
        </w:rPr>
        <w:t>.), may issue rules to implement this section.”.</w:t>
      </w:r>
    </w:p>
    <w:p w14:paraId="015158F3" w14:textId="34F14C8C" w:rsidR="00660F82" w:rsidRPr="00660F82" w:rsidRDefault="00660F82" w:rsidP="008D7681">
      <w:pPr>
        <w:pStyle w:val="Heading2"/>
      </w:pPr>
      <w:bookmarkStart w:id="120" w:name="_Toc103244092"/>
      <w:r w:rsidRPr="00660F82">
        <w:t>SUBTITLE K. COMMUNITY FOR CREATIVE NON-VIOLENCE REAL PROPERTY TAX RELIEF</w:t>
      </w:r>
      <w:bookmarkEnd w:id="120"/>
    </w:p>
    <w:p w14:paraId="28CE0C8A" w14:textId="77777777" w:rsidR="00660F82" w:rsidRPr="00B50305" w:rsidRDefault="00660F82" w:rsidP="00660F82">
      <w:pPr>
        <w:ind w:firstLine="720"/>
        <w:rPr>
          <w:rFonts w:eastAsia="Times New Roman"/>
          <w:color w:val="000000"/>
        </w:rPr>
      </w:pPr>
      <w:r w:rsidRPr="00B50305">
        <w:rPr>
          <w:rFonts w:eastAsia="Times New Roman"/>
          <w:color w:val="000000"/>
        </w:rPr>
        <w:t xml:space="preserve">Sec. </w:t>
      </w:r>
      <w:r>
        <w:rPr>
          <w:rFonts w:eastAsia="Times New Roman"/>
          <w:color w:val="000000"/>
        </w:rPr>
        <w:t>7101</w:t>
      </w:r>
      <w:r w:rsidRPr="00B50305">
        <w:rPr>
          <w:rFonts w:eastAsia="Times New Roman"/>
          <w:color w:val="000000"/>
        </w:rPr>
        <w:t>. Short title.</w:t>
      </w:r>
    </w:p>
    <w:p w14:paraId="03C3CEB3" w14:textId="6D3F0237" w:rsidR="00660F82" w:rsidRPr="00B50305" w:rsidRDefault="00660F82" w:rsidP="00660F82">
      <w:pPr>
        <w:ind w:firstLine="720"/>
        <w:rPr>
          <w:rFonts w:eastAsia="Times New Roman"/>
          <w:color w:val="000000"/>
        </w:rPr>
      </w:pPr>
      <w:r w:rsidRPr="00B50305">
        <w:rPr>
          <w:rFonts w:eastAsia="Times New Roman"/>
          <w:color w:val="000000"/>
        </w:rPr>
        <w:t>This subtitle may be cited as the “</w:t>
      </w:r>
      <w:r>
        <w:rPr>
          <w:rFonts w:eastAsia="Times New Roman"/>
          <w:color w:val="000000"/>
        </w:rPr>
        <w:t>Community for Creative Non-Violence</w:t>
      </w:r>
      <w:r w:rsidRPr="00B50305">
        <w:rPr>
          <w:rFonts w:eastAsia="Times New Roman"/>
          <w:color w:val="000000"/>
        </w:rPr>
        <w:t xml:space="preserve"> Real Property Tax Relief </w:t>
      </w:r>
      <w:r w:rsidR="00227EC3">
        <w:rPr>
          <w:rFonts w:eastAsia="Times New Roman"/>
          <w:szCs w:val="24"/>
        </w:rPr>
        <w:t>Emergency</w:t>
      </w:r>
      <w:r w:rsidR="00227EC3" w:rsidRPr="00B50305">
        <w:rPr>
          <w:rFonts w:eastAsia="Times New Roman"/>
          <w:color w:val="000000"/>
        </w:rPr>
        <w:t xml:space="preserve"> </w:t>
      </w:r>
      <w:r w:rsidRPr="00B50305">
        <w:rPr>
          <w:rFonts w:eastAsia="Times New Roman"/>
          <w:color w:val="000000"/>
        </w:rPr>
        <w:t>Act of 20</w:t>
      </w:r>
      <w:r>
        <w:rPr>
          <w:rFonts w:eastAsia="Times New Roman"/>
          <w:color w:val="000000"/>
        </w:rPr>
        <w:t>22</w:t>
      </w:r>
      <w:r w:rsidRPr="00B50305">
        <w:rPr>
          <w:rFonts w:eastAsia="Times New Roman"/>
          <w:color w:val="000000"/>
        </w:rPr>
        <w:t>”.</w:t>
      </w:r>
    </w:p>
    <w:p w14:paraId="09DD495D" w14:textId="3895E3F8" w:rsidR="00660F82" w:rsidRDefault="00660F82" w:rsidP="00660F82">
      <w:pPr>
        <w:ind w:firstLine="720"/>
        <w:rPr>
          <w:rFonts w:eastAsia="Times New Roman"/>
          <w:color w:val="000000"/>
        </w:rPr>
      </w:pPr>
      <w:r w:rsidRPr="00B50305">
        <w:rPr>
          <w:rFonts w:eastAsia="Times New Roman"/>
          <w:color w:val="000000"/>
        </w:rPr>
        <w:t xml:space="preserve">Sec. </w:t>
      </w:r>
      <w:r>
        <w:rPr>
          <w:rFonts w:eastAsia="Times New Roman"/>
          <w:color w:val="000000"/>
        </w:rPr>
        <w:t>7102</w:t>
      </w:r>
      <w:r w:rsidRPr="00B50305">
        <w:rPr>
          <w:rFonts w:eastAsia="Times New Roman"/>
          <w:color w:val="000000"/>
        </w:rPr>
        <w:t xml:space="preserve">. </w:t>
      </w:r>
      <w:r>
        <w:rPr>
          <w:rFonts w:eastAsia="Times New Roman"/>
          <w:color w:val="000000"/>
        </w:rPr>
        <w:t>The Council of the District of Columbia orders that all real property taxes, interest, penalties, fees, and other related charges assessed against Lots 8, 29, 30, 33, 34, 35, 806, 807, 808, 809, 812, and 813 in Square 571 for the tax year beginning October 1, 1993, and ending September 30, 1994, be forgiven and that any payments made for this period be refunded to the person who made the payments.</w:t>
      </w:r>
    </w:p>
    <w:p w14:paraId="0F5AFF23" w14:textId="77777777" w:rsidR="006E2D78" w:rsidRPr="006D30DD" w:rsidRDefault="006E2D78" w:rsidP="008D7681">
      <w:pPr>
        <w:pStyle w:val="Heading2"/>
      </w:pPr>
      <w:bookmarkStart w:id="121" w:name="_Toc103244093"/>
      <w:r w:rsidRPr="006D30DD">
        <w:t xml:space="preserve">SUBTITLE </w:t>
      </w:r>
      <w:r>
        <w:t>L</w:t>
      </w:r>
      <w:r w:rsidRPr="006D30DD">
        <w:t>. SO OTHERS MIGHT EAT (SOME) TAX ABATEMENT</w:t>
      </w:r>
      <w:bookmarkEnd w:id="121"/>
    </w:p>
    <w:p w14:paraId="30FAAC58" w14:textId="77777777" w:rsidR="006E2D78" w:rsidRPr="006D30DD" w:rsidRDefault="006E2D78" w:rsidP="006E2D78">
      <w:pPr>
        <w:ind w:firstLine="720"/>
        <w:rPr>
          <w:rFonts w:eastAsia="Times New Roman"/>
          <w:szCs w:val="24"/>
        </w:rPr>
      </w:pPr>
      <w:r w:rsidRPr="006D30DD">
        <w:rPr>
          <w:rFonts w:eastAsia="Times New Roman"/>
          <w:szCs w:val="24"/>
        </w:rPr>
        <w:t xml:space="preserve">Sec. </w:t>
      </w:r>
      <w:r>
        <w:rPr>
          <w:rFonts w:eastAsia="Times New Roman"/>
          <w:szCs w:val="24"/>
        </w:rPr>
        <w:t>7111</w:t>
      </w:r>
      <w:r w:rsidRPr="006D30DD">
        <w:rPr>
          <w:rFonts w:eastAsia="Times New Roman"/>
          <w:szCs w:val="24"/>
        </w:rPr>
        <w:t>. Short title.</w:t>
      </w:r>
    </w:p>
    <w:p w14:paraId="1BB28283" w14:textId="3C568B8D" w:rsidR="006E2D78" w:rsidRPr="006D30DD" w:rsidRDefault="006E2D78" w:rsidP="006E2D78">
      <w:pPr>
        <w:ind w:firstLine="720"/>
        <w:rPr>
          <w:rFonts w:eastAsia="Times New Roman"/>
          <w:szCs w:val="24"/>
        </w:rPr>
      </w:pPr>
      <w:r w:rsidRPr="006D30DD">
        <w:rPr>
          <w:rFonts w:eastAsia="Times New Roman"/>
          <w:szCs w:val="24"/>
        </w:rPr>
        <w:t xml:space="preserve">This subtitle may be cited as the “Affordable Housing Opportunities, Inc. Tax Abatement </w:t>
      </w:r>
      <w:r w:rsidR="00227EC3">
        <w:rPr>
          <w:rFonts w:eastAsia="Times New Roman"/>
          <w:szCs w:val="24"/>
        </w:rPr>
        <w:t>Emergency</w:t>
      </w:r>
      <w:r w:rsidR="00227EC3" w:rsidRPr="006D30DD">
        <w:rPr>
          <w:rFonts w:eastAsia="Times New Roman"/>
          <w:szCs w:val="24"/>
        </w:rPr>
        <w:t xml:space="preserve"> </w:t>
      </w:r>
      <w:r w:rsidRPr="006D30DD">
        <w:rPr>
          <w:rFonts w:eastAsia="Times New Roman"/>
          <w:szCs w:val="24"/>
        </w:rPr>
        <w:t xml:space="preserve">Act of 2022”. </w:t>
      </w:r>
    </w:p>
    <w:p w14:paraId="2A45AD90" w14:textId="77777777" w:rsidR="006E2D78" w:rsidRPr="006D30DD" w:rsidRDefault="006E2D78" w:rsidP="006E2D78">
      <w:pPr>
        <w:ind w:firstLine="720"/>
        <w:rPr>
          <w:rFonts w:eastAsia="Times New Roman"/>
          <w:szCs w:val="24"/>
        </w:rPr>
      </w:pPr>
      <w:r w:rsidRPr="006D30DD">
        <w:rPr>
          <w:rFonts w:eastAsia="Times New Roman"/>
          <w:szCs w:val="24"/>
        </w:rPr>
        <w:t xml:space="preserve">Sec. </w:t>
      </w:r>
      <w:r>
        <w:rPr>
          <w:rFonts w:eastAsia="Times New Roman"/>
          <w:szCs w:val="24"/>
        </w:rPr>
        <w:t>7112</w:t>
      </w:r>
      <w:r w:rsidRPr="006D30DD">
        <w:rPr>
          <w:rFonts w:eastAsia="Times New Roman"/>
          <w:szCs w:val="24"/>
        </w:rPr>
        <w:t>.:</w:t>
      </w:r>
      <w:r w:rsidRPr="006D30DD">
        <w:rPr>
          <w:szCs w:val="24"/>
        </w:rPr>
        <w:t xml:space="preserve"> </w:t>
      </w:r>
      <w:r w:rsidRPr="006D30DD">
        <w:rPr>
          <w:rFonts w:eastAsia="Times New Roman"/>
          <w:szCs w:val="24"/>
        </w:rPr>
        <w:t>Section 47-1078(a)(2) of the District of Columbia Official Code is amended as follows:</w:t>
      </w:r>
    </w:p>
    <w:p w14:paraId="4E203C36" w14:textId="77777777" w:rsidR="006E2D78" w:rsidRPr="006D30DD" w:rsidRDefault="006E2D78" w:rsidP="006E2D78">
      <w:pPr>
        <w:ind w:firstLine="720"/>
        <w:rPr>
          <w:rFonts w:eastAsia="Times New Roman"/>
          <w:szCs w:val="24"/>
        </w:rPr>
      </w:pPr>
      <w:r w:rsidRPr="006D30DD">
        <w:rPr>
          <w:rFonts w:eastAsia="Times New Roman"/>
          <w:szCs w:val="24"/>
        </w:rPr>
        <w:lastRenderedPageBreak/>
        <w:t>(a)  Subparagraph (J) is amended by striking the word “and” at the end.</w:t>
      </w:r>
    </w:p>
    <w:p w14:paraId="45B2C7B9" w14:textId="77777777" w:rsidR="006E2D78" w:rsidRPr="006D30DD" w:rsidRDefault="006E2D78" w:rsidP="006E2D78">
      <w:pPr>
        <w:ind w:firstLine="720"/>
        <w:rPr>
          <w:rFonts w:eastAsia="Times New Roman"/>
          <w:szCs w:val="24"/>
        </w:rPr>
      </w:pPr>
      <w:r w:rsidRPr="006D30DD">
        <w:rPr>
          <w:rFonts w:eastAsia="Times New Roman"/>
          <w:szCs w:val="24"/>
        </w:rPr>
        <w:t>(b)  Subparagraph (K) is amended by striking the period and inserting a semicolon in its place.</w:t>
      </w:r>
    </w:p>
    <w:p w14:paraId="76A4D175" w14:textId="77777777" w:rsidR="006E2D78" w:rsidRPr="006D30DD" w:rsidRDefault="006E2D78" w:rsidP="006E2D78">
      <w:pPr>
        <w:ind w:firstLine="720"/>
        <w:rPr>
          <w:rFonts w:eastAsia="Times New Roman"/>
          <w:szCs w:val="24"/>
        </w:rPr>
      </w:pPr>
      <w:r w:rsidRPr="006D30DD">
        <w:rPr>
          <w:rFonts w:eastAsia="Times New Roman"/>
          <w:szCs w:val="24"/>
        </w:rPr>
        <w:t xml:space="preserve">(c) New subparagraphs (L) and (M) are added to read as follows: </w:t>
      </w:r>
    </w:p>
    <w:p w14:paraId="2C0459C2" w14:textId="77777777" w:rsidR="006E2D78" w:rsidRPr="006D30DD" w:rsidRDefault="006E2D78" w:rsidP="006E2D78">
      <w:pPr>
        <w:ind w:firstLine="720"/>
        <w:rPr>
          <w:rFonts w:eastAsia="Times New Roman"/>
          <w:szCs w:val="24"/>
        </w:rPr>
      </w:pPr>
      <w:r w:rsidRPr="006D30DD">
        <w:rPr>
          <w:rFonts w:eastAsia="Times New Roman"/>
          <w:szCs w:val="24"/>
        </w:rPr>
        <w:t>“(L) Lots 808, 809, 7000, 7001, 7003, 7004, 7005, 7007, 7010, and 7012, Square 5139, located at 4414 and 4430 Benning Road, N.E., effective November 1, 2015; and</w:t>
      </w:r>
    </w:p>
    <w:p w14:paraId="3DF442D1" w14:textId="77777777" w:rsidR="006E2D78" w:rsidRPr="006D30DD" w:rsidRDefault="006E2D78" w:rsidP="006E2D78">
      <w:pPr>
        <w:ind w:firstLine="720"/>
        <w:rPr>
          <w:rFonts w:eastAsia="Times New Roman"/>
          <w:szCs w:val="24"/>
        </w:rPr>
      </w:pPr>
      <w:r w:rsidRPr="006D30DD">
        <w:rPr>
          <w:rFonts w:eastAsia="Times New Roman"/>
          <w:szCs w:val="24"/>
        </w:rPr>
        <w:t>“(M) Lots 2003, 2004, and 2005, Square 5139, located at 4414, 4420, and 4430 Benning Road, N</w:t>
      </w:r>
      <w:r>
        <w:rPr>
          <w:rFonts w:eastAsia="Times New Roman"/>
          <w:szCs w:val="24"/>
        </w:rPr>
        <w:t>.</w:t>
      </w:r>
      <w:r w:rsidRPr="006D30DD">
        <w:rPr>
          <w:rFonts w:eastAsia="Times New Roman"/>
          <w:szCs w:val="24"/>
        </w:rPr>
        <w:t>E</w:t>
      </w:r>
      <w:r>
        <w:rPr>
          <w:rFonts w:eastAsia="Times New Roman"/>
          <w:szCs w:val="24"/>
        </w:rPr>
        <w:t>.</w:t>
      </w:r>
      <w:r w:rsidRPr="006D30DD">
        <w:rPr>
          <w:rFonts w:eastAsia="Times New Roman"/>
          <w:szCs w:val="24"/>
        </w:rPr>
        <w:t>, effective October 1, 2018.”.</w:t>
      </w:r>
    </w:p>
    <w:p w14:paraId="5EB40F82" w14:textId="3AC98E0A" w:rsidR="006E2D78" w:rsidRDefault="006E2D78" w:rsidP="006E2D78">
      <w:pPr>
        <w:ind w:firstLine="720"/>
        <w:rPr>
          <w:rFonts w:eastAsia="Times New Roman"/>
          <w:szCs w:val="24"/>
        </w:rPr>
      </w:pPr>
      <w:r w:rsidRPr="006D30DD">
        <w:rPr>
          <w:rFonts w:eastAsia="Times New Roman"/>
          <w:szCs w:val="24"/>
        </w:rPr>
        <w:t>(d) The Council of the District of Colombia orders that all recordation and transfer taxes, interest, and penalties assessed or assessable, and other tax-related charges assessed with respect to documents recorded, including document numbers 2015110106, 2015110107, 2015110108, 2015110109, 2015110119, 2015110130, 2015110133, 2015110134, 2015110137, 2018054086, 2018054087, 2018054090, 2018066828, 2018066829, and 2018066830, concerning the property located at 4414 and 4430 Benning Road, N.E., known for tax and assessment purposes as Lots 808, 809, 7000, 7001, 7003, 7004, 7005, 7007, 7010, and 7012, Square 5139, and 4414, 4420, and 4430 Benning Road, N.E., known for tax and assessment purposes as Lots 2003, 2004</w:t>
      </w:r>
      <w:r>
        <w:rPr>
          <w:rFonts w:eastAsia="Times New Roman"/>
          <w:szCs w:val="24"/>
        </w:rPr>
        <w:t>,</w:t>
      </w:r>
      <w:r w:rsidRPr="006D30DD">
        <w:rPr>
          <w:rFonts w:eastAsia="Times New Roman"/>
          <w:szCs w:val="24"/>
        </w:rPr>
        <w:t xml:space="preserve"> and 2005, Square 5139 beginning October 28, 2015, through the end of the month following the effective date of this act be forgiven and that any payments made for this period be refunded.</w:t>
      </w:r>
    </w:p>
    <w:p w14:paraId="4A279877" w14:textId="77777777" w:rsidR="00855730" w:rsidRPr="009F49EF" w:rsidRDefault="00855730" w:rsidP="008D7681">
      <w:pPr>
        <w:pStyle w:val="Heading2"/>
      </w:pPr>
      <w:bookmarkStart w:id="122" w:name="_Toc8294789"/>
      <w:bookmarkStart w:id="123" w:name="_Toc9248729"/>
      <w:bookmarkStart w:id="124" w:name="_Toc13486875"/>
      <w:bookmarkStart w:id="125" w:name="_Toc79417435"/>
      <w:bookmarkStart w:id="126" w:name="_Toc103244094"/>
      <w:r w:rsidRPr="009F49EF">
        <w:t xml:space="preserve">SUBTITLE </w:t>
      </w:r>
      <w:r>
        <w:t>M</w:t>
      </w:r>
      <w:r w:rsidRPr="009F49EF">
        <w:t xml:space="preserve">. </w:t>
      </w:r>
      <w:bookmarkEnd w:id="122"/>
      <w:bookmarkEnd w:id="123"/>
      <w:bookmarkEnd w:id="124"/>
      <w:bookmarkEnd w:id="125"/>
      <w:r>
        <w:t>EVENTS DC</w:t>
      </w:r>
      <w:bookmarkEnd w:id="126"/>
    </w:p>
    <w:p w14:paraId="6C10D71B" w14:textId="77777777" w:rsidR="00855730" w:rsidRPr="009F49EF" w:rsidRDefault="00855730" w:rsidP="00855730">
      <w:pPr>
        <w:ind w:right="720"/>
        <w:rPr>
          <w:szCs w:val="24"/>
        </w:rPr>
      </w:pPr>
      <w:r w:rsidRPr="009F49EF">
        <w:rPr>
          <w:snapToGrid w:val="0"/>
          <w:szCs w:val="24"/>
        </w:rPr>
        <w:tab/>
        <w:t xml:space="preserve">Sec. </w:t>
      </w:r>
      <w:r>
        <w:rPr>
          <w:snapToGrid w:val="0"/>
          <w:szCs w:val="24"/>
        </w:rPr>
        <w:t>7121</w:t>
      </w:r>
      <w:r w:rsidRPr="009F49EF">
        <w:rPr>
          <w:snapToGrid w:val="0"/>
          <w:szCs w:val="24"/>
        </w:rPr>
        <w:t>. Short title.</w:t>
      </w:r>
    </w:p>
    <w:p w14:paraId="5D192AC2" w14:textId="020892DE" w:rsidR="00855730" w:rsidRDefault="00855730" w:rsidP="00855730">
      <w:pPr>
        <w:rPr>
          <w:snapToGrid w:val="0"/>
          <w:szCs w:val="24"/>
        </w:rPr>
      </w:pPr>
      <w:r w:rsidRPr="009F49EF">
        <w:rPr>
          <w:snapToGrid w:val="0"/>
          <w:szCs w:val="24"/>
        </w:rPr>
        <w:tab/>
        <w:t>This subtitle may be cited as the “</w:t>
      </w:r>
      <w:r>
        <w:rPr>
          <w:snapToGrid w:val="0"/>
          <w:szCs w:val="24"/>
        </w:rPr>
        <w:t>Events DC Grantmaking</w:t>
      </w:r>
      <w:r w:rsidRPr="009F49EF">
        <w:rPr>
          <w:snapToGrid w:val="0"/>
          <w:szCs w:val="24"/>
        </w:rPr>
        <w:t xml:space="preserve"> </w:t>
      </w:r>
      <w:r w:rsidR="00227EC3">
        <w:rPr>
          <w:rFonts w:eastAsia="Times New Roman"/>
          <w:szCs w:val="24"/>
        </w:rPr>
        <w:t>Emergency</w:t>
      </w:r>
      <w:r w:rsidR="00227EC3" w:rsidRPr="009F49EF">
        <w:rPr>
          <w:snapToGrid w:val="0"/>
          <w:szCs w:val="24"/>
        </w:rPr>
        <w:t xml:space="preserve"> </w:t>
      </w:r>
      <w:r w:rsidRPr="009F49EF">
        <w:rPr>
          <w:snapToGrid w:val="0"/>
          <w:szCs w:val="24"/>
        </w:rPr>
        <w:t>Act of 202</w:t>
      </w:r>
      <w:r>
        <w:rPr>
          <w:snapToGrid w:val="0"/>
          <w:szCs w:val="24"/>
        </w:rPr>
        <w:t>2</w:t>
      </w:r>
      <w:r w:rsidRPr="009F49EF">
        <w:rPr>
          <w:snapToGrid w:val="0"/>
          <w:szCs w:val="24"/>
        </w:rPr>
        <w:t>”.</w:t>
      </w:r>
    </w:p>
    <w:p w14:paraId="298A295F" w14:textId="77777777" w:rsidR="00855730" w:rsidRPr="009F49EF" w:rsidRDefault="00855730" w:rsidP="00855730">
      <w:pPr>
        <w:rPr>
          <w:szCs w:val="24"/>
        </w:rPr>
      </w:pPr>
      <w:r w:rsidRPr="009F49EF">
        <w:rPr>
          <w:szCs w:val="24"/>
        </w:rPr>
        <w:tab/>
        <w:t xml:space="preserve">Sec. </w:t>
      </w:r>
      <w:r>
        <w:rPr>
          <w:snapToGrid w:val="0"/>
          <w:szCs w:val="24"/>
        </w:rPr>
        <w:t>7122</w:t>
      </w:r>
      <w:r w:rsidRPr="009F49EF">
        <w:rPr>
          <w:szCs w:val="24"/>
        </w:rPr>
        <w:t xml:space="preserve">. National Cherry Blossom Festival </w:t>
      </w:r>
      <w:r>
        <w:rPr>
          <w:szCs w:val="24"/>
        </w:rPr>
        <w:t>f</w:t>
      </w:r>
      <w:r w:rsidRPr="009F49EF">
        <w:rPr>
          <w:szCs w:val="24"/>
        </w:rPr>
        <w:t>undraising.</w:t>
      </w:r>
    </w:p>
    <w:p w14:paraId="3461F3A2" w14:textId="2481F011" w:rsidR="00855730" w:rsidRPr="009F49EF" w:rsidRDefault="00855730" w:rsidP="00855730">
      <w:pPr>
        <w:rPr>
          <w:szCs w:val="24"/>
        </w:rPr>
      </w:pPr>
      <w:r w:rsidRPr="009F49EF">
        <w:rPr>
          <w:szCs w:val="24"/>
        </w:rPr>
        <w:lastRenderedPageBreak/>
        <w:tab/>
        <w:t>(a) There is established a matching grant program to support the 202</w:t>
      </w:r>
      <w:r>
        <w:rPr>
          <w:szCs w:val="24"/>
        </w:rPr>
        <w:t>3</w:t>
      </w:r>
      <w:r w:rsidRPr="009F49EF">
        <w:rPr>
          <w:szCs w:val="24"/>
        </w:rPr>
        <w:t xml:space="preserve"> National Cherry Blossom Festival (“Program”), which shall be administered by the Washington Convention and Sports Authority (“Events DC”). Under the Program, a matching grant shall be awarded to a nonprofit organization that organizes and produces an event or events as part of the official, month-long National Cherry Blossom Festival (“Festival”) </w:t>
      </w:r>
      <w:r w:rsidRPr="000A198A">
        <w:rPr>
          <w:szCs w:val="24"/>
        </w:rPr>
        <w:t>at a rate of $2 for every dollar that the organization has raised</w:t>
      </w:r>
      <w:r w:rsidRPr="009F49EF">
        <w:rPr>
          <w:szCs w:val="24"/>
        </w:rPr>
        <w:t xml:space="preserve"> in corporate donations by </w:t>
      </w:r>
      <w:r>
        <w:rPr>
          <w:szCs w:val="24"/>
        </w:rPr>
        <w:t>April 30</w:t>
      </w:r>
      <w:r w:rsidRPr="009F49EF">
        <w:rPr>
          <w:szCs w:val="24"/>
        </w:rPr>
        <w:t>, 202</w:t>
      </w:r>
      <w:r>
        <w:rPr>
          <w:szCs w:val="24"/>
        </w:rPr>
        <w:t>3; except, that the total matching grant shall not exceed $1,</w:t>
      </w:r>
      <w:r w:rsidR="000D4F44">
        <w:rPr>
          <w:szCs w:val="24"/>
        </w:rPr>
        <w:t>5</w:t>
      </w:r>
      <w:r>
        <w:rPr>
          <w:szCs w:val="24"/>
        </w:rPr>
        <w:t xml:space="preserve">00,000. </w:t>
      </w:r>
    </w:p>
    <w:p w14:paraId="2CCC6AB0" w14:textId="77777777" w:rsidR="00855730" w:rsidRPr="009F49EF" w:rsidRDefault="00855730" w:rsidP="00855730">
      <w:pPr>
        <w:rPr>
          <w:szCs w:val="24"/>
        </w:rPr>
      </w:pPr>
      <w:r w:rsidRPr="009F49EF">
        <w:rPr>
          <w:szCs w:val="24"/>
        </w:rPr>
        <w:tab/>
        <w:t>(b) In Fiscal Year 202</w:t>
      </w:r>
      <w:r>
        <w:rPr>
          <w:szCs w:val="24"/>
        </w:rPr>
        <w:t>3</w:t>
      </w:r>
      <w:r w:rsidRPr="009F49EF">
        <w:rPr>
          <w:szCs w:val="24"/>
        </w:rPr>
        <w:t>, of the funds allocated to the Non-Departmental Account, $1,000,000 shall be transferred to Events DC to use for the grant authorized by subsection (a) of this section.</w:t>
      </w:r>
    </w:p>
    <w:p w14:paraId="3925BDCD" w14:textId="77777777" w:rsidR="00855730" w:rsidRDefault="00855730" w:rsidP="00855730">
      <w:pPr>
        <w:rPr>
          <w:szCs w:val="24"/>
        </w:rPr>
      </w:pPr>
      <w:r w:rsidRPr="009F49EF">
        <w:rPr>
          <w:szCs w:val="24"/>
        </w:rPr>
        <w:tab/>
        <w:t>(c) A grant awarded pursuant to this section shall be in addition to any other grant awarded by Events DC in support of the Festival.</w:t>
      </w:r>
    </w:p>
    <w:p w14:paraId="77EF2F78" w14:textId="77777777" w:rsidR="00855730" w:rsidRDefault="00855730" w:rsidP="00855730">
      <w:pPr>
        <w:ind w:firstLine="720"/>
        <w:rPr>
          <w:szCs w:val="24"/>
        </w:rPr>
      </w:pPr>
      <w:r>
        <w:rPr>
          <w:szCs w:val="24"/>
        </w:rPr>
        <w:t>Sec. 7123. District History Grant.</w:t>
      </w:r>
    </w:p>
    <w:p w14:paraId="2DFD122B" w14:textId="77777777" w:rsidR="00855730" w:rsidRDefault="00855730" w:rsidP="00855730">
      <w:pPr>
        <w:ind w:firstLine="720"/>
        <w:rPr>
          <w:szCs w:val="24"/>
        </w:rPr>
      </w:pPr>
      <w:r>
        <w:rPr>
          <w:szCs w:val="24"/>
        </w:rPr>
        <w:t xml:space="preserve">(a) </w:t>
      </w:r>
      <w:r w:rsidRPr="008B174A">
        <w:rPr>
          <w:szCs w:val="24"/>
        </w:rPr>
        <w:t>There is established a grant program to support historical research, which shall be administered by the Washington Convention and Sports Authority (“Events DC”).  Under the Program, a grant shall be awarded to a nonprofit organization occupying space in the Carnegie Library building that is engaged in collecting, interpreting, and sharing the history of the District.</w:t>
      </w:r>
    </w:p>
    <w:p w14:paraId="60AED3F6" w14:textId="77777777" w:rsidR="00855730" w:rsidRDefault="00855730" w:rsidP="00855730">
      <w:pPr>
        <w:ind w:firstLine="720"/>
        <w:rPr>
          <w:szCs w:val="24"/>
        </w:rPr>
      </w:pPr>
      <w:r>
        <w:rPr>
          <w:szCs w:val="24"/>
        </w:rPr>
        <w:t xml:space="preserve">(b) </w:t>
      </w:r>
      <w:r w:rsidRPr="008B174A">
        <w:rPr>
          <w:szCs w:val="24"/>
        </w:rPr>
        <w:t>In Fiscal Year 2023, of the funds allocated to the Non-Departmental Account, $300,000 shall be transferred to Events DC to use for the grant authorized by subsection (a) of this section.</w:t>
      </w:r>
    </w:p>
    <w:p w14:paraId="2E066421" w14:textId="77777777" w:rsidR="00855730" w:rsidRDefault="00855730" w:rsidP="00855730">
      <w:pPr>
        <w:ind w:firstLine="720"/>
        <w:rPr>
          <w:szCs w:val="24"/>
        </w:rPr>
      </w:pPr>
      <w:r>
        <w:rPr>
          <w:szCs w:val="24"/>
        </w:rPr>
        <w:t xml:space="preserve"> (c) </w:t>
      </w:r>
      <w:r w:rsidRPr="008B174A">
        <w:rPr>
          <w:szCs w:val="24"/>
        </w:rPr>
        <w:t>A grant awarded pursuant to this section shall be in addition to any other grant awarded by Events DC in support of historical education and research.</w:t>
      </w:r>
    </w:p>
    <w:p w14:paraId="463BFEB5" w14:textId="77777777" w:rsidR="00855730" w:rsidRDefault="00855730" w:rsidP="00855730">
      <w:pPr>
        <w:ind w:firstLine="720"/>
        <w:rPr>
          <w:szCs w:val="24"/>
        </w:rPr>
      </w:pPr>
      <w:r w:rsidRPr="009F49EF">
        <w:rPr>
          <w:szCs w:val="24"/>
        </w:rPr>
        <w:lastRenderedPageBreak/>
        <w:t xml:space="preserve">Sec. </w:t>
      </w:r>
      <w:r>
        <w:rPr>
          <w:szCs w:val="24"/>
        </w:rPr>
        <w:t>7124</w:t>
      </w:r>
      <w:r w:rsidRPr="009F49EF">
        <w:rPr>
          <w:szCs w:val="24"/>
        </w:rPr>
        <w:t>. The lead-in language of section 204(m) of the Washington Convention Center Authority Act of 1994, effective September 28, 1994 (D.C. Law 10-188; D.C. Official Code § 10-1202.04(m)), is amended by striking the phrase “Fiscal Year 202</w:t>
      </w:r>
      <w:r>
        <w:rPr>
          <w:szCs w:val="24"/>
        </w:rPr>
        <w:t>1</w:t>
      </w:r>
      <w:r w:rsidRPr="009F49EF">
        <w:rPr>
          <w:szCs w:val="24"/>
        </w:rPr>
        <w:t xml:space="preserve"> or Fiscal Year 202</w:t>
      </w:r>
      <w:r>
        <w:rPr>
          <w:szCs w:val="24"/>
        </w:rPr>
        <w:t>2</w:t>
      </w:r>
      <w:r w:rsidRPr="009F49EF">
        <w:rPr>
          <w:szCs w:val="24"/>
        </w:rPr>
        <w:t xml:space="preserve">” and inserting the phrase “Fiscal Year </w:t>
      </w:r>
      <w:r>
        <w:rPr>
          <w:szCs w:val="24"/>
        </w:rPr>
        <w:t xml:space="preserve">2021, </w:t>
      </w:r>
      <w:r w:rsidRPr="009F49EF">
        <w:rPr>
          <w:szCs w:val="24"/>
        </w:rPr>
        <w:t>202</w:t>
      </w:r>
      <w:r>
        <w:rPr>
          <w:szCs w:val="24"/>
        </w:rPr>
        <w:t xml:space="preserve">2, </w:t>
      </w:r>
      <w:r w:rsidRPr="009F49EF">
        <w:rPr>
          <w:szCs w:val="24"/>
        </w:rPr>
        <w:t>or 202</w:t>
      </w:r>
      <w:r>
        <w:rPr>
          <w:szCs w:val="24"/>
        </w:rPr>
        <w:t>3</w:t>
      </w:r>
      <w:r w:rsidRPr="009F49EF">
        <w:rPr>
          <w:szCs w:val="24"/>
        </w:rPr>
        <w:t>” in its place.</w:t>
      </w:r>
    </w:p>
    <w:p w14:paraId="0252DAE7" w14:textId="01DBC1B0" w:rsidR="008F73EF" w:rsidRDefault="008F73EF" w:rsidP="008D7681">
      <w:pPr>
        <w:pStyle w:val="Heading2"/>
      </w:pPr>
      <w:bookmarkStart w:id="127" w:name="_Toc98333487"/>
      <w:bookmarkStart w:id="128" w:name="_Toc103244095"/>
      <w:r w:rsidRPr="00325B1D">
        <w:t xml:space="preserve">SUBTITLE </w:t>
      </w:r>
      <w:r w:rsidR="00A70873">
        <w:t>N</w:t>
      </w:r>
      <w:r w:rsidRPr="00325B1D">
        <w:t xml:space="preserve">.  </w:t>
      </w:r>
      <w:r>
        <w:t>SUBJECT</w:t>
      </w:r>
      <w:r w:rsidR="00FF0560">
        <w:t xml:space="preserve"> </w:t>
      </w:r>
      <w:r>
        <w:t>TO</w:t>
      </w:r>
      <w:r w:rsidR="00FF0560">
        <w:t xml:space="preserve"> </w:t>
      </w:r>
      <w:r>
        <w:t>APPROPRIATIONS REPEALS</w:t>
      </w:r>
      <w:bookmarkEnd w:id="127"/>
      <w:bookmarkEnd w:id="128"/>
    </w:p>
    <w:p w14:paraId="3FA48D36" w14:textId="77777777" w:rsidR="008F73EF" w:rsidRPr="009D0B5A" w:rsidRDefault="008F73EF" w:rsidP="008F73EF">
      <w:pPr>
        <w:rPr>
          <w:szCs w:val="24"/>
        </w:rPr>
      </w:pPr>
      <w:r w:rsidRPr="009D0B5A">
        <w:rPr>
          <w:szCs w:val="24"/>
        </w:rPr>
        <w:tab/>
        <w:t xml:space="preserve">Sec. </w:t>
      </w:r>
      <w:r>
        <w:rPr>
          <w:szCs w:val="24"/>
        </w:rPr>
        <w:t>7131</w:t>
      </w:r>
      <w:r w:rsidRPr="009D0B5A">
        <w:rPr>
          <w:szCs w:val="24"/>
        </w:rPr>
        <w:t>. Short title.</w:t>
      </w:r>
    </w:p>
    <w:p w14:paraId="26CA1A6D" w14:textId="1407D564" w:rsidR="008F73EF" w:rsidRDefault="008F73EF" w:rsidP="008F73EF">
      <w:pPr>
        <w:rPr>
          <w:szCs w:val="24"/>
        </w:rPr>
      </w:pPr>
      <w:r w:rsidRPr="009D0B5A">
        <w:rPr>
          <w:szCs w:val="24"/>
        </w:rPr>
        <w:tab/>
        <w:t>This title may be cited as the “Subject</w:t>
      </w:r>
      <w:r w:rsidR="00FF0560">
        <w:rPr>
          <w:szCs w:val="24"/>
        </w:rPr>
        <w:t xml:space="preserve"> </w:t>
      </w:r>
      <w:r w:rsidRPr="009D0B5A">
        <w:rPr>
          <w:szCs w:val="24"/>
        </w:rPr>
        <w:t>to</w:t>
      </w:r>
      <w:r w:rsidR="00FF0560">
        <w:rPr>
          <w:szCs w:val="24"/>
        </w:rPr>
        <w:t xml:space="preserve"> </w:t>
      </w:r>
      <w:r w:rsidRPr="009D0B5A">
        <w:rPr>
          <w:szCs w:val="24"/>
        </w:rPr>
        <w:t xml:space="preserve">Appropriations Repeals and Modifications </w:t>
      </w:r>
      <w:r w:rsidR="00227EC3">
        <w:rPr>
          <w:rFonts w:eastAsia="Times New Roman"/>
          <w:szCs w:val="24"/>
        </w:rPr>
        <w:t>Emergency</w:t>
      </w:r>
      <w:r w:rsidR="00227EC3" w:rsidRPr="009D0B5A">
        <w:rPr>
          <w:szCs w:val="24"/>
        </w:rPr>
        <w:t xml:space="preserve"> </w:t>
      </w:r>
      <w:r w:rsidRPr="009D0B5A">
        <w:rPr>
          <w:szCs w:val="24"/>
        </w:rPr>
        <w:t>Amendment Act of 2022”.</w:t>
      </w:r>
    </w:p>
    <w:p w14:paraId="32648EDB" w14:textId="77777777" w:rsidR="008F73EF" w:rsidRPr="009D0B5A" w:rsidRDefault="008F73EF" w:rsidP="008F73EF">
      <w:pPr>
        <w:ind w:firstLine="720"/>
        <w:rPr>
          <w:rFonts w:eastAsia="Times New Roman"/>
          <w:color w:val="000000"/>
          <w:szCs w:val="24"/>
          <w:lang w:eastAsia="zh-CN"/>
        </w:rPr>
      </w:pPr>
      <w:r w:rsidRPr="009D0B5A">
        <w:rPr>
          <w:rFonts w:eastAsia="Times New Roman"/>
          <w:color w:val="000000"/>
          <w:szCs w:val="24"/>
          <w:lang w:eastAsia="zh-CN"/>
        </w:rPr>
        <w:t xml:space="preserve">Sec. </w:t>
      </w:r>
      <w:r>
        <w:rPr>
          <w:szCs w:val="24"/>
        </w:rPr>
        <w:t>7132</w:t>
      </w:r>
      <w:r w:rsidRPr="009D0B5A">
        <w:rPr>
          <w:rFonts w:eastAsia="Times New Roman"/>
          <w:color w:val="000000"/>
          <w:szCs w:val="24"/>
          <w:lang w:eastAsia="zh-CN"/>
        </w:rPr>
        <w:t>. Section 8 of the Department of Consumer and Regulatory Affairs Omnibus Amendment Act of 2018, effective April 11, 2019 (D.C. Law 22-287; 66 DCR 1650), is amended as follows:</w:t>
      </w:r>
    </w:p>
    <w:p w14:paraId="56C9376E" w14:textId="77777777" w:rsidR="008F73EF" w:rsidRPr="009D0B5A" w:rsidRDefault="008F73EF" w:rsidP="008F73EF">
      <w:pPr>
        <w:ind w:firstLine="720"/>
        <w:rPr>
          <w:rFonts w:eastAsia="Times New Roman"/>
          <w:color w:val="000000"/>
          <w:szCs w:val="24"/>
          <w:lang w:eastAsia="zh-CN"/>
        </w:rPr>
      </w:pPr>
      <w:r w:rsidRPr="009D0B5A">
        <w:rPr>
          <w:rFonts w:eastAsia="Times New Roman"/>
          <w:color w:val="000000"/>
          <w:szCs w:val="24"/>
          <w:lang w:eastAsia="zh-CN"/>
        </w:rPr>
        <w:t>(a) Subsection (a) is amended to read as follows:</w:t>
      </w:r>
    </w:p>
    <w:p w14:paraId="006068EE" w14:textId="77777777" w:rsidR="008F73EF" w:rsidRPr="009D0B5A" w:rsidRDefault="008F73EF" w:rsidP="008F73EF">
      <w:pPr>
        <w:rPr>
          <w:rFonts w:eastAsia="Times New Roman"/>
          <w:color w:val="000000"/>
          <w:szCs w:val="24"/>
          <w:lang w:eastAsia="zh-CN"/>
        </w:rPr>
      </w:pPr>
      <w:r w:rsidRPr="009D0B5A">
        <w:rPr>
          <w:rFonts w:eastAsia="Times New Roman"/>
          <w:color w:val="000000"/>
          <w:szCs w:val="24"/>
          <w:lang w:eastAsia="zh-CN"/>
        </w:rPr>
        <w:tab/>
        <w:t>“(a) Sections 2, 3, 4(a) and (b), 5, 6, and 7 shall apply upon the date of inclusion of their fiscal effect in an approved budget and financial plan.”.</w:t>
      </w:r>
    </w:p>
    <w:p w14:paraId="0DA63081" w14:textId="77777777" w:rsidR="008F73EF" w:rsidRPr="009D0B5A" w:rsidRDefault="008F73EF" w:rsidP="008F73EF">
      <w:pPr>
        <w:rPr>
          <w:rFonts w:eastAsia="Times New Roman"/>
          <w:color w:val="000000"/>
          <w:szCs w:val="24"/>
          <w:lang w:eastAsia="zh-CN"/>
        </w:rPr>
      </w:pPr>
      <w:r w:rsidRPr="009D0B5A">
        <w:rPr>
          <w:rFonts w:eastAsia="Times New Roman"/>
          <w:color w:val="000000"/>
          <w:szCs w:val="24"/>
          <w:lang w:eastAsia="zh-CN"/>
        </w:rPr>
        <w:tab/>
        <w:t xml:space="preserve">(b) Subsection (c)(2) is amended by striking the phrase “this act” and inserting the phrase “the provisions identified in subsection (a) of this section” in its place. </w:t>
      </w:r>
    </w:p>
    <w:p w14:paraId="3B9F87A0" w14:textId="77777777" w:rsidR="008F73EF" w:rsidRDefault="008F73EF" w:rsidP="008F73EF">
      <w:pPr>
        <w:ind w:firstLine="720"/>
        <w:rPr>
          <w:szCs w:val="24"/>
        </w:rPr>
      </w:pPr>
      <w:r w:rsidRPr="009D0B5A">
        <w:rPr>
          <w:szCs w:val="24"/>
        </w:rPr>
        <w:t xml:space="preserve">Sec. </w:t>
      </w:r>
      <w:r>
        <w:rPr>
          <w:szCs w:val="24"/>
        </w:rPr>
        <w:t>7133</w:t>
      </w:r>
      <w:r w:rsidRPr="009D0B5A">
        <w:rPr>
          <w:szCs w:val="24"/>
        </w:rPr>
        <w:t xml:space="preserve">. Section 8a of the Safe Fields and Playgrounds Act of 2018, effective September 11, 2019 </w:t>
      </w:r>
      <w:r>
        <w:t>(D.C. Law 23-16; 66 DCR 8621)</w:t>
      </w:r>
      <w:r w:rsidRPr="009D0B5A">
        <w:rPr>
          <w:szCs w:val="24"/>
        </w:rPr>
        <w:t xml:space="preserve">, is repealed. </w:t>
      </w:r>
    </w:p>
    <w:p w14:paraId="7222E742" w14:textId="77777777" w:rsidR="008F73EF" w:rsidRDefault="008F73EF" w:rsidP="008F73EF">
      <w:pPr>
        <w:rPr>
          <w:szCs w:val="24"/>
        </w:rPr>
      </w:pPr>
      <w:r w:rsidRPr="009D0B5A">
        <w:rPr>
          <w:szCs w:val="24"/>
        </w:rPr>
        <w:tab/>
        <w:t xml:space="preserve">Sec. </w:t>
      </w:r>
      <w:r>
        <w:rPr>
          <w:szCs w:val="24"/>
        </w:rPr>
        <w:t>7134</w:t>
      </w:r>
      <w:r w:rsidRPr="009D0B5A">
        <w:rPr>
          <w:szCs w:val="24"/>
        </w:rPr>
        <w:t>. Section 3 of the Advisory Neighborhood Commissions Participation in Planning and Development Amendment Act of 2020, effective March 16, 2021 (</w:t>
      </w:r>
      <w:r>
        <w:rPr>
          <w:szCs w:val="24"/>
        </w:rPr>
        <w:t xml:space="preserve">D.C. </w:t>
      </w:r>
      <w:r w:rsidRPr="009D0B5A">
        <w:rPr>
          <w:szCs w:val="24"/>
        </w:rPr>
        <w:t>Law 23-198</w:t>
      </w:r>
      <w:r>
        <w:rPr>
          <w:szCs w:val="24"/>
        </w:rPr>
        <w:t>; 68 DCR 1371</w:t>
      </w:r>
      <w:r w:rsidRPr="009D0B5A">
        <w:rPr>
          <w:szCs w:val="24"/>
        </w:rPr>
        <w:t xml:space="preserve">), is repealed. </w:t>
      </w:r>
    </w:p>
    <w:p w14:paraId="400ED519" w14:textId="77777777" w:rsidR="008F73EF" w:rsidRPr="009D0B5A" w:rsidRDefault="008F73EF" w:rsidP="008F73EF">
      <w:pPr>
        <w:pStyle w:val="paragraph"/>
        <w:spacing w:before="0" w:beforeAutospacing="0" w:after="0" w:afterAutospacing="0"/>
        <w:ind w:firstLine="720"/>
        <w:textAlignment w:val="baseline"/>
      </w:pPr>
      <w:r w:rsidRPr="009D0B5A">
        <w:rPr>
          <w:rStyle w:val="normaltextrun"/>
        </w:rPr>
        <w:lastRenderedPageBreak/>
        <w:t xml:space="preserve">Sec. </w:t>
      </w:r>
      <w:r>
        <w:t>7135</w:t>
      </w:r>
      <w:r w:rsidRPr="009D0B5A">
        <w:rPr>
          <w:rStyle w:val="normaltextrun"/>
        </w:rPr>
        <w:t>. Section 6(a) of the Zero Waste Omnibus Amendment Act of 2020, effective March 16, 2021 (D.C. Law 23-211; 68 DCR 68), is amended to read as follows:</w:t>
      </w:r>
      <w:r w:rsidRPr="009D0B5A">
        <w:rPr>
          <w:rStyle w:val="eop"/>
        </w:rPr>
        <w:t> </w:t>
      </w:r>
    </w:p>
    <w:p w14:paraId="1411FF52" w14:textId="77777777" w:rsidR="008F73EF" w:rsidRPr="009D0B5A" w:rsidRDefault="008F73EF" w:rsidP="008F73EF">
      <w:pPr>
        <w:pStyle w:val="paragraph"/>
        <w:spacing w:before="0" w:beforeAutospacing="0" w:after="0" w:afterAutospacing="0"/>
        <w:ind w:firstLine="720"/>
        <w:textAlignment w:val="baseline"/>
      </w:pPr>
      <w:r w:rsidRPr="009D0B5A">
        <w:rPr>
          <w:rStyle w:val="normaltextrun"/>
        </w:rPr>
        <w:t xml:space="preserve">“(a) Section 2(b)(2) and amendatory section 112e </w:t>
      </w:r>
      <w:r>
        <w:rPr>
          <w:rStyle w:val="normaltextrun"/>
        </w:rPr>
        <w:t xml:space="preserve">of the Sustainable Solid Waste Management Amendment Act of 2014, effective March 16, 2021 (D.C. Law 23-211; D.C. Official Code § 8-1031.12e), </w:t>
      </w:r>
      <w:r w:rsidRPr="009D0B5A">
        <w:rPr>
          <w:rStyle w:val="normaltextrun"/>
        </w:rPr>
        <w:t xml:space="preserve">in </w:t>
      </w:r>
      <w:r>
        <w:rPr>
          <w:rStyle w:val="normaltextrun"/>
        </w:rPr>
        <w:t xml:space="preserve">section </w:t>
      </w:r>
      <w:r w:rsidRPr="009D0B5A">
        <w:rPr>
          <w:rStyle w:val="normaltextrun"/>
        </w:rPr>
        <w:t xml:space="preserve">2(k) shall apply upon the date of inclusion of </w:t>
      </w:r>
      <w:r>
        <w:rPr>
          <w:rStyle w:val="normaltextrun"/>
        </w:rPr>
        <w:t>their</w:t>
      </w:r>
      <w:r w:rsidRPr="009D0B5A">
        <w:rPr>
          <w:rStyle w:val="normaltextrun"/>
        </w:rPr>
        <w:t xml:space="preserve"> fiscal effect in an approved budget and financial plan.”.</w:t>
      </w:r>
      <w:r w:rsidRPr="009D0B5A">
        <w:rPr>
          <w:rStyle w:val="eop"/>
        </w:rPr>
        <w:t> </w:t>
      </w:r>
    </w:p>
    <w:p w14:paraId="117C9B19" w14:textId="77777777" w:rsidR="008F73EF" w:rsidRPr="009D0B5A" w:rsidRDefault="008F73EF" w:rsidP="008F73EF">
      <w:pPr>
        <w:rPr>
          <w:szCs w:val="24"/>
        </w:rPr>
      </w:pPr>
      <w:r w:rsidRPr="009D0B5A">
        <w:rPr>
          <w:szCs w:val="24"/>
        </w:rPr>
        <w:tab/>
        <w:t xml:space="preserve">Sec. </w:t>
      </w:r>
      <w:r>
        <w:rPr>
          <w:szCs w:val="24"/>
        </w:rPr>
        <w:t>7136</w:t>
      </w:r>
      <w:r w:rsidRPr="009D0B5A">
        <w:rPr>
          <w:szCs w:val="24"/>
        </w:rPr>
        <w:t>. Section 4 of the Public Facilities Environmental Safety Amendment Act of 2020, effective March 16, 2021 (</w:t>
      </w:r>
      <w:r>
        <w:rPr>
          <w:szCs w:val="24"/>
        </w:rPr>
        <w:t xml:space="preserve">D.C. </w:t>
      </w:r>
      <w:r w:rsidRPr="009D0B5A">
        <w:rPr>
          <w:szCs w:val="24"/>
        </w:rPr>
        <w:t>Law 23-233</w:t>
      </w:r>
      <w:r>
        <w:rPr>
          <w:szCs w:val="24"/>
        </w:rPr>
        <w:t>; 68 DCR 1128</w:t>
      </w:r>
      <w:r w:rsidRPr="009D0B5A">
        <w:rPr>
          <w:szCs w:val="24"/>
        </w:rPr>
        <w:t xml:space="preserve">), is repealed. </w:t>
      </w:r>
    </w:p>
    <w:p w14:paraId="7456CB4C" w14:textId="77777777" w:rsidR="008F73EF" w:rsidRPr="009D0B5A" w:rsidRDefault="008F73EF" w:rsidP="00D345D8">
      <w:pPr>
        <w:pStyle w:val="Default"/>
        <w:spacing w:line="480" w:lineRule="auto"/>
        <w:ind w:firstLine="720"/>
      </w:pPr>
      <w:r w:rsidRPr="009D0B5A">
        <w:t xml:space="preserve">Sec. </w:t>
      </w:r>
      <w:r>
        <w:t>7137</w:t>
      </w:r>
      <w:r w:rsidRPr="009D0B5A">
        <w:t xml:space="preserve">. Section 6(b) of the Comprehensive Plan Amendment Act of 2021, effective </w:t>
      </w:r>
      <w:r>
        <w:t>August 21</w:t>
      </w:r>
      <w:r w:rsidRPr="009D0B5A">
        <w:t xml:space="preserve">, 2021 (D.C. Law 24-20; 68 DCR </w:t>
      </w:r>
      <w:r>
        <w:t>6918</w:t>
      </w:r>
      <w:r w:rsidRPr="009D0B5A">
        <w:t xml:space="preserve">), is repealed. </w:t>
      </w:r>
    </w:p>
    <w:p w14:paraId="5B7B47FB" w14:textId="77777777" w:rsidR="00D345D8" w:rsidRPr="00A62927" w:rsidRDefault="00D345D8" w:rsidP="00D345D8">
      <w:pPr>
        <w:pStyle w:val="Default"/>
        <w:spacing w:line="480" w:lineRule="auto"/>
        <w:ind w:firstLine="720"/>
      </w:pPr>
      <w:r w:rsidRPr="00A62927">
        <w:t>Sec. 7138.  Section 7 of the Eviction Record Sealing Authority and Fairness in Renting Amendment Act of 2022 (D.C. Act 24-357; 69 DCR 2638), is repealed.</w:t>
      </w:r>
    </w:p>
    <w:p w14:paraId="6F4BDEEF" w14:textId="5E99E41D" w:rsidR="008F73EF" w:rsidRDefault="008F73EF" w:rsidP="00D345D8">
      <w:pPr>
        <w:rPr>
          <w:szCs w:val="24"/>
        </w:rPr>
      </w:pPr>
      <w:r w:rsidRPr="009D0B5A">
        <w:rPr>
          <w:szCs w:val="24"/>
        </w:rPr>
        <w:tab/>
        <w:t xml:space="preserve">Sec. </w:t>
      </w:r>
      <w:r>
        <w:rPr>
          <w:szCs w:val="24"/>
        </w:rPr>
        <w:t>7139</w:t>
      </w:r>
      <w:r w:rsidRPr="009D0B5A">
        <w:rPr>
          <w:szCs w:val="24"/>
        </w:rPr>
        <w:t>. Section 4 of the Developmental Disability Eligibility Reform Amendment Act of 202</w:t>
      </w:r>
      <w:r>
        <w:rPr>
          <w:szCs w:val="24"/>
        </w:rPr>
        <w:t>2</w:t>
      </w:r>
      <w:r w:rsidRPr="009D0B5A">
        <w:rPr>
          <w:szCs w:val="24"/>
        </w:rPr>
        <w:t xml:space="preserve">, </w:t>
      </w:r>
      <w:r>
        <w:rPr>
          <w:szCs w:val="24"/>
        </w:rPr>
        <w:t>enacted on March 28, 2022</w:t>
      </w:r>
      <w:r w:rsidRPr="009D0B5A">
        <w:rPr>
          <w:szCs w:val="24"/>
        </w:rPr>
        <w:t xml:space="preserve"> (</w:t>
      </w:r>
      <w:r>
        <w:rPr>
          <w:szCs w:val="24"/>
        </w:rPr>
        <w:t>D.C. Act 24-359; 69 DCR 2653</w:t>
      </w:r>
      <w:r w:rsidRPr="009D0B5A">
        <w:rPr>
          <w:szCs w:val="24"/>
        </w:rPr>
        <w:t>), is repealed.</w:t>
      </w:r>
    </w:p>
    <w:p w14:paraId="5762D4C5" w14:textId="77777777" w:rsidR="008E583A" w:rsidRPr="008D4B63" w:rsidRDefault="008E583A" w:rsidP="008D7681">
      <w:pPr>
        <w:pStyle w:val="Heading2"/>
      </w:pPr>
      <w:bookmarkStart w:id="129" w:name="_Toc103244096"/>
      <w:r w:rsidRPr="008D4B63">
        <w:t>SUBTITLE O. FLAVORED TOBACCO PROHIBITION IMPLEMENTATION</w:t>
      </w:r>
      <w:bookmarkEnd w:id="129"/>
    </w:p>
    <w:p w14:paraId="05895F5D" w14:textId="77777777" w:rsidR="008E583A" w:rsidRPr="008D4B63" w:rsidRDefault="008E583A" w:rsidP="008E583A">
      <w:r w:rsidRPr="008D4B63">
        <w:tab/>
        <w:t>Sec. 71</w:t>
      </w:r>
      <w:r>
        <w:t>5</w:t>
      </w:r>
      <w:r w:rsidRPr="008D4B63">
        <w:t>1. Short title.</w:t>
      </w:r>
    </w:p>
    <w:p w14:paraId="021C2571" w14:textId="16EC7FC2" w:rsidR="008E583A" w:rsidRPr="008D4B63" w:rsidRDefault="008E583A" w:rsidP="008E583A">
      <w:r w:rsidRPr="008D4B63">
        <w:tab/>
        <w:t xml:space="preserve">This subtitle may be cited as the “Flavored Tobacco Prohibition Implementation </w:t>
      </w:r>
      <w:r w:rsidR="00227EC3">
        <w:rPr>
          <w:rFonts w:eastAsia="Times New Roman"/>
          <w:szCs w:val="24"/>
        </w:rPr>
        <w:t>Emergency</w:t>
      </w:r>
      <w:r w:rsidR="00227EC3" w:rsidRPr="008D4B63">
        <w:t xml:space="preserve"> </w:t>
      </w:r>
      <w:r w:rsidRPr="008D4B63">
        <w:t>Act of 2022”.</w:t>
      </w:r>
    </w:p>
    <w:p w14:paraId="0CD50B70" w14:textId="77777777" w:rsidR="008E583A" w:rsidRPr="008D4B63" w:rsidRDefault="008E583A" w:rsidP="008E583A">
      <w:pPr>
        <w:ind w:firstLine="720"/>
        <w:rPr>
          <w:szCs w:val="24"/>
        </w:rPr>
      </w:pPr>
      <w:r w:rsidRPr="008D4B63">
        <w:t xml:space="preserve">Sec. 7152. (a) </w:t>
      </w:r>
      <w:r w:rsidRPr="008D4B63">
        <w:rPr>
          <w:szCs w:val="24"/>
        </w:rPr>
        <w:t xml:space="preserve">The fiscal impact of revenue loss attributable to the Flavored </w:t>
      </w:r>
      <w:r>
        <w:rPr>
          <w:szCs w:val="24"/>
        </w:rPr>
        <w:t>Tobacco Product</w:t>
      </w:r>
      <w:r w:rsidRPr="008D4B63">
        <w:rPr>
          <w:szCs w:val="24"/>
        </w:rPr>
        <w:t xml:space="preserve"> Prohibition Amendment Act of 2021, effective September 22, 2021 (D.C. Law 24-25; 68 DCR </w:t>
      </w:r>
      <w:r>
        <w:rPr>
          <w:szCs w:val="24"/>
        </w:rPr>
        <w:t>7332</w:t>
      </w:r>
      <w:r w:rsidRPr="008D4B63">
        <w:rPr>
          <w:szCs w:val="24"/>
        </w:rPr>
        <w:t xml:space="preserve">) (“Act”), shall be offset by local fiscal year recurring revenues included in the Chief Financial Officer’s June 2022 revenue estimate and, if necessary, the September revenue </w:t>
      </w:r>
      <w:r w:rsidRPr="008D4B63">
        <w:rPr>
          <w:szCs w:val="24"/>
        </w:rPr>
        <w:lastRenderedPageBreak/>
        <w:t>estimate, that exceed the annual revenue estimate incorporated in the approved budget and financial plan for Fiscal Year 2023 through Fiscal Year 2026</w:t>
      </w:r>
      <w:r>
        <w:rPr>
          <w:szCs w:val="24"/>
        </w:rPr>
        <w:t>; provided, that the Act is thereby fully funded</w:t>
      </w:r>
      <w:r w:rsidRPr="008D4B63">
        <w:rPr>
          <w:szCs w:val="24"/>
        </w:rPr>
        <w:t>.</w:t>
      </w:r>
    </w:p>
    <w:p w14:paraId="642481AF" w14:textId="77777777" w:rsidR="008E583A" w:rsidRPr="008D4B63" w:rsidRDefault="008E583A" w:rsidP="008E583A">
      <w:pPr>
        <w:ind w:firstLine="720"/>
        <w:rPr>
          <w:szCs w:val="24"/>
        </w:rPr>
      </w:pPr>
      <w:r w:rsidRPr="008D4B63">
        <w:rPr>
          <w:szCs w:val="24"/>
        </w:rPr>
        <w:t xml:space="preserve">(b) In the June 2022 revenue estimate and </w:t>
      </w:r>
      <w:r>
        <w:rPr>
          <w:szCs w:val="24"/>
        </w:rPr>
        <w:t xml:space="preserve">in </w:t>
      </w:r>
      <w:r w:rsidRPr="008D4B63">
        <w:rPr>
          <w:szCs w:val="24"/>
        </w:rPr>
        <w:t xml:space="preserve">the September </w:t>
      </w:r>
      <w:r>
        <w:rPr>
          <w:szCs w:val="24"/>
        </w:rPr>
        <w:t xml:space="preserve">2022 </w:t>
      </w:r>
      <w:r w:rsidRPr="008D4B63">
        <w:rPr>
          <w:szCs w:val="24"/>
        </w:rPr>
        <w:t xml:space="preserve">revenue estimate, the Chief Financial Officer shall certify: </w:t>
      </w:r>
    </w:p>
    <w:p w14:paraId="678FF7AB" w14:textId="77777777" w:rsidR="008E583A" w:rsidRPr="008D4B63" w:rsidRDefault="008E583A" w:rsidP="008E583A">
      <w:pPr>
        <w:ind w:firstLine="720"/>
        <w:rPr>
          <w:szCs w:val="24"/>
        </w:rPr>
      </w:pPr>
      <w:r w:rsidRPr="008D4B63">
        <w:rPr>
          <w:szCs w:val="24"/>
        </w:rPr>
        <w:tab/>
        <w:t>(1) Whether and by what amount local fiscal year revenues included in the revenue estimate exceed the annual revenue estimate incorporated in the approved budget and financial plan for Fiscal Year 2023 through Fiscal Year 2026;</w:t>
      </w:r>
    </w:p>
    <w:p w14:paraId="191D5BA0" w14:textId="77777777" w:rsidR="008E583A" w:rsidRPr="008D4B63" w:rsidRDefault="008E583A" w:rsidP="008E583A">
      <w:pPr>
        <w:ind w:firstLine="720"/>
        <w:rPr>
          <w:szCs w:val="24"/>
        </w:rPr>
      </w:pPr>
      <w:r w:rsidRPr="008D4B63">
        <w:rPr>
          <w:szCs w:val="24"/>
        </w:rPr>
        <w:tab/>
        <w:t>(2) Whether such excess revenues, together with the excess revenues identified pursuant to this subsection in prior revenue estimates, are in an amount sufficient to offset the fiscal impact of the revenue loss identified in subsection (a) of this section; and</w:t>
      </w:r>
    </w:p>
    <w:p w14:paraId="1650D04F" w14:textId="77777777" w:rsidR="008E583A" w:rsidRPr="008D4B63" w:rsidRDefault="008E583A" w:rsidP="008E583A">
      <w:pPr>
        <w:ind w:firstLine="720"/>
        <w:rPr>
          <w:szCs w:val="24"/>
        </w:rPr>
      </w:pPr>
      <w:r w:rsidRPr="008D4B63">
        <w:rPr>
          <w:szCs w:val="24"/>
        </w:rPr>
        <w:tab/>
        <w:t>(3) That all such excess revenues, together with the excess revenues identified pursuant to this subsection in prior revenue estimates, have been set aside to ensure that the Act be funded until such time as the Chief Financial Officer certifies that the Act is fully funded.</w:t>
      </w:r>
    </w:p>
    <w:p w14:paraId="35542F9B" w14:textId="77777777" w:rsidR="008E583A" w:rsidRDefault="008E583A" w:rsidP="008E583A">
      <w:pPr>
        <w:ind w:firstLine="720"/>
        <w:rPr>
          <w:szCs w:val="24"/>
        </w:rPr>
      </w:pPr>
      <w:r>
        <w:t xml:space="preserve">Sec. 7153. </w:t>
      </w:r>
      <w:r>
        <w:rPr>
          <w:szCs w:val="24"/>
        </w:rPr>
        <w:t xml:space="preserve">Section 4 of the </w:t>
      </w:r>
      <w:r w:rsidRPr="007D1FEB">
        <w:rPr>
          <w:szCs w:val="24"/>
        </w:rPr>
        <w:t xml:space="preserve">Flavored </w:t>
      </w:r>
      <w:r>
        <w:rPr>
          <w:szCs w:val="24"/>
        </w:rPr>
        <w:t>Tobacco Product</w:t>
      </w:r>
      <w:r w:rsidRPr="007D1FEB">
        <w:rPr>
          <w:szCs w:val="24"/>
        </w:rPr>
        <w:t xml:space="preserve"> Prohibition Amendment Act of 2021, effective September 2</w:t>
      </w:r>
      <w:r>
        <w:rPr>
          <w:szCs w:val="24"/>
        </w:rPr>
        <w:t>2</w:t>
      </w:r>
      <w:r w:rsidRPr="007D1FEB">
        <w:rPr>
          <w:szCs w:val="24"/>
        </w:rPr>
        <w:t>, 2021 (D.C. Law 24-2</w:t>
      </w:r>
      <w:r>
        <w:rPr>
          <w:szCs w:val="24"/>
        </w:rPr>
        <w:t>5</w:t>
      </w:r>
      <w:r w:rsidRPr="007D1FEB">
        <w:rPr>
          <w:szCs w:val="24"/>
        </w:rPr>
        <w:t xml:space="preserve">; 68 DCR </w:t>
      </w:r>
      <w:r>
        <w:rPr>
          <w:szCs w:val="24"/>
        </w:rPr>
        <w:t>7332</w:t>
      </w:r>
      <w:r w:rsidRPr="007D1FEB">
        <w:rPr>
          <w:szCs w:val="24"/>
        </w:rPr>
        <w:t>)</w:t>
      </w:r>
      <w:r>
        <w:rPr>
          <w:szCs w:val="24"/>
        </w:rPr>
        <w:t>,</w:t>
      </w:r>
      <w:r w:rsidRPr="007D1FEB">
        <w:rPr>
          <w:szCs w:val="24"/>
        </w:rPr>
        <w:t xml:space="preserve"> is </w:t>
      </w:r>
      <w:r>
        <w:rPr>
          <w:szCs w:val="24"/>
        </w:rPr>
        <w:t>amended to read as follows:</w:t>
      </w:r>
    </w:p>
    <w:p w14:paraId="79B31D07" w14:textId="77777777" w:rsidR="008E583A" w:rsidRPr="007D1FEB" w:rsidRDefault="008E583A" w:rsidP="008E583A">
      <w:pPr>
        <w:ind w:right="720"/>
        <w:rPr>
          <w:szCs w:val="24"/>
        </w:rPr>
      </w:pPr>
      <w:r w:rsidRPr="009F49EF">
        <w:rPr>
          <w:szCs w:val="24"/>
        </w:rPr>
        <w:tab/>
      </w:r>
      <w:r>
        <w:rPr>
          <w:szCs w:val="24"/>
        </w:rPr>
        <w:t>“</w:t>
      </w:r>
      <w:r w:rsidRPr="007D1FEB">
        <w:rPr>
          <w:szCs w:val="24"/>
        </w:rPr>
        <w:t xml:space="preserve">Sec. </w:t>
      </w:r>
      <w:r>
        <w:rPr>
          <w:szCs w:val="24"/>
        </w:rPr>
        <w:t>4</w:t>
      </w:r>
      <w:r w:rsidRPr="007D1FEB">
        <w:rPr>
          <w:szCs w:val="24"/>
        </w:rPr>
        <w:t>. Applicability.</w:t>
      </w:r>
    </w:p>
    <w:p w14:paraId="676D9FEF" w14:textId="77777777" w:rsidR="008E583A" w:rsidRDefault="008E583A" w:rsidP="008E583A">
      <w:pPr>
        <w:ind w:right="720"/>
        <w:rPr>
          <w:szCs w:val="24"/>
        </w:rPr>
      </w:pPr>
      <w:r>
        <w:rPr>
          <w:szCs w:val="24"/>
        </w:rPr>
        <w:tab/>
        <w:t>“</w:t>
      </w:r>
      <w:r w:rsidRPr="007D1FEB">
        <w:rPr>
          <w:szCs w:val="24"/>
        </w:rPr>
        <w:t>(a) This act shall apply upon the</w:t>
      </w:r>
      <w:r>
        <w:rPr>
          <w:szCs w:val="24"/>
        </w:rPr>
        <w:t xml:space="preserve"> later of:</w:t>
      </w:r>
    </w:p>
    <w:p w14:paraId="739D808B" w14:textId="77777777" w:rsidR="008E583A" w:rsidRDefault="008E583A" w:rsidP="008E583A">
      <w:pPr>
        <w:ind w:right="720"/>
        <w:rPr>
          <w:szCs w:val="24"/>
        </w:rPr>
      </w:pPr>
      <w:r>
        <w:rPr>
          <w:szCs w:val="24"/>
        </w:rPr>
        <w:tab/>
      </w:r>
      <w:r>
        <w:rPr>
          <w:szCs w:val="24"/>
        </w:rPr>
        <w:tab/>
        <w:t>“(1)</w:t>
      </w:r>
      <w:r w:rsidRPr="007D1FEB">
        <w:rPr>
          <w:szCs w:val="24"/>
        </w:rPr>
        <w:t xml:space="preserve"> </w:t>
      </w:r>
      <w:r>
        <w:rPr>
          <w:szCs w:val="24"/>
        </w:rPr>
        <w:t>October 1, 2022; or</w:t>
      </w:r>
    </w:p>
    <w:p w14:paraId="7C5943D6" w14:textId="77777777" w:rsidR="008E583A" w:rsidRPr="007D1FEB" w:rsidRDefault="008E583A" w:rsidP="008E583A">
      <w:pPr>
        <w:ind w:right="720"/>
        <w:rPr>
          <w:szCs w:val="24"/>
        </w:rPr>
      </w:pPr>
      <w:r>
        <w:rPr>
          <w:szCs w:val="24"/>
        </w:rPr>
        <w:tab/>
      </w:r>
      <w:r>
        <w:rPr>
          <w:szCs w:val="24"/>
        </w:rPr>
        <w:tab/>
        <w:t>“(2) Inclusion of its fiscal effect in an approved budget and financial plan.</w:t>
      </w:r>
    </w:p>
    <w:p w14:paraId="078C65F3" w14:textId="77777777" w:rsidR="008E583A" w:rsidRPr="007D1FEB" w:rsidRDefault="008E583A" w:rsidP="008E583A">
      <w:pPr>
        <w:ind w:right="720"/>
        <w:rPr>
          <w:szCs w:val="24"/>
        </w:rPr>
      </w:pPr>
      <w:r>
        <w:rPr>
          <w:szCs w:val="24"/>
        </w:rPr>
        <w:lastRenderedPageBreak/>
        <w:tab/>
        <w:t>“</w:t>
      </w:r>
      <w:r w:rsidRPr="007D1FEB">
        <w:rPr>
          <w:szCs w:val="24"/>
        </w:rPr>
        <w:t>(</w:t>
      </w:r>
      <w:r>
        <w:rPr>
          <w:szCs w:val="24"/>
        </w:rPr>
        <w:t>b</w:t>
      </w:r>
      <w:r w:rsidRPr="007D1FEB">
        <w:rPr>
          <w:szCs w:val="24"/>
        </w:rPr>
        <w:t>) The Chief Financial Officer shall certify the date of the inclusion of the fiscal effect in an approved budget and financial plan and provide notice to the Budget Director of the Council of the certification.</w:t>
      </w:r>
    </w:p>
    <w:p w14:paraId="302FE2D6" w14:textId="77777777" w:rsidR="008E583A" w:rsidRPr="007D1FEB" w:rsidRDefault="008E583A" w:rsidP="008E583A">
      <w:pPr>
        <w:ind w:right="720"/>
        <w:rPr>
          <w:szCs w:val="24"/>
        </w:rPr>
      </w:pPr>
      <w:r>
        <w:rPr>
          <w:szCs w:val="24"/>
        </w:rPr>
        <w:tab/>
        <w:t>“</w:t>
      </w:r>
      <w:r w:rsidRPr="007D1FEB">
        <w:rPr>
          <w:szCs w:val="24"/>
        </w:rPr>
        <w:t>(</w:t>
      </w:r>
      <w:r>
        <w:rPr>
          <w:szCs w:val="24"/>
        </w:rPr>
        <w:t>c</w:t>
      </w:r>
      <w:r w:rsidRPr="007D1FEB">
        <w:rPr>
          <w:szCs w:val="24"/>
        </w:rPr>
        <w:t>)(</w:t>
      </w:r>
      <w:r>
        <w:rPr>
          <w:szCs w:val="24"/>
        </w:rPr>
        <w:t>1</w:t>
      </w:r>
      <w:r w:rsidRPr="007D1FEB">
        <w:rPr>
          <w:szCs w:val="24"/>
        </w:rPr>
        <w:t>) The Budget Director shall cause the notice of the certification to be published in the District of Columbia Register.</w:t>
      </w:r>
    </w:p>
    <w:p w14:paraId="381DF120" w14:textId="77777777" w:rsidR="008E583A" w:rsidRDefault="008E583A" w:rsidP="008E583A">
      <w:pPr>
        <w:ind w:right="720"/>
        <w:rPr>
          <w:szCs w:val="24"/>
        </w:rPr>
      </w:pPr>
      <w:r>
        <w:rPr>
          <w:szCs w:val="24"/>
        </w:rPr>
        <w:tab/>
      </w:r>
      <w:r>
        <w:rPr>
          <w:szCs w:val="24"/>
        </w:rPr>
        <w:tab/>
        <w:t>“</w:t>
      </w:r>
      <w:r w:rsidRPr="007D1FEB">
        <w:rPr>
          <w:szCs w:val="24"/>
        </w:rPr>
        <w:t>(</w:t>
      </w:r>
      <w:r>
        <w:rPr>
          <w:szCs w:val="24"/>
        </w:rPr>
        <w:t>2</w:t>
      </w:r>
      <w:r w:rsidRPr="007D1FEB">
        <w:rPr>
          <w:szCs w:val="24"/>
        </w:rPr>
        <w:t>) The date of publication of the notice of the certification shall not affect the applicability of this act.</w:t>
      </w:r>
      <w:r>
        <w:rPr>
          <w:szCs w:val="24"/>
        </w:rPr>
        <w:t>”.</w:t>
      </w:r>
    </w:p>
    <w:p w14:paraId="6FB83A1B" w14:textId="77777777" w:rsidR="008E583A" w:rsidRDefault="008E583A" w:rsidP="008E583A">
      <w:pPr>
        <w:ind w:right="720"/>
      </w:pPr>
      <w:r w:rsidRPr="008D4B63">
        <w:tab/>
      </w:r>
      <w:r>
        <w:t xml:space="preserve">Sec. 7154. In Fiscal Year 2023, of the recurring funds allocated to the Non-Departmental agency: </w:t>
      </w:r>
    </w:p>
    <w:p w14:paraId="099A03B7" w14:textId="77777777" w:rsidR="008E583A" w:rsidRDefault="008E583A" w:rsidP="008E583A">
      <w:r>
        <w:tab/>
        <w:t>(a) If th</w:t>
      </w:r>
      <w:r w:rsidRPr="008D4B63">
        <w:rPr>
          <w:szCs w:val="24"/>
        </w:rPr>
        <w:t xml:space="preserve">e fiscal impact of revenue loss attributable to the Flavored </w:t>
      </w:r>
      <w:r>
        <w:rPr>
          <w:szCs w:val="24"/>
        </w:rPr>
        <w:t>Tobacco Product</w:t>
      </w:r>
      <w:r w:rsidRPr="008D4B63">
        <w:rPr>
          <w:szCs w:val="24"/>
        </w:rPr>
        <w:t xml:space="preserve"> Prohibition Amendment Act of 2021, effective September 22, 2021 (D.C. Law 24-25; 68 DCR </w:t>
      </w:r>
      <w:r>
        <w:rPr>
          <w:szCs w:val="24"/>
        </w:rPr>
        <w:t>7332</w:t>
      </w:r>
      <w:r w:rsidRPr="008D4B63">
        <w:rPr>
          <w:szCs w:val="24"/>
        </w:rPr>
        <w:t xml:space="preserve">) (“Act”), </w:t>
      </w:r>
      <w:r>
        <w:t xml:space="preserve">is fully offset by revenues identified in the quarterly </w:t>
      </w:r>
      <w:r w:rsidRPr="009747BB">
        <w:t>June 2022 revenue estimate</w:t>
      </w:r>
      <w:r>
        <w:t xml:space="preserve"> and the</w:t>
      </w:r>
      <w:r w:rsidRPr="009747BB">
        <w:t xml:space="preserve"> quarterly September 2022 revenue estimate</w:t>
      </w:r>
      <w:r>
        <w:t xml:space="preserve"> pursuant to section 7152 of this subtitle </w:t>
      </w:r>
      <w:r>
        <w:rPr>
          <w:rStyle w:val="eop"/>
          <w:color w:val="000000" w:themeColor="text1"/>
        </w:rPr>
        <w:t xml:space="preserve">(“section 7152”), </w:t>
      </w:r>
      <w:r>
        <w:t>$2,977,000 million in funds shall be transferred to:</w:t>
      </w:r>
    </w:p>
    <w:p w14:paraId="748D3827" w14:textId="77777777" w:rsidR="008E583A" w:rsidRDefault="008E583A" w:rsidP="008E583A">
      <w:r>
        <w:tab/>
      </w:r>
      <w:r>
        <w:tab/>
        <w:t>(1) The Department of Buildings for positions in the amounts and attributes as indicated in the following chart: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124"/>
        <w:gridCol w:w="1135"/>
        <w:gridCol w:w="1187"/>
        <w:gridCol w:w="1090"/>
      </w:tblGrid>
      <w:tr w:rsidR="008E583A" w:rsidRPr="00E96648" w14:paraId="521E0740" w14:textId="77777777" w:rsidTr="00D442B5">
        <w:trPr>
          <w:trHeight w:val="288"/>
          <w:jc w:val="center"/>
        </w:trPr>
        <w:tc>
          <w:tcPr>
            <w:tcW w:w="4909" w:type="dxa"/>
            <w:shd w:val="clear" w:color="auto" w:fill="auto"/>
            <w:noWrap/>
            <w:vAlign w:val="bottom"/>
            <w:hideMark/>
          </w:tcPr>
          <w:p w14:paraId="68B0249B" w14:textId="77777777" w:rsidR="008E583A" w:rsidRPr="00EE321B" w:rsidRDefault="008E583A" w:rsidP="00D442B5">
            <w:pPr>
              <w:jc w:val="center"/>
              <w:rPr>
                <w:color w:val="000000"/>
                <w:szCs w:val="24"/>
              </w:rPr>
            </w:pPr>
            <w:r w:rsidRPr="00EE321B">
              <w:rPr>
                <w:color w:val="000000"/>
                <w:szCs w:val="24"/>
              </w:rPr>
              <w:t>Position</w:t>
            </w:r>
          </w:p>
        </w:tc>
        <w:tc>
          <w:tcPr>
            <w:tcW w:w="1124" w:type="dxa"/>
            <w:shd w:val="clear" w:color="auto" w:fill="auto"/>
            <w:noWrap/>
            <w:vAlign w:val="bottom"/>
            <w:hideMark/>
          </w:tcPr>
          <w:p w14:paraId="487932A3" w14:textId="77777777" w:rsidR="008E583A" w:rsidRPr="00EE321B" w:rsidRDefault="008E583A" w:rsidP="00D442B5">
            <w:pPr>
              <w:jc w:val="center"/>
              <w:rPr>
                <w:color w:val="000000"/>
                <w:szCs w:val="24"/>
              </w:rPr>
            </w:pPr>
            <w:r w:rsidRPr="00EE321B">
              <w:rPr>
                <w:color w:val="000000"/>
                <w:szCs w:val="24"/>
              </w:rPr>
              <w:t>Program</w:t>
            </w:r>
          </w:p>
        </w:tc>
        <w:tc>
          <w:tcPr>
            <w:tcW w:w="1135" w:type="dxa"/>
            <w:shd w:val="clear" w:color="auto" w:fill="auto"/>
            <w:noWrap/>
            <w:vAlign w:val="bottom"/>
            <w:hideMark/>
          </w:tcPr>
          <w:p w14:paraId="6C98795E" w14:textId="77777777" w:rsidR="008E583A" w:rsidRPr="00EE321B" w:rsidRDefault="008E583A" w:rsidP="00D442B5">
            <w:pPr>
              <w:jc w:val="center"/>
              <w:rPr>
                <w:color w:val="000000"/>
                <w:szCs w:val="24"/>
              </w:rPr>
            </w:pPr>
            <w:r w:rsidRPr="00EE321B">
              <w:rPr>
                <w:color w:val="000000"/>
                <w:szCs w:val="24"/>
              </w:rPr>
              <w:t>Activity</w:t>
            </w:r>
          </w:p>
        </w:tc>
        <w:tc>
          <w:tcPr>
            <w:tcW w:w="1187" w:type="dxa"/>
            <w:shd w:val="clear" w:color="auto" w:fill="auto"/>
            <w:noWrap/>
            <w:vAlign w:val="bottom"/>
            <w:hideMark/>
          </w:tcPr>
          <w:p w14:paraId="30750967" w14:textId="77777777" w:rsidR="008E583A" w:rsidRPr="00EE321B" w:rsidRDefault="008E583A" w:rsidP="00D442B5">
            <w:pPr>
              <w:jc w:val="center"/>
              <w:rPr>
                <w:color w:val="000000"/>
                <w:szCs w:val="24"/>
              </w:rPr>
            </w:pPr>
            <w:r w:rsidRPr="00EE321B">
              <w:rPr>
                <w:color w:val="000000"/>
                <w:szCs w:val="24"/>
              </w:rPr>
              <w:t>CSG 11</w:t>
            </w:r>
          </w:p>
        </w:tc>
        <w:tc>
          <w:tcPr>
            <w:tcW w:w="1090" w:type="dxa"/>
            <w:shd w:val="clear" w:color="auto" w:fill="auto"/>
            <w:noWrap/>
            <w:vAlign w:val="bottom"/>
            <w:hideMark/>
          </w:tcPr>
          <w:p w14:paraId="14F690CF" w14:textId="77777777" w:rsidR="008E583A" w:rsidRPr="00EE321B" w:rsidRDefault="008E583A" w:rsidP="00D442B5">
            <w:pPr>
              <w:jc w:val="center"/>
              <w:rPr>
                <w:color w:val="000000"/>
                <w:szCs w:val="24"/>
              </w:rPr>
            </w:pPr>
            <w:r w:rsidRPr="00EE321B">
              <w:rPr>
                <w:color w:val="000000"/>
                <w:szCs w:val="24"/>
              </w:rPr>
              <w:t>CSG 14</w:t>
            </w:r>
          </w:p>
        </w:tc>
      </w:tr>
      <w:tr w:rsidR="008E583A" w:rsidRPr="00E96648" w14:paraId="53252E34" w14:textId="77777777" w:rsidTr="00D442B5">
        <w:trPr>
          <w:trHeight w:val="288"/>
          <w:jc w:val="center"/>
        </w:trPr>
        <w:tc>
          <w:tcPr>
            <w:tcW w:w="4909" w:type="dxa"/>
            <w:shd w:val="clear" w:color="auto" w:fill="auto"/>
            <w:noWrap/>
            <w:vAlign w:val="bottom"/>
            <w:hideMark/>
          </w:tcPr>
          <w:p w14:paraId="650908FA" w14:textId="77777777" w:rsidR="008E583A" w:rsidRPr="00EE321B" w:rsidRDefault="008E583A" w:rsidP="00D442B5">
            <w:pPr>
              <w:rPr>
                <w:color w:val="000000"/>
                <w:szCs w:val="24"/>
              </w:rPr>
            </w:pPr>
            <w:r w:rsidRPr="00EE321B">
              <w:rPr>
                <w:color w:val="000000"/>
                <w:szCs w:val="24"/>
              </w:rPr>
              <w:t xml:space="preserve">Program Support Specialist (IT) </w:t>
            </w:r>
            <w:r>
              <w:rPr>
                <w:color w:val="000000"/>
                <w:szCs w:val="24"/>
              </w:rPr>
              <w:t>(1.0 FTE)</w:t>
            </w:r>
          </w:p>
        </w:tc>
        <w:tc>
          <w:tcPr>
            <w:tcW w:w="1124" w:type="dxa"/>
            <w:shd w:val="clear" w:color="auto" w:fill="auto"/>
            <w:noWrap/>
            <w:vAlign w:val="bottom"/>
            <w:hideMark/>
          </w:tcPr>
          <w:p w14:paraId="26AA39C9" w14:textId="77777777" w:rsidR="008E583A" w:rsidRPr="00EE321B" w:rsidRDefault="008E583A" w:rsidP="00D442B5">
            <w:pPr>
              <w:jc w:val="center"/>
              <w:rPr>
                <w:color w:val="000000"/>
                <w:szCs w:val="24"/>
              </w:rPr>
            </w:pPr>
            <w:r w:rsidRPr="00EE321B">
              <w:rPr>
                <w:color w:val="000000"/>
                <w:szCs w:val="24"/>
              </w:rPr>
              <w:t>1000</w:t>
            </w:r>
          </w:p>
        </w:tc>
        <w:tc>
          <w:tcPr>
            <w:tcW w:w="1135" w:type="dxa"/>
            <w:shd w:val="clear" w:color="auto" w:fill="auto"/>
            <w:noWrap/>
            <w:vAlign w:val="bottom"/>
            <w:hideMark/>
          </w:tcPr>
          <w:p w14:paraId="6B779B20" w14:textId="77777777" w:rsidR="008E583A" w:rsidRPr="00EE321B" w:rsidRDefault="008E583A" w:rsidP="00D442B5">
            <w:pPr>
              <w:jc w:val="center"/>
              <w:rPr>
                <w:color w:val="000000"/>
                <w:szCs w:val="24"/>
              </w:rPr>
            </w:pPr>
            <w:r w:rsidRPr="00EE321B">
              <w:rPr>
                <w:color w:val="000000"/>
                <w:szCs w:val="24"/>
              </w:rPr>
              <w:t>1040</w:t>
            </w:r>
          </w:p>
        </w:tc>
        <w:tc>
          <w:tcPr>
            <w:tcW w:w="1187" w:type="dxa"/>
            <w:shd w:val="clear" w:color="auto" w:fill="auto"/>
            <w:noWrap/>
            <w:vAlign w:val="bottom"/>
            <w:hideMark/>
          </w:tcPr>
          <w:p w14:paraId="668702EC" w14:textId="77777777" w:rsidR="008E583A" w:rsidRPr="00EE321B" w:rsidRDefault="008E583A" w:rsidP="00D442B5">
            <w:pPr>
              <w:jc w:val="center"/>
              <w:rPr>
                <w:color w:val="000000"/>
                <w:szCs w:val="24"/>
              </w:rPr>
            </w:pPr>
            <w:r w:rsidRPr="00EE321B">
              <w:rPr>
                <w:color w:val="000000"/>
                <w:szCs w:val="24"/>
              </w:rPr>
              <w:t>$95,313</w:t>
            </w:r>
          </w:p>
        </w:tc>
        <w:tc>
          <w:tcPr>
            <w:tcW w:w="1090" w:type="dxa"/>
            <w:shd w:val="clear" w:color="auto" w:fill="auto"/>
            <w:noWrap/>
            <w:vAlign w:val="bottom"/>
            <w:hideMark/>
          </w:tcPr>
          <w:p w14:paraId="648811F1" w14:textId="77777777" w:rsidR="008E583A" w:rsidRPr="00EE321B" w:rsidRDefault="008E583A" w:rsidP="00D442B5">
            <w:pPr>
              <w:jc w:val="center"/>
              <w:rPr>
                <w:color w:val="000000"/>
                <w:szCs w:val="24"/>
              </w:rPr>
            </w:pPr>
            <w:r w:rsidRPr="00EE321B">
              <w:rPr>
                <w:color w:val="000000"/>
                <w:szCs w:val="24"/>
              </w:rPr>
              <w:t>$23,161</w:t>
            </w:r>
          </w:p>
        </w:tc>
      </w:tr>
      <w:tr w:rsidR="008E583A" w:rsidRPr="00E96648" w14:paraId="0B972A53" w14:textId="77777777" w:rsidTr="00D442B5">
        <w:trPr>
          <w:trHeight w:val="288"/>
          <w:jc w:val="center"/>
        </w:trPr>
        <w:tc>
          <w:tcPr>
            <w:tcW w:w="4909" w:type="dxa"/>
            <w:shd w:val="clear" w:color="auto" w:fill="auto"/>
            <w:noWrap/>
            <w:vAlign w:val="bottom"/>
            <w:hideMark/>
          </w:tcPr>
          <w:p w14:paraId="546A710F" w14:textId="77777777" w:rsidR="008E583A" w:rsidRPr="00EE321B" w:rsidRDefault="008E583A" w:rsidP="00D442B5">
            <w:pPr>
              <w:rPr>
                <w:color w:val="000000"/>
                <w:szCs w:val="24"/>
              </w:rPr>
            </w:pPr>
            <w:r w:rsidRPr="00EE321B">
              <w:rPr>
                <w:color w:val="000000"/>
                <w:szCs w:val="24"/>
              </w:rPr>
              <w:t>Sup</w:t>
            </w:r>
            <w:r w:rsidRPr="00E96648">
              <w:rPr>
                <w:color w:val="000000"/>
                <w:szCs w:val="24"/>
              </w:rPr>
              <w:t>er</w:t>
            </w:r>
            <w:r w:rsidRPr="00EE321B">
              <w:rPr>
                <w:color w:val="000000"/>
                <w:szCs w:val="24"/>
              </w:rPr>
              <w:t>visory IT Specialist (OS)</w:t>
            </w:r>
            <w:r>
              <w:rPr>
                <w:color w:val="000000"/>
                <w:szCs w:val="24"/>
              </w:rPr>
              <w:t xml:space="preserve"> (1.0 FTE)</w:t>
            </w:r>
          </w:p>
        </w:tc>
        <w:tc>
          <w:tcPr>
            <w:tcW w:w="1124" w:type="dxa"/>
            <w:shd w:val="clear" w:color="auto" w:fill="auto"/>
            <w:noWrap/>
            <w:vAlign w:val="bottom"/>
            <w:hideMark/>
          </w:tcPr>
          <w:p w14:paraId="12802312" w14:textId="77777777" w:rsidR="008E583A" w:rsidRPr="00EE321B" w:rsidRDefault="008E583A" w:rsidP="00D442B5">
            <w:pPr>
              <w:jc w:val="center"/>
              <w:rPr>
                <w:color w:val="000000"/>
                <w:szCs w:val="24"/>
              </w:rPr>
            </w:pPr>
            <w:r w:rsidRPr="00EE321B">
              <w:rPr>
                <w:color w:val="000000"/>
                <w:szCs w:val="24"/>
              </w:rPr>
              <w:t>1000</w:t>
            </w:r>
          </w:p>
        </w:tc>
        <w:tc>
          <w:tcPr>
            <w:tcW w:w="1135" w:type="dxa"/>
            <w:shd w:val="clear" w:color="auto" w:fill="auto"/>
            <w:noWrap/>
            <w:vAlign w:val="bottom"/>
            <w:hideMark/>
          </w:tcPr>
          <w:p w14:paraId="58CE1C1D" w14:textId="77777777" w:rsidR="008E583A" w:rsidRPr="00EE321B" w:rsidRDefault="008E583A" w:rsidP="00D442B5">
            <w:pPr>
              <w:jc w:val="center"/>
              <w:rPr>
                <w:color w:val="000000"/>
                <w:szCs w:val="24"/>
              </w:rPr>
            </w:pPr>
            <w:r w:rsidRPr="00EE321B">
              <w:rPr>
                <w:color w:val="000000"/>
                <w:szCs w:val="24"/>
              </w:rPr>
              <w:t>1040</w:t>
            </w:r>
          </w:p>
        </w:tc>
        <w:tc>
          <w:tcPr>
            <w:tcW w:w="1187" w:type="dxa"/>
            <w:shd w:val="clear" w:color="auto" w:fill="auto"/>
            <w:noWrap/>
            <w:vAlign w:val="bottom"/>
            <w:hideMark/>
          </w:tcPr>
          <w:p w14:paraId="761975AD" w14:textId="77777777" w:rsidR="008E583A" w:rsidRPr="00EE321B" w:rsidRDefault="008E583A" w:rsidP="00D442B5">
            <w:pPr>
              <w:jc w:val="center"/>
              <w:rPr>
                <w:color w:val="000000"/>
                <w:szCs w:val="24"/>
              </w:rPr>
            </w:pPr>
            <w:r w:rsidRPr="00EE321B">
              <w:rPr>
                <w:color w:val="000000"/>
                <w:szCs w:val="24"/>
              </w:rPr>
              <w:t>$153,058</w:t>
            </w:r>
          </w:p>
        </w:tc>
        <w:tc>
          <w:tcPr>
            <w:tcW w:w="1090" w:type="dxa"/>
            <w:shd w:val="clear" w:color="auto" w:fill="auto"/>
            <w:noWrap/>
            <w:vAlign w:val="bottom"/>
            <w:hideMark/>
          </w:tcPr>
          <w:p w14:paraId="49C45254" w14:textId="77777777" w:rsidR="008E583A" w:rsidRPr="00EE321B" w:rsidRDefault="008E583A" w:rsidP="00D442B5">
            <w:pPr>
              <w:jc w:val="center"/>
              <w:rPr>
                <w:color w:val="000000"/>
                <w:szCs w:val="24"/>
              </w:rPr>
            </w:pPr>
            <w:r w:rsidRPr="00EE321B">
              <w:rPr>
                <w:color w:val="000000"/>
                <w:szCs w:val="24"/>
              </w:rPr>
              <w:t>$37,193</w:t>
            </w:r>
          </w:p>
        </w:tc>
      </w:tr>
      <w:tr w:rsidR="008E583A" w:rsidRPr="00E96648" w14:paraId="1EF00A15" w14:textId="77777777" w:rsidTr="00D442B5">
        <w:trPr>
          <w:trHeight w:val="288"/>
          <w:jc w:val="center"/>
        </w:trPr>
        <w:tc>
          <w:tcPr>
            <w:tcW w:w="4909" w:type="dxa"/>
            <w:shd w:val="clear" w:color="auto" w:fill="auto"/>
            <w:noWrap/>
            <w:vAlign w:val="bottom"/>
            <w:hideMark/>
          </w:tcPr>
          <w:p w14:paraId="413F6268" w14:textId="77777777" w:rsidR="008E583A" w:rsidRPr="00EE321B" w:rsidRDefault="008E583A" w:rsidP="00D442B5">
            <w:pPr>
              <w:rPr>
                <w:color w:val="000000"/>
                <w:szCs w:val="24"/>
              </w:rPr>
            </w:pPr>
            <w:r w:rsidRPr="00EE321B">
              <w:rPr>
                <w:color w:val="000000"/>
                <w:szCs w:val="24"/>
              </w:rPr>
              <w:t>Account Manager</w:t>
            </w:r>
            <w:r>
              <w:rPr>
                <w:color w:val="000000"/>
                <w:szCs w:val="24"/>
              </w:rPr>
              <w:t xml:space="preserve"> (1.0 FTE)</w:t>
            </w:r>
          </w:p>
        </w:tc>
        <w:tc>
          <w:tcPr>
            <w:tcW w:w="1124" w:type="dxa"/>
            <w:shd w:val="clear" w:color="auto" w:fill="auto"/>
            <w:noWrap/>
            <w:vAlign w:val="bottom"/>
            <w:hideMark/>
          </w:tcPr>
          <w:p w14:paraId="37AF08B9" w14:textId="77777777" w:rsidR="008E583A" w:rsidRPr="00EE321B" w:rsidRDefault="008E583A" w:rsidP="00D442B5">
            <w:pPr>
              <w:jc w:val="center"/>
              <w:rPr>
                <w:color w:val="000000"/>
                <w:szCs w:val="24"/>
              </w:rPr>
            </w:pPr>
            <w:r w:rsidRPr="00EE321B">
              <w:rPr>
                <w:color w:val="000000"/>
                <w:szCs w:val="24"/>
              </w:rPr>
              <w:t>1000</w:t>
            </w:r>
          </w:p>
        </w:tc>
        <w:tc>
          <w:tcPr>
            <w:tcW w:w="1135" w:type="dxa"/>
            <w:shd w:val="clear" w:color="auto" w:fill="auto"/>
            <w:noWrap/>
            <w:vAlign w:val="bottom"/>
            <w:hideMark/>
          </w:tcPr>
          <w:p w14:paraId="50EE6BFC" w14:textId="77777777" w:rsidR="008E583A" w:rsidRPr="00EE321B" w:rsidRDefault="008E583A" w:rsidP="00D442B5">
            <w:pPr>
              <w:jc w:val="center"/>
              <w:rPr>
                <w:color w:val="000000"/>
                <w:szCs w:val="24"/>
              </w:rPr>
            </w:pPr>
            <w:r w:rsidRPr="00EE321B">
              <w:rPr>
                <w:color w:val="000000"/>
                <w:szCs w:val="24"/>
              </w:rPr>
              <w:t>1085</w:t>
            </w:r>
          </w:p>
        </w:tc>
        <w:tc>
          <w:tcPr>
            <w:tcW w:w="1187" w:type="dxa"/>
            <w:shd w:val="clear" w:color="auto" w:fill="auto"/>
            <w:noWrap/>
            <w:vAlign w:val="bottom"/>
            <w:hideMark/>
          </w:tcPr>
          <w:p w14:paraId="65B18706" w14:textId="77777777" w:rsidR="008E583A" w:rsidRPr="00EE321B" w:rsidRDefault="008E583A" w:rsidP="00D442B5">
            <w:pPr>
              <w:jc w:val="center"/>
              <w:rPr>
                <w:color w:val="000000"/>
                <w:szCs w:val="24"/>
              </w:rPr>
            </w:pPr>
            <w:r w:rsidRPr="00EE321B">
              <w:rPr>
                <w:color w:val="000000"/>
                <w:szCs w:val="24"/>
              </w:rPr>
              <w:t>$79,489</w:t>
            </w:r>
          </w:p>
        </w:tc>
        <w:tc>
          <w:tcPr>
            <w:tcW w:w="1090" w:type="dxa"/>
            <w:shd w:val="clear" w:color="auto" w:fill="auto"/>
            <w:noWrap/>
            <w:vAlign w:val="bottom"/>
            <w:hideMark/>
          </w:tcPr>
          <w:p w14:paraId="6695E145" w14:textId="77777777" w:rsidR="008E583A" w:rsidRPr="00EE321B" w:rsidRDefault="008E583A" w:rsidP="00D442B5">
            <w:pPr>
              <w:jc w:val="center"/>
              <w:rPr>
                <w:color w:val="000000"/>
                <w:szCs w:val="24"/>
              </w:rPr>
            </w:pPr>
            <w:r w:rsidRPr="00EE321B">
              <w:rPr>
                <w:color w:val="000000"/>
                <w:szCs w:val="24"/>
              </w:rPr>
              <w:t>$19,316</w:t>
            </w:r>
          </w:p>
        </w:tc>
      </w:tr>
      <w:tr w:rsidR="008E583A" w:rsidRPr="00E96648" w14:paraId="65DC4E2E" w14:textId="77777777" w:rsidTr="00D442B5">
        <w:trPr>
          <w:trHeight w:val="288"/>
          <w:jc w:val="center"/>
        </w:trPr>
        <w:tc>
          <w:tcPr>
            <w:tcW w:w="4909" w:type="dxa"/>
            <w:shd w:val="clear" w:color="auto" w:fill="auto"/>
            <w:noWrap/>
            <w:vAlign w:val="bottom"/>
            <w:hideMark/>
          </w:tcPr>
          <w:p w14:paraId="79BF7E53" w14:textId="77777777" w:rsidR="008E583A" w:rsidRPr="00EE321B" w:rsidRDefault="008E583A" w:rsidP="00D442B5">
            <w:pPr>
              <w:rPr>
                <w:color w:val="000000"/>
                <w:szCs w:val="24"/>
              </w:rPr>
            </w:pPr>
            <w:r w:rsidRPr="00EE321B">
              <w:rPr>
                <w:color w:val="000000"/>
                <w:szCs w:val="24"/>
              </w:rPr>
              <w:t>Contact Representative</w:t>
            </w:r>
            <w:r>
              <w:rPr>
                <w:color w:val="000000"/>
                <w:szCs w:val="24"/>
              </w:rPr>
              <w:t xml:space="preserve"> (1.0 FTE)</w:t>
            </w:r>
          </w:p>
        </w:tc>
        <w:tc>
          <w:tcPr>
            <w:tcW w:w="1124" w:type="dxa"/>
            <w:shd w:val="clear" w:color="auto" w:fill="auto"/>
            <w:noWrap/>
            <w:vAlign w:val="bottom"/>
            <w:hideMark/>
          </w:tcPr>
          <w:p w14:paraId="425E26EB" w14:textId="77777777" w:rsidR="008E583A" w:rsidRPr="00EE321B" w:rsidRDefault="008E583A" w:rsidP="00D442B5">
            <w:pPr>
              <w:jc w:val="center"/>
              <w:rPr>
                <w:color w:val="000000"/>
                <w:szCs w:val="24"/>
              </w:rPr>
            </w:pPr>
            <w:r w:rsidRPr="00EE321B">
              <w:rPr>
                <w:color w:val="000000"/>
                <w:szCs w:val="24"/>
              </w:rPr>
              <w:t>1000</w:t>
            </w:r>
          </w:p>
        </w:tc>
        <w:tc>
          <w:tcPr>
            <w:tcW w:w="1135" w:type="dxa"/>
            <w:shd w:val="clear" w:color="auto" w:fill="auto"/>
            <w:noWrap/>
            <w:vAlign w:val="bottom"/>
            <w:hideMark/>
          </w:tcPr>
          <w:p w14:paraId="3107ED73" w14:textId="77777777" w:rsidR="008E583A" w:rsidRPr="00EE321B" w:rsidRDefault="008E583A" w:rsidP="00D442B5">
            <w:pPr>
              <w:jc w:val="center"/>
              <w:rPr>
                <w:color w:val="000000"/>
                <w:szCs w:val="24"/>
              </w:rPr>
            </w:pPr>
            <w:r w:rsidRPr="00EE321B">
              <w:rPr>
                <w:color w:val="000000"/>
                <w:szCs w:val="24"/>
              </w:rPr>
              <w:t>1085</w:t>
            </w:r>
          </w:p>
        </w:tc>
        <w:tc>
          <w:tcPr>
            <w:tcW w:w="1187" w:type="dxa"/>
            <w:shd w:val="clear" w:color="auto" w:fill="auto"/>
            <w:noWrap/>
            <w:vAlign w:val="bottom"/>
            <w:hideMark/>
          </w:tcPr>
          <w:p w14:paraId="182D13B8" w14:textId="77777777" w:rsidR="008E583A" w:rsidRPr="00EE321B" w:rsidRDefault="008E583A" w:rsidP="00D442B5">
            <w:pPr>
              <w:jc w:val="center"/>
              <w:rPr>
                <w:color w:val="000000"/>
                <w:szCs w:val="24"/>
              </w:rPr>
            </w:pPr>
            <w:r w:rsidRPr="00EE321B">
              <w:rPr>
                <w:color w:val="000000"/>
                <w:szCs w:val="24"/>
              </w:rPr>
              <w:t>$51,122</w:t>
            </w:r>
          </w:p>
        </w:tc>
        <w:tc>
          <w:tcPr>
            <w:tcW w:w="1090" w:type="dxa"/>
            <w:shd w:val="clear" w:color="auto" w:fill="auto"/>
            <w:noWrap/>
            <w:vAlign w:val="bottom"/>
            <w:hideMark/>
          </w:tcPr>
          <w:p w14:paraId="145A4380" w14:textId="77777777" w:rsidR="008E583A" w:rsidRPr="00EE321B" w:rsidRDefault="008E583A" w:rsidP="00D442B5">
            <w:pPr>
              <w:jc w:val="center"/>
              <w:rPr>
                <w:color w:val="000000"/>
                <w:szCs w:val="24"/>
              </w:rPr>
            </w:pPr>
            <w:r w:rsidRPr="00EE321B">
              <w:rPr>
                <w:color w:val="000000"/>
                <w:szCs w:val="24"/>
              </w:rPr>
              <w:t>$12,423</w:t>
            </w:r>
          </w:p>
        </w:tc>
      </w:tr>
      <w:tr w:rsidR="008E583A" w:rsidRPr="00E96648" w14:paraId="6E72245E" w14:textId="77777777" w:rsidTr="00D442B5">
        <w:trPr>
          <w:trHeight w:val="288"/>
          <w:jc w:val="center"/>
        </w:trPr>
        <w:tc>
          <w:tcPr>
            <w:tcW w:w="4909" w:type="dxa"/>
            <w:shd w:val="clear" w:color="auto" w:fill="auto"/>
            <w:noWrap/>
            <w:vAlign w:val="bottom"/>
            <w:hideMark/>
          </w:tcPr>
          <w:p w14:paraId="4FB01BE4" w14:textId="77777777" w:rsidR="008E583A" w:rsidRPr="00EE321B" w:rsidRDefault="008E583A" w:rsidP="00D442B5">
            <w:pPr>
              <w:rPr>
                <w:color w:val="000000"/>
                <w:szCs w:val="24"/>
              </w:rPr>
            </w:pPr>
            <w:r w:rsidRPr="00EE321B">
              <w:rPr>
                <w:color w:val="000000"/>
                <w:szCs w:val="24"/>
              </w:rPr>
              <w:t>Housing Code Inspector I (</w:t>
            </w:r>
            <w:r w:rsidRPr="00E96648">
              <w:rPr>
                <w:color w:val="000000"/>
                <w:szCs w:val="24"/>
              </w:rPr>
              <w:t>3.0</w:t>
            </w:r>
            <w:r w:rsidRPr="00EE321B">
              <w:rPr>
                <w:color w:val="000000"/>
                <w:szCs w:val="24"/>
              </w:rPr>
              <w:t xml:space="preserve"> FTE)</w:t>
            </w:r>
          </w:p>
        </w:tc>
        <w:tc>
          <w:tcPr>
            <w:tcW w:w="1124" w:type="dxa"/>
            <w:shd w:val="clear" w:color="auto" w:fill="auto"/>
            <w:noWrap/>
            <w:vAlign w:val="bottom"/>
            <w:hideMark/>
          </w:tcPr>
          <w:p w14:paraId="322AEA39" w14:textId="77777777" w:rsidR="008E583A" w:rsidRPr="00EE321B" w:rsidRDefault="008E583A" w:rsidP="00D442B5">
            <w:pPr>
              <w:jc w:val="center"/>
              <w:rPr>
                <w:color w:val="000000"/>
                <w:szCs w:val="24"/>
              </w:rPr>
            </w:pPr>
            <w:r w:rsidRPr="00EE321B">
              <w:rPr>
                <w:color w:val="000000"/>
                <w:szCs w:val="24"/>
              </w:rPr>
              <w:t>3000</w:t>
            </w:r>
          </w:p>
        </w:tc>
        <w:tc>
          <w:tcPr>
            <w:tcW w:w="1135" w:type="dxa"/>
            <w:shd w:val="clear" w:color="auto" w:fill="auto"/>
            <w:noWrap/>
            <w:vAlign w:val="bottom"/>
            <w:hideMark/>
          </w:tcPr>
          <w:p w14:paraId="336851DE" w14:textId="77777777" w:rsidR="008E583A" w:rsidRPr="00EE321B" w:rsidRDefault="008E583A" w:rsidP="00D442B5">
            <w:pPr>
              <w:jc w:val="center"/>
              <w:rPr>
                <w:color w:val="000000"/>
                <w:szCs w:val="24"/>
              </w:rPr>
            </w:pPr>
            <w:r w:rsidRPr="00EE321B">
              <w:rPr>
                <w:color w:val="000000"/>
                <w:szCs w:val="24"/>
              </w:rPr>
              <w:t>3020</w:t>
            </w:r>
          </w:p>
        </w:tc>
        <w:tc>
          <w:tcPr>
            <w:tcW w:w="1187" w:type="dxa"/>
            <w:shd w:val="clear" w:color="auto" w:fill="auto"/>
            <w:noWrap/>
            <w:vAlign w:val="bottom"/>
            <w:hideMark/>
          </w:tcPr>
          <w:p w14:paraId="44197E3A" w14:textId="77777777" w:rsidR="008E583A" w:rsidRPr="00EE321B" w:rsidRDefault="008E583A" w:rsidP="00D442B5">
            <w:pPr>
              <w:jc w:val="center"/>
              <w:rPr>
                <w:color w:val="000000"/>
                <w:szCs w:val="24"/>
              </w:rPr>
            </w:pPr>
            <w:r w:rsidRPr="00EE321B">
              <w:rPr>
                <w:color w:val="000000"/>
                <w:szCs w:val="24"/>
              </w:rPr>
              <w:t>$193,398</w:t>
            </w:r>
          </w:p>
        </w:tc>
        <w:tc>
          <w:tcPr>
            <w:tcW w:w="1090" w:type="dxa"/>
            <w:shd w:val="clear" w:color="auto" w:fill="auto"/>
            <w:noWrap/>
            <w:vAlign w:val="bottom"/>
            <w:hideMark/>
          </w:tcPr>
          <w:p w14:paraId="210C42FA" w14:textId="77777777" w:rsidR="008E583A" w:rsidRPr="00EE321B" w:rsidRDefault="008E583A" w:rsidP="00D442B5">
            <w:pPr>
              <w:jc w:val="center"/>
              <w:rPr>
                <w:color w:val="000000"/>
                <w:szCs w:val="24"/>
              </w:rPr>
            </w:pPr>
            <w:r w:rsidRPr="00EE321B">
              <w:rPr>
                <w:color w:val="000000"/>
                <w:szCs w:val="24"/>
              </w:rPr>
              <w:t>$46,996</w:t>
            </w:r>
          </w:p>
        </w:tc>
      </w:tr>
      <w:tr w:rsidR="008E583A" w:rsidRPr="00E96648" w14:paraId="1FA7EB31" w14:textId="77777777" w:rsidTr="00D442B5">
        <w:trPr>
          <w:trHeight w:val="288"/>
          <w:jc w:val="center"/>
        </w:trPr>
        <w:tc>
          <w:tcPr>
            <w:tcW w:w="4909" w:type="dxa"/>
            <w:shd w:val="clear" w:color="auto" w:fill="auto"/>
            <w:noWrap/>
            <w:vAlign w:val="bottom"/>
            <w:hideMark/>
          </w:tcPr>
          <w:p w14:paraId="2BEA2927" w14:textId="77777777" w:rsidR="008E583A" w:rsidRPr="00EE321B" w:rsidRDefault="008E583A" w:rsidP="00D442B5">
            <w:pPr>
              <w:rPr>
                <w:color w:val="000000"/>
                <w:szCs w:val="24"/>
              </w:rPr>
            </w:pPr>
            <w:r w:rsidRPr="00EE321B">
              <w:rPr>
                <w:color w:val="000000"/>
                <w:szCs w:val="24"/>
              </w:rPr>
              <w:lastRenderedPageBreak/>
              <w:t>Housing Code Inspector II (</w:t>
            </w:r>
            <w:r w:rsidRPr="00E96648">
              <w:rPr>
                <w:color w:val="000000"/>
                <w:szCs w:val="24"/>
              </w:rPr>
              <w:t>3.0</w:t>
            </w:r>
            <w:r w:rsidRPr="00EE321B">
              <w:rPr>
                <w:color w:val="000000"/>
                <w:szCs w:val="24"/>
              </w:rPr>
              <w:t xml:space="preserve"> FTE)</w:t>
            </w:r>
          </w:p>
        </w:tc>
        <w:tc>
          <w:tcPr>
            <w:tcW w:w="1124" w:type="dxa"/>
            <w:shd w:val="clear" w:color="auto" w:fill="auto"/>
            <w:noWrap/>
            <w:vAlign w:val="bottom"/>
            <w:hideMark/>
          </w:tcPr>
          <w:p w14:paraId="51399283" w14:textId="77777777" w:rsidR="008E583A" w:rsidRPr="00EE321B" w:rsidRDefault="008E583A" w:rsidP="00D442B5">
            <w:pPr>
              <w:jc w:val="center"/>
              <w:rPr>
                <w:color w:val="000000"/>
                <w:szCs w:val="24"/>
              </w:rPr>
            </w:pPr>
            <w:r w:rsidRPr="00EE321B">
              <w:rPr>
                <w:color w:val="000000"/>
                <w:szCs w:val="24"/>
              </w:rPr>
              <w:t>3000</w:t>
            </w:r>
          </w:p>
        </w:tc>
        <w:tc>
          <w:tcPr>
            <w:tcW w:w="1135" w:type="dxa"/>
            <w:shd w:val="clear" w:color="auto" w:fill="auto"/>
            <w:noWrap/>
            <w:vAlign w:val="bottom"/>
            <w:hideMark/>
          </w:tcPr>
          <w:p w14:paraId="28B68129" w14:textId="77777777" w:rsidR="008E583A" w:rsidRPr="00EE321B" w:rsidRDefault="008E583A" w:rsidP="00D442B5">
            <w:pPr>
              <w:jc w:val="center"/>
              <w:rPr>
                <w:color w:val="000000"/>
                <w:szCs w:val="24"/>
              </w:rPr>
            </w:pPr>
            <w:r w:rsidRPr="00EE321B">
              <w:rPr>
                <w:color w:val="000000"/>
                <w:szCs w:val="24"/>
              </w:rPr>
              <w:t>3020</w:t>
            </w:r>
          </w:p>
        </w:tc>
        <w:tc>
          <w:tcPr>
            <w:tcW w:w="1187" w:type="dxa"/>
            <w:shd w:val="clear" w:color="auto" w:fill="auto"/>
            <w:noWrap/>
            <w:vAlign w:val="bottom"/>
            <w:hideMark/>
          </w:tcPr>
          <w:p w14:paraId="7C85C600" w14:textId="77777777" w:rsidR="008E583A" w:rsidRPr="00EE321B" w:rsidRDefault="008E583A" w:rsidP="00D442B5">
            <w:pPr>
              <w:jc w:val="center"/>
              <w:rPr>
                <w:color w:val="000000"/>
                <w:szCs w:val="24"/>
              </w:rPr>
            </w:pPr>
            <w:r w:rsidRPr="00EE321B">
              <w:rPr>
                <w:color w:val="000000"/>
                <w:szCs w:val="24"/>
              </w:rPr>
              <w:t>$233,166</w:t>
            </w:r>
          </w:p>
        </w:tc>
        <w:tc>
          <w:tcPr>
            <w:tcW w:w="1090" w:type="dxa"/>
            <w:shd w:val="clear" w:color="auto" w:fill="auto"/>
            <w:noWrap/>
            <w:vAlign w:val="bottom"/>
            <w:hideMark/>
          </w:tcPr>
          <w:p w14:paraId="3309F279" w14:textId="77777777" w:rsidR="008E583A" w:rsidRPr="00EE321B" w:rsidRDefault="008E583A" w:rsidP="00D442B5">
            <w:pPr>
              <w:jc w:val="center"/>
              <w:rPr>
                <w:color w:val="000000"/>
                <w:szCs w:val="24"/>
              </w:rPr>
            </w:pPr>
            <w:r w:rsidRPr="00EE321B">
              <w:rPr>
                <w:color w:val="000000"/>
                <w:szCs w:val="24"/>
              </w:rPr>
              <w:t>$56,659</w:t>
            </w:r>
          </w:p>
        </w:tc>
      </w:tr>
      <w:tr w:rsidR="008E583A" w:rsidRPr="00E96648" w14:paraId="3EC0444A" w14:textId="77777777" w:rsidTr="00D442B5">
        <w:trPr>
          <w:trHeight w:val="288"/>
          <w:jc w:val="center"/>
        </w:trPr>
        <w:tc>
          <w:tcPr>
            <w:tcW w:w="4909" w:type="dxa"/>
            <w:shd w:val="clear" w:color="auto" w:fill="auto"/>
            <w:noWrap/>
            <w:vAlign w:val="bottom"/>
            <w:hideMark/>
          </w:tcPr>
          <w:p w14:paraId="07F68B79" w14:textId="77777777" w:rsidR="008E583A" w:rsidRPr="00EE321B" w:rsidRDefault="008E583A" w:rsidP="00D442B5">
            <w:pPr>
              <w:rPr>
                <w:color w:val="000000"/>
                <w:szCs w:val="24"/>
              </w:rPr>
            </w:pPr>
            <w:r w:rsidRPr="00EE321B">
              <w:rPr>
                <w:color w:val="000000"/>
                <w:szCs w:val="24"/>
              </w:rPr>
              <w:t>Housing Code Inspector III (</w:t>
            </w:r>
            <w:r w:rsidRPr="00E96648">
              <w:rPr>
                <w:color w:val="000000"/>
                <w:szCs w:val="24"/>
              </w:rPr>
              <w:t>3.0</w:t>
            </w:r>
            <w:r w:rsidRPr="00EE321B">
              <w:rPr>
                <w:color w:val="000000"/>
                <w:szCs w:val="24"/>
              </w:rPr>
              <w:t xml:space="preserve"> FTE)</w:t>
            </w:r>
          </w:p>
        </w:tc>
        <w:tc>
          <w:tcPr>
            <w:tcW w:w="1124" w:type="dxa"/>
            <w:shd w:val="clear" w:color="auto" w:fill="auto"/>
            <w:noWrap/>
            <w:vAlign w:val="bottom"/>
            <w:hideMark/>
          </w:tcPr>
          <w:p w14:paraId="18515E2D" w14:textId="77777777" w:rsidR="008E583A" w:rsidRPr="00EE321B" w:rsidRDefault="008E583A" w:rsidP="00D442B5">
            <w:pPr>
              <w:jc w:val="center"/>
              <w:rPr>
                <w:color w:val="000000"/>
                <w:szCs w:val="24"/>
              </w:rPr>
            </w:pPr>
            <w:r w:rsidRPr="00EE321B">
              <w:rPr>
                <w:color w:val="000000"/>
                <w:szCs w:val="24"/>
              </w:rPr>
              <w:t>3000</w:t>
            </w:r>
          </w:p>
        </w:tc>
        <w:tc>
          <w:tcPr>
            <w:tcW w:w="1135" w:type="dxa"/>
            <w:shd w:val="clear" w:color="auto" w:fill="auto"/>
            <w:noWrap/>
            <w:vAlign w:val="bottom"/>
            <w:hideMark/>
          </w:tcPr>
          <w:p w14:paraId="0496A730" w14:textId="77777777" w:rsidR="008E583A" w:rsidRPr="00EE321B" w:rsidRDefault="008E583A" w:rsidP="00D442B5">
            <w:pPr>
              <w:jc w:val="center"/>
              <w:rPr>
                <w:color w:val="000000"/>
                <w:szCs w:val="24"/>
              </w:rPr>
            </w:pPr>
            <w:r w:rsidRPr="00EE321B">
              <w:rPr>
                <w:color w:val="000000"/>
                <w:szCs w:val="24"/>
              </w:rPr>
              <w:t>3020</w:t>
            </w:r>
          </w:p>
        </w:tc>
        <w:tc>
          <w:tcPr>
            <w:tcW w:w="1187" w:type="dxa"/>
            <w:shd w:val="clear" w:color="auto" w:fill="auto"/>
            <w:noWrap/>
            <w:vAlign w:val="bottom"/>
            <w:hideMark/>
          </w:tcPr>
          <w:p w14:paraId="229890D1" w14:textId="77777777" w:rsidR="008E583A" w:rsidRPr="00EE321B" w:rsidRDefault="008E583A" w:rsidP="00D442B5">
            <w:pPr>
              <w:jc w:val="center"/>
              <w:rPr>
                <w:color w:val="000000"/>
                <w:szCs w:val="24"/>
              </w:rPr>
            </w:pPr>
            <w:r w:rsidRPr="00EE321B">
              <w:rPr>
                <w:color w:val="000000"/>
                <w:szCs w:val="24"/>
              </w:rPr>
              <w:t>$255,627</w:t>
            </w:r>
          </w:p>
        </w:tc>
        <w:tc>
          <w:tcPr>
            <w:tcW w:w="1090" w:type="dxa"/>
            <w:shd w:val="clear" w:color="auto" w:fill="auto"/>
            <w:noWrap/>
            <w:vAlign w:val="bottom"/>
            <w:hideMark/>
          </w:tcPr>
          <w:p w14:paraId="51F85421" w14:textId="77777777" w:rsidR="008E583A" w:rsidRPr="00EE321B" w:rsidRDefault="008E583A" w:rsidP="00D442B5">
            <w:pPr>
              <w:jc w:val="center"/>
              <w:rPr>
                <w:color w:val="000000"/>
                <w:szCs w:val="24"/>
              </w:rPr>
            </w:pPr>
            <w:r w:rsidRPr="00EE321B">
              <w:rPr>
                <w:color w:val="000000"/>
                <w:szCs w:val="24"/>
              </w:rPr>
              <w:t>$62,118</w:t>
            </w:r>
          </w:p>
        </w:tc>
      </w:tr>
      <w:tr w:rsidR="008E583A" w:rsidRPr="00E96648" w14:paraId="5DB23642" w14:textId="77777777" w:rsidTr="00D442B5">
        <w:trPr>
          <w:trHeight w:val="288"/>
          <w:jc w:val="center"/>
        </w:trPr>
        <w:tc>
          <w:tcPr>
            <w:tcW w:w="4909" w:type="dxa"/>
            <w:shd w:val="clear" w:color="auto" w:fill="auto"/>
            <w:noWrap/>
            <w:vAlign w:val="bottom"/>
            <w:hideMark/>
          </w:tcPr>
          <w:p w14:paraId="71089D9A" w14:textId="77777777" w:rsidR="008E583A" w:rsidRPr="00EE321B" w:rsidRDefault="008E583A" w:rsidP="00D442B5">
            <w:pPr>
              <w:rPr>
                <w:color w:val="000000"/>
                <w:szCs w:val="24"/>
              </w:rPr>
            </w:pPr>
            <w:r w:rsidRPr="00EE321B">
              <w:rPr>
                <w:color w:val="000000"/>
                <w:szCs w:val="24"/>
              </w:rPr>
              <w:t xml:space="preserve">Vacant </w:t>
            </w:r>
            <w:r w:rsidRPr="00E96648">
              <w:rPr>
                <w:color w:val="000000"/>
                <w:szCs w:val="24"/>
              </w:rPr>
              <w:t>&amp;</w:t>
            </w:r>
            <w:r w:rsidRPr="00EE321B">
              <w:rPr>
                <w:color w:val="000000"/>
                <w:szCs w:val="24"/>
              </w:rPr>
              <w:t xml:space="preserve"> Blighted Building Inspector (</w:t>
            </w:r>
            <w:r w:rsidRPr="00E96648">
              <w:rPr>
                <w:color w:val="000000"/>
                <w:szCs w:val="24"/>
              </w:rPr>
              <w:t xml:space="preserve">3.0 </w:t>
            </w:r>
            <w:r w:rsidRPr="00EE321B">
              <w:rPr>
                <w:color w:val="000000"/>
                <w:szCs w:val="24"/>
              </w:rPr>
              <w:t>FTE)</w:t>
            </w:r>
          </w:p>
        </w:tc>
        <w:tc>
          <w:tcPr>
            <w:tcW w:w="1124" w:type="dxa"/>
            <w:shd w:val="clear" w:color="auto" w:fill="auto"/>
            <w:noWrap/>
            <w:vAlign w:val="bottom"/>
            <w:hideMark/>
          </w:tcPr>
          <w:p w14:paraId="72930B29" w14:textId="77777777" w:rsidR="008E583A" w:rsidRPr="00EE321B" w:rsidRDefault="008E583A" w:rsidP="00D442B5">
            <w:pPr>
              <w:jc w:val="center"/>
              <w:rPr>
                <w:color w:val="000000"/>
                <w:szCs w:val="24"/>
              </w:rPr>
            </w:pPr>
            <w:r w:rsidRPr="00EE321B">
              <w:rPr>
                <w:color w:val="000000"/>
                <w:szCs w:val="24"/>
              </w:rPr>
              <w:t>3000</w:t>
            </w:r>
          </w:p>
        </w:tc>
        <w:tc>
          <w:tcPr>
            <w:tcW w:w="1135" w:type="dxa"/>
            <w:shd w:val="clear" w:color="auto" w:fill="auto"/>
            <w:noWrap/>
            <w:vAlign w:val="bottom"/>
            <w:hideMark/>
          </w:tcPr>
          <w:p w14:paraId="0E202B98" w14:textId="77777777" w:rsidR="008E583A" w:rsidRPr="00EE321B" w:rsidRDefault="008E583A" w:rsidP="00D442B5">
            <w:pPr>
              <w:jc w:val="center"/>
              <w:rPr>
                <w:color w:val="000000"/>
                <w:szCs w:val="24"/>
              </w:rPr>
            </w:pPr>
            <w:r w:rsidRPr="00EE321B">
              <w:rPr>
                <w:color w:val="000000"/>
                <w:szCs w:val="24"/>
              </w:rPr>
              <w:t>3010</w:t>
            </w:r>
          </w:p>
        </w:tc>
        <w:tc>
          <w:tcPr>
            <w:tcW w:w="1187" w:type="dxa"/>
            <w:shd w:val="clear" w:color="auto" w:fill="auto"/>
            <w:noWrap/>
            <w:vAlign w:val="bottom"/>
            <w:hideMark/>
          </w:tcPr>
          <w:p w14:paraId="033517E6" w14:textId="77777777" w:rsidR="008E583A" w:rsidRPr="00EE321B" w:rsidRDefault="008E583A" w:rsidP="00D442B5">
            <w:pPr>
              <w:jc w:val="center"/>
              <w:rPr>
                <w:color w:val="000000"/>
                <w:szCs w:val="24"/>
              </w:rPr>
            </w:pPr>
            <w:r w:rsidRPr="00EE321B">
              <w:rPr>
                <w:color w:val="000000"/>
                <w:szCs w:val="24"/>
              </w:rPr>
              <w:t>$198,876</w:t>
            </w:r>
          </w:p>
        </w:tc>
        <w:tc>
          <w:tcPr>
            <w:tcW w:w="1090" w:type="dxa"/>
            <w:shd w:val="clear" w:color="auto" w:fill="auto"/>
            <w:noWrap/>
            <w:vAlign w:val="bottom"/>
            <w:hideMark/>
          </w:tcPr>
          <w:p w14:paraId="26E29671" w14:textId="77777777" w:rsidR="008E583A" w:rsidRPr="00EE321B" w:rsidRDefault="008E583A" w:rsidP="00D442B5">
            <w:pPr>
              <w:jc w:val="center"/>
              <w:rPr>
                <w:color w:val="000000"/>
                <w:szCs w:val="24"/>
              </w:rPr>
            </w:pPr>
            <w:r w:rsidRPr="00EE321B">
              <w:rPr>
                <w:color w:val="000000"/>
                <w:szCs w:val="24"/>
              </w:rPr>
              <w:t>$48,327</w:t>
            </w:r>
          </w:p>
        </w:tc>
      </w:tr>
      <w:tr w:rsidR="008E583A" w:rsidRPr="00E96648" w14:paraId="46ECCE80" w14:textId="77777777" w:rsidTr="00D442B5">
        <w:trPr>
          <w:trHeight w:val="288"/>
          <w:jc w:val="center"/>
        </w:trPr>
        <w:tc>
          <w:tcPr>
            <w:tcW w:w="4909" w:type="dxa"/>
            <w:shd w:val="clear" w:color="auto" w:fill="auto"/>
            <w:noWrap/>
            <w:vAlign w:val="bottom"/>
            <w:hideMark/>
          </w:tcPr>
          <w:p w14:paraId="18D85E37" w14:textId="77777777" w:rsidR="008E583A" w:rsidRPr="00EE321B" w:rsidRDefault="008E583A" w:rsidP="00D442B5">
            <w:pPr>
              <w:rPr>
                <w:color w:val="000000"/>
                <w:szCs w:val="24"/>
              </w:rPr>
            </w:pPr>
            <w:r w:rsidRPr="00EE321B">
              <w:rPr>
                <w:color w:val="000000"/>
                <w:szCs w:val="24"/>
              </w:rPr>
              <w:t>Building Code Inspector II (</w:t>
            </w:r>
            <w:r w:rsidRPr="00E96648">
              <w:rPr>
                <w:color w:val="000000"/>
                <w:szCs w:val="24"/>
              </w:rPr>
              <w:t>3.0</w:t>
            </w:r>
            <w:r w:rsidRPr="00EE321B">
              <w:rPr>
                <w:color w:val="000000"/>
                <w:szCs w:val="24"/>
              </w:rPr>
              <w:t xml:space="preserve"> FTE)</w:t>
            </w:r>
          </w:p>
        </w:tc>
        <w:tc>
          <w:tcPr>
            <w:tcW w:w="1124" w:type="dxa"/>
            <w:shd w:val="clear" w:color="auto" w:fill="auto"/>
            <w:noWrap/>
            <w:vAlign w:val="bottom"/>
            <w:hideMark/>
          </w:tcPr>
          <w:p w14:paraId="3FA32E76" w14:textId="77777777" w:rsidR="008E583A" w:rsidRPr="00EE321B" w:rsidRDefault="008E583A" w:rsidP="00D442B5">
            <w:pPr>
              <w:jc w:val="center"/>
              <w:rPr>
                <w:color w:val="000000"/>
                <w:szCs w:val="24"/>
              </w:rPr>
            </w:pPr>
            <w:r w:rsidRPr="00EE321B">
              <w:rPr>
                <w:color w:val="000000"/>
                <w:szCs w:val="24"/>
              </w:rPr>
              <w:t>2000</w:t>
            </w:r>
          </w:p>
        </w:tc>
        <w:tc>
          <w:tcPr>
            <w:tcW w:w="1135" w:type="dxa"/>
            <w:shd w:val="clear" w:color="auto" w:fill="auto"/>
            <w:noWrap/>
            <w:vAlign w:val="bottom"/>
            <w:hideMark/>
          </w:tcPr>
          <w:p w14:paraId="723A2D78" w14:textId="77777777" w:rsidR="008E583A" w:rsidRPr="00EE321B" w:rsidRDefault="008E583A" w:rsidP="00D442B5">
            <w:pPr>
              <w:jc w:val="center"/>
              <w:rPr>
                <w:color w:val="000000"/>
                <w:szCs w:val="24"/>
              </w:rPr>
            </w:pPr>
            <w:r w:rsidRPr="00EE321B">
              <w:rPr>
                <w:color w:val="000000"/>
                <w:szCs w:val="24"/>
              </w:rPr>
              <w:t>2030</w:t>
            </w:r>
          </w:p>
        </w:tc>
        <w:tc>
          <w:tcPr>
            <w:tcW w:w="1187" w:type="dxa"/>
            <w:shd w:val="clear" w:color="auto" w:fill="auto"/>
            <w:noWrap/>
            <w:vAlign w:val="bottom"/>
            <w:hideMark/>
          </w:tcPr>
          <w:p w14:paraId="3CEF552C" w14:textId="77777777" w:rsidR="008E583A" w:rsidRPr="00EE321B" w:rsidRDefault="008E583A" w:rsidP="00D442B5">
            <w:pPr>
              <w:jc w:val="center"/>
              <w:rPr>
                <w:color w:val="000000"/>
                <w:szCs w:val="24"/>
              </w:rPr>
            </w:pPr>
            <w:r w:rsidRPr="00EE321B">
              <w:rPr>
                <w:color w:val="000000"/>
                <w:szCs w:val="24"/>
              </w:rPr>
              <w:t>$255,627</w:t>
            </w:r>
          </w:p>
        </w:tc>
        <w:tc>
          <w:tcPr>
            <w:tcW w:w="1090" w:type="dxa"/>
            <w:shd w:val="clear" w:color="auto" w:fill="auto"/>
            <w:noWrap/>
            <w:vAlign w:val="bottom"/>
            <w:hideMark/>
          </w:tcPr>
          <w:p w14:paraId="44A34722" w14:textId="77777777" w:rsidR="008E583A" w:rsidRPr="00EE321B" w:rsidRDefault="008E583A" w:rsidP="00D442B5">
            <w:pPr>
              <w:jc w:val="center"/>
              <w:rPr>
                <w:color w:val="000000"/>
                <w:szCs w:val="24"/>
              </w:rPr>
            </w:pPr>
            <w:r w:rsidRPr="00EE321B">
              <w:rPr>
                <w:color w:val="000000"/>
                <w:szCs w:val="24"/>
              </w:rPr>
              <w:t>$62,117</w:t>
            </w:r>
          </w:p>
        </w:tc>
      </w:tr>
      <w:tr w:rsidR="008E583A" w:rsidRPr="00E96648" w14:paraId="471E1F9A" w14:textId="77777777" w:rsidTr="00D442B5">
        <w:trPr>
          <w:trHeight w:val="288"/>
          <w:jc w:val="center"/>
        </w:trPr>
        <w:tc>
          <w:tcPr>
            <w:tcW w:w="4909" w:type="dxa"/>
            <w:shd w:val="clear" w:color="auto" w:fill="auto"/>
            <w:noWrap/>
            <w:vAlign w:val="bottom"/>
            <w:hideMark/>
          </w:tcPr>
          <w:p w14:paraId="05BAD49A" w14:textId="77777777" w:rsidR="008E583A" w:rsidRPr="00EE321B" w:rsidRDefault="008E583A" w:rsidP="00D442B5">
            <w:pPr>
              <w:rPr>
                <w:color w:val="000000"/>
                <w:szCs w:val="24"/>
              </w:rPr>
            </w:pPr>
            <w:r w:rsidRPr="00EE321B">
              <w:rPr>
                <w:color w:val="000000"/>
                <w:szCs w:val="24"/>
              </w:rPr>
              <w:t>Comb. Code Comp. Spec. III (</w:t>
            </w:r>
            <w:r w:rsidRPr="00E96648">
              <w:rPr>
                <w:color w:val="000000"/>
                <w:szCs w:val="24"/>
              </w:rPr>
              <w:t>3.0</w:t>
            </w:r>
            <w:r w:rsidRPr="00EE321B">
              <w:rPr>
                <w:color w:val="000000"/>
                <w:szCs w:val="24"/>
              </w:rPr>
              <w:t xml:space="preserve"> FTE)</w:t>
            </w:r>
          </w:p>
        </w:tc>
        <w:tc>
          <w:tcPr>
            <w:tcW w:w="1124" w:type="dxa"/>
            <w:shd w:val="clear" w:color="auto" w:fill="auto"/>
            <w:noWrap/>
            <w:vAlign w:val="bottom"/>
            <w:hideMark/>
          </w:tcPr>
          <w:p w14:paraId="6B7AD216" w14:textId="77777777" w:rsidR="008E583A" w:rsidRPr="00EE321B" w:rsidRDefault="008E583A" w:rsidP="00D442B5">
            <w:pPr>
              <w:jc w:val="center"/>
              <w:rPr>
                <w:color w:val="000000"/>
                <w:szCs w:val="24"/>
              </w:rPr>
            </w:pPr>
            <w:r w:rsidRPr="00EE321B">
              <w:rPr>
                <w:color w:val="000000"/>
                <w:szCs w:val="24"/>
              </w:rPr>
              <w:t>2000</w:t>
            </w:r>
          </w:p>
        </w:tc>
        <w:tc>
          <w:tcPr>
            <w:tcW w:w="1135" w:type="dxa"/>
            <w:shd w:val="clear" w:color="auto" w:fill="auto"/>
            <w:noWrap/>
            <w:vAlign w:val="bottom"/>
            <w:hideMark/>
          </w:tcPr>
          <w:p w14:paraId="61DA9465" w14:textId="77777777" w:rsidR="008E583A" w:rsidRPr="00EE321B" w:rsidRDefault="008E583A" w:rsidP="00D442B5">
            <w:pPr>
              <w:jc w:val="center"/>
              <w:rPr>
                <w:color w:val="000000"/>
                <w:szCs w:val="24"/>
              </w:rPr>
            </w:pPr>
            <w:r w:rsidRPr="00EE321B">
              <w:rPr>
                <w:color w:val="000000"/>
                <w:szCs w:val="24"/>
              </w:rPr>
              <w:t>2030</w:t>
            </w:r>
          </w:p>
        </w:tc>
        <w:tc>
          <w:tcPr>
            <w:tcW w:w="1187" w:type="dxa"/>
            <w:shd w:val="clear" w:color="auto" w:fill="auto"/>
            <w:noWrap/>
            <w:vAlign w:val="bottom"/>
            <w:hideMark/>
          </w:tcPr>
          <w:p w14:paraId="197BD104" w14:textId="77777777" w:rsidR="008E583A" w:rsidRPr="00EE321B" w:rsidRDefault="008E583A" w:rsidP="00D442B5">
            <w:pPr>
              <w:jc w:val="center"/>
              <w:rPr>
                <w:color w:val="000000"/>
                <w:szCs w:val="24"/>
              </w:rPr>
            </w:pPr>
            <w:r w:rsidRPr="00EE321B">
              <w:rPr>
                <w:color w:val="000000"/>
                <w:szCs w:val="24"/>
              </w:rPr>
              <w:t>$294,528</w:t>
            </w:r>
          </w:p>
        </w:tc>
        <w:tc>
          <w:tcPr>
            <w:tcW w:w="1090" w:type="dxa"/>
            <w:shd w:val="clear" w:color="auto" w:fill="auto"/>
            <w:noWrap/>
            <w:vAlign w:val="bottom"/>
            <w:hideMark/>
          </w:tcPr>
          <w:p w14:paraId="3E0E56A0" w14:textId="77777777" w:rsidR="008E583A" w:rsidRPr="00EE321B" w:rsidRDefault="008E583A" w:rsidP="00D442B5">
            <w:pPr>
              <w:jc w:val="center"/>
              <w:rPr>
                <w:color w:val="000000"/>
                <w:szCs w:val="24"/>
              </w:rPr>
            </w:pPr>
            <w:r w:rsidRPr="00EE321B">
              <w:rPr>
                <w:color w:val="000000"/>
                <w:szCs w:val="24"/>
              </w:rPr>
              <w:t>$71,570</w:t>
            </w:r>
          </w:p>
        </w:tc>
      </w:tr>
      <w:tr w:rsidR="008E583A" w:rsidRPr="00E96648" w14:paraId="387D1DD0" w14:textId="77777777" w:rsidTr="00D442B5">
        <w:trPr>
          <w:trHeight w:val="288"/>
          <w:jc w:val="center"/>
        </w:trPr>
        <w:tc>
          <w:tcPr>
            <w:tcW w:w="4909" w:type="dxa"/>
            <w:shd w:val="clear" w:color="auto" w:fill="auto"/>
            <w:noWrap/>
            <w:vAlign w:val="bottom"/>
            <w:hideMark/>
          </w:tcPr>
          <w:p w14:paraId="69AF2ADD" w14:textId="77777777" w:rsidR="008E583A" w:rsidRPr="00EE321B" w:rsidRDefault="008E583A" w:rsidP="00D442B5">
            <w:pPr>
              <w:rPr>
                <w:color w:val="000000"/>
                <w:szCs w:val="24"/>
              </w:rPr>
            </w:pPr>
            <w:r w:rsidRPr="00EE321B">
              <w:rPr>
                <w:color w:val="000000"/>
                <w:szCs w:val="24"/>
              </w:rPr>
              <w:t>Public Health Analyst</w:t>
            </w:r>
            <w:r>
              <w:rPr>
                <w:color w:val="000000"/>
                <w:szCs w:val="24"/>
              </w:rPr>
              <w:t xml:space="preserve"> (1.0 FTE)</w:t>
            </w:r>
          </w:p>
        </w:tc>
        <w:tc>
          <w:tcPr>
            <w:tcW w:w="1124" w:type="dxa"/>
            <w:shd w:val="clear" w:color="auto" w:fill="auto"/>
            <w:noWrap/>
            <w:vAlign w:val="bottom"/>
            <w:hideMark/>
          </w:tcPr>
          <w:p w14:paraId="000C4AEA" w14:textId="77777777" w:rsidR="008E583A" w:rsidRPr="00EE321B" w:rsidRDefault="008E583A" w:rsidP="00D442B5">
            <w:pPr>
              <w:jc w:val="center"/>
              <w:rPr>
                <w:color w:val="000000"/>
                <w:szCs w:val="24"/>
              </w:rPr>
            </w:pPr>
            <w:r w:rsidRPr="00EE321B">
              <w:rPr>
                <w:color w:val="000000"/>
                <w:szCs w:val="24"/>
              </w:rPr>
              <w:t>4000</w:t>
            </w:r>
          </w:p>
        </w:tc>
        <w:tc>
          <w:tcPr>
            <w:tcW w:w="1135" w:type="dxa"/>
            <w:shd w:val="clear" w:color="auto" w:fill="auto"/>
            <w:noWrap/>
            <w:vAlign w:val="bottom"/>
            <w:hideMark/>
          </w:tcPr>
          <w:p w14:paraId="72A29253" w14:textId="77777777" w:rsidR="008E583A" w:rsidRPr="00EE321B" w:rsidRDefault="008E583A" w:rsidP="00D442B5">
            <w:pPr>
              <w:jc w:val="center"/>
              <w:rPr>
                <w:color w:val="000000"/>
                <w:szCs w:val="24"/>
              </w:rPr>
            </w:pPr>
            <w:r w:rsidRPr="00EE321B">
              <w:rPr>
                <w:color w:val="000000"/>
                <w:szCs w:val="24"/>
              </w:rPr>
              <w:t>4010</w:t>
            </w:r>
          </w:p>
        </w:tc>
        <w:tc>
          <w:tcPr>
            <w:tcW w:w="1187" w:type="dxa"/>
            <w:shd w:val="clear" w:color="auto" w:fill="auto"/>
            <w:noWrap/>
            <w:vAlign w:val="bottom"/>
            <w:hideMark/>
          </w:tcPr>
          <w:p w14:paraId="61D47782" w14:textId="77777777" w:rsidR="008E583A" w:rsidRPr="00EE321B" w:rsidRDefault="008E583A" w:rsidP="00D442B5">
            <w:pPr>
              <w:jc w:val="center"/>
              <w:rPr>
                <w:color w:val="000000"/>
                <w:szCs w:val="24"/>
              </w:rPr>
            </w:pPr>
            <w:r w:rsidRPr="00EE321B">
              <w:rPr>
                <w:color w:val="000000"/>
                <w:szCs w:val="24"/>
              </w:rPr>
              <w:t>$110,768</w:t>
            </w:r>
          </w:p>
        </w:tc>
        <w:tc>
          <w:tcPr>
            <w:tcW w:w="1090" w:type="dxa"/>
            <w:shd w:val="clear" w:color="auto" w:fill="auto"/>
            <w:noWrap/>
            <w:vAlign w:val="bottom"/>
            <w:hideMark/>
          </w:tcPr>
          <w:p w14:paraId="2EF9995C" w14:textId="77777777" w:rsidR="008E583A" w:rsidRPr="00EE321B" w:rsidRDefault="008E583A" w:rsidP="00D442B5">
            <w:pPr>
              <w:jc w:val="center"/>
              <w:rPr>
                <w:color w:val="000000"/>
                <w:szCs w:val="24"/>
              </w:rPr>
            </w:pPr>
            <w:r w:rsidRPr="00EE321B">
              <w:rPr>
                <w:color w:val="000000"/>
                <w:szCs w:val="24"/>
              </w:rPr>
              <w:t>$25,920</w:t>
            </w:r>
          </w:p>
        </w:tc>
      </w:tr>
      <w:tr w:rsidR="008E583A" w:rsidRPr="00E96648" w14:paraId="54F60057" w14:textId="77777777" w:rsidTr="00D442B5">
        <w:trPr>
          <w:trHeight w:val="288"/>
          <w:jc w:val="center"/>
        </w:trPr>
        <w:tc>
          <w:tcPr>
            <w:tcW w:w="4909" w:type="dxa"/>
            <w:shd w:val="clear" w:color="auto" w:fill="auto"/>
            <w:noWrap/>
            <w:vAlign w:val="bottom"/>
            <w:hideMark/>
          </w:tcPr>
          <w:p w14:paraId="32ED81AA" w14:textId="77777777" w:rsidR="008E583A" w:rsidRPr="00EE321B" w:rsidRDefault="008E583A" w:rsidP="00D442B5">
            <w:pPr>
              <w:rPr>
                <w:color w:val="000000"/>
                <w:szCs w:val="24"/>
              </w:rPr>
            </w:pPr>
            <w:r w:rsidRPr="00EE321B">
              <w:rPr>
                <w:color w:val="000000"/>
                <w:szCs w:val="24"/>
              </w:rPr>
              <w:t>Attorney Advisor (</w:t>
            </w:r>
            <w:r w:rsidRPr="00E96648">
              <w:rPr>
                <w:color w:val="000000"/>
                <w:szCs w:val="24"/>
              </w:rPr>
              <w:t>3.0</w:t>
            </w:r>
            <w:r w:rsidRPr="00EE321B">
              <w:rPr>
                <w:color w:val="000000"/>
                <w:szCs w:val="24"/>
              </w:rPr>
              <w:t xml:space="preserve"> FTE)</w:t>
            </w:r>
          </w:p>
        </w:tc>
        <w:tc>
          <w:tcPr>
            <w:tcW w:w="1124" w:type="dxa"/>
            <w:shd w:val="clear" w:color="auto" w:fill="auto"/>
            <w:noWrap/>
            <w:vAlign w:val="bottom"/>
            <w:hideMark/>
          </w:tcPr>
          <w:p w14:paraId="5C942D13" w14:textId="77777777" w:rsidR="008E583A" w:rsidRPr="00EE321B" w:rsidRDefault="008E583A" w:rsidP="00D442B5">
            <w:pPr>
              <w:jc w:val="center"/>
              <w:rPr>
                <w:color w:val="000000"/>
                <w:szCs w:val="24"/>
              </w:rPr>
            </w:pPr>
            <w:r w:rsidRPr="00EE321B">
              <w:rPr>
                <w:color w:val="000000"/>
                <w:szCs w:val="24"/>
              </w:rPr>
              <w:t>1000</w:t>
            </w:r>
          </w:p>
        </w:tc>
        <w:tc>
          <w:tcPr>
            <w:tcW w:w="1135" w:type="dxa"/>
            <w:shd w:val="clear" w:color="auto" w:fill="auto"/>
            <w:noWrap/>
            <w:vAlign w:val="bottom"/>
            <w:hideMark/>
          </w:tcPr>
          <w:p w14:paraId="3B921555" w14:textId="77777777" w:rsidR="008E583A" w:rsidRPr="00EE321B" w:rsidRDefault="008E583A" w:rsidP="00D442B5">
            <w:pPr>
              <w:jc w:val="center"/>
              <w:rPr>
                <w:color w:val="000000"/>
                <w:szCs w:val="24"/>
              </w:rPr>
            </w:pPr>
            <w:r w:rsidRPr="00EE321B">
              <w:rPr>
                <w:color w:val="000000"/>
                <w:szCs w:val="24"/>
              </w:rPr>
              <w:t>1060</w:t>
            </w:r>
          </w:p>
        </w:tc>
        <w:tc>
          <w:tcPr>
            <w:tcW w:w="1187" w:type="dxa"/>
            <w:shd w:val="clear" w:color="auto" w:fill="auto"/>
            <w:noWrap/>
            <w:vAlign w:val="bottom"/>
            <w:hideMark/>
          </w:tcPr>
          <w:p w14:paraId="6E493924" w14:textId="77777777" w:rsidR="008E583A" w:rsidRPr="00EE321B" w:rsidRDefault="008E583A" w:rsidP="00D442B5">
            <w:pPr>
              <w:jc w:val="center"/>
              <w:rPr>
                <w:color w:val="000000"/>
                <w:szCs w:val="24"/>
              </w:rPr>
            </w:pPr>
            <w:r w:rsidRPr="00EE321B">
              <w:rPr>
                <w:color w:val="000000"/>
                <w:szCs w:val="24"/>
              </w:rPr>
              <w:t>$397,296</w:t>
            </w:r>
          </w:p>
        </w:tc>
        <w:tc>
          <w:tcPr>
            <w:tcW w:w="1090" w:type="dxa"/>
            <w:shd w:val="clear" w:color="auto" w:fill="auto"/>
            <w:noWrap/>
            <w:vAlign w:val="bottom"/>
            <w:hideMark/>
          </w:tcPr>
          <w:p w14:paraId="0A21FD10" w14:textId="77777777" w:rsidR="008E583A" w:rsidRPr="00EE321B" w:rsidRDefault="008E583A" w:rsidP="00D442B5">
            <w:pPr>
              <w:jc w:val="center"/>
              <w:rPr>
                <w:color w:val="000000"/>
                <w:szCs w:val="24"/>
              </w:rPr>
            </w:pPr>
            <w:r w:rsidRPr="00EE321B">
              <w:rPr>
                <w:color w:val="000000"/>
                <w:szCs w:val="24"/>
              </w:rPr>
              <w:t>$96,543</w:t>
            </w:r>
          </w:p>
        </w:tc>
      </w:tr>
    </w:tbl>
    <w:p w14:paraId="7C77E5EA" w14:textId="77777777" w:rsidR="008E583A" w:rsidRDefault="008E583A" w:rsidP="008E583A"/>
    <w:p w14:paraId="1EBC39D2" w14:textId="77777777" w:rsidR="008E583A" w:rsidRDefault="008E583A" w:rsidP="008E583A">
      <w:r>
        <w:tab/>
      </w:r>
      <w:r>
        <w:tab/>
        <w:t>(2) The fund established by section 1(b) of An Act To provide for the abatement of nuisances in the District of Columbia and by the Commissioners of said District, and for other purposes, approved April 14, 1906 (34 Stat. 114; D.C. Official Code § 42-3131.01(b)) in the amount of $96,389.</w:t>
      </w:r>
    </w:p>
    <w:p w14:paraId="3602F1D9" w14:textId="5F07C944" w:rsidR="008E583A" w:rsidRDefault="008E583A" w:rsidP="008E583A">
      <w:r>
        <w:tab/>
        <w:t xml:space="preserve">(b) If revenue in the quarterly </w:t>
      </w:r>
      <w:r w:rsidRPr="009747BB">
        <w:t>June 2022 revenue estimate</w:t>
      </w:r>
      <w:r>
        <w:t xml:space="preserve"> and the</w:t>
      </w:r>
      <w:r w:rsidRPr="009747BB">
        <w:t xml:space="preserve"> quarterly September 2022 revenue estimate</w:t>
      </w:r>
      <w:r>
        <w:t xml:space="preserve"> is not sufficient to fully fund the Act pursuant to section 7152, $2,977,000 million in funds shall be used to offset the fiscal impact of revenue loss attributable to the Act, in lieu of the use of revenue in the quarterly June 2022 revenue estimate and the quarterly September 2022 revenue estimate for that purpose.</w:t>
      </w:r>
    </w:p>
    <w:p w14:paraId="1FF17ED4" w14:textId="77777777" w:rsidR="000370FC" w:rsidRPr="00325B1D" w:rsidRDefault="000370FC" w:rsidP="000370FC">
      <w:pPr>
        <w:pStyle w:val="Heading1"/>
      </w:pPr>
      <w:bookmarkStart w:id="130" w:name="_Toc102590753"/>
      <w:bookmarkStart w:id="131" w:name="_Toc103244097"/>
      <w:r w:rsidRPr="00325B1D">
        <w:t xml:space="preserve">TITLE VIII. </w:t>
      </w:r>
      <w:r>
        <w:t>SPECIAL PURPOSE REVENUE, DEDICATED REVENUE</w:t>
      </w:r>
      <w:bookmarkEnd w:id="130"/>
      <w:r>
        <w:t>, AND CAPITAL</w:t>
      </w:r>
      <w:bookmarkEnd w:id="131"/>
    </w:p>
    <w:p w14:paraId="0E9B43F7" w14:textId="76B2AE9D" w:rsidR="000370FC" w:rsidRPr="007127EC" w:rsidRDefault="000370FC" w:rsidP="000370FC">
      <w:pPr>
        <w:pStyle w:val="Heading2"/>
      </w:pPr>
      <w:bookmarkStart w:id="132" w:name="_Toc103244098"/>
      <w:bookmarkStart w:id="133" w:name="_Hlk3554311"/>
      <w:r w:rsidRPr="007127EC">
        <w:t>SUBTITLE A. SPECIAL PURPOSE AND DEDICATED REVENUE FUNDS</w:t>
      </w:r>
      <w:bookmarkEnd w:id="132"/>
    </w:p>
    <w:p w14:paraId="758B1000" w14:textId="77777777" w:rsidR="000370FC" w:rsidRPr="00325B1D" w:rsidRDefault="000370FC" w:rsidP="000370FC">
      <w:pPr>
        <w:ind w:firstLine="720"/>
        <w:rPr>
          <w:szCs w:val="24"/>
        </w:rPr>
      </w:pPr>
      <w:r w:rsidRPr="00325B1D">
        <w:rPr>
          <w:szCs w:val="24"/>
        </w:rPr>
        <w:t xml:space="preserve">Sec. 8001. Short title. </w:t>
      </w:r>
    </w:p>
    <w:p w14:paraId="72F1D5D2" w14:textId="1C876F49" w:rsidR="000370FC" w:rsidRPr="00325B1D" w:rsidRDefault="000370FC" w:rsidP="000370FC">
      <w:pPr>
        <w:rPr>
          <w:szCs w:val="24"/>
        </w:rPr>
      </w:pPr>
      <w:r w:rsidRPr="00325B1D">
        <w:rPr>
          <w:szCs w:val="24"/>
        </w:rPr>
        <w:tab/>
        <w:t xml:space="preserve">This title may be cited as the “Designated Fund Transfer </w:t>
      </w:r>
      <w:r w:rsidR="00227EC3">
        <w:rPr>
          <w:rFonts w:eastAsia="Times New Roman"/>
          <w:szCs w:val="24"/>
        </w:rPr>
        <w:t>Emergency</w:t>
      </w:r>
      <w:r w:rsidR="00227EC3" w:rsidRPr="00325B1D">
        <w:rPr>
          <w:szCs w:val="24"/>
        </w:rPr>
        <w:t xml:space="preserve"> </w:t>
      </w:r>
      <w:r w:rsidRPr="00325B1D">
        <w:rPr>
          <w:szCs w:val="24"/>
        </w:rPr>
        <w:t>Act of 202</w:t>
      </w:r>
      <w:r>
        <w:rPr>
          <w:szCs w:val="24"/>
        </w:rPr>
        <w:t>2</w:t>
      </w:r>
      <w:r w:rsidRPr="00325B1D">
        <w:rPr>
          <w:szCs w:val="24"/>
        </w:rPr>
        <w:t>”.</w:t>
      </w:r>
    </w:p>
    <w:p w14:paraId="42A4C303" w14:textId="472AF39F" w:rsidR="000370FC" w:rsidRDefault="000370FC" w:rsidP="000370FC">
      <w:pPr>
        <w:rPr>
          <w:szCs w:val="24"/>
        </w:rPr>
      </w:pPr>
      <w:r w:rsidRPr="00325B1D">
        <w:rPr>
          <w:szCs w:val="24"/>
        </w:rPr>
        <w:lastRenderedPageBreak/>
        <w:tab/>
        <w:t>Sec. 8002. (a)</w:t>
      </w:r>
      <w:bookmarkStart w:id="134" w:name="_Hlk72861401"/>
      <w:r w:rsidRPr="00325B1D">
        <w:rPr>
          <w:szCs w:val="24"/>
        </w:rPr>
        <w:t xml:space="preserve"> Notwithstanding any provision of law limiting the use of funds in the accounts listed in the following chart, the Chief Financial Officer shall transfer in Fiscal Year</w:t>
      </w:r>
      <w:r>
        <w:rPr>
          <w:szCs w:val="24"/>
        </w:rPr>
        <w:t>s</w:t>
      </w:r>
      <w:r w:rsidRPr="00325B1D">
        <w:rPr>
          <w:szCs w:val="24"/>
        </w:rPr>
        <w:t xml:space="preserve"> 202</w:t>
      </w:r>
      <w:r>
        <w:rPr>
          <w:szCs w:val="24"/>
        </w:rPr>
        <w:t>2</w:t>
      </w:r>
      <w:r w:rsidRPr="00325B1D">
        <w:rPr>
          <w:szCs w:val="24"/>
        </w:rPr>
        <w:t xml:space="preserve"> </w:t>
      </w:r>
      <w:r>
        <w:rPr>
          <w:szCs w:val="24"/>
        </w:rPr>
        <w:t xml:space="preserve">and 2023 </w:t>
      </w:r>
      <w:r w:rsidRPr="00325B1D">
        <w:rPr>
          <w:szCs w:val="24"/>
        </w:rPr>
        <w:t>the following amounts from certified fund</w:t>
      </w:r>
      <w:r w:rsidR="00F32E83">
        <w:rPr>
          <w:szCs w:val="24"/>
        </w:rPr>
        <w:t>s</w:t>
      </w:r>
      <w:r w:rsidRPr="00325B1D">
        <w:rPr>
          <w:szCs w:val="24"/>
        </w:rPr>
        <w:t xml:space="preserve"> and other revenue in the identified accounts to the unassigned fund balance of the General Fund of the District of Columbia</w:t>
      </w:r>
      <w:bookmarkEnd w:id="134"/>
      <w:r w:rsidRPr="00325B1D">
        <w:rPr>
          <w:szCs w:val="24"/>
        </w:rPr>
        <w:t>:</w:t>
      </w:r>
    </w:p>
    <w:tbl>
      <w:tblPr>
        <w:tblW w:w="9380" w:type="dxa"/>
        <w:tblLook w:val="04A0" w:firstRow="1" w:lastRow="0" w:firstColumn="1" w:lastColumn="0" w:noHBand="0" w:noVBand="1"/>
      </w:tblPr>
      <w:tblGrid>
        <w:gridCol w:w="2663"/>
        <w:gridCol w:w="2484"/>
        <w:gridCol w:w="1542"/>
        <w:gridCol w:w="1497"/>
        <w:gridCol w:w="1194"/>
      </w:tblGrid>
      <w:tr w:rsidR="000370FC" w:rsidRPr="007636B6" w14:paraId="112DBA1F" w14:textId="77777777" w:rsidTr="00D442B5">
        <w:trPr>
          <w:trHeight w:val="525"/>
        </w:trPr>
        <w:tc>
          <w:tcPr>
            <w:tcW w:w="26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5DA2F51" w14:textId="77777777" w:rsidR="000370FC" w:rsidRPr="007636B6" w:rsidRDefault="000370FC" w:rsidP="00D442B5">
            <w:pPr>
              <w:spacing w:line="240" w:lineRule="auto"/>
              <w:contextualSpacing w:val="0"/>
              <w:jc w:val="center"/>
              <w:rPr>
                <w:rFonts w:ascii="Tahoma" w:eastAsia="Times New Roman" w:hAnsi="Tahoma" w:cs="Tahoma"/>
                <w:b/>
                <w:bCs/>
                <w:sz w:val="20"/>
                <w:szCs w:val="20"/>
              </w:rPr>
            </w:pPr>
            <w:r w:rsidRPr="007636B6">
              <w:rPr>
                <w:rFonts w:ascii="Tahoma" w:eastAsia="Times New Roman" w:hAnsi="Tahoma" w:cs="Tahoma"/>
                <w:b/>
                <w:bCs/>
                <w:sz w:val="20"/>
                <w:szCs w:val="20"/>
              </w:rPr>
              <w:t>Agency</w:t>
            </w:r>
          </w:p>
        </w:tc>
        <w:tc>
          <w:tcPr>
            <w:tcW w:w="2500" w:type="dxa"/>
            <w:tcBorders>
              <w:top w:val="single" w:sz="4" w:space="0" w:color="auto"/>
              <w:left w:val="nil"/>
              <w:bottom w:val="single" w:sz="4" w:space="0" w:color="auto"/>
              <w:right w:val="single" w:sz="4" w:space="0" w:color="auto"/>
            </w:tcBorders>
            <w:shd w:val="clear" w:color="000000" w:fill="D9D9D9"/>
            <w:vAlign w:val="bottom"/>
            <w:hideMark/>
          </w:tcPr>
          <w:p w14:paraId="5E561F79" w14:textId="77777777" w:rsidR="000370FC" w:rsidRPr="007636B6" w:rsidRDefault="000370FC" w:rsidP="00D442B5">
            <w:pPr>
              <w:spacing w:line="240" w:lineRule="auto"/>
              <w:contextualSpacing w:val="0"/>
              <w:jc w:val="center"/>
              <w:rPr>
                <w:rFonts w:ascii="Tahoma" w:eastAsia="Times New Roman" w:hAnsi="Tahoma" w:cs="Tahoma"/>
                <w:b/>
                <w:bCs/>
                <w:sz w:val="20"/>
                <w:szCs w:val="20"/>
              </w:rPr>
            </w:pPr>
            <w:r w:rsidRPr="007636B6">
              <w:rPr>
                <w:rFonts w:ascii="Tahoma" w:eastAsia="Times New Roman" w:hAnsi="Tahoma" w:cs="Tahoma"/>
                <w:b/>
                <w:bCs/>
                <w:sz w:val="20"/>
                <w:szCs w:val="20"/>
              </w:rPr>
              <w:t>Fund</w:t>
            </w:r>
          </w:p>
        </w:tc>
        <w:tc>
          <w:tcPr>
            <w:tcW w:w="1500" w:type="dxa"/>
            <w:tcBorders>
              <w:top w:val="single" w:sz="4" w:space="0" w:color="auto"/>
              <w:left w:val="nil"/>
              <w:bottom w:val="single" w:sz="4" w:space="0" w:color="auto"/>
              <w:right w:val="single" w:sz="4" w:space="0" w:color="auto"/>
            </w:tcBorders>
            <w:shd w:val="clear" w:color="000000" w:fill="D9D9D9"/>
            <w:vAlign w:val="bottom"/>
            <w:hideMark/>
          </w:tcPr>
          <w:p w14:paraId="29025820" w14:textId="77777777" w:rsidR="000370FC" w:rsidRPr="007636B6" w:rsidRDefault="000370FC" w:rsidP="00D442B5">
            <w:pPr>
              <w:spacing w:line="240" w:lineRule="auto"/>
              <w:contextualSpacing w:val="0"/>
              <w:jc w:val="center"/>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FY 2022 Amount</w:t>
            </w:r>
          </w:p>
        </w:tc>
        <w:tc>
          <w:tcPr>
            <w:tcW w:w="1500" w:type="dxa"/>
            <w:tcBorders>
              <w:top w:val="single" w:sz="4" w:space="0" w:color="auto"/>
              <w:left w:val="nil"/>
              <w:bottom w:val="single" w:sz="4" w:space="0" w:color="auto"/>
              <w:right w:val="nil"/>
            </w:tcBorders>
            <w:shd w:val="clear" w:color="000000" w:fill="D9D9D9"/>
            <w:vAlign w:val="bottom"/>
            <w:hideMark/>
          </w:tcPr>
          <w:p w14:paraId="59FB7E11" w14:textId="77777777" w:rsidR="000370FC" w:rsidRPr="007636B6" w:rsidRDefault="000370FC" w:rsidP="00D442B5">
            <w:pPr>
              <w:spacing w:line="240" w:lineRule="auto"/>
              <w:contextualSpacing w:val="0"/>
              <w:jc w:val="center"/>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FY 2023</w:t>
            </w:r>
            <w:r w:rsidRPr="007636B6">
              <w:rPr>
                <w:rFonts w:ascii="Tahoma" w:eastAsia="Times New Roman" w:hAnsi="Tahoma" w:cs="Tahoma"/>
                <w:b/>
                <w:bCs/>
                <w:color w:val="000000"/>
                <w:sz w:val="20"/>
                <w:szCs w:val="20"/>
              </w:rPr>
              <w:br/>
              <w:t>Amount</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20204618" w14:textId="77777777" w:rsidR="000370FC" w:rsidRPr="007636B6" w:rsidRDefault="000370FC" w:rsidP="00D442B5">
            <w:pPr>
              <w:spacing w:line="240" w:lineRule="auto"/>
              <w:contextualSpacing w:val="0"/>
              <w:jc w:val="center"/>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 </w:t>
            </w:r>
          </w:p>
        </w:tc>
      </w:tr>
      <w:tr w:rsidR="000370FC" w:rsidRPr="007636B6" w14:paraId="197816FA"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24A01F8"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DC BD OF ETHICS AND GOVT ACCOUNTABILITY</w:t>
            </w:r>
          </w:p>
        </w:tc>
        <w:tc>
          <w:tcPr>
            <w:tcW w:w="2500" w:type="dxa"/>
            <w:tcBorders>
              <w:top w:val="nil"/>
              <w:left w:val="nil"/>
              <w:bottom w:val="single" w:sz="4" w:space="0" w:color="auto"/>
              <w:right w:val="single" w:sz="4" w:space="0" w:color="auto"/>
            </w:tcBorders>
            <w:shd w:val="clear" w:color="auto" w:fill="auto"/>
            <w:hideMark/>
          </w:tcPr>
          <w:p w14:paraId="0C3A3E3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0601-ACCOUNTABILITY FUND</w:t>
            </w:r>
          </w:p>
        </w:tc>
        <w:tc>
          <w:tcPr>
            <w:tcW w:w="1500" w:type="dxa"/>
            <w:tcBorders>
              <w:top w:val="nil"/>
              <w:left w:val="nil"/>
              <w:bottom w:val="single" w:sz="4" w:space="0" w:color="auto"/>
              <w:right w:val="single" w:sz="4" w:space="0" w:color="auto"/>
            </w:tcBorders>
            <w:shd w:val="clear" w:color="auto" w:fill="auto"/>
            <w:hideMark/>
          </w:tcPr>
          <w:p w14:paraId="31729E60"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(45,000)</w:t>
            </w:r>
          </w:p>
        </w:tc>
        <w:tc>
          <w:tcPr>
            <w:tcW w:w="1500" w:type="dxa"/>
            <w:tcBorders>
              <w:top w:val="nil"/>
              <w:left w:val="nil"/>
              <w:bottom w:val="single" w:sz="4" w:space="0" w:color="auto"/>
              <w:right w:val="nil"/>
            </w:tcBorders>
            <w:shd w:val="clear" w:color="auto" w:fill="auto"/>
            <w:hideMark/>
          </w:tcPr>
          <w:p w14:paraId="15329827"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5103CA63"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4F146877" w14:textId="77777777" w:rsidTr="00D442B5">
        <w:trPr>
          <w:trHeight w:val="510"/>
        </w:trPr>
        <w:tc>
          <w:tcPr>
            <w:tcW w:w="2680" w:type="dxa"/>
            <w:tcBorders>
              <w:top w:val="nil"/>
              <w:left w:val="single" w:sz="4" w:space="0" w:color="auto"/>
              <w:bottom w:val="single" w:sz="4" w:space="0" w:color="auto"/>
              <w:right w:val="single" w:sz="4" w:space="0" w:color="auto"/>
            </w:tcBorders>
            <w:shd w:val="clear" w:color="auto" w:fill="auto"/>
            <w:hideMark/>
          </w:tcPr>
          <w:p w14:paraId="2F163496"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DC BD OF ETHICS AND GOVT ACCOUNTABILITY</w:t>
            </w:r>
          </w:p>
        </w:tc>
        <w:tc>
          <w:tcPr>
            <w:tcW w:w="2500" w:type="dxa"/>
            <w:tcBorders>
              <w:top w:val="nil"/>
              <w:left w:val="nil"/>
              <w:bottom w:val="single" w:sz="4" w:space="0" w:color="auto"/>
              <w:right w:val="single" w:sz="4" w:space="0" w:color="auto"/>
            </w:tcBorders>
            <w:shd w:val="clear" w:color="auto" w:fill="auto"/>
            <w:hideMark/>
          </w:tcPr>
          <w:p w14:paraId="01EC2813"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0602-LOBBYIST FUND</w:t>
            </w:r>
          </w:p>
        </w:tc>
        <w:tc>
          <w:tcPr>
            <w:tcW w:w="1500" w:type="dxa"/>
            <w:tcBorders>
              <w:top w:val="nil"/>
              <w:left w:val="nil"/>
              <w:bottom w:val="single" w:sz="4" w:space="0" w:color="auto"/>
              <w:right w:val="single" w:sz="4" w:space="0" w:color="auto"/>
            </w:tcBorders>
            <w:shd w:val="clear" w:color="auto" w:fill="auto"/>
            <w:hideMark/>
          </w:tcPr>
          <w:p w14:paraId="5BCA229D"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(60,000)</w:t>
            </w:r>
          </w:p>
        </w:tc>
        <w:tc>
          <w:tcPr>
            <w:tcW w:w="1500" w:type="dxa"/>
            <w:tcBorders>
              <w:top w:val="nil"/>
              <w:left w:val="nil"/>
              <w:bottom w:val="single" w:sz="4" w:space="0" w:color="auto"/>
              <w:right w:val="nil"/>
            </w:tcBorders>
            <w:shd w:val="clear" w:color="auto" w:fill="auto"/>
            <w:hideMark/>
          </w:tcPr>
          <w:p w14:paraId="749EC65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0A2BD844"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4E68211"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5CF88D2C"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GENERAL SERVICES</w:t>
            </w:r>
          </w:p>
        </w:tc>
        <w:tc>
          <w:tcPr>
            <w:tcW w:w="2500" w:type="dxa"/>
            <w:tcBorders>
              <w:top w:val="nil"/>
              <w:left w:val="nil"/>
              <w:bottom w:val="single" w:sz="4" w:space="0" w:color="auto"/>
              <w:right w:val="single" w:sz="4" w:space="0" w:color="auto"/>
            </w:tcBorders>
            <w:shd w:val="clear" w:color="auto" w:fill="auto"/>
            <w:hideMark/>
          </w:tcPr>
          <w:p w14:paraId="464CB90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1440-RFK &amp; DC ARMORY MAINTENANCE FUND</w:t>
            </w:r>
          </w:p>
        </w:tc>
        <w:tc>
          <w:tcPr>
            <w:tcW w:w="1500" w:type="dxa"/>
            <w:tcBorders>
              <w:top w:val="nil"/>
              <w:left w:val="nil"/>
              <w:bottom w:val="single" w:sz="4" w:space="0" w:color="auto"/>
              <w:right w:val="single" w:sz="4" w:space="0" w:color="auto"/>
            </w:tcBorders>
            <w:shd w:val="clear" w:color="auto" w:fill="auto"/>
            <w:hideMark/>
          </w:tcPr>
          <w:p w14:paraId="086459C2"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(276,753)</w:t>
            </w:r>
          </w:p>
        </w:tc>
        <w:tc>
          <w:tcPr>
            <w:tcW w:w="1500" w:type="dxa"/>
            <w:tcBorders>
              <w:top w:val="nil"/>
              <w:left w:val="nil"/>
              <w:bottom w:val="single" w:sz="4" w:space="0" w:color="auto"/>
              <w:right w:val="nil"/>
            </w:tcBorders>
            <w:shd w:val="clear" w:color="auto" w:fill="auto"/>
            <w:hideMark/>
          </w:tcPr>
          <w:p w14:paraId="0CD40AC5"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3DADF03F"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29FB38C"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A18B692"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GENERAL SERVICES</w:t>
            </w:r>
          </w:p>
        </w:tc>
        <w:tc>
          <w:tcPr>
            <w:tcW w:w="2500" w:type="dxa"/>
            <w:tcBorders>
              <w:top w:val="nil"/>
              <w:left w:val="nil"/>
              <w:bottom w:val="single" w:sz="4" w:space="0" w:color="auto"/>
              <w:right w:val="single" w:sz="4" w:space="0" w:color="auto"/>
            </w:tcBorders>
            <w:shd w:val="clear" w:color="auto" w:fill="auto"/>
            <w:hideMark/>
          </w:tcPr>
          <w:p w14:paraId="1120C433"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1460-EASTERN MARKET ENTERPRISE FUND</w:t>
            </w:r>
          </w:p>
        </w:tc>
        <w:tc>
          <w:tcPr>
            <w:tcW w:w="1500" w:type="dxa"/>
            <w:tcBorders>
              <w:top w:val="nil"/>
              <w:left w:val="nil"/>
              <w:bottom w:val="single" w:sz="4" w:space="0" w:color="auto"/>
              <w:right w:val="single" w:sz="4" w:space="0" w:color="auto"/>
            </w:tcBorders>
            <w:shd w:val="clear" w:color="auto" w:fill="auto"/>
            <w:hideMark/>
          </w:tcPr>
          <w:p w14:paraId="3113A51B"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(160,000)</w:t>
            </w:r>
          </w:p>
        </w:tc>
        <w:tc>
          <w:tcPr>
            <w:tcW w:w="1500" w:type="dxa"/>
            <w:tcBorders>
              <w:top w:val="nil"/>
              <w:left w:val="nil"/>
              <w:bottom w:val="single" w:sz="4" w:space="0" w:color="auto"/>
              <w:right w:val="nil"/>
            </w:tcBorders>
            <w:shd w:val="clear" w:color="auto" w:fill="auto"/>
            <w:hideMark/>
          </w:tcPr>
          <w:p w14:paraId="59B1C8B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146DC809"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6A38BC4C"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53B7D720"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THE CHIEF FINANCIAL OFFICER</w:t>
            </w:r>
          </w:p>
        </w:tc>
        <w:tc>
          <w:tcPr>
            <w:tcW w:w="2500" w:type="dxa"/>
            <w:tcBorders>
              <w:top w:val="nil"/>
              <w:left w:val="nil"/>
              <w:bottom w:val="single" w:sz="4" w:space="0" w:color="auto"/>
              <w:right w:val="single" w:sz="4" w:space="0" w:color="auto"/>
            </w:tcBorders>
            <w:shd w:val="clear" w:color="auto" w:fill="auto"/>
            <w:hideMark/>
          </w:tcPr>
          <w:p w14:paraId="4EC4DB9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0606-RECORDER OF DEEDS SURCHARGE</w:t>
            </w:r>
          </w:p>
        </w:tc>
        <w:tc>
          <w:tcPr>
            <w:tcW w:w="1500" w:type="dxa"/>
            <w:tcBorders>
              <w:top w:val="nil"/>
              <w:left w:val="nil"/>
              <w:bottom w:val="single" w:sz="4" w:space="0" w:color="auto"/>
              <w:right w:val="single" w:sz="4" w:space="0" w:color="auto"/>
            </w:tcBorders>
            <w:shd w:val="clear" w:color="auto" w:fill="auto"/>
            <w:hideMark/>
          </w:tcPr>
          <w:p w14:paraId="7128F815"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(1,830,000)</w:t>
            </w:r>
          </w:p>
        </w:tc>
        <w:tc>
          <w:tcPr>
            <w:tcW w:w="1500" w:type="dxa"/>
            <w:tcBorders>
              <w:top w:val="nil"/>
              <w:left w:val="nil"/>
              <w:bottom w:val="single" w:sz="4" w:space="0" w:color="auto"/>
              <w:right w:val="nil"/>
            </w:tcBorders>
            <w:shd w:val="clear" w:color="auto" w:fill="auto"/>
            <w:hideMark/>
          </w:tcPr>
          <w:p w14:paraId="4BC241BA"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76605F6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10273F9C"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1D9C8D59"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THE CHIEF FINANCIAL OFFICER</w:t>
            </w:r>
          </w:p>
        </w:tc>
        <w:tc>
          <w:tcPr>
            <w:tcW w:w="2500" w:type="dxa"/>
            <w:tcBorders>
              <w:top w:val="nil"/>
              <w:left w:val="nil"/>
              <w:bottom w:val="single" w:sz="4" w:space="0" w:color="auto"/>
              <w:right w:val="single" w:sz="4" w:space="0" w:color="auto"/>
            </w:tcBorders>
            <w:shd w:val="clear" w:color="auto" w:fill="auto"/>
            <w:hideMark/>
          </w:tcPr>
          <w:p w14:paraId="19E74BBA"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0613-UNCLAIMED PROPERTY CONTINGENCY FUND</w:t>
            </w:r>
          </w:p>
        </w:tc>
        <w:tc>
          <w:tcPr>
            <w:tcW w:w="1500" w:type="dxa"/>
            <w:tcBorders>
              <w:top w:val="nil"/>
              <w:left w:val="nil"/>
              <w:bottom w:val="single" w:sz="4" w:space="0" w:color="auto"/>
              <w:right w:val="single" w:sz="4" w:space="0" w:color="auto"/>
            </w:tcBorders>
            <w:shd w:val="clear" w:color="auto" w:fill="auto"/>
            <w:hideMark/>
          </w:tcPr>
          <w:p w14:paraId="5950E17B"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(132,646)</w:t>
            </w:r>
          </w:p>
        </w:tc>
        <w:tc>
          <w:tcPr>
            <w:tcW w:w="1500" w:type="dxa"/>
            <w:tcBorders>
              <w:top w:val="nil"/>
              <w:left w:val="nil"/>
              <w:bottom w:val="single" w:sz="4" w:space="0" w:color="auto"/>
              <w:right w:val="nil"/>
            </w:tcBorders>
            <w:shd w:val="clear" w:color="auto" w:fill="auto"/>
            <w:hideMark/>
          </w:tcPr>
          <w:p w14:paraId="0EE70D65"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(83,500)</w:t>
            </w:r>
          </w:p>
        </w:tc>
        <w:tc>
          <w:tcPr>
            <w:tcW w:w="1200" w:type="dxa"/>
            <w:tcBorders>
              <w:top w:val="nil"/>
              <w:left w:val="nil"/>
              <w:bottom w:val="single" w:sz="4" w:space="0" w:color="auto"/>
              <w:right w:val="single" w:sz="4" w:space="0" w:color="auto"/>
            </w:tcBorders>
            <w:shd w:val="clear" w:color="auto" w:fill="auto"/>
            <w:hideMark/>
          </w:tcPr>
          <w:p w14:paraId="50F989C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recurring</w:t>
            </w:r>
          </w:p>
        </w:tc>
      </w:tr>
      <w:tr w:rsidR="000370FC" w:rsidRPr="007636B6" w14:paraId="4BF4F883"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4CBFEC82"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THE CHIEF FINANCIAL OFFICER</w:t>
            </w:r>
          </w:p>
        </w:tc>
        <w:tc>
          <w:tcPr>
            <w:tcW w:w="2500" w:type="dxa"/>
            <w:tcBorders>
              <w:top w:val="nil"/>
              <w:left w:val="nil"/>
              <w:bottom w:val="single" w:sz="4" w:space="0" w:color="auto"/>
              <w:right w:val="single" w:sz="4" w:space="0" w:color="auto"/>
            </w:tcBorders>
            <w:shd w:val="clear" w:color="auto" w:fill="auto"/>
            <w:hideMark/>
          </w:tcPr>
          <w:p w14:paraId="79E110D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0623-OPEB TRUST ADMINISTRATION</w:t>
            </w:r>
          </w:p>
        </w:tc>
        <w:tc>
          <w:tcPr>
            <w:tcW w:w="1500" w:type="dxa"/>
            <w:tcBorders>
              <w:top w:val="nil"/>
              <w:left w:val="nil"/>
              <w:bottom w:val="single" w:sz="4" w:space="0" w:color="auto"/>
              <w:right w:val="single" w:sz="4" w:space="0" w:color="auto"/>
            </w:tcBorders>
            <w:shd w:val="clear" w:color="auto" w:fill="auto"/>
            <w:hideMark/>
          </w:tcPr>
          <w:p w14:paraId="4A4FEB3C"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(331,766)</w:t>
            </w:r>
          </w:p>
        </w:tc>
        <w:tc>
          <w:tcPr>
            <w:tcW w:w="1500" w:type="dxa"/>
            <w:tcBorders>
              <w:top w:val="nil"/>
              <w:left w:val="nil"/>
              <w:bottom w:val="single" w:sz="4" w:space="0" w:color="auto"/>
              <w:right w:val="nil"/>
            </w:tcBorders>
            <w:shd w:val="clear" w:color="auto" w:fill="auto"/>
            <w:hideMark/>
          </w:tcPr>
          <w:p w14:paraId="7700429F"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(525,388)</w:t>
            </w:r>
          </w:p>
        </w:tc>
        <w:tc>
          <w:tcPr>
            <w:tcW w:w="1200" w:type="dxa"/>
            <w:tcBorders>
              <w:top w:val="nil"/>
              <w:left w:val="nil"/>
              <w:bottom w:val="single" w:sz="4" w:space="0" w:color="auto"/>
              <w:right w:val="single" w:sz="4" w:space="0" w:color="auto"/>
            </w:tcBorders>
            <w:shd w:val="clear" w:color="auto" w:fill="auto"/>
            <w:hideMark/>
          </w:tcPr>
          <w:p w14:paraId="6008C831"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recurring</w:t>
            </w:r>
          </w:p>
        </w:tc>
      </w:tr>
      <w:tr w:rsidR="000370FC" w:rsidRPr="007636B6" w14:paraId="5F2DA8C4"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0FEE84F9"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THE CHIEF FINANCIAL OFFICER</w:t>
            </w:r>
          </w:p>
        </w:tc>
        <w:tc>
          <w:tcPr>
            <w:tcW w:w="2500" w:type="dxa"/>
            <w:tcBorders>
              <w:top w:val="nil"/>
              <w:left w:val="nil"/>
              <w:bottom w:val="single" w:sz="4" w:space="0" w:color="auto"/>
              <w:right w:val="single" w:sz="4" w:space="0" w:color="auto"/>
            </w:tcBorders>
            <w:shd w:val="clear" w:color="auto" w:fill="auto"/>
            <w:hideMark/>
          </w:tcPr>
          <w:p w14:paraId="4C6FED98"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0626-TOBACCO FUND REIMBURSEMENT</w:t>
            </w:r>
          </w:p>
        </w:tc>
        <w:tc>
          <w:tcPr>
            <w:tcW w:w="1500" w:type="dxa"/>
            <w:tcBorders>
              <w:top w:val="nil"/>
              <w:left w:val="nil"/>
              <w:bottom w:val="single" w:sz="4" w:space="0" w:color="auto"/>
              <w:right w:val="single" w:sz="4" w:space="0" w:color="auto"/>
            </w:tcBorders>
            <w:shd w:val="clear" w:color="auto" w:fill="auto"/>
            <w:hideMark/>
          </w:tcPr>
          <w:p w14:paraId="7CFAAF57"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(24,035)</w:t>
            </w:r>
          </w:p>
        </w:tc>
        <w:tc>
          <w:tcPr>
            <w:tcW w:w="1500" w:type="dxa"/>
            <w:tcBorders>
              <w:top w:val="nil"/>
              <w:left w:val="nil"/>
              <w:bottom w:val="single" w:sz="4" w:space="0" w:color="auto"/>
              <w:right w:val="nil"/>
            </w:tcBorders>
            <w:shd w:val="clear" w:color="auto" w:fill="auto"/>
            <w:hideMark/>
          </w:tcPr>
          <w:p w14:paraId="3825959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14E98F5D"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37374AAF"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75B05A11"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THE CHIEF FINANCIAL OFFICER</w:t>
            </w:r>
          </w:p>
        </w:tc>
        <w:tc>
          <w:tcPr>
            <w:tcW w:w="2500" w:type="dxa"/>
            <w:tcBorders>
              <w:top w:val="nil"/>
              <w:left w:val="nil"/>
              <w:bottom w:val="single" w:sz="4" w:space="0" w:color="auto"/>
              <w:right w:val="single" w:sz="4" w:space="0" w:color="auto"/>
            </w:tcBorders>
            <w:shd w:val="clear" w:color="auto" w:fill="auto"/>
            <w:hideMark/>
          </w:tcPr>
          <w:p w14:paraId="097C297A"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6115-OFT CENTRAL COLLECTION UNIT (CCU) O TYPE</w:t>
            </w:r>
          </w:p>
        </w:tc>
        <w:tc>
          <w:tcPr>
            <w:tcW w:w="1500" w:type="dxa"/>
            <w:tcBorders>
              <w:top w:val="nil"/>
              <w:left w:val="nil"/>
              <w:bottom w:val="single" w:sz="4" w:space="0" w:color="auto"/>
              <w:right w:val="single" w:sz="4" w:space="0" w:color="auto"/>
            </w:tcBorders>
            <w:shd w:val="clear" w:color="auto" w:fill="auto"/>
            <w:hideMark/>
          </w:tcPr>
          <w:p w14:paraId="7B4FE4FD"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(302,286)</w:t>
            </w:r>
          </w:p>
        </w:tc>
        <w:tc>
          <w:tcPr>
            <w:tcW w:w="1500" w:type="dxa"/>
            <w:tcBorders>
              <w:top w:val="nil"/>
              <w:left w:val="nil"/>
              <w:bottom w:val="single" w:sz="4" w:space="0" w:color="auto"/>
              <w:right w:val="nil"/>
            </w:tcBorders>
            <w:shd w:val="clear" w:color="auto" w:fill="auto"/>
            <w:hideMark/>
          </w:tcPr>
          <w:p w14:paraId="4310BC8A"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741DD312"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7E5CD290"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5F38D9D7"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EMPLOYMENT SERVICES</w:t>
            </w:r>
          </w:p>
        </w:tc>
        <w:tc>
          <w:tcPr>
            <w:tcW w:w="2500" w:type="dxa"/>
            <w:tcBorders>
              <w:top w:val="nil"/>
              <w:left w:val="nil"/>
              <w:bottom w:val="single" w:sz="4" w:space="0" w:color="auto"/>
              <w:right w:val="single" w:sz="4" w:space="0" w:color="auto"/>
            </w:tcBorders>
            <w:shd w:val="clear" w:color="auto" w:fill="auto"/>
            <w:hideMark/>
          </w:tcPr>
          <w:p w14:paraId="2309E4C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0619-DC JOBS TRUST FUND</w:t>
            </w:r>
          </w:p>
        </w:tc>
        <w:tc>
          <w:tcPr>
            <w:tcW w:w="1500" w:type="dxa"/>
            <w:tcBorders>
              <w:top w:val="nil"/>
              <w:left w:val="nil"/>
              <w:bottom w:val="single" w:sz="4" w:space="0" w:color="auto"/>
              <w:right w:val="single" w:sz="4" w:space="0" w:color="auto"/>
            </w:tcBorders>
            <w:shd w:val="clear" w:color="auto" w:fill="auto"/>
            <w:hideMark/>
          </w:tcPr>
          <w:p w14:paraId="4D9A4756"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(35,000)</w:t>
            </w:r>
          </w:p>
        </w:tc>
        <w:tc>
          <w:tcPr>
            <w:tcW w:w="1500" w:type="dxa"/>
            <w:tcBorders>
              <w:top w:val="nil"/>
              <w:left w:val="nil"/>
              <w:bottom w:val="single" w:sz="4" w:space="0" w:color="auto"/>
              <w:right w:val="nil"/>
            </w:tcBorders>
            <w:shd w:val="clear" w:color="auto" w:fill="auto"/>
            <w:hideMark/>
          </w:tcPr>
          <w:p w14:paraId="32AF8C0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139CB873"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56A934A"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4A06E6C2"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THE TENANT ADVOCATE</w:t>
            </w:r>
          </w:p>
        </w:tc>
        <w:tc>
          <w:tcPr>
            <w:tcW w:w="2500" w:type="dxa"/>
            <w:tcBorders>
              <w:top w:val="nil"/>
              <w:left w:val="nil"/>
              <w:bottom w:val="single" w:sz="4" w:space="0" w:color="auto"/>
              <w:right w:val="single" w:sz="4" w:space="0" w:color="auto"/>
            </w:tcBorders>
            <w:shd w:val="clear" w:color="auto" w:fill="auto"/>
            <w:hideMark/>
          </w:tcPr>
          <w:p w14:paraId="05CF717A"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6000-RENTAL UNIT FEE FUND</w:t>
            </w:r>
          </w:p>
        </w:tc>
        <w:tc>
          <w:tcPr>
            <w:tcW w:w="1500" w:type="dxa"/>
            <w:tcBorders>
              <w:top w:val="nil"/>
              <w:left w:val="nil"/>
              <w:bottom w:val="single" w:sz="4" w:space="0" w:color="auto"/>
              <w:right w:val="single" w:sz="4" w:space="0" w:color="auto"/>
            </w:tcBorders>
            <w:shd w:val="clear" w:color="auto" w:fill="auto"/>
            <w:hideMark/>
          </w:tcPr>
          <w:p w14:paraId="0241165D"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(25,000)</w:t>
            </w:r>
          </w:p>
        </w:tc>
        <w:tc>
          <w:tcPr>
            <w:tcW w:w="1500" w:type="dxa"/>
            <w:tcBorders>
              <w:top w:val="nil"/>
              <w:left w:val="nil"/>
              <w:bottom w:val="single" w:sz="4" w:space="0" w:color="auto"/>
              <w:right w:val="nil"/>
            </w:tcBorders>
            <w:shd w:val="clear" w:color="auto" w:fill="auto"/>
            <w:hideMark/>
          </w:tcPr>
          <w:p w14:paraId="16039460"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225FEF43"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3405CC0D"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74A14F54"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DEPT. OF CONSUMER AND REGULATORY AFFAIRS</w:t>
            </w:r>
          </w:p>
        </w:tc>
        <w:tc>
          <w:tcPr>
            <w:tcW w:w="2500" w:type="dxa"/>
            <w:tcBorders>
              <w:top w:val="nil"/>
              <w:left w:val="nil"/>
              <w:bottom w:val="single" w:sz="4" w:space="0" w:color="auto"/>
              <w:right w:val="single" w:sz="4" w:space="0" w:color="auto"/>
            </w:tcBorders>
            <w:shd w:val="clear" w:color="auto" w:fill="auto"/>
            <w:hideMark/>
          </w:tcPr>
          <w:p w14:paraId="6B6D345C"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6010-OPLA - SPECIAL ACCOUNT</w:t>
            </w:r>
          </w:p>
        </w:tc>
        <w:tc>
          <w:tcPr>
            <w:tcW w:w="1500" w:type="dxa"/>
            <w:tcBorders>
              <w:top w:val="nil"/>
              <w:left w:val="nil"/>
              <w:bottom w:val="single" w:sz="4" w:space="0" w:color="auto"/>
              <w:right w:val="single" w:sz="4" w:space="0" w:color="auto"/>
            </w:tcBorders>
            <w:shd w:val="clear" w:color="auto" w:fill="auto"/>
            <w:hideMark/>
          </w:tcPr>
          <w:p w14:paraId="577EAE86"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(1,205,475)</w:t>
            </w:r>
          </w:p>
        </w:tc>
        <w:tc>
          <w:tcPr>
            <w:tcW w:w="1500" w:type="dxa"/>
            <w:tcBorders>
              <w:top w:val="nil"/>
              <w:left w:val="nil"/>
              <w:bottom w:val="single" w:sz="4" w:space="0" w:color="auto"/>
              <w:right w:val="nil"/>
            </w:tcBorders>
            <w:shd w:val="clear" w:color="auto" w:fill="auto"/>
            <w:hideMark/>
          </w:tcPr>
          <w:p w14:paraId="31FA2352"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6429D60E"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0F276B17"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5D71D6F4"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DEPT. OF CONSUMER AND REGULATORY AFFAIRS</w:t>
            </w:r>
          </w:p>
        </w:tc>
        <w:tc>
          <w:tcPr>
            <w:tcW w:w="2500" w:type="dxa"/>
            <w:tcBorders>
              <w:top w:val="nil"/>
              <w:left w:val="nil"/>
              <w:bottom w:val="single" w:sz="4" w:space="0" w:color="auto"/>
              <w:right w:val="single" w:sz="4" w:space="0" w:color="auto"/>
            </w:tcBorders>
            <w:shd w:val="clear" w:color="auto" w:fill="auto"/>
            <w:hideMark/>
          </w:tcPr>
          <w:p w14:paraId="73502C60"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6040-CORPORATE RECORDATION FUND</w:t>
            </w:r>
          </w:p>
        </w:tc>
        <w:tc>
          <w:tcPr>
            <w:tcW w:w="1500" w:type="dxa"/>
            <w:tcBorders>
              <w:top w:val="nil"/>
              <w:left w:val="nil"/>
              <w:bottom w:val="single" w:sz="4" w:space="0" w:color="auto"/>
              <w:right w:val="single" w:sz="4" w:space="0" w:color="auto"/>
            </w:tcBorders>
            <w:shd w:val="clear" w:color="auto" w:fill="auto"/>
            <w:hideMark/>
          </w:tcPr>
          <w:p w14:paraId="65C341A1"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(365,000)</w:t>
            </w:r>
          </w:p>
        </w:tc>
        <w:tc>
          <w:tcPr>
            <w:tcW w:w="1500" w:type="dxa"/>
            <w:tcBorders>
              <w:top w:val="nil"/>
              <w:left w:val="nil"/>
              <w:bottom w:val="single" w:sz="4" w:space="0" w:color="auto"/>
              <w:right w:val="nil"/>
            </w:tcBorders>
            <w:shd w:val="clear" w:color="auto" w:fill="auto"/>
            <w:hideMark/>
          </w:tcPr>
          <w:p w14:paraId="0EB9A6EA"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0345284B"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59B6CE3" w14:textId="77777777" w:rsidTr="00D442B5">
        <w:trPr>
          <w:trHeight w:val="510"/>
        </w:trPr>
        <w:tc>
          <w:tcPr>
            <w:tcW w:w="2680" w:type="dxa"/>
            <w:tcBorders>
              <w:top w:val="nil"/>
              <w:left w:val="single" w:sz="4" w:space="0" w:color="auto"/>
              <w:bottom w:val="single" w:sz="4" w:space="0" w:color="auto"/>
              <w:right w:val="single" w:sz="4" w:space="0" w:color="auto"/>
            </w:tcBorders>
            <w:shd w:val="clear" w:color="auto" w:fill="auto"/>
            <w:hideMark/>
          </w:tcPr>
          <w:p w14:paraId="7643FA6A"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lastRenderedPageBreak/>
              <w:t>DEPT. OF HOUSING AND COMM. DEVELOPMENT</w:t>
            </w:r>
          </w:p>
        </w:tc>
        <w:tc>
          <w:tcPr>
            <w:tcW w:w="2500" w:type="dxa"/>
            <w:tcBorders>
              <w:top w:val="nil"/>
              <w:left w:val="nil"/>
              <w:bottom w:val="single" w:sz="4" w:space="0" w:color="auto"/>
              <w:right w:val="single" w:sz="4" w:space="0" w:color="auto"/>
            </w:tcBorders>
            <w:shd w:val="clear" w:color="auto" w:fill="auto"/>
            <w:hideMark/>
          </w:tcPr>
          <w:p w14:paraId="28EABA08"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0602-HPAP - REPAY</w:t>
            </w:r>
          </w:p>
        </w:tc>
        <w:tc>
          <w:tcPr>
            <w:tcW w:w="1500" w:type="dxa"/>
            <w:tcBorders>
              <w:top w:val="nil"/>
              <w:left w:val="nil"/>
              <w:bottom w:val="single" w:sz="4" w:space="0" w:color="auto"/>
              <w:right w:val="single" w:sz="4" w:space="0" w:color="auto"/>
            </w:tcBorders>
            <w:shd w:val="clear" w:color="auto" w:fill="auto"/>
            <w:hideMark/>
          </w:tcPr>
          <w:p w14:paraId="4FEF92C2"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(466,818)</w:t>
            </w:r>
          </w:p>
        </w:tc>
        <w:tc>
          <w:tcPr>
            <w:tcW w:w="1500" w:type="dxa"/>
            <w:tcBorders>
              <w:top w:val="nil"/>
              <w:left w:val="nil"/>
              <w:bottom w:val="single" w:sz="4" w:space="0" w:color="auto"/>
              <w:right w:val="nil"/>
            </w:tcBorders>
            <w:shd w:val="clear" w:color="auto" w:fill="auto"/>
            <w:hideMark/>
          </w:tcPr>
          <w:p w14:paraId="34DDEBC0"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40AA0555"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69BEBDA2"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46AD2698"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PUBLIC SERVICE COMMISSION</w:t>
            </w:r>
          </w:p>
        </w:tc>
        <w:tc>
          <w:tcPr>
            <w:tcW w:w="2500" w:type="dxa"/>
            <w:tcBorders>
              <w:top w:val="nil"/>
              <w:left w:val="nil"/>
              <w:bottom w:val="single" w:sz="4" w:space="0" w:color="auto"/>
              <w:right w:val="single" w:sz="4" w:space="0" w:color="auto"/>
            </w:tcBorders>
            <w:shd w:val="clear" w:color="auto" w:fill="auto"/>
            <w:hideMark/>
          </w:tcPr>
          <w:p w14:paraId="7BAE5ECC"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0631-OPERATING - UTILITY ASSESSMENT</w:t>
            </w:r>
          </w:p>
        </w:tc>
        <w:tc>
          <w:tcPr>
            <w:tcW w:w="1500" w:type="dxa"/>
            <w:tcBorders>
              <w:top w:val="nil"/>
              <w:left w:val="nil"/>
              <w:bottom w:val="single" w:sz="4" w:space="0" w:color="auto"/>
              <w:right w:val="single" w:sz="4" w:space="0" w:color="auto"/>
            </w:tcBorders>
            <w:shd w:val="clear" w:color="auto" w:fill="auto"/>
            <w:hideMark/>
          </w:tcPr>
          <w:p w14:paraId="6B77A02F"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(472,270)</w:t>
            </w:r>
          </w:p>
        </w:tc>
        <w:tc>
          <w:tcPr>
            <w:tcW w:w="1500" w:type="dxa"/>
            <w:tcBorders>
              <w:top w:val="nil"/>
              <w:left w:val="nil"/>
              <w:bottom w:val="single" w:sz="4" w:space="0" w:color="auto"/>
              <w:right w:val="nil"/>
            </w:tcBorders>
            <w:shd w:val="clear" w:color="auto" w:fill="auto"/>
          </w:tcPr>
          <w:p w14:paraId="67491073"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p>
        </w:tc>
        <w:tc>
          <w:tcPr>
            <w:tcW w:w="1200" w:type="dxa"/>
            <w:tcBorders>
              <w:top w:val="nil"/>
              <w:left w:val="nil"/>
              <w:bottom w:val="single" w:sz="4" w:space="0" w:color="auto"/>
              <w:right w:val="single" w:sz="4" w:space="0" w:color="auto"/>
            </w:tcBorders>
            <w:shd w:val="clear" w:color="auto" w:fill="auto"/>
          </w:tcPr>
          <w:p w14:paraId="790902D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p>
        </w:tc>
      </w:tr>
      <w:tr w:rsidR="000370FC" w:rsidRPr="007636B6" w14:paraId="7D683573"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557DCD49"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PEOPLE'S COUNSEL</w:t>
            </w:r>
          </w:p>
        </w:tc>
        <w:tc>
          <w:tcPr>
            <w:tcW w:w="2500" w:type="dxa"/>
            <w:tcBorders>
              <w:top w:val="nil"/>
              <w:left w:val="nil"/>
              <w:bottom w:val="single" w:sz="4" w:space="0" w:color="auto"/>
              <w:right w:val="single" w:sz="4" w:space="0" w:color="auto"/>
            </w:tcBorders>
            <w:shd w:val="clear" w:color="auto" w:fill="auto"/>
            <w:hideMark/>
          </w:tcPr>
          <w:p w14:paraId="563956C4"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0631-ADVOCATE FOR CONSUMERS</w:t>
            </w:r>
          </w:p>
        </w:tc>
        <w:tc>
          <w:tcPr>
            <w:tcW w:w="1500" w:type="dxa"/>
            <w:tcBorders>
              <w:top w:val="nil"/>
              <w:left w:val="nil"/>
              <w:bottom w:val="single" w:sz="4" w:space="0" w:color="auto"/>
              <w:right w:val="single" w:sz="4" w:space="0" w:color="auto"/>
            </w:tcBorders>
            <w:shd w:val="clear" w:color="auto" w:fill="auto"/>
            <w:hideMark/>
          </w:tcPr>
          <w:p w14:paraId="70C27098"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(54,024)</w:t>
            </w:r>
          </w:p>
        </w:tc>
        <w:tc>
          <w:tcPr>
            <w:tcW w:w="1500" w:type="dxa"/>
            <w:tcBorders>
              <w:top w:val="nil"/>
              <w:left w:val="nil"/>
              <w:bottom w:val="single" w:sz="4" w:space="0" w:color="auto"/>
              <w:right w:val="nil"/>
            </w:tcBorders>
            <w:shd w:val="clear" w:color="auto" w:fill="auto"/>
            <w:hideMark/>
          </w:tcPr>
          <w:p w14:paraId="6E667DCA"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(75,292)</w:t>
            </w:r>
          </w:p>
        </w:tc>
        <w:tc>
          <w:tcPr>
            <w:tcW w:w="1200" w:type="dxa"/>
            <w:tcBorders>
              <w:top w:val="nil"/>
              <w:left w:val="nil"/>
              <w:bottom w:val="single" w:sz="4" w:space="0" w:color="auto"/>
              <w:right w:val="single" w:sz="4" w:space="0" w:color="auto"/>
            </w:tcBorders>
            <w:shd w:val="clear" w:color="auto" w:fill="auto"/>
            <w:hideMark/>
          </w:tcPr>
          <w:p w14:paraId="6CF490E9"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recurring</w:t>
            </w:r>
          </w:p>
        </w:tc>
      </w:tr>
      <w:tr w:rsidR="000370FC" w:rsidRPr="007636B6" w14:paraId="4ABF2697"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1D771E4"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NON-DEPARTMENTAL</w:t>
            </w:r>
          </w:p>
        </w:tc>
        <w:tc>
          <w:tcPr>
            <w:tcW w:w="2500" w:type="dxa"/>
            <w:tcBorders>
              <w:top w:val="nil"/>
              <w:left w:val="nil"/>
              <w:bottom w:val="single" w:sz="4" w:space="0" w:color="auto"/>
              <w:right w:val="single" w:sz="4" w:space="0" w:color="auto"/>
            </w:tcBorders>
            <w:shd w:val="clear" w:color="auto" w:fill="auto"/>
            <w:hideMark/>
          </w:tcPr>
          <w:p w14:paraId="61390E12"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0600-SPECIAL REVENUE FUND</w:t>
            </w:r>
          </w:p>
        </w:tc>
        <w:tc>
          <w:tcPr>
            <w:tcW w:w="1500" w:type="dxa"/>
            <w:tcBorders>
              <w:top w:val="nil"/>
              <w:left w:val="nil"/>
              <w:bottom w:val="single" w:sz="4" w:space="0" w:color="auto"/>
              <w:right w:val="single" w:sz="4" w:space="0" w:color="auto"/>
            </w:tcBorders>
            <w:shd w:val="clear" w:color="auto" w:fill="auto"/>
            <w:hideMark/>
          </w:tcPr>
          <w:p w14:paraId="64DDA500"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500" w:type="dxa"/>
            <w:tcBorders>
              <w:top w:val="nil"/>
              <w:left w:val="nil"/>
              <w:bottom w:val="single" w:sz="4" w:space="0" w:color="auto"/>
              <w:right w:val="nil"/>
            </w:tcBorders>
            <w:shd w:val="clear" w:color="auto" w:fill="auto"/>
            <w:hideMark/>
          </w:tcPr>
          <w:p w14:paraId="260FD063"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(4,812,544)</w:t>
            </w:r>
          </w:p>
        </w:tc>
        <w:tc>
          <w:tcPr>
            <w:tcW w:w="1200" w:type="dxa"/>
            <w:tcBorders>
              <w:top w:val="nil"/>
              <w:left w:val="nil"/>
              <w:bottom w:val="single" w:sz="4" w:space="0" w:color="auto"/>
              <w:right w:val="single" w:sz="4" w:space="0" w:color="auto"/>
            </w:tcBorders>
            <w:shd w:val="clear" w:color="auto" w:fill="auto"/>
            <w:hideMark/>
          </w:tcPr>
          <w:p w14:paraId="47BA2235"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49B82AAE"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23858CE"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STATE SUPERINTENDENT OF EDUCATION</w:t>
            </w:r>
          </w:p>
        </w:tc>
        <w:tc>
          <w:tcPr>
            <w:tcW w:w="2500" w:type="dxa"/>
            <w:tcBorders>
              <w:top w:val="nil"/>
              <w:left w:val="nil"/>
              <w:bottom w:val="single" w:sz="4" w:space="0" w:color="auto"/>
              <w:right w:val="single" w:sz="4" w:space="0" w:color="auto"/>
            </w:tcBorders>
            <w:shd w:val="clear" w:color="auto" w:fill="auto"/>
            <w:hideMark/>
          </w:tcPr>
          <w:p w14:paraId="66B3AA87"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0111-HEALTHY SCHOOLS FUND</w:t>
            </w:r>
          </w:p>
        </w:tc>
        <w:tc>
          <w:tcPr>
            <w:tcW w:w="1500" w:type="dxa"/>
            <w:tcBorders>
              <w:top w:val="nil"/>
              <w:left w:val="nil"/>
              <w:bottom w:val="single" w:sz="4" w:space="0" w:color="auto"/>
              <w:right w:val="single" w:sz="4" w:space="0" w:color="auto"/>
            </w:tcBorders>
            <w:shd w:val="clear" w:color="auto" w:fill="auto"/>
            <w:hideMark/>
          </w:tcPr>
          <w:p w14:paraId="15A1F921"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(580,000)</w:t>
            </w:r>
          </w:p>
        </w:tc>
        <w:tc>
          <w:tcPr>
            <w:tcW w:w="1500" w:type="dxa"/>
            <w:tcBorders>
              <w:top w:val="nil"/>
              <w:left w:val="nil"/>
              <w:bottom w:val="single" w:sz="4" w:space="0" w:color="auto"/>
              <w:right w:val="nil"/>
            </w:tcBorders>
            <w:shd w:val="clear" w:color="auto" w:fill="auto"/>
            <w:hideMark/>
          </w:tcPr>
          <w:p w14:paraId="01DF12AD"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65DC265A"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13BFC54"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394A39D7"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STATE SUPERINTENDENT OF EDUCATION</w:t>
            </w:r>
          </w:p>
        </w:tc>
        <w:tc>
          <w:tcPr>
            <w:tcW w:w="2500" w:type="dxa"/>
            <w:tcBorders>
              <w:top w:val="nil"/>
              <w:left w:val="nil"/>
              <w:bottom w:val="single" w:sz="4" w:space="0" w:color="auto"/>
              <w:right w:val="single" w:sz="4" w:space="0" w:color="auto"/>
            </w:tcBorders>
            <w:shd w:val="clear" w:color="auto" w:fill="auto"/>
            <w:hideMark/>
          </w:tcPr>
          <w:p w14:paraId="6F99C4C5"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0618-STUDENT RESIDENCY VERTIFICATION FUND</w:t>
            </w:r>
          </w:p>
        </w:tc>
        <w:tc>
          <w:tcPr>
            <w:tcW w:w="1500" w:type="dxa"/>
            <w:tcBorders>
              <w:top w:val="nil"/>
              <w:left w:val="nil"/>
              <w:bottom w:val="single" w:sz="4" w:space="0" w:color="auto"/>
              <w:right w:val="single" w:sz="4" w:space="0" w:color="auto"/>
            </w:tcBorders>
            <w:shd w:val="clear" w:color="auto" w:fill="auto"/>
            <w:hideMark/>
          </w:tcPr>
          <w:p w14:paraId="791EA755"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(574,595)</w:t>
            </w:r>
          </w:p>
        </w:tc>
        <w:tc>
          <w:tcPr>
            <w:tcW w:w="1500" w:type="dxa"/>
            <w:tcBorders>
              <w:top w:val="nil"/>
              <w:left w:val="nil"/>
              <w:bottom w:val="single" w:sz="4" w:space="0" w:color="auto"/>
              <w:right w:val="nil"/>
            </w:tcBorders>
            <w:shd w:val="clear" w:color="auto" w:fill="auto"/>
            <w:hideMark/>
          </w:tcPr>
          <w:p w14:paraId="28066C21"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196EF865"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2AD917A4"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054C00DB"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STATE SUPERINTENDENT OF EDUCATION</w:t>
            </w:r>
          </w:p>
        </w:tc>
        <w:tc>
          <w:tcPr>
            <w:tcW w:w="2500" w:type="dxa"/>
            <w:tcBorders>
              <w:top w:val="nil"/>
              <w:left w:val="nil"/>
              <w:bottom w:val="single" w:sz="4" w:space="0" w:color="auto"/>
              <w:right w:val="single" w:sz="4" w:space="0" w:color="auto"/>
            </w:tcBorders>
            <w:shd w:val="clear" w:color="auto" w:fill="auto"/>
            <w:hideMark/>
          </w:tcPr>
          <w:p w14:paraId="4FC978F8"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0620-CHILD DEVELOPMENT FACILITIES FUND</w:t>
            </w:r>
          </w:p>
        </w:tc>
        <w:tc>
          <w:tcPr>
            <w:tcW w:w="1500" w:type="dxa"/>
            <w:tcBorders>
              <w:top w:val="nil"/>
              <w:left w:val="nil"/>
              <w:bottom w:val="single" w:sz="4" w:space="0" w:color="auto"/>
              <w:right w:val="single" w:sz="4" w:space="0" w:color="auto"/>
            </w:tcBorders>
            <w:shd w:val="clear" w:color="auto" w:fill="auto"/>
            <w:hideMark/>
          </w:tcPr>
          <w:p w14:paraId="7F32B0C2"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(161,257)</w:t>
            </w:r>
          </w:p>
        </w:tc>
        <w:tc>
          <w:tcPr>
            <w:tcW w:w="1500" w:type="dxa"/>
            <w:tcBorders>
              <w:top w:val="nil"/>
              <w:left w:val="nil"/>
              <w:bottom w:val="single" w:sz="4" w:space="0" w:color="auto"/>
              <w:right w:val="nil"/>
            </w:tcBorders>
            <w:shd w:val="clear" w:color="auto" w:fill="auto"/>
            <w:hideMark/>
          </w:tcPr>
          <w:p w14:paraId="56B40D8B"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54786C21"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249F6C8B"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656CA666"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DISTRICT OF COLUMBIA STATE ATHLETICS COMMISSION</w:t>
            </w:r>
          </w:p>
        </w:tc>
        <w:tc>
          <w:tcPr>
            <w:tcW w:w="2500" w:type="dxa"/>
            <w:tcBorders>
              <w:top w:val="nil"/>
              <w:left w:val="nil"/>
              <w:bottom w:val="single" w:sz="4" w:space="0" w:color="auto"/>
              <w:right w:val="single" w:sz="4" w:space="0" w:color="auto"/>
            </w:tcBorders>
            <w:shd w:val="clear" w:color="auto" w:fill="auto"/>
            <w:hideMark/>
          </w:tcPr>
          <w:p w14:paraId="14387D43"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0619-STATE ATHLETIC ACTS PROG &amp; OFFICE FUND</w:t>
            </w:r>
          </w:p>
        </w:tc>
        <w:tc>
          <w:tcPr>
            <w:tcW w:w="1500" w:type="dxa"/>
            <w:tcBorders>
              <w:top w:val="nil"/>
              <w:left w:val="nil"/>
              <w:bottom w:val="single" w:sz="4" w:space="0" w:color="auto"/>
              <w:right w:val="single" w:sz="4" w:space="0" w:color="auto"/>
            </w:tcBorders>
            <w:shd w:val="clear" w:color="auto" w:fill="auto"/>
            <w:hideMark/>
          </w:tcPr>
          <w:p w14:paraId="562A1D86"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(100,000)</w:t>
            </w:r>
          </w:p>
        </w:tc>
        <w:tc>
          <w:tcPr>
            <w:tcW w:w="1500" w:type="dxa"/>
            <w:tcBorders>
              <w:top w:val="nil"/>
              <w:left w:val="nil"/>
              <w:bottom w:val="single" w:sz="4" w:space="0" w:color="auto"/>
              <w:right w:val="nil"/>
            </w:tcBorders>
            <w:shd w:val="clear" w:color="auto" w:fill="auto"/>
            <w:hideMark/>
          </w:tcPr>
          <w:p w14:paraId="28BB81A3"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3C690988"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284C9F9D"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1313C493"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PARKS AND RECREATION</w:t>
            </w:r>
          </w:p>
        </w:tc>
        <w:tc>
          <w:tcPr>
            <w:tcW w:w="2500" w:type="dxa"/>
            <w:tcBorders>
              <w:top w:val="nil"/>
              <w:left w:val="nil"/>
              <w:bottom w:val="single" w:sz="4" w:space="0" w:color="auto"/>
              <w:right w:val="single" w:sz="4" w:space="0" w:color="auto"/>
            </w:tcBorders>
            <w:shd w:val="clear" w:color="auto" w:fill="auto"/>
            <w:hideMark/>
          </w:tcPr>
          <w:p w14:paraId="7868F817"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0602-ENTERPRISE FUND ACCOUNT</w:t>
            </w:r>
          </w:p>
        </w:tc>
        <w:tc>
          <w:tcPr>
            <w:tcW w:w="1500" w:type="dxa"/>
            <w:tcBorders>
              <w:top w:val="nil"/>
              <w:left w:val="nil"/>
              <w:bottom w:val="single" w:sz="4" w:space="0" w:color="auto"/>
              <w:right w:val="single" w:sz="4" w:space="0" w:color="auto"/>
            </w:tcBorders>
            <w:shd w:val="clear" w:color="auto" w:fill="auto"/>
            <w:hideMark/>
          </w:tcPr>
          <w:p w14:paraId="6E028F80"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(317,774)</w:t>
            </w:r>
          </w:p>
        </w:tc>
        <w:tc>
          <w:tcPr>
            <w:tcW w:w="1500" w:type="dxa"/>
            <w:tcBorders>
              <w:top w:val="nil"/>
              <w:left w:val="nil"/>
              <w:bottom w:val="single" w:sz="4" w:space="0" w:color="auto"/>
              <w:right w:val="nil"/>
            </w:tcBorders>
            <w:shd w:val="clear" w:color="auto" w:fill="auto"/>
            <w:hideMark/>
          </w:tcPr>
          <w:p w14:paraId="73481928"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2FFA16E2"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3B34CEB3" w14:textId="77777777" w:rsidTr="00D442B5">
        <w:trPr>
          <w:trHeight w:val="300"/>
        </w:trPr>
        <w:tc>
          <w:tcPr>
            <w:tcW w:w="2680" w:type="dxa"/>
            <w:tcBorders>
              <w:top w:val="nil"/>
              <w:left w:val="single" w:sz="4" w:space="0" w:color="auto"/>
              <w:bottom w:val="single" w:sz="4" w:space="0" w:color="auto"/>
              <w:right w:val="single" w:sz="4" w:space="0" w:color="auto"/>
            </w:tcBorders>
            <w:shd w:val="clear" w:color="auto" w:fill="auto"/>
            <w:hideMark/>
          </w:tcPr>
          <w:p w14:paraId="1E9416C4"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HEALTH</w:t>
            </w:r>
          </w:p>
        </w:tc>
        <w:tc>
          <w:tcPr>
            <w:tcW w:w="2500" w:type="dxa"/>
            <w:tcBorders>
              <w:top w:val="nil"/>
              <w:left w:val="nil"/>
              <w:bottom w:val="single" w:sz="4" w:space="0" w:color="auto"/>
              <w:right w:val="single" w:sz="4" w:space="0" w:color="auto"/>
            </w:tcBorders>
            <w:shd w:val="clear" w:color="auto" w:fill="auto"/>
            <w:hideMark/>
          </w:tcPr>
          <w:p w14:paraId="323A10A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0605-SHPDA FEES</w:t>
            </w:r>
          </w:p>
        </w:tc>
        <w:tc>
          <w:tcPr>
            <w:tcW w:w="1500" w:type="dxa"/>
            <w:tcBorders>
              <w:top w:val="nil"/>
              <w:left w:val="nil"/>
              <w:bottom w:val="single" w:sz="4" w:space="0" w:color="auto"/>
              <w:right w:val="single" w:sz="4" w:space="0" w:color="auto"/>
            </w:tcBorders>
            <w:shd w:val="clear" w:color="auto" w:fill="auto"/>
            <w:hideMark/>
          </w:tcPr>
          <w:p w14:paraId="789EB4E1"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(308,000)</w:t>
            </w:r>
          </w:p>
        </w:tc>
        <w:tc>
          <w:tcPr>
            <w:tcW w:w="1500" w:type="dxa"/>
            <w:tcBorders>
              <w:top w:val="nil"/>
              <w:left w:val="nil"/>
              <w:bottom w:val="single" w:sz="4" w:space="0" w:color="auto"/>
              <w:right w:val="nil"/>
            </w:tcBorders>
            <w:shd w:val="clear" w:color="auto" w:fill="auto"/>
            <w:hideMark/>
          </w:tcPr>
          <w:p w14:paraId="7B8E1B7D"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15C17F14"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270A097C"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73EA77D9"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HEALTH</w:t>
            </w:r>
          </w:p>
        </w:tc>
        <w:tc>
          <w:tcPr>
            <w:tcW w:w="2500" w:type="dxa"/>
            <w:tcBorders>
              <w:top w:val="nil"/>
              <w:left w:val="nil"/>
              <w:bottom w:val="single" w:sz="4" w:space="0" w:color="auto"/>
              <w:right w:val="single" w:sz="4" w:space="0" w:color="auto"/>
            </w:tcBorders>
            <w:shd w:val="clear" w:color="auto" w:fill="auto"/>
            <w:hideMark/>
          </w:tcPr>
          <w:p w14:paraId="0504C35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0632-PHARMACY PROTECTION</w:t>
            </w:r>
          </w:p>
        </w:tc>
        <w:tc>
          <w:tcPr>
            <w:tcW w:w="1500" w:type="dxa"/>
            <w:tcBorders>
              <w:top w:val="nil"/>
              <w:left w:val="nil"/>
              <w:bottom w:val="single" w:sz="4" w:space="0" w:color="auto"/>
              <w:right w:val="single" w:sz="4" w:space="0" w:color="auto"/>
            </w:tcBorders>
            <w:shd w:val="clear" w:color="auto" w:fill="auto"/>
            <w:hideMark/>
          </w:tcPr>
          <w:p w14:paraId="22C66554"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(86,610)</w:t>
            </w:r>
          </w:p>
        </w:tc>
        <w:tc>
          <w:tcPr>
            <w:tcW w:w="1500" w:type="dxa"/>
            <w:tcBorders>
              <w:top w:val="nil"/>
              <w:left w:val="nil"/>
              <w:bottom w:val="single" w:sz="4" w:space="0" w:color="auto"/>
              <w:right w:val="nil"/>
            </w:tcBorders>
            <w:shd w:val="clear" w:color="auto" w:fill="auto"/>
            <w:hideMark/>
          </w:tcPr>
          <w:p w14:paraId="302A0C00"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581B369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42E5B259"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471AB097"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HEALTH</w:t>
            </w:r>
          </w:p>
        </w:tc>
        <w:tc>
          <w:tcPr>
            <w:tcW w:w="2500" w:type="dxa"/>
            <w:tcBorders>
              <w:top w:val="nil"/>
              <w:left w:val="nil"/>
              <w:bottom w:val="single" w:sz="4" w:space="0" w:color="auto"/>
              <w:right w:val="single" w:sz="4" w:space="0" w:color="auto"/>
            </w:tcBorders>
            <w:shd w:val="clear" w:color="auto" w:fill="auto"/>
            <w:hideMark/>
          </w:tcPr>
          <w:p w14:paraId="65F562D3"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0643-BOARD OF MEDICINE</w:t>
            </w:r>
          </w:p>
        </w:tc>
        <w:tc>
          <w:tcPr>
            <w:tcW w:w="1500" w:type="dxa"/>
            <w:tcBorders>
              <w:top w:val="nil"/>
              <w:left w:val="nil"/>
              <w:bottom w:val="single" w:sz="4" w:space="0" w:color="auto"/>
              <w:right w:val="single" w:sz="4" w:space="0" w:color="auto"/>
            </w:tcBorders>
            <w:shd w:val="clear" w:color="auto" w:fill="auto"/>
            <w:hideMark/>
          </w:tcPr>
          <w:p w14:paraId="11DD2DEB"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(194,732)</w:t>
            </w:r>
          </w:p>
        </w:tc>
        <w:tc>
          <w:tcPr>
            <w:tcW w:w="1500" w:type="dxa"/>
            <w:tcBorders>
              <w:top w:val="nil"/>
              <w:left w:val="nil"/>
              <w:bottom w:val="single" w:sz="4" w:space="0" w:color="auto"/>
              <w:right w:val="nil"/>
            </w:tcBorders>
            <w:shd w:val="clear" w:color="auto" w:fill="auto"/>
            <w:hideMark/>
          </w:tcPr>
          <w:p w14:paraId="6D374E1C"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(2,918,369)</w:t>
            </w:r>
          </w:p>
        </w:tc>
        <w:tc>
          <w:tcPr>
            <w:tcW w:w="1200" w:type="dxa"/>
            <w:tcBorders>
              <w:top w:val="nil"/>
              <w:left w:val="nil"/>
              <w:bottom w:val="single" w:sz="4" w:space="0" w:color="auto"/>
              <w:right w:val="single" w:sz="4" w:space="0" w:color="auto"/>
            </w:tcBorders>
            <w:shd w:val="clear" w:color="auto" w:fill="auto"/>
            <w:hideMark/>
          </w:tcPr>
          <w:p w14:paraId="7DBC7BC8"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recurring</w:t>
            </w:r>
          </w:p>
        </w:tc>
      </w:tr>
      <w:tr w:rsidR="000370FC" w:rsidRPr="007636B6" w14:paraId="51C6AE67"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00F7E291"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HEALTH</w:t>
            </w:r>
          </w:p>
        </w:tc>
        <w:tc>
          <w:tcPr>
            <w:tcW w:w="2500" w:type="dxa"/>
            <w:tcBorders>
              <w:top w:val="nil"/>
              <w:left w:val="nil"/>
              <w:bottom w:val="single" w:sz="4" w:space="0" w:color="auto"/>
              <w:right w:val="single" w:sz="4" w:space="0" w:color="auto"/>
            </w:tcBorders>
            <w:shd w:val="clear" w:color="auto" w:fill="auto"/>
            <w:hideMark/>
          </w:tcPr>
          <w:p w14:paraId="40BB8D2C"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0655-SHPDA ADMISSION FEE</w:t>
            </w:r>
          </w:p>
        </w:tc>
        <w:tc>
          <w:tcPr>
            <w:tcW w:w="1500" w:type="dxa"/>
            <w:tcBorders>
              <w:top w:val="nil"/>
              <w:left w:val="nil"/>
              <w:bottom w:val="single" w:sz="4" w:space="0" w:color="auto"/>
              <w:right w:val="single" w:sz="4" w:space="0" w:color="auto"/>
            </w:tcBorders>
            <w:shd w:val="clear" w:color="auto" w:fill="auto"/>
            <w:hideMark/>
          </w:tcPr>
          <w:p w14:paraId="7623A92C"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(130,000)</w:t>
            </w:r>
          </w:p>
        </w:tc>
        <w:tc>
          <w:tcPr>
            <w:tcW w:w="1500" w:type="dxa"/>
            <w:tcBorders>
              <w:top w:val="nil"/>
              <w:left w:val="nil"/>
              <w:bottom w:val="single" w:sz="4" w:space="0" w:color="auto"/>
              <w:right w:val="nil"/>
            </w:tcBorders>
            <w:shd w:val="clear" w:color="auto" w:fill="auto"/>
            <w:hideMark/>
          </w:tcPr>
          <w:p w14:paraId="511E00A2"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070B263D"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40F8773C"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4E1D80C1"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HEALTH</w:t>
            </w:r>
          </w:p>
        </w:tc>
        <w:tc>
          <w:tcPr>
            <w:tcW w:w="2500" w:type="dxa"/>
            <w:tcBorders>
              <w:top w:val="nil"/>
              <w:left w:val="nil"/>
              <w:bottom w:val="single" w:sz="4" w:space="0" w:color="auto"/>
              <w:right w:val="single" w:sz="4" w:space="0" w:color="auto"/>
            </w:tcBorders>
            <w:shd w:val="clear" w:color="auto" w:fill="auto"/>
            <w:hideMark/>
          </w:tcPr>
          <w:p w14:paraId="5CE1560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0673-DOH - REGULATORY ENFORCEMENT FUND</w:t>
            </w:r>
          </w:p>
        </w:tc>
        <w:tc>
          <w:tcPr>
            <w:tcW w:w="1500" w:type="dxa"/>
            <w:tcBorders>
              <w:top w:val="nil"/>
              <w:left w:val="nil"/>
              <w:bottom w:val="single" w:sz="4" w:space="0" w:color="auto"/>
              <w:right w:val="single" w:sz="4" w:space="0" w:color="auto"/>
            </w:tcBorders>
            <w:shd w:val="clear" w:color="auto" w:fill="auto"/>
            <w:hideMark/>
          </w:tcPr>
          <w:p w14:paraId="4BAF7782"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(25,000)</w:t>
            </w:r>
          </w:p>
        </w:tc>
        <w:tc>
          <w:tcPr>
            <w:tcW w:w="1500" w:type="dxa"/>
            <w:tcBorders>
              <w:top w:val="nil"/>
              <w:left w:val="nil"/>
              <w:bottom w:val="single" w:sz="4" w:space="0" w:color="auto"/>
              <w:right w:val="nil"/>
            </w:tcBorders>
            <w:shd w:val="clear" w:color="auto" w:fill="auto"/>
            <w:hideMark/>
          </w:tcPr>
          <w:p w14:paraId="25888BF2"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026D94F7"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7ADE7272"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170318C9"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HEALTH CARE FINANCE</w:t>
            </w:r>
          </w:p>
        </w:tc>
        <w:tc>
          <w:tcPr>
            <w:tcW w:w="2500" w:type="dxa"/>
            <w:tcBorders>
              <w:top w:val="nil"/>
              <w:left w:val="nil"/>
              <w:bottom w:val="single" w:sz="4" w:space="0" w:color="auto"/>
              <w:right w:val="single" w:sz="4" w:space="0" w:color="auto"/>
            </w:tcBorders>
            <w:shd w:val="clear" w:color="auto" w:fill="auto"/>
            <w:hideMark/>
          </w:tcPr>
          <w:p w14:paraId="6CDA9548"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0631-MEDICAID COLLECTIONS-3RD PARTY LIABILITY</w:t>
            </w:r>
          </w:p>
        </w:tc>
        <w:tc>
          <w:tcPr>
            <w:tcW w:w="1500" w:type="dxa"/>
            <w:tcBorders>
              <w:top w:val="nil"/>
              <w:left w:val="nil"/>
              <w:bottom w:val="single" w:sz="4" w:space="0" w:color="auto"/>
              <w:right w:val="single" w:sz="4" w:space="0" w:color="auto"/>
            </w:tcBorders>
            <w:shd w:val="clear" w:color="auto" w:fill="auto"/>
            <w:hideMark/>
          </w:tcPr>
          <w:p w14:paraId="189DE930"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(1,300,000)</w:t>
            </w:r>
          </w:p>
        </w:tc>
        <w:tc>
          <w:tcPr>
            <w:tcW w:w="1500" w:type="dxa"/>
            <w:tcBorders>
              <w:top w:val="nil"/>
              <w:left w:val="nil"/>
              <w:bottom w:val="single" w:sz="4" w:space="0" w:color="auto"/>
              <w:right w:val="nil"/>
            </w:tcBorders>
            <w:shd w:val="clear" w:color="auto" w:fill="auto"/>
            <w:hideMark/>
          </w:tcPr>
          <w:p w14:paraId="7D079DF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2845050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392BB174"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42D97341"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HEALTH CARE FINANCE</w:t>
            </w:r>
          </w:p>
        </w:tc>
        <w:tc>
          <w:tcPr>
            <w:tcW w:w="2500" w:type="dxa"/>
            <w:tcBorders>
              <w:top w:val="nil"/>
              <w:left w:val="nil"/>
              <w:bottom w:val="single" w:sz="4" w:space="0" w:color="auto"/>
              <w:right w:val="single" w:sz="4" w:space="0" w:color="auto"/>
            </w:tcBorders>
            <w:shd w:val="clear" w:color="auto" w:fill="auto"/>
            <w:hideMark/>
          </w:tcPr>
          <w:p w14:paraId="2B27578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0632-BILL OF RIGHTS-(GRIEVANCE &amp; APPEALS)</w:t>
            </w:r>
          </w:p>
        </w:tc>
        <w:tc>
          <w:tcPr>
            <w:tcW w:w="1500" w:type="dxa"/>
            <w:tcBorders>
              <w:top w:val="nil"/>
              <w:left w:val="nil"/>
              <w:bottom w:val="single" w:sz="4" w:space="0" w:color="auto"/>
              <w:right w:val="single" w:sz="4" w:space="0" w:color="auto"/>
            </w:tcBorders>
            <w:shd w:val="clear" w:color="auto" w:fill="auto"/>
            <w:hideMark/>
          </w:tcPr>
          <w:p w14:paraId="1F56E5B6"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(314,434)</w:t>
            </w:r>
          </w:p>
        </w:tc>
        <w:tc>
          <w:tcPr>
            <w:tcW w:w="1500" w:type="dxa"/>
            <w:tcBorders>
              <w:top w:val="nil"/>
              <w:left w:val="nil"/>
              <w:bottom w:val="single" w:sz="4" w:space="0" w:color="auto"/>
              <w:right w:val="nil"/>
            </w:tcBorders>
            <w:shd w:val="clear" w:color="auto" w:fill="auto"/>
            <w:hideMark/>
          </w:tcPr>
          <w:p w14:paraId="63B74C02"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09EBE137"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8DD27D9"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5C438B00"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lastRenderedPageBreak/>
              <w:t>DEPARTMENT OF HEALTH CARE FINANCE</w:t>
            </w:r>
          </w:p>
        </w:tc>
        <w:tc>
          <w:tcPr>
            <w:tcW w:w="2500" w:type="dxa"/>
            <w:tcBorders>
              <w:top w:val="nil"/>
              <w:left w:val="nil"/>
              <w:bottom w:val="single" w:sz="4" w:space="0" w:color="auto"/>
              <w:right w:val="single" w:sz="4" w:space="0" w:color="auto"/>
            </w:tcBorders>
            <w:shd w:val="clear" w:color="auto" w:fill="auto"/>
            <w:hideMark/>
          </w:tcPr>
          <w:p w14:paraId="2638735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0635-INDIVIDUAL INSUR MKT AFFORD &amp; STABILITY</w:t>
            </w:r>
          </w:p>
        </w:tc>
        <w:tc>
          <w:tcPr>
            <w:tcW w:w="1500" w:type="dxa"/>
            <w:tcBorders>
              <w:top w:val="nil"/>
              <w:left w:val="nil"/>
              <w:bottom w:val="single" w:sz="4" w:space="0" w:color="auto"/>
              <w:right w:val="single" w:sz="4" w:space="0" w:color="auto"/>
            </w:tcBorders>
            <w:shd w:val="clear" w:color="auto" w:fill="auto"/>
            <w:hideMark/>
          </w:tcPr>
          <w:p w14:paraId="5EAE93FF"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(3,489,103)</w:t>
            </w:r>
          </w:p>
        </w:tc>
        <w:tc>
          <w:tcPr>
            <w:tcW w:w="1500" w:type="dxa"/>
            <w:tcBorders>
              <w:top w:val="nil"/>
              <w:left w:val="nil"/>
              <w:bottom w:val="single" w:sz="4" w:space="0" w:color="auto"/>
              <w:right w:val="nil"/>
            </w:tcBorders>
            <w:shd w:val="clear" w:color="auto" w:fill="auto"/>
            <w:hideMark/>
          </w:tcPr>
          <w:p w14:paraId="6A7075FA"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776AD793"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7428E6D7" w14:textId="77777777" w:rsidTr="00D442B5">
        <w:trPr>
          <w:trHeight w:val="510"/>
        </w:trPr>
        <w:tc>
          <w:tcPr>
            <w:tcW w:w="2680" w:type="dxa"/>
            <w:tcBorders>
              <w:top w:val="nil"/>
              <w:left w:val="single" w:sz="4" w:space="0" w:color="auto"/>
              <w:bottom w:val="single" w:sz="4" w:space="0" w:color="auto"/>
              <w:right w:val="single" w:sz="4" w:space="0" w:color="auto"/>
            </w:tcBorders>
            <w:shd w:val="clear" w:color="auto" w:fill="auto"/>
            <w:hideMark/>
          </w:tcPr>
          <w:p w14:paraId="374E9D01"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HUMAN SERVICES</w:t>
            </w:r>
          </w:p>
        </w:tc>
        <w:tc>
          <w:tcPr>
            <w:tcW w:w="2500" w:type="dxa"/>
            <w:tcBorders>
              <w:top w:val="nil"/>
              <w:left w:val="nil"/>
              <w:bottom w:val="single" w:sz="4" w:space="0" w:color="auto"/>
              <w:right w:val="single" w:sz="4" w:space="0" w:color="auto"/>
            </w:tcBorders>
            <w:shd w:val="clear" w:color="auto" w:fill="auto"/>
            <w:hideMark/>
          </w:tcPr>
          <w:p w14:paraId="5DE9FBCA"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0603-SSI PAYBACK</w:t>
            </w:r>
          </w:p>
        </w:tc>
        <w:tc>
          <w:tcPr>
            <w:tcW w:w="1500" w:type="dxa"/>
            <w:tcBorders>
              <w:top w:val="nil"/>
              <w:left w:val="nil"/>
              <w:bottom w:val="single" w:sz="4" w:space="0" w:color="auto"/>
              <w:right w:val="single" w:sz="4" w:space="0" w:color="auto"/>
            </w:tcBorders>
            <w:shd w:val="clear" w:color="auto" w:fill="auto"/>
            <w:hideMark/>
          </w:tcPr>
          <w:p w14:paraId="746D58B5"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(400,000)</w:t>
            </w:r>
          </w:p>
        </w:tc>
        <w:tc>
          <w:tcPr>
            <w:tcW w:w="1500" w:type="dxa"/>
            <w:tcBorders>
              <w:top w:val="nil"/>
              <w:left w:val="nil"/>
              <w:bottom w:val="single" w:sz="4" w:space="0" w:color="auto"/>
              <w:right w:val="nil"/>
            </w:tcBorders>
            <w:shd w:val="clear" w:color="auto" w:fill="auto"/>
            <w:hideMark/>
          </w:tcPr>
          <w:p w14:paraId="21F12047"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3A6FF579"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F16626E"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602CB5AC"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TRANSPORTATION</w:t>
            </w:r>
          </w:p>
        </w:tc>
        <w:tc>
          <w:tcPr>
            <w:tcW w:w="2500" w:type="dxa"/>
            <w:tcBorders>
              <w:top w:val="nil"/>
              <w:left w:val="nil"/>
              <w:bottom w:val="single" w:sz="4" w:space="0" w:color="auto"/>
              <w:right w:val="single" w:sz="4" w:space="0" w:color="auto"/>
            </w:tcBorders>
            <w:shd w:val="clear" w:color="auto" w:fill="auto"/>
            <w:hideMark/>
          </w:tcPr>
          <w:p w14:paraId="2E427328"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6031-DC CIRCULATOR BUS SYSTEM - NPS MALL ROUTE</w:t>
            </w:r>
          </w:p>
        </w:tc>
        <w:tc>
          <w:tcPr>
            <w:tcW w:w="1500" w:type="dxa"/>
            <w:tcBorders>
              <w:top w:val="nil"/>
              <w:left w:val="nil"/>
              <w:bottom w:val="single" w:sz="4" w:space="0" w:color="auto"/>
              <w:right w:val="single" w:sz="4" w:space="0" w:color="auto"/>
            </w:tcBorders>
            <w:shd w:val="clear" w:color="auto" w:fill="auto"/>
            <w:hideMark/>
          </w:tcPr>
          <w:p w14:paraId="4648A00B"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(1,411,204)</w:t>
            </w:r>
          </w:p>
        </w:tc>
        <w:tc>
          <w:tcPr>
            <w:tcW w:w="1500" w:type="dxa"/>
            <w:tcBorders>
              <w:top w:val="nil"/>
              <w:left w:val="nil"/>
              <w:bottom w:val="single" w:sz="4" w:space="0" w:color="auto"/>
              <w:right w:val="nil"/>
            </w:tcBorders>
            <w:shd w:val="clear" w:color="auto" w:fill="auto"/>
            <w:hideMark/>
          </w:tcPr>
          <w:p w14:paraId="6B30B004"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45DD8A7B"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61B98EDA"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78CAF651"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TRANSPORTATION</w:t>
            </w:r>
          </w:p>
        </w:tc>
        <w:tc>
          <w:tcPr>
            <w:tcW w:w="2500" w:type="dxa"/>
            <w:tcBorders>
              <w:top w:val="nil"/>
              <w:left w:val="nil"/>
              <w:bottom w:val="single" w:sz="4" w:space="0" w:color="auto"/>
              <w:right w:val="single" w:sz="4" w:space="0" w:color="auto"/>
            </w:tcBorders>
            <w:shd w:val="clear" w:color="auto" w:fill="auto"/>
            <w:hideMark/>
          </w:tcPr>
          <w:p w14:paraId="1D5871E5"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6140-TREE FUND (EST DC ACT 14-614)</w:t>
            </w:r>
          </w:p>
        </w:tc>
        <w:tc>
          <w:tcPr>
            <w:tcW w:w="1500" w:type="dxa"/>
            <w:tcBorders>
              <w:top w:val="nil"/>
              <w:left w:val="nil"/>
              <w:bottom w:val="single" w:sz="4" w:space="0" w:color="auto"/>
              <w:right w:val="single" w:sz="4" w:space="0" w:color="auto"/>
            </w:tcBorders>
            <w:shd w:val="clear" w:color="auto" w:fill="auto"/>
            <w:hideMark/>
          </w:tcPr>
          <w:p w14:paraId="65162A64"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(1,385,000)</w:t>
            </w:r>
          </w:p>
        </w:tc>
        <w:tc>
          <w:tcPr>
            <w:tcW w:w="1500" w:type="dxa"/>
            <w:tcBorders>
              <w:top w:val="nil"/>
              <w:left w:val="nil"/>
              <w:bottom w:val="single" w:sz="4" w:space="0" w:color="auto"/>
              <w:right w:val="nil"/>
            </w:tcBorders>
            <w:shd w:val="clear" w:color="auto" w:fill="auto"/>
            <w:hideMark/>
          </w:tcPr>
          <w:p w14:paraId="1E65341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2B8D2B0E"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73511221"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26AA2813"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TRANSPORTATION</w:t>
            </w:r>
          </w:p>
        </w:tc>
        <w:tc>
          <w:tcPr>
            <w:tcW w:w="2500" w:type="dxa"/>
            <w:tcBorders>
              <w:top w:val="nil"/>
              <w:left w:val="nil"/>
              <w:bottom w:val="single" w:sz="4" w:space="0" w:color="auto"/>
              <w:right w:val="single" w:sz="4" w:space="0" w:color="auto"/>
            </w:tcBorders>
            <w:shd w:val="clear" w:color="auto" w:fill="auto"/>
            <w:hideMark/>
          </w:tcPr>
          <w:p w14:paraId="68D02370"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6901-DDOT ENTERPRISE FUND-NON</w:t>
            </w:r>
            <w:r>
              <w:rPr>
                <w:rFonts w:ascii="Calibri" w:eastAsia="Times New Roman" w:hAnsi="Calibri" w:cs="Calibri"/>
                <w:color w:val="000000"/>
                <w:sz w:val="22"/>
              </w:rPr>
              <w:t>-</w:t>
            </w:r>
            <w:r w:rsidRPr="007636B6">
              <w:rPr>
                <w:rFonts w:ascii="Calibri" w:eastAsia="Times New Roman" w:hAnsi="Calibri" w:cs="Calibri"/>
                <w:color w:val="000000"/>
                <w:sz w:val="22"/>
              </w:rPr>
              <w:t>TAX REVENUES</w:t>
            </w:r>
          </w:p>
        </w:tc>
        <w:tc>
          <w:tcPr>
            <w:tcW w:w="1500" w:type="dxa"/>
            <w:tcBorders>
              <w:top w:val="nil"/>
              <w:left w:val="nil"/>
              <w:bottom w:val="single" w:sz="4" w:space="0" w:color="auto"/>
              <w:right w:val="single" w:sz="4" w:space="0" w:color="auto"/>
            </w:tcBorders>
            <w:shd w:val="clear" w:color="auto" w:fill="auto"/>
            <w:hideMark/>
          </w:tcPr>
          <w:p w14:paraId="13EC64EB"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(426,990)</w:t>
            </w:r>
          </w:p>
        </w:tc>
        <w:tc>
          <w:tcPr>
            <w:tcW w:w="1500" w:type="dxa"/>
            <w:tcBorders>
              <w:top w:val="nil"/>
              <w:left w:val="nil"/>
              <w:bottom w:val="single" w:sz="4" w:space="0" w:color="auto"/>
              <w:right w:val="nil"/>
            </w:tcBorders>
            <w:shd w:val="clear" w:color="auto" w:fill="auto"/>
            <w:hideMark/>
          </w:tcPr>
          <w:p w14:paraId="6EE84E0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61076240"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6CDE2FCA"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083176E0"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TRANSPORTATION</w:t>
            </w:r>
          </w:p>
        </w:tc>
        <w:tc>
          <w:tcPr>
            <w:tcW w:w="2500" w:type="dxa"/>
            <w:tcBorders>
              <w:top w:val="nil"/>
              <w:left w:val="nil"/>
              <w:bottom w:val="single" w:sz="4" w:space="0" w:color="auto"/>
              <w:right w:val="single" w:sz="4" w:space="0" w:color="auto"/>
            </w:tcBorders>
            <w:shd w:val="clear" w:color="auto" w:fill="auto"/>
            <w:hideMark/>
          </w:tcPr>
          <w:p w14:paraId="6CAA1EA7"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6913-PEPCO COST-SHARING FUND (DC PLUG)</w:t>
            </w:r>
          </w:p>
        </w:tc>
        <w:tc>
          <w:tcPr>
            <w:tcW w:w="1500" w:type="dxa"/>
            <w:tcBorders>
              <w:top w:val="nil"/>
              <w:left w:val="nil"/>
              <w:bottom w:val="single" w:sz="4" w:space="0" w:color="auto"/>
              <w:right w:val="single" w:sz="4" w:space="0" w:color="auto"/>
            </w:tcBorders>
            <w:shd w:val="clear" w:color="auto" w:fill="auto"/>
            <w:hideMark/>
          </w:tcPr>
          <w:p w14:paraId="5566DE1C"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(22,831,720)</w:t>
            </w:r>
          </w:p>
        </w:tc>
        <w:tc>
          <w:tcPr>
            <w:tcW w:w="1500" w:type="dxa"/>
            <w:tcBorders>
              <w:top w:val="nil"/>
              <w:left w:val="nil"/>
              <w:bottom w:val="single" w:sz="4" w:space="0" w:color="auto"/>
              <w:right w:val="nil"/>
            </w:tcBorders>
            <w:shd w:val="clear" w:color="auto" w:fill="auto"/>
            <w:hideMark/>
          </w:tcPr>
          <w:p w14:paraId="6663B24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19BC6E3F"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6EFBAB6E"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2DC4E79"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ENERGY AND ENVIRONMENT</w:t>
            </w:r>
          </w:p>
        </w:tc>
        <w:tc>
          <w:tcPr>
            <w:tcW w:w="2500" w:type="dxa"/>
            <w:tcBorders>
              <w:top w:val="nil"/>
              <w:left w:val="nil"/>
              <w:bottom w:val="single" w:sz="4" w:space="0" w:color="auto"/>
              <w:right w:val="single" w:sz="4" w:space="0" w:color="auto"/>
            </w:tcBorders>
            <w:shd w:val="clear" w:color="auto" w:fill="auto"/>
            <w:hideMark/>
          </w:tcPr>
          <w:p w14:paraId="78BB359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0602-AIR QUALITY CONSTRUCTION PERMITS</w:t>
            </w:r>
          </w:p>
        </w:tc>
        <w:tc>
          <w:tcPr>
            <w:tcW w:w="1500" w:type="dxa"/>
            <w:tcBorders>
              <w:top w:val="nil"/>
              <w:left w:val="nil"/>
              <w:bottom w:val="single" w:sz="4" w:space="0" w:color="auto"/>
              <w:right w:val="single" w:sz="4" w:space="0" w:color="auto"/>
            </w:tcBorders>
            <w:shd w:val="clear" w:color="auto" w:fill="auto"/>
            <w:hideMark/>
          </w:tcPr>
          <w:p w14:paraId="41050168"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(1,070,000)</w:t>
            </w:r>
          </w:p>
        </w:tc>
        <w:tc>
          <w:tcPr>
            <w:tcW w:w="1500" w:type="dxa"/>
            <w:tcBorders>
              <w:top w:val="nil"/>
              <w:left w:val="nil"/>
              <w:bottom w:val="single" w:sz="4" w:space="0" w:color="auto"/>
              <w:right w:val="nil"/>
            </w:tcBorders>
            <w:shd w:val="clear" w:color="auto" w:fill="auto"/>
            <w:hideMark/>
          </w:tcPr>
          <w:p w14:paraId="7813DB4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2CD1281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35F99BB7"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47EC9A30"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ENERGY AND ENVIRONMENT</w:t>
            </w:r>
          </w:p>
        </w:tc>
        <w:tc>
          <w:tcPr>
            <w:tcW w:w="2500" w:type="dxa"/>
            <w:tcBorders>
              <w:top w:val="nil"/>
              <w:left w:val="nil"/>
              <w:bottom w:val="single" w:sz="4" w:space="0" w:color="auto"/>
              <w:right w:val="single" w:sz="4" w:space="0" w:color="auto"/>
            </w:tcBorders>
            <w:shd w:val="clear" w:color="auto" w:fill="auto"/>
            <w:hideMark/>
          </w:tcPr>
          <w:p w14:paraId="5AE40DC2"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0634-SOIL EROSION/SEDIMENT CONTROL</w:t>
            </w:r>
          </w:p>
        </w:tc>
        <w:tc>
          <w:tcPr>
            <w:tcW w:w="1500" w:type="dxa"/>
            <w:tcBorders>
              <w:top w:val="nil"/>
              <w:left w:val="nil"/>
              <w:bottom w:val="single" w:sz="4" w:space="0" w:color="auto"/>
              <w:right w:val="single" w:sz="4" w:space="0" w:color="auto"/>
            </w:tcBorders>
            <w:shd w:val="clear" w:color="auto" w:fill="auto"/>
            <w:hideMark/>
          </w:tcPr>
          <w:p w14:paraId="79F0C203"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(70,000)</w:t>
            </w:r>
          </w:p>
        </w:tc>
        <w:tc>
          <w:tcPr>
            <w:tcW w:w="1500" w:type="dxa"/>
            <w:tcBorders>
              <w:top w:val="nil"/>
              <w:left w:val="nil"/>
              <w:bottom w:val="single" w:sz="4" w:space="0" w:color="auto"/>
              <w:right w:val="nil"/>
            </w:tcBorders>
            <w:shd w:val="clear" w:color="auto" w:fill="auto"/>
            <w:hideMark/>
          </w:tcPr>
          <w:p w14:paraId="244FD491"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259A92AC"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2BE8BC3C"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43D77D0B"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ENERGY AND ENVIRONMENT</w:t>
            </w:r>
          </w:p>
        </w:tc>
        <w:tc>
          <w:tcPr>
            <w:tcW w:w="2500" w:type="dxa"/>
            <w:tcBorders>
              <w:top w:val="nil"/>
              <w:left w:val="nil"/>
              <w:bottom w:val="single" w:sz="4" w:space="0" w:color="auto"/>
              <w:right w:val="single" w:sz="4" w:space="0" w:color="auto"/>
            </w:tcBorders>
            <w:shd w:val="clear" w:color="auto" w:fill="auto"/>
            <w:hideMark/>
          </w:tcPr>
          <w:p w14:paraId="3CE4E65D"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0645-PESTICIDE PRODUCT REGISTRATION</w:t>
            </w:r>
          </w:p>
        </w:tc>
        <w:tc>
          <w:tcPr>
            <w:tcW w:w="1500" w:type="dxa"/>
            <w:tcBorders>
              <w:top w:val="nil"/>
              <w:left w:val="nil"/>
              <w:bottom w:val="single" w:sz="4" w:space="0" w:color="auto"/>
              <w:right w:val="single" w:sz="4" w:space="0" w:color="auto"/>
            </w:tcBorders>
            <w:shd w:val="clear" w:color="auto" w:fill="auto"/>
            <w:hideMark/>
          </w:tcPr>
          <w:p w14:paraId="34664FAF"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(555,000)</w:t>
            </w:r>
          </w:p>
        </w:tc>
        <w:tc>
          <w:tcPr>
            <w:tcW w:w="1500" w:type="dxa"/>
            <w:tcBorders>
              <w:top w:val="nil"/>
              <w:left w:val="nil"/>
              <w:bottom w:val="single" w:sz="4" w:space="0" w:color="auto"/>
              <w:right w:val="nil"/>
            </w:tcBorders>
            <w:shd w:val="clear" w:color="auto" w:fill="auto"/>
            <w:hideMark/>
          </w:tcPr>
          <w:p w14:paraId="540BB481"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6018A11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4AFB7EE9" w14:textId="77777777" w:rsidTr="00D442B5">
        <w:trPr>
          <w:trHeight w:val="510"/>
        </w:trPr>
        <w:tc>
          <w:tcPr>
            <w:tcW w:w="2680" w:type="dxa"/>
            <w:tcBorders>
              <w:top w:val="nil"/>
              <w:left w:val="single" w:sz="4" w:space="0" w:color="auto"/>
              <w:bottom w:val="single" w:sz="4" w:space="0" w:color="auto"/>
              <w:right w:val="single" w:sz="4" w:space="0" w:color="auto"/>
            </w:tcBorders>
            <w:shd w:val="clear" w:color="auto" w:fill="auto"/>
            <w:hideMark/>
          </w:tcPr>
          <w:p w14:paraId="1A8A0B36"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ENERGY AND ENVIRONMENT</w:t>
            </w:r>
          </w:p>
        </w:tc>
        <w:tc>
          <w:tcPr>
            <w:tcW w:w="2500" w:type="dxa"/>
            <w:tcBorders>
              <w:top w:val="nil"/>
              <w:left w:val="nil"/>
              <w:bottom w:val="single" w:sz="4" w:space="0" w:color="auto"/>
              <w:right w:val="single" w:sz="4" w:space="0" w:color="auto"/>
            </w:tcBorders>
            <w:shd w:val="clear" w:color="auto" w:fill="auto"/>
            <w:hideMark/>
          </w:tcPr>
          <w:p w14:paraId="3CDCE00C"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0667-WETLANDS FUND</w:t>
            </w:r>
          </w:p>
        </w:tc>
        <w:tc>
          <w:tcPr>
            <w:tcW w:w="1500" w:type="dxa"/>
            <w:tcBorders>
              <w:top w:val="nil"/>
              <w:left w:val="nil"/>
              <w:bottom w:val="single" w:sz="4" w:space="0" w:color="auto"/>
              <w:right w:val="single" w:sz="4" w:space="0" w:color="auto"/>
            </w:tcBorders>
            <w:shd w:val="clear" w:color="auto" w:fill="auto"/>
            <w:hideMark/>
          </w:tcPr>
          <w:p w14:paraId="008C0681"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(1,815,468)</w:t>
            </w:r>
          </w:p>
        </w:tc>
        <w:tc>
          <w:tcPr>
            <w:tcW w:w="1500" w:type="dxa"/>
            <w:tcBorders>
              <w:top w:val="nil"/>
              <w:left w:val="nil"/>
              <w:bottom w:val="single" w:sz="4" w:space="0" w:color="auto"/>
              <w:right w:val="nil"/>
            </w:tcBorders>
            <w:shd w:val="clear" w:color="auto" w:fill="auto"/>
            <w:hideMark/>
          </w:tcPr>
          <w:p w14:paraId="16E223A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7C7FB97A"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C302EA4"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D407CFF"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ENERGY AND ENVIRONMENT</w:t>
            </w:r>
          </w:p>
        </w:tc>
        <w:tc>
          <w:tcPr>
            <w:tcW w:w="2500" w:type="dxa"/>
            <w:tcBorders>
              <w:top w:val="nil"/>
              <w:left w:val="nil"/>
              <w:bottom w:val="single" w:sz="4" w:space="0" w:color="auto"/>
              <w:right w:val="single" w:sz="4" w:space="0" w:color="auto"/>
            </w:tcBorders>
            <w:shd w:val="clear" w:color="auto" w:fill="auto"/>
            <w:hideMark/>
          </w:tcPr>
          <w:p w14:paraId="1E082000"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6500-BENCHMARKING ENFORCEMENT FUND</w:t>
            </w:r>
          </w:p>
        </w:tc>
        <w:tc>
          <w:tcPr>
            <w:tcW w:w="1500" w:type="dxa"/>
            <w:tcBorders>
              <w:top w:val="nil"/>
              <w:left w:val="nil"/>
              <w:bottom w:val="single" w:sz="4" w:space="0" w:color="auto"/>
              <w:right w:val="single" w:sz="4" w:space="0" w:color="auto"/>
            </w:tcBorders>
            <w:shd w:val="clear" w:color="auto" w:fill="auto"/>
            <w:hideMark/>
          </w:tcPr>
          <w:p w14:paraId="38C05FEA"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(55,000)</w:t>
            </w:r>
          </w:p>
        </w:tc>
        <w:tc>
          <w:tcPr>
            <w:tcW w:w="1500" w:type="dxa"/>
            <w:tcBorders>
              <w:top w:val="nil"/>
              <w:left w:val="nil"/>
              <w:bottom w:val="single" w:sz="4" w:space="0" w:color="auto"/>
              <w:right w:val="nil"/>
            </w:tcBorders>
            <w:shd w:val="clear" w:color="auto" w:fill="auto"/>
            <w:hideMark/>
          </w:tcPr>
          <w:p w14:paraId="472C6B8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0E25D384"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31DC1E2A"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3F7A328E"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ENERGY AND ENVIRONMENT</w:t>
            </w:r>
          </w:p>
        </w:tc>
        <w:tc>
          <w:tcPr>
            <w:tcW w:w="2500" w:type="dxa"/>
            <w:tcBorders>
              <w:top w:val="nil"/>
              <w:left w:val="nil"/>
              <w:bottom w:val="single" w:sz="4" w:space="0" w:color="auto"/>
              <w:right w:val="single" w:sz="4" w:space="0" w:color="auto"/>
            </w:tcBorders>
            <w:shd w:val="clear" w:color="auto" w:fill="auto"/>
            <w:hideMark/>
          </w:tcPr>
          <w:p w14:paraId="4DF2376B"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6700-SUSTAINABLE ENERGY TRUST FUND</w:t>
            </w:r>
          </w:p>
        </w:tc>
        <w:tc>
          <w:tcPr>
            <w:tcW w:w="1500" w:type="dxa"/>
            <w:tcBorders>
              <w:top w:val="nil"/>
              <w:left w:val="nil"/>
              <w:bottom w:val="single" w:sz="4" w:space="0" w:color="auto"/>
              <w:right w:val="single" w:sz="4" w:space="0" w:color="auto"/>
            </w:tcBorders>
            <w:shd w:val="clear" w:color="auto" w:fill="auto"/>
            <w:hideMark/>
          </w:tcPr>
          <w:p w14:paraId="6044E8CC"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500" w:type="dxa"/>
            <w:tcBorders>
              <w:top w:val="nil"/>
              <w:left w:val="nil"/>
              <w:bottom w:val="single" w:sz="4" w:space="0" w:color="auto"/>
              <w:right w:val="nil"/>
            </w:tcBorders>
            <w:shd w:val="clear" w:color="auto" w:fill="auto"/>
            <w:hideMark/>
          </w:tcPr>
          <w:p w14:paraId="4EA3CDA6"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(288,750)</w:t>
            </w:r>
          </w:p>
        </w:tc>
        <w:tc>
          <w:tcPr>
            <w:tcW w:w="1200" w:type="dxa"/>
            <w:tcBorders>
              <w:top w:val="nil"/>
              <w:left w:val="nil"/>
              <w:bottom w:val="single" w:sz="4" w:space="0" w:color="auto"/>
              <w:right w:val="single" w:sz="4" w:space="0" w:color="auto"/>
            </w:tcBorders>
            <w:shd w:val="clear" w:color="auto" w:fill="auto"/>
            <w:hideMark/>
          </w:tcPr>
          <w:p w14:paraId="7D15369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recurring</w:t>
            </w:r>
          </w:p>
        </w:tc>
      </w:tr>
      <w:tr w:rsidR="000370FC" w:rsidRPr="007636B6" w14:paraId="23C6DCE8"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647E0CE5"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MOTOR VEHICLES</w:t>
            </w:r>
          </w:p>
        </w:tc>
        <w:tc>
          <w:tcPr>
            <w:tcW w:w="2500" w:type="dxa"/>
            <w:tcBorders>
              <w:top w:val="nil"/>
              <w:left w:val="nil"/>
              <w:bottom w:val="single" w:sz="4" w:space="0" w:color="auto"/>
              <w:right w:val="single" w:sz="4" w:space="0" w:color="auto"/>
            </w:tcBorders>
            <w:shd w:val="clear" w:color="auto" w:fill="auto"/>
            <w:hideMark/>
          </w:tcPr>
          <w:p w14:paraId="52C18CA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6258-MOTOR VEHICLE INSPECTION STATION</w:t>
            </w:r>
          </w:p>
        </w:tc>
        <w:tc>
          <w:tcPr>
            <w:tcW w:w="1500" w:type="dxa"/>
            <w:tcBorders>
              <w:top w:val="nil"/>
              <w:left w:val="nil"/>
              <w:bottom w:val="single" w:sz="4" w:space="0" w:color="auto"/>
              <w:right w:val="single" w:sz="4" w:space="0" w:color="auto"/>
            </w:tcBorders>
            <w:shd w:val="clear" w:color="auto" w:fill="auto"/>
            <w:hideMark/>
          </w:tcPr>
          <w:p w14:paraId="663DA5E0"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(35,000)</w:t>
            </w:r>
          </w:p>
        </w:tc>
        <w:tc>
          <w:tcPr>
            <w:tcW w:w="1500" w:type="dxa"/>
            <w:tcBorders>
              <w:top w:val="nil"/>
              <w:left w:val="nil"/>
              <w:bottom w:val="single" w:sz="4" w:space="0" w:color="auto"/>
              <w:right w:val="nil"/>
            </w:tcBorders>
            <w:shd w:val="clear" w:color="auto" w:fill="auto"/>
            <w:hideMark/>
          </w:tcPr>
          <w:p w14:paraId="66117FF4"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48669DF7"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61FB5894"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1F157165"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PAY GO - CAPITAL</w:t>
            </w:r>
          </w:p>
        </w:tc>
        <w:tc>
          <w:tcPr>
            <w:tcW w:w="2500" w:type="dxa"/>
            <w:tcBorders>
              <w:top w:val="nil"/>
              <w:left w:val="nil"/>
              <w:bottom w:val="single" w:sz="4" w:space="0" w:color="auto"/>
              <w:right w:val="single" w:sz="4" w:space="0" w:color="auto"/>
            </w:tcBorders>
            <w:shd w:val="clear" w:color="auto" w:fill="auto"/>
            <w:hideMark/>
          </w:tcPr>
          <w:p w14:paraId="14AC039D"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6913-PEPCO COST-SHARING FUND (DC PLUG)</w:t>
            </w:r>
          </w:p>
        </w:tc>
        <w:tc>
          <w:tcPr>
            <w:tcW w:w="1500" w:type="dxa"/>
            <w:tcBorders>
              <w:top w:val="nil"/>
              <w:left w:val="nil"/>
              <w:bottom w:val="single" w:sz="4" w:space="0" w:color="auto"/>
              <w:right w:val="single" w:sz="4" w:space="0" w:color="auto"/>
            </w:tcBorders>
            <w:shd w:val="clear" w:color="auto" w:fill="auto"/>
            <w:hideMark/>
          </w:tcPr>
          <w:p w14:paraId="2613624C"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000000"/>
                <w:sz w:val="22"/>
              </w:rPr>
              <w:t xml:space="preserve">22,831,720 </w:t>
            </w:r>
          </w:p>
        </w:tc>
        <w:tc>
          <w:tcPr>
            <w:tcW w:w="1500" w:type="dxa"/>
            <w:tcBorders>
              <w:top w:val="nil"/>
              <w:left w:val="nil"/>
              <w:bottom w:val="single" w:sz="4" w:space="0" w:color="auto"/>
              <w:right w:val="nil"/>
            </w:tcBorders>
            <w:shd w:val="clear" w:color="auto" w:fill="auto"/>
            <w:hideMark/>
          </w:tcPr>
          <w:p w14:paraId="50AEC34B"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5B86EB3D"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2A97D091"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0282024E"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CONTRACTING AND PROCUREMENT</w:t>
            </w:r>
          </w:p>
        </w:tc>
        <w:tc>
          <w:tcPr>
            <w:tcW w:w="2500" w:type="dxa"/>
            <w:tcBorders>
              <w:top w:val="nil"/>
              <w:left w:val="nil"/>
              <w:bottom w:val="single" w:sz="4" w:space="0" w:color="auto"/>
              <w:right w:val="single" w:sz="4" w:space="0" w:color="auto"/>
            </w:tcBorders>
            <w:shd w:val="clear" w:color="auto" w:fill="auto"/>
            <w:hideMark/>
          </w:tcPr>
          <w:p w14:paraId="509F2A53"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4010-DC SURPLUS PERSONAL PROPERTY SALES OPER.</w:t>
            </w:r>
          </w:p>
        </w:tc>
        <w:tc>
          <w:tcPr>
            <w:tcW w:w="1500" w:type="dxa"/>
            <w:tcBorders>
              <w:top w:val="nil"/>
              <w:left w:val="nil"/>
              <w:bottom w:val="single" w:sz="4" w:space="0" w:color="auto"/>
              <w:right w:val="single" w:sz="4" w:space="0" w:color="auto"/>
            </w:tcBorders>
            <w:shd w:val="clear" w:color="auto" w:fill="auto"/>
            <w:hideMark/>
          </w:tcPr>
          <w:p w14:paraId="052790A5"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500" w:type="dxa"/>
            <w:tcBorders>
              <w:top w:val="nil"/>
              <w:left w:val="nil"/>
              <w:bottom w:val="single" w:sz="4" w:space="0" w:color="auto"/>
              <w:right w:val="nil"/>
            </w:tcBorders>
            <w:shd w:val="clear" w:color="auto" w:fill="auto"/>
            <w:hideMark/>
          </w:tcPr>
          <w:p w14:paraId="59E4AFEE"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(271,410)</w:t>
            </w:r>
          </w:p>
        </w:tc>
        <w:tc>
          <w:tcPr>
            <w:tcW w:w="1200" w:type="dxa"/>
            <w:tcBorders>
              <w:top w:val="nil"/>
              <w:left w:val="nil"/>
              <w:bottom w:val="single" w:sz="4" w:space="0" w:color="auto"/>
              <w:right w:val="single" w:sz="4" w:space="0" w:color="auto"/>
            </w:tcBorders>
            <w:shd w:val="clear" w:color="auto" w:fill="auto"/>
            <w:hideMark/>
          </w:tcPr>
          <w:p w14:paraId="353E1AD3"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recurring</w:t>
            </w:r>
          </w:p>
        </w:tc>
      </w:tr>
      <w:tr w:rsidR="000370FC" w:rsidRPr="007636B6" w14:paraId="2499991C"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1D292232"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lastRenderedPageBreak/>
              <w:t>MEDICAL LIABILITY CAPTIVE INS AGENCY</w:t>
            </w:r>
          </w:p>
        </w:tc>
        <w:tc>
          <w:tcPr>
            <w:tcW w:w="2500" w:type="dxa"/>
            <w:tcBorders>
              <w:top w:val="nil"/>
              <w:left w:val="nil"/>
              <w:bottom w:val="single" w:sz="4" w:space="0" w:color="auto"/>
              <w:right w:val="single" w:sz="4" w:space="0" w:color="auto"/>
            </w:tcBorders>
            <w:shd w:val="clear" w:color="auto" w:fill="auto"/>
            <w:hideMark/>
          </w:tcPr>
          <w:p w14:paraId="4E1191A2"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0640-SUBROGATION FUND</w:t>
            </w:r>
          </w:p>
        </w:tc>
        <w:tc>
          <w:tcPr>
            <w:tcW w:w="1500" w:type="dxa"/>
            <w:tcBorders>
              <w:top w:val="nil"/>
              <w:left w:val="nil"/>
              <w:bottom w:val="single" w:sz="4" w:space="0" w:color="auto"/>
              <w:right w:val="single" w:sz="4" w:space="0" w:color="auto"/>
            </w:tcBorders>
            <w:shd w:val="clear" w:color="auto" w:fill="auto"/>
            <w:hideMark/>
          </w:tcPr>
          <w:p w14:paraId="130CD9E8"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(155,063)</w:t>
            </w:r>
          </w:p>
        </w:tc>
        <w:tc>
          <w:tcPr>
            <w:tcW w:w="1500" w:type="dxa"/>
            <w:tcBorders>
              <w:top w:val="nil"/>
              <w:left w:val="nil"/>
              <w:bottom w:val="single" w:sz="4" w:space="0" w:color="auto"/>
              <w:right w:val="nil"/>
            </w:tcBorders>
            <w:shd w:val="clear" w:color="auto" w:fill="auto"/>
            <w:hideMark/>
          </w:tcPr>
          <w:p w14:paraId="6F105BE4"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61A22606"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6ECE0D97"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33939459"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DEPARTMENT OF BEHAVIORAL HEALTH</w:t>
            </w:r>
          </w:p>
        </w:tc>
        <w:tc>
          <w:tcPr>
            <w:tcW w:w="2500" w:type="dxa"/>
            <w:tcBorders>
              <w:top w:val="nil"/>
              <w:left w:val="nil"/>
              <w:bottom w:val="single" w:sz="4" w:space="0" w:color="auto"/>
              <w:right w:val="single" w:sz="4" w:space="0" w:color="auto"/>
            </w:tcBorders>
            <w:shd w:val="clear" w:color="auto" w:fill="auto"/>
            <w:hideMark/>
          </w:tcPr>
          <w:p w14:paraId="3FAEF79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0629-AGREEMENT WITH INDEPENDENT AGENCIES</w:t>
            </w:r>
          </w:p>
        </w:tc>
        <w:tc>
          <w:tcPr>
            <w:tcW w:w="1500" w:type="dxa"/>
            <w:tcBorders>
              <w:top w:val="nil"/>
              <w:left w:val="nil"/>
              <w:bottom w:val="single" w:sz="4" w:space="0" w:color="auto"/>
              <w:right w:val="single" w:sz="4" w:space="0" w:color="auto"/>
            </w:tcBorders>
            <w:shd w:val="clear" w:color="auto" w:fill="auto"/>
            <w:hideMark/>
          </w:tcPr>
          <w:p w14:paraId="365E47B5"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(36,943)</w:t>
            </w:r>
          </w:p>
        </w:tc>
        <w:tc>
          <w:tcPr>
            <w:tcW w:w="1500" w:type="dxa"/>
            <w:tcBorders>
              <w:top w:val="nil"/>
              <w:left w:val="nil"/>
              <w:bottom w:val="single" w:sz="4" w:space="0" w:color="auto"/>
              <w:right w:val="nil"/>
            </w:tcBorders>
            <w:shd w:val="clear" w:color="auto" w:fill="auto"/>
            <w:hideMark/>
          </w:tcPr>
          <w:p w14:paraId="59F1C664"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2B54C9CA"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09D1835F" w14:textId="77777777" w:rsidTr="00D442B5">
        <w:trPr>
          <w:trHeight w:val="510"/>
        </w:trPr>
        <w:tc>
          <w:tcPr>
            <w:tcW w:w="2680" w:type="dxa"/>
            <w:tcBorders>
              <w:top w:val="nil"/>
              <w:left w:val="single" w:sz="4" w:space="0" w:color="auto"/>
              <w:bottom w:val="single" w:sz="4" w:space="0" w:color="auto"/>
              <w:right w:val="single" w:sz="4" w:space="0" w:color="auto"/>
            </w:tcBorders>
            <w:shd w:val="clear" w:color="auto" w:fill="auto"/>
            <w:hideMark/>
          </w:tcPr>
          <w:p w14:paraId="71EC576F"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 OF INSURANCE, SECURITIES &amp; BANKING</w:t>
            </w:r>
          </w:p>
        </w:tc>
        <w:tc>
          <w:tcPr>
            <w:tcW w:w="2500" w:type="dxa"/>
            <w:tcBorders>
              <w:top w:val="nil"/>
              <w:left w:val="nil"/>
              <w:bottom w:val="single" w:sz="4" w:space="0" w:color="auto"/>
              <w:right w:val="single" w:sz="4" w:space="0" w:color="auto"/>
            </w:tcBorders>
            <w:shd w:val="clear" w:color="auto" w:fill="auto"/>
            <w:hideMark/>
          </w:tcPr>
          <w:p w14:paraId="12E327A7"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2100-HMO ASSESSMENT</w:t>
            </w:r>
          </w:p>
        </w:tc>
        <w:tc>
          <w:tcPr>
            <w:tcW w:w="1500" w:type="dxa"/>
            <w:tcBorders>
              <w:top w:val="nil"/>
              <w:left w:val="nil"/>
              <w:bottom w:val="single" w:sz="4" w:space="0" w:color="auto"/>
              <w:right w:val="single" w:sz="4" w:space="0" w:color="auto"/>
            </w:tcBorders>
            <w:shd w:val="clear" w:color="auto" w:fill="auto"/>
            <w:hideMark/>
          </w:tcPr>
          <w:p w14:paraId="2F74DB8E"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(94,974)</w:t>
            </w:r>
          </w:p>
        </w:tc>
        <w:tc>
          <w:tcPr>
            <w:tcW w:w="1500" w:type="dxa"/>
            <w:tcBorders>
              <w:top w:val="nil"/>
              <w:left w:val="nil"/>
              <w:bottom w:val="single" w:sz="4" w:space="0" w:color="auto"/>
              <w:right w:val="nil"/>
            </w:tcBorders>
            <w:shd w:val="clear" w:color="auto" w:fill="auto"/>
            <w:hideMark/>
          </w:tcPr>
          <w:p w14:paraId="31179EAB"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722ED5EB"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45B0F2E4"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45A995AC"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 OF INSURANCE, SECURITIES &amp; BANKING</w:t>
            </w:r>
          </w:p>
        </w:tc>
        <w:tc>
          <w:tcPr>
            <w:tcW w:w="2500" w:type="dxa"/>
            <w:tcBorders>
              <w:top w:val="nil"/>
              <w:left w:val="nil"/>
              <w:bottom w:val="single" w:sz="4" w:space="0" w:color="auto"/>
              <w:right w:val="single" w:sz="4" w:space="0" w:color="auto"/>
            </w:tcBorders>
            <w:shd w:val="clear" w:color="auto" w:fill="auto"/>
            <w:hideMark/>
          </w:tcPr>
          <w:p w14:paraId="15DFD03D"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2200-INSURANCE ASSESSMENT</w:t>
            </w:r>
          </w:p>
        </w:tc>
        <w:tc>
          <w:tcPr>
            <w:tcW w:w="1500" w:type="dxa"/>
            <w:tcBorders>
              <w:top w:val="nil"/>
              <w:left w:val="nil"/>
              <w:bottom w:val="single" w:sz="4" w:space="0" w:color="auto"/>
              <w:right w:val="single" w:sz="4" w:space="0" w:color="auto"/>
            </w:tcBorders>
            <w:shd w:val="clear" w:color="auto" w:fill="auto"/>
            <w:hideMark/>
          </w:tcPr>
          <w:p w14:paraId="46446517"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(177,012)</w:t>
            </w:r>
          </w:p>
        </w:tc>
        <w:tc>
          <w:tcPr>
            <w:tcW w:w="1500" w:type="dxa"/>
            <w:tcBorders>
              <w:top w:val="nil"/>
              <w:left w:val="nil"/>
              <w:bottom w:val="single" w:sz="4" w:space="0" w:color="auto"/>
              <w:right w:val="nil"/>
            </w:tcBorders>
            <w:shd w:val="clear" w:color="auto" w:fill="auto"/>
            <w:hideMark/>
          </w:tcPr>
          <w:p w14:paraId="48E6EE49"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5E503292"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1234ED8"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3062E53A"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 OF INSURANCE, SECURITIES &amp; BANKING</w:t>
            </w:r>
          </w:p>
        </w:tc>
        <w:tc>
          <w:tcPr>
            <w:tcW w:w="2500" w:type="dxa"/>
            <w:tcBorders>
              <w:top w:val="nil"/>
              <w:left w:val="nil"/>
              <w:bottom w:val="single" w:sz="4" w:space="0" w:color="auto"/>
              <w:right w:val="single" w:sz="4" w:space="0" w:color="auto"/>
            </w:tcBorders>
            <w:shd w:val="clear" w:color="auto" w:fill="auto"/>
            <w:hideMark/>
          </w:tcPr>
          <w:p w14:paraId="5D00B816"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2350-SECURITIES AND BANKING FUND</w:t>
            </w:r>
          </w:p>
        </w:tc>
        <w:tc>
          <w:tcPr>
            <w:tcW w:w="1500" w:type="dxa"/>
            <w:tcBorders>
              <w:top w:val="nil"/>
              <w:left w:val="nil"/>
              <w:bottom w:val="single" w:sz="4" w:space="0" w:color="auto"/>
              <w:right w:val="single" w:sz="4" w:space="0" w:color="auto"/>
            </w:tcBorders>
            <w:shd w:val="clear" w:color="auto" w:fill="auto"/>
            <w:hideMark/>
          </w:tcPr>
          <w:p w14:paraId="7FA311E9"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(734,129)</w:t>
            </w:r>
          </w:p>
        </w:tc>
        <w:tc>
          <w:tcPr>
            <w:tcW w:w="1500" w:type="dxa"/>
            <w:tcBorders>
              <w:top w:val="nil"/>
              <w:left w:val="nil"/>
              <w:bottom w:val="single" w:sz="4" w:space="0" w:color="auto"/>
              <w:right w:val="nil"/>
            </w:tcBorders>
            <w:shd w:val="clear" w:color="auto" w:fill="auto"/>
            <w:hideMark/>
          </w:tcPr>
          <w:p w14:paraId="2DF30365"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5ED5F4F5"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1C8B26F0"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52948744"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 OF INSURANCE, SECURITIES &amp; BANKING</w:t>
            </w:r>
          </w:p>
        </w:tc>
        <w:tc>
          <w:tcPr>
            <w:tcW w:w="2500" w:type="dxa"/>
            <w:tcBorders>
              <w:top w:val="nil"/>
              <w:left w:val="nil"/>
              <w:bottom w:val="single" w:sz="4" w:space="0" w:color="auto"/>
              <w:right w:val="single" w:sz="4" w:space="0" w:color="auto"/>
            </w:tcBorders>
            <w:shd w:val="clear" w:color="auto" w:fill="auto"/>
            <w:hideMark/>
          </w:tcPr>
          <w:p w14:paraId="27160A88"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2800-CAPTIVE INSURANCE</w:t>
            </w:r>
          </w:p>
        </w:tc>
        <w:tc>
          <w:tcPr>
            <w:tcW w:w="1500" w:type="dxa"/>
            <w:tcBorders>
              <w:top w:val="nil"/>
              <w:left w:val="nil"/>
              <w:bottom w:val="single" w:sz="4" w:space="0" w:color="auto"/>
              <w:right w:val="single" w:sz="4" w:space="0" w:color="auto"/>
            </w:tcBorders>
            <w:shd w:val="clear" w:color="auto" w:fill="auto"/>
            <w:hideMark/>
          </w:tcPr>
          <w:p w14:paraId="139EBA2F"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(109,792)</w:t>
            </w:r>
          </w:p>
        </w:tc>
        <w:tc>
          <w:tcPr>
            <w:tcW w:w="1500" w:type="dxa"/>
            <w:tcBorders>
              <w:top w:val="nil"/>
              <w:left w:val="nil"/>
              <w:bottom w:val="single" w:sz="4" w:space="0" w:color="auto"/>
              <w:right w:val="nil"/>
            </w:tcBorders>
            <w:shd w:val="clear" w:color="auto" w:fill="auto"/>
            <w:hideMark/>
          </w:tcPr>
          <w:p w14:paraId="4B594815"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3B2F3182"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0030F606"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1618F72"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DEPART OF INSURANCE, SECURITIES &amp; BANKING</w:t>
            </w:r>
          </w:p>
        </w:tc>
        <w:tc>
          <w:tcPr>
            <w:tcW w:w="2500" w:type="dxa"/>
            <w:tcBorders>
              <w:top w:val="nil"/>
              <w:left w:val="nil"/>
              <w:bottom w:val="single" w:sz="4" w:space="0" w:color="auto"/>
              <w:right w:val="single" w:sz="4" w:space="0" w:color="auto"/>
            </w:tcBorders>
            <w:shd w:val="clear" w:color="auto" w:fill="auto"/>
            <w:hideMark/>
          </w:tcPr>
          <w:p w14:paraId="36C8BC1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2910-FORECLOSURE MEDIATION FUND</w:t>
            </w:r>
          </w:p>
        </w:tc>
        <w:tc>
          <w:tcPr>
            <w:tcW w:w="1500" w:type="dxa"/>
            <w:tcBorders>
              <w:top w:val="nil"/>
              <w:left w:val="nil"/>
              <w:bottom w:val="single" w:sz="4" w:space="0" w:color="auto"/>
              <w:right w:val="single" w:sz="4" w:space="0" w:color="auto"/>
            </w:tcBorders>
            <w:shd w:val="clear" w:color="auto" w:fill="auto"/>
            <w:hideMark/>
          </w:tcPr>
          <w:p w14:paraId="4DE58B1D"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(5,000)</w:t>
            </w:r>
          </w:p>
        </w:tc>
        <w:tc>
          <w:tcPr>
            <w:tcW w:w="1500" w:type="dxa"/>
            <w:tcBorders>
              <w:top w:val="nil"/>
              <w:left w:val="nil"/>
              <w:bottom w:val="single" w:sz="4" w:space="0" w:color="auto"/>
              <w:right w:val="nil"/>
            </w:tcBorders>
            <w:shd w:val="clear" w:color="auto" w:fill="auto"/>
            <w:hideMark/>
          </w:tcPr>
          <w:p w14:paraId="7A16A48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51B3F7A9"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7E909A9"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715AFFAC"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THE CHIEF TECHNOLOGY OFFICER</w:t>
            </w:r>
          </w:p>
        </w:tc>
        <w:tc>
          <w:tcPr>
            <w:tcW w:w="2500" w:type="dxa"/>
            <w:tcBorders>
              <w:top w:val="nil"/>
              <w:left w:val="nil"/>
              <w:bottom w:val="single" w:sz="4" w:space="0" w:color="auto"/>
              <w:right w:val="single" w:sz="4" w:space="0" w:color="auto"/>
            </w:tcBorders>
            <w:shd w:val="clear" w:color="auto" w:fill="auto"/>
            <w:hideMark/>
          </w:tcPr>
          <w:p w14:paraId="4B0F4BDE"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0602-DC NET SERVICES SUPPORT</w:t>
            </w:r>
          </w:p>
        </w:tc>
        <w:tc>
          <w:tcPr>
            <w:tcW w:w="1500" w:type="dxa"/>
            <w:tcBorders>
              <w:top w:val="nil"/>
              <w:left w:val="nil"/>
              <w:bottom w:val="single" w:sz="4" w:space="0" w:color="auto"/>
              <w:right w:val="single" w:sz="4" w:space="0" w:color="auto"/>
            </w:tcBorders>
            <w:shd w:val="clear" w:color="auto" w:fill="auto"/>
            <w:hideMark/>
          </w:tcPr>
          <w:p w14:paraId="24DE588B"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(2,650,368)</w:t>
            </w:r>
          </w:p>
        </w:tc>
        <w:tc>
          <w:tcPr>
            <w:tcW w:w="1500" w:type="dxa"/>
            <w:tcBorders>
              <w:top w:val="nil"/>
              <w:left w:val="nil"/>
              <w:bottom w:val="single" w:sz="4" w:space="0" w:color="auto"/>
              <w:right w:val="nil"/>
            </w:tcBorders>
            <w:shd w:val="clear" w:color="auto" w:fill="auto"/>
            <w:hideMark/>
          </w:tcPr>
          <w:p w14:paraId="00F79E9F"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368CF03C"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33C67805"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22471DC"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UNIFIED COMMUNICATIONS</w:t>
            </w:r>
          </w:p>
        </w:tc>
        <w:tc>
          <w:tcPr>
            <w:tcW w:w="2500" w:type="dxa"/>
            <w:tcBorders>
              <w:top w:val="nil"/>
              <w:left w:val="nil"/>
              <w:bottom w:val="single" w:sz="4" w:space="0" w:color="auto"/>
              <w:right w:val="single" w:sz="4" w:space="0" w:color="auto"/>
            </w:tcBorders>
            <w:shd w:val="clear" w:color="auto" w:fill="auto"/>
            <w:hideMark/>
          </w:tcPr>
          <w:p w14:paraId="6B30DA1D"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1631-PREPAID WIRELESS 911 CHARGES</w:t>
            </w:r>
          </w:p>
        </w:tc>
        <w:tc>
          <w:tcPr>
            <w:tcW w:w="1500" w:type="dxa"/>
            <w:tcBorders>
              <w:top w:val="nil"/>
              <w:left w:val="nil"/>
              <w:bottom w:val="single" w:sz="4" w:space="0" w:color="auto"/>
              <w:right w:val="single" w:sz="4" w:space="0" w:color="auto"/>
            </w:tcBorders>
            <w:shd w:val="clear" w:color="auto" w:fill="auto"/>
            <w:hideMark/>
          </w:tcPr>
          <w:p w14:paraId="4C2C7888"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(171,775)</w:t>
            </w:r>
          </w:p>
        </w:tc>
        <w:tc>
          <w:tcPr>
            <w:tcW w:w="1500" w:type="dxa"/>
            <w:tcBorders>
              <w:top w:val="nil"/>
              <w:left w:val="nil"/>
              <w:bottom w:val="single" w:sz="4" w:space="0" w:color="auto"/>
              <w:right w:val="nil"/>
            </w:tcBorders>
            <w:shd w:val="clear" w:color="auto" w:fill="auto"/>
            <w:hideMark/>
          </w:tcPr>
          <w:p w14:paraId="6118C5C2"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0E6780D7"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617A336F" w14:textId="77777777" w:rsidTr="00D442B5">
        <w:trPr>
          <w:trHeight w:val="900"/>
        </w:trPr>
        <w:tc>
          <w:tcPr>
            <w:tcW w:w="2680" w:type="dxa"/>
            <w:tcBorders>
              <w:top w:val="nil"/>
              <w:left w:val="single" w:sz="4" w:space="0" w:color="auto"/>
              <w:bottom w:val="single" w:sz="4" w:space="0" w:color="auto"/>
              <w:right w:val="single" w:sz="4" w:space="0" w:color="auto"/>
            </w:tcBorders>
            <w:shd w:val="clear" w:color="auto" w:fill="auto"/>
            <w:hideMark/>
          </w:tcPr>
          <w:p w14:paraId="5FF72F55"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HOUSING PRODUCTION TRUST FUND</w:t>
            </w:r>
          </w:p>
        </w:tc>
        <w:tc>
          <w:tcPr>
            <w:tcW w:w="2500" w:type="dxa"/>
            <w:tcBorders>
              <w:top w:val="nil"/>
              <w:left w:val="nil"/>
              <w:bottom w:val="single" w:sz="4" w:space="0" w:color="auto"/>
              <w:right w:val="single" w:sz="4" w:space="0" w:color="auto"/>
            </w:tcBorders>
            <w:shd w:val="clear" w:color="auto" w:fill="auto"/>
            <w:hideMark/>
          </w:tcPr>
          <w:p w14:paraId="28DFAFB7"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6113-HOUSING PRODUCTION TRUST FUND</w:t>
            </w:r>
          </w:p>
        </w:tc>
        <w:tc>
          <w:tcPr>
            <w:tcW w:w="1500" w:type="dxa"/>
            <w:tcBorders>
              <w:top w:val="nil"/>
              <w:left w:val="nil"/>
              <w:bottom w:val="single" w:sz="4" w:space="0" w:color="auto"/>
              <w:right w:val="single" w:sz="4" w:space="0" w:color="auto"/>
            </w:tcBorders>
            <w:shd w:val="clear" w:color="auto" w:fill="auto"/>
            <w:hideMark/>
          </w:tcPr>
          <w:p w14:paraId="2864BF2C"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(8,697,000)</w:t>
            </w:r>
          </w:p>
        </w:tc>
        <w:tc>
          <w:tcPr>
            <w:tcW w:w="1500" w:type="dxa"/>
            <w:tcBorders>
              <w:top w:val="nil"/>
              <w:left w:val="nil"/>
              <w:bottom w:val="single" w:sz="4" w:space="0" w:color="auto"/>
              <w:right w:val="nil"/>
            </w:tcBorders>
            <w:shd w:val="clear" w:color="auto" w:fill="auto"/>
            <w:hideMark/>
          </w:tcPr>
          <w:p w14:paraId="3C06BD99"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69A45C6A"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7BC576CC" w14:textId="77777777" w:rsidTr="00D442B5">
        <w:trPr>
          <w:trHeight w:val="600"/>
        </w:trPr>
        <w:tc>
          <w:tcPr>
            <w:tcW w:w="2680" w:type="dxa"/>
            <w:tcBorders>
              <w:top w:val="nil"/>
              <w:left w:val="single" w:sz="4" w:space="0" w:color="auto"/>
              <w:bottom w:val="single" w:sz="4" w:space="0" w:color="auto"/>
              <w:right w:val="single" w:sz="4" w:space="0" w:color="auto"/>
            </w:tcBorders>
            <w:shd w:val="clear" w:color="auto" w:fill="auto"/>
            <w:hideMark/>
          </w:tcPr>
          <w:p w14:paraId="28141CDE"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OFFICE OF VETERANS AFFAIRS</w:t>
            </w:r>
          </w:p>
        </w:tc>
        <w:tc>
          <w:tcPr>
            <w:tcW w:w="2500" w:type="dxa"/>
            <w:tcBorders>
              <w:top w:val="nil"/>
              <w:left w:val="nil"/>
              <w:bottom w:val="single" w:sz="4" w:space="0" w:color="auto"/>
              <w:right w:val="single" w:sz="4" w:space="0" w:color="auto"/>
            </w:tcBorders>
            <w:shd w:val="clear" w:color="auto" w:fill="auto"/>
            <w:hideMark/>
          </w:tcPr>
          <w:p w14:paraId="26A42793"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0600-OFFICE OF VETERANS AFFAIS FUND</w:t>
            </w:r>
          </w:p>
        </w:tc>
        <w:tc>
          <w:tcPr>
            <w:tcW w:w="1500" w:type="dxa"/>
            <w:tcBorders>
              <w:top w:val="nil"/>
              <w:left w:val="nil"/>
              <w:bottom w:val="single" w:sz="4" w:space="0" w:color="auto"/>
              <w:right w:val="single" w:sz="4" w:space="0" w:color="auto"/>
            </w:tcBorders>
            <w:shd w:val="clear" w:color="auto" w:fill="auto"/>
            <w:hideMark/>
          </w:tcPr>
          <w:p w14:paraId="028EEB5A" w14:textId="77777777" w:rsidR="000370FC" w:rsidRPr="007636B6" w:rsidRDefault="000370FC" w:rsidP="00D442B5">
            <w:pPr>
              <w:spacing w:line="240" w:lineRule="auto"/>
              <w:contextualSpacing w:val="0"/>
              <w:jc w:val="right"/>
              <w:rPr>
                <w:rFonts w:ascii="Calibri" w:eastAsia="Times New Roman" w:hAnsi="Calibri" w:cs="Calibri"/>
                <w:color w:val="000000"/>
                <w:sz w:val="22"/>
              </w:rPr>
            </w:pPr>
            <w:r w:rsidRPr="007636B6">
              <w:rPr>
                <w:rFonts w:ascii="Calibri" w:eastAsia="Times New Roman" w:hAnsi="Calibri" w:cs="Calibri"/>
                <w:color w:val="FF0000"/>
                <w:sz w:val="22"/>
              </w:rPr>
              <w:t>(15,000)</w:t>
            </w:r>
          </w:p>
        </w:tc>
        <w:tc>
          <w:tcPr>
            <w:tcW w:w="1500" w:type="dxa"/>
            <w:tcBorders>
              <w:top w:val="nil"/>
              <w:left w:val="nil"/>
              <w:bottom w:val="single" w:sz="4" w:space="0" w:color="auto"/>
              <w:right w:val="nil"/>
            </w:tcBorders>
            <w:shd w:val="clear" w:color="auto" w:fill="auto"/>
            <w:hideMark/>
          </w:tcPr>
          <w:p w14:paraId="3FE790F8" w14:textId="77777777" w:rsidR="000370FC" w:rsidRPr="007636B6" w:rsidRDefault="000370FC" w:rsidP="00D442B5">
            <w:pPr>
              <w:spacing w:line="240" w:lineRule="auto"/>
              <w:contextualSpacing w:val="0"/>
              <w:rPr>
                <w:rFonts w:ascii="Calibri" w:eastAsia="Times New Roman" w:hAnsi="Calibri" w:cs="Calibri"/>
                <w:color w:val="000000"/>
                <w:sz w:val="22"/>
              </w:rPr>
            </w:pPr>
            <w:r w:rsidRPr="007636B6">
              <w:rPr>
                <w:rFonts w:ascii="Calibri" w:eastAsia="Times New Roman" w:hAnsi="Calibri" w:cs="Calibri"/>
                <w:color w:val="000000"/>
                <w:sz w:val="22"/>
              </w:rPr>
              <w:t> </w:t>
            </w:r>
          </w:p>
        </w:tc>
        <w:tc>
          <w:tcPr>
            <w:tcW w:w="1200" w:type="dxa"/>
            <w:tcBorders>
              <w:top w:val="nil"/>
              <w:left w:val="nil"/>
              <w:bottom w:val="single" w:sz="4" w:space="0" w:color="auto"/>
              <w:right w:val="single" w:sz="4" w:space="0" w:color="auto"/>
            </w:tcBorders>
            <w:shd w:val="clear" w:color="auto" w:fill="auto"/>
            <w:hideMark/>
          </w:tcPr>
          <w:p w14:paraId="31B1598E" w14:textId="77777777" w:rsidR="000370FC" w:rsidRPr="007636B6" w:rsidRDefault="000370FC" w:rsidP="00D442B5">
            <w:pPr>
              <w:spacing w:line="240" w:lineRule="auto"/>
              <w:contextualSpacing w:val="0"/>
              <w:jc w:val="center"/>
              <w:rPr>
                <w:rFonts w:ascii="Calibri" w:eastAsia="Times New Roman" w:hAnsi="Calibri" w:cs="Calibri"/>
                <w:color w:val="000000"/>
                <w:sz w:val="22"/>
              </w:rPr>
            </w:pPr>
            <w:r w:rsidRPr="007636B6">
              <w:rPr>
                <w:rFonts w:ascii="Calibri" w:eastAsia="Times New Roman" w:hAnsi="Calibri" w:cs="Calibri"/>
                <w:color w:val="000000"/>
                <w:sz w:val="22"/>
              </w:rPr>
              <w:t> </w:t>
            </w:r>
          </w:p>
        </w:tc>
      </w:tr>
      <w:tr w:rsidR="000370FC" w:rsidRPr="007636B6" w14:paraId="5F8A94D0" w14:textId="77777777" w:rsidTr="00D442B5">
        <w:trPr>
          <w:trHeight w:val="300"/>
        </w:trPr>
        <w:tc>
          <w:tcPr>
            <w:tcW w:w="2680" w:type="dxa"/>
            <w:tcBorders>
              <w:top w:val="nil"/>
              <w:left w:val="single" w:sz="4" w:space="0" w:color="auto"/>
              <w:bottom w:val="single" w:sz="4" w:space="0" w:color="auto"/>
              <w:right w:val="single" w:sz="4" w:space="0" w:color="auto"/>
            </w:tcBorders>
            <w:shd w:val="clear" w:color="000000" w:fill="FFE699"/>
            <w:hideMark/>
          </w:tcPr>
          <w:p w14:paraId="616B649F"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 </w:t>
            </w:r>
          </w:p>
        </w:tc>
        <w:tc>
          <w:tcPr>
            <w:tcW w:w="2500" w:type="dxa"/>
            <w:tcBorders>
              <w:top w:val="nil"/>
              <w:left w:val="nil"/>
              <w:bottom w:val="single" w:sz="4" w:space="0" w:color="auto"/>
              <w:right w:val="single" w:sz="4" w:space="0" w:color="auto"/>
            </w:tcBorders>
            <w:shd w:val="clear" w:color="000000" w:fill="FFE699"/>
            <w:hideMark/>
          </w:tcPr>
          <w:p w14:paraId="700012FB" w14:textId="77777777" w:rsidR="000370FC" w:rsidRPr="007636B6" w:rsidRDefault="000370FC" w:rsidP="00D442B5">
            <w:pPr>
              <w:spacing w:line="240" w:lineRule="auto"/>
              <w:contextualSpacing w:val="0"/>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 </w:t>
            </w:r>
          </w:p>
        </w:tc>
        <w:tc>
          <w:tcPr>
            <w:tcW w:w="1500" w:type="dxa"/>
            <w:tcBorders>
              <w:top w:val="nil"/>
              <w:left w:val="nil"/>
              <w:bottom w:val="single" w:sz="4" w:space="0" w:color="auto"/>
              <w:right w:val="single" w:sz="4" w:space="0" w:color="auto"/>
            </w:tcBorders>
            <w:shd w:val="clear" w:color="000000" w:fill="FFE699"/>
            <w:hideMark/>
          </w:tcPr>
          <w:p w14:paraId="4DE5249D" w14:textId="77777777" w:rsidR="000370FC" w:rsidRPr="007636B6" w:rsidRDefault="000370FC" w:rsidP="00D442B5">
            <w:pPr>
              <w:spacing w:line="240" w:lineRule="auto"/>
              <w:contextualSpacing w:val="0"/>
              <w:jc w:val="right"/>
              <w:rPr>
                <w:rFonts w:ascii="Tahoma" w:eastAsia="Times New Roman" w:hAnsi="Tahoma" w:cs="Tahoma"/>
                <w:b/>
                <w:bCs/>
                <w:color w:val="000000"/>
                <w:sz w:val="20"/>
                <w:szCs w:val="20"/>
              </w:rPr>
            </w:pPr>
            <w:r w:rsidRPr="007636B6">
              <w:rPr>
                <w:rFonts w:ascii="Tahoma" w:eastAsia="Times New Roman" w:hAnsi="Tahoma" w:cs="Tahoma"/>
                <w:b/>
                <w:bCs/>
                <w:color w:val="FF0000"/>
                <w:sz w:val="20"/>
                <w:szCs w:val="20"/>
              </w:rPr>
              <w:t>(33,438,296)</w:t>
            </w:r>
          </w:p>
        </w:tc>
        <w:tc>
          <w:tcPr>
            <w:tcW w:w="1500" w:type="dxa"/>
            <w:tcBorders>
              <w:top w:val="nil"/>
              <w:left w:val="nil"/>
              <w:bottom w:val="single" w:sz="4" w:space="0" w:color="auto"/>
              <w:right w:val="single" w:sz="4" w:space="0" w:color="auto"/>
            </w:tcBorders>
            <w:shd w:val="clear" w:color="000000" w:fill="FFE699"/>
            <w:hideMark/>
          </w:tcPr>
          <w:p w14:paraId="6ABA7792" w14:textId="77777777" w:rsidR="000370FC" w:rsidRPr="007636B6" w:rsidRDefault="000370FC" w:rsidP="00D442B5">
            <w:pPr>
              <w:spacing w:line="240" w:lineRule="auto"/>
              <w:contextualSpacing w:val="0"/>
              <w:jc w:val="right"/>
              <w:rPr>
                <w:rFonts w:ascii="Tahoma" w:eastAsia="Times New Roman" w:hAnsi="Tahoma" w:cs="Tahoma"/>
                <w:b/>
                <w:bCs/>
                <w:color w:val="000000"/>
                <w:sz w:val="20"/>
                <w:szCs w:val="20"/>
              </w:rPr>
            </w:pPr>
            <w:r w:rsidRPr="00B5373A">
              <w:rPr>
                <w:rFonts w:ascii="Tahoma" w:eastAsia="Times New Roman" w:hAnsi="Tahoma" w:cs="Tahoma"/>
                <w:b/>
                <w:bCs/>
                <w:color w:val="FF0000"/>
                <w:sz w:val="20"/>
                <w:szCs w:val="20"/>
              </w:rPr>
              <w:t>(8,975,253)</w:t>
            </w:r>
          </w:p>
        </w:tc>
        <w:tc>
          <w:tcPr>
            <w:tcW w:w="1200" w:type="dxa"/>
            <w:tcBorders>
              <w:top w:val="nil"/>
              <w:left w:val="nil"/>
              <w:bottom w:val="single" w:sz="4" w:space="0" w:color="auto"/>
              <w:right w:val="single" w:sz="4" w:space="0" w:color="auto"/>
            </w:tcBorders>
            <w:shd w:val="clear" w:color="000000" w:fill="FFE699"/>
            <w:hideMark/>
          </w:tcPr>
          <w:p w14:paraId="0E8A0265" w14:textId="77777777" w:rsidR="000370FC" w:rsidRPr="007636B6" w:rsidRDefault="000370FC" w:rsidP="00D442B5">
            <w:pPr>
              <w:spacing w:line="240" w:lineRule="auto"/>
              <w:contextualSpacing w:val="0"/>
              <w:jc w:val="center"/>
              <w:rPr>
                <w:rFonts w:ascii="Tahoma" w:eastAsia="Times New Roman" w:hAnsi="Tahoma" w:cs="Tahoma"/>
                <w:b/>
                <w:bCs/>
                <w:color w:val="000000"/>
                <w:sz w:val="20"/>
                <w:szCs w:val="20"/>
              </w:rPr>
            </w:pPr>
            <w:r w:rsidRPr="007636B6">
              <w:rPr>
                <w:rFonts w:ascii="Tahoma" w:eastAsia="Times New Roman" w:hAnsi="Tahoma" w:cs="Tahoma"/>
                <w:b/>
                <w:bCs/>
                <w:color w:val="000000"/>
                <w:sz w:val="20"/>
                <w:szCs w:val="20"/>
              </w:rPr>
              <w:t> </w:t>
            </w:r>
          </w:p>
        </w:tc>
      </w:tr>
    </w:tbl>
    <w:p w14:paraId="627BCB46" w14:textId="77777777" w:rsidR="000370FC" w:rsidRDefault="000370FC" w:rsidP="000370FC">
      <w:pPr>
        <w:rPr>
          <w:szCs w:val="24"/>
        </w:rPr>
      </w:pPr>
    </w:p>
    <w:bookmarkEnd w:id="133"/>
    <w:p w14:paraId="423222DB" w14:textId="77777777" w:rsidR="000370FC" w:rsidRPr="00E35F69" w:rsidRDefault="000370FC" w:rsidP="000370FC">
      <w:pPr>
        <w:rPr>
          <w:szCs w:val="24"/>
        </w:rPr>
      </w:pPr>
      <w:r>
        <w:rPr>
          <w:szCs w:val="24"/>
        </w:rPr>
        <w:tab/>
      </w:r>
      <w:r w:rsidRPr="00E35F69">
        <w:rPr>
          <w:szCs w:val="24"/>
        </w:rPr>
        <w:t>(</w:t>
      </w:r>
      <w:r>
        <w:rPr>
          <w:szCs w:val="24"/>
        </w:rPr>
        <w:t>b</w:t>
      </w:r>
      <w:r w:rsidRPr="00E35F69">
        <w:rPr>
          <w:szCs w:val="24"/>
        </w:rPr>
        <w:t>) Notwithstanding any provision of law limiting the use of the Universal Paid Leave Fund (</w:t>
      </w:r>
      <w:r>
        <w:rPr>
          <w:szCs w:val="24"/>
        </w:rPr>
        <w:t>“</w:t>
      </w:r>
      <w:r w:rsidRPr="00E35F69">
        <w:rPr>
          <w:szCs w:val="24"/>
        </w:rPr>
        <w:t>Fund</w:t>
      </w:r>
      <w:r>
        <w:rPr>
          <w:szCs w:val="24"/>
        </w:rPr>
        <w:t>”</w:t>
      </w:r>
      <w:r w:rsidRPr="00E35F69">
        <w:rPr>
          <w:szCs w:val="24"/>
        </w:rPr>
        <w:t xml:space="preserve">), established by section 1152 of the Universal Paid Leave Implementation Fund Act of 2016, effective October 8, 2016 (D.C. Law 21-160; D.C. Official Code § 32-551.01), the Chief Financial Officer shall transfer </w:t>
      </w:r>
      <w:r>
        <w:rPr>
          <w:szCs w:val="24"/>
        </w:rPr>
        <w:t xml:space="preserve">to the General Fund of the District of Columbia </w:t>
      </w:r>
      <w:r w:rsidRPr="00E35F69">
        <w:rPr>
          <w:szCs w:val="24"/>
        </w:rPr>
        <w:t xml:space="preserve">the </w:t>
      </w:r>
      <w:r w:rsidRPr="00E35F69">
        <w:rPr>
          <w:szCs w:val="24"/>
        </w:rPr>
        <w:lastRenderedPageBreak/>
        <w:t>following amounts from certified fund balances and other revenue in the Fund</w:t>
      </w:r>
      <w:r>
        <w:rPr>
          <w:szCs w:val="24"/>
        </w:rPr>
        <w:t xml:space="preserve"> in the fiscal year identified</w:t>
      </w:r>
      <w:r w:rsidRPr="00E35F69">
        <w:rPr>
          <w:szCs w:val="24"/>
        </w:rPr>
        <w:t>:</w:t>
      </w:r>
    </w:p>
    <w:p w14:paraId="18701104" w14:textId="77777777" w:rsidR="000370FC" w:rsidRDefault="000370FC" w:rsidP="000370FC">
      <w:pPr>
        <w:rPr>
          <w:szCs w:val="24"/>
        </w:rPr>
      </w:pPr>
      <w:r>
        <w:rPr>
          <w:szCs w:val="24"/>
        </w:rPr>
        <w:tab/>
      </w:r>
      <w:r>
        <w:rPr>
          <w:szCs w:val="24"/>
        </w:rPr>
        <w:tab/>
        <w:t xml:space="preserve">(1) Fiscal Year 2023: </w:t>
      </w:r>
      <w:r w:rsidRPr="00E35F69">
        <w:rPr>
          <w:szCs w:val="24"/>
        </w:rPr>
        <w:t>$</w:t>
      </w:r>
      <w:r>
        <w:rPr>
          <w:szCs w:val="24"/>
        </w:rPr>
        <w:t>397,279,417;</w:t>
      </w:r>
    </w:p>
    <w:p w14:paraId="1E4977AF" w14:textId="77777777" w:rsidR="000370FC" w:rsidRDefault="000370FC" w:rsidP="000370FC">
      <w:pPr>
        <w:rPr>
          <w:szCs w:val="24"/>
        </w:rPr>
      </w:pPr>
      <w:r>
        <w:rPr>
          <w:szCs w:val="24"/>
        </w:rPr>
        <w:tab/>
      </w:r>
      <w:r>
        <w:rPr>
          <w:szCs w:val="24"/>
        </w:rPr>
        <w:tab/>
        <w:t xml:space="preserve">(2) Fiscal Year 2024: </w:t>
      </w:r>
      <w:r w:rsidRPr="00E35F69">
        <w:rPr>
          <w:szCs w:val="24"/>
        </w:rPr>
        <w:t>$5,269,923</w:t>
      </w:r>
      <w:r>
        <w:rPr>
          <w:szCs w:val="24"/>
        </w:rPr>
        <w:t>;</w:t>
      </w:r>
    </w:p>
    <w:p w14:paraId="03813504" w14:textId="77777777" w:rsidR="000370FC" w:rsidRDefault="000370FC" w:rsidP="000370FC">
      <w:pPr>
        <w:rPr>
          <w:szCs w:val="24"/>
        </w:rPr>
      </w:pPr>
      <w:r>
        <w:rPr>
          <w:szCs w:val="24"/>
        </w:rPr>
        <w:tab/>
      </w:r>
      <w:r>
        <w:rPr>
          <w:szCs w:val="24"/>
        </w:rPr>
        <w:tab/>
        <w:t xml:space="preserve">(3) Fiscal Year 2025: </w:t>
      </w:r>
      <w:r w:rsidRPr="00E35F69">
        <w:rPr>
          <w:szCs w:val="24"/>
        </w:rPr>
        <w:t>$6,511,69</w:t>
      </w:r>
      <w:r>
        <w:rPr>
          <w:szCs w:val="24"/>
        </w:rPr>
        <w:t>4; and</w:t>
      </w:r>
    </w:p>
    <w:p w14:paraId="0EDB9606" w14:textId="77777777" w:rsidR="000370FC" w:rsidRPr="00E35F69" w:rsidRDefault="000370FC" w:rsidP="000370FC">
      <w:pPr>
        <w:rPr>
          <w:szCs w:val="24"/>
        </w:rPr>
      </w:pPr>
      <w:r>
        <w:rPr>
          <w:szCs w:val="24"/>
        </w:rPr>
        <w:tab/>
      </w:r>
      <w:r>
        <w:rPr>
          <w:szCs w:val="24"/>
        </w:rPr>
        <w:tab/>
        <w:t xml:space="preserve">(4) Fiscal Year 2026: </w:t>
      </w:r>
      <w:r w:rsidRPr="00E35F69">
        <w:rPr>
          <w:szCs w:val="24"/>
        </w:rPr>
        <w:t>$3,427,291</w:t>
      </w:r>
      <w:r>
        <w:rPr>
          <w:szCs w:val="24"/>
        </w:rPr>
        <w:t>.</w:t>
      </w:r>
    </w:p>
    <w:p w14:paraId="1917272B" w14:textId="77777777" w:rsidR="000370FC" w:rsidRDefault="000370FC" w:rsidP="000370FC">
      <w:pPr>
        <w:rPr>
          <w:szCs w:val="24"/>
        </w:rPr>
      </w:pPr>
      <w:r w:rsidRPr="00325B1D">
        <w:rPr>
          <w:szCs w:val="24"/>
        </w:rPr>
        <w:tab/>
      </w:r>
      <w:r w:rsidRPr="009B2C31">
        <w:rPr>
          <w:szCs w:val="24"/>
        </w:rPr>
        <w:t>(</w:t>
      </w:r>
      <w:r>
        <w:rPr>
          <w:szCs w:val="24"/>
        </w:rPr>
        <w:t>c</w:t>
      </w:r>
      <w:r w:rsidRPr="009B2C31">
        <w:rPr>
          <w:szCs w:val="24"/>
        </w:rPr>
        <w:t xml:space="preserve">) Notwithstanding any provision of law limiting the use of funds in the accounts listed in D.C. Official Code § 47-392.02(j-5)(1) and (2), the amounts deposited and committed to those accounts pursuant to D.C. Official Code § 47-392.02(j-5) in Fiscal Year 2022, based on the Annual Comprehensive Financial Report for Fiscal Year 2021, shall, after such deposits and commitments have been made, be transferred by the Chief Financial Officer before September 30, 2022 to the unassigned balance of the General Fund of the District of Columbia. </w:t>
      </w:r>
    </w:p>
    <w:p w14:paraId="28465EEF" w14:textId="77777777" w:rsidR="000370FC" w:rsidRPr="00325B1D" w:rsidRDefault="000370FC" w:rsidP="000370FC">
      <w:pPr>
        <w:ind w:firstLine="720"/>
        <w:rPr>
          <w:szCs w:val="24"/>
        </w:rPr>
      </w:pPr>
      <w:r w:rsidRPr="00325B1D">
        <w:rPr>
          <w:szCs w:val="24"/>
        </w:rPr>
        <w:t>(</w:t>
      </w:r>
      <w:r>
        <w:rPr>
          <w:szCs w:val="24"/>
        </w:rPr>
        <w:t>d</w:t>
      </w:r>
      <w:r w:rsidRPr="00325B1D">
        <w:rPr>
          <w:szCs w:val="24"/>
        </w:rPr>
        <w:t>) The amount</w:t>
      </w:r>
      <w:r>
        <w:rPr>
          <w:szCs w:val="24"/>
        </w:rPr>
        <w:t>s</w:t>
      </w:r>
      <w:r w:rsidRPr="00325B1D">
        <w:rPr>
          <w:szCs w:val="24"/>
        </w:rPr>
        <w:t xml:space="preserve"> identified in subsection</w:t>
      </w:r>
      <w:r>
        <w:rPr>
          <w:szCs w:val="24"/>
        </w:rPr>
        <w:t>s</w:t>
      </w:r>
      <w:r w:rsidRPr="00325B1D">
        <w:rPr>
          <w:szCs w:val="24"/>
        </w:rPr>
        <w:t xml:space="preserve"> (a)</w:t>
      </w:r>
      <w:r>
        <w:rPr>
          <w:szCs w:val="24"/>
        </w:rPr>
        <w:t>,</w:t>
      </w:r>
      <w:r w:rsidRPr="00325B1D">
        <w:rPr>
          <w:szCs w:val="24"/>
        </w:rPr>
        <w:t xml:space="preserve"> </w:t>
      </w:r>
      <w:r>
        <w:rPr>
          <w:szCs w:val="24"/>
        </w:rPr>
        <w:t xml:space="preserve">(b), and (c) </w:t>
      </w:r>
      <w:r w:rsidRPr="00325B1D">
        <w:rPr>
          <w:szCs w:val="24"/>
        </w:rPr>
        <w:t>of this section shall be made available as set forth in the approved Fiscal Year 202</w:t>
      </w:r>
      <w:r>
        <w:rPr>
          <w:szCs w:val="24"/>
        </w:rPr>
        <w:t>3</w:t>
      </w:r>
      <w:r w:rsidRPr="00325B1D">
        <w:rPr>
          <w:szCs w:val="24"/>
        </w:rPr>
        <w:t xml:space="preserve"> Budget and Financial Plan.</w:t>
      </w:r>
    </w:p>
    <w:p w14:paraId="2EB4C726" w14:textId="77777777" w:rsidR="000370FC" w:rsidRPr="00325B1D" w:rsidRDefault="000370FC" w:rsidP="000370FC">
      <w:pPr>
        <w:rPr>
          <w:szCs w:val="24"/>
        </w:rPr>
      </w:pPr>
      <w:r w:rsidRPr="00325B1D">
        <w:rPr>
          <w:szCs w:val="24"/>
        </w:rPr>
        <w:tab/>
        <w:t>Sec. 8003.  Applicability.</w:t>
      </w:r>
    </w:p>
    <w:p w14:paraId="6848CBDA" w14:textId="77777777" w:rsidR="000370FC" w:rsidRPr="00325B1D" w:rsidRDefault="000370FC" w:rsidP="000370FC">
      <w:pPr>
        <w:rPr>
          <w:szCs w:val="24"/>
        </w:rPr>
      </w:pPr>
      <w:r w:rsidRPr="00325B1D">
        <w:rPr>
          <w:szCs w:val="24"/>
        </w:rPr>
        <w:tab/>
        <w:t>This subtitle shall apply as of September 1, 202</w:t>
      </w:r>
      <w:r>
        <w:rPr>
          <w:szCs w:val="24"/>
        </w:rPr>
        <w:t>2</w:t>
      </w:r>
      <w:r w:rsidRPr="00325B1D">
        <w:rPr>
          <w:szCs w:val="24"/>
        </w:rPr>
        <w:t>.</w:t>
      </w:r>
    </w:p>
    <w:p w14:paraId="4BC15C3C" w14:textId="77777777" w:rsidR="000370FC" w:rsidRPr="00382B7E" w:rsidRDefault="000370FC" w:rsidP="000370FC">
      <w:pPr>
        <w:pStyle w:val="Heading2"/>
      </w:pPr>
      <w:bookmarkStart w:id="135" w:name="_Toc77778746"/>
      <w:bookmarkStart w:id="136" w:name="_Toc103244099"/>
      <w:r w:rsidRPr="00382B7E">
        <w:t>SUBTITLE B. CAPITAL BUDGET ADJUSTMENTS</w:t>
      </w:r>
      <w:bookmarkEnd w:id="135"/>
      <w:bookmarkEnd w:id="136"/>
    </w:p>
    <w:p w14:paraId="53FC552B" w14:textId="77777777" w:rsidR="000370FC" w:rsidRPr="00382B7E" w:rsidRDefault="000370FC" w:rsidP="000370FC">
      <w:pPr>
        <w:ind w:firstLine="720"/>
      </w:pPr>
      <w:r w:rsidRPr="00382B7E">
        <w:t xml:space="preserve">Sec. 8011. Short title. </w:t>
      </w:r>
    </w:p>
    <w:p w14:paraId="125C37A1" w14:textId="13F747E0" w:rsidR="000370FC" w:rsidRDefault="000370FC" w:rsidP="000370FC">
      <w:pPr>
        <w:ind w:firstLine="720"/>
      </w:pPr>
      <w:r w:rsidRPr="00382B7E">
        <w:t>This subtitle may be cited as the “Fiscal Year 202</w:t>
      </w:r>
      <w:r>
        <w:t>3</w:t>
      </w:r>
      <w:r w:rsidRPr="00382B7E">
        <w:t xml:space="preserve"> Capital Project Reallocation Approval </w:t>
      </w:r>
      <w:r w:rsidR="00227EC3">
        <w:rPr>
          <w:rFonts w:eastAsia="Times New Roman"/>
          <w:szCs w:val="24"/>
        </w:rPr>
        <w:t>Emergency</w:t>
      </w:r>
      <w:r w:rsidR="00227EC3" w:rsidRPr="00382B7E">
        <w:t xml:space="preserve"> </w:t>
      </w:r>
      <w:r w:rsidRPr="00382B7E">
        <w:t>Act of 202</w:t>
      </w:r>
      <w:r>
        <w:t>2</w:t>
      </w:r>
      <w:r w:rsidRPr="00382B7E">
        <w:t xml:space="preserve">”. </w:t>
      </w:r>
    </w:p>
    <w:p w14:paraId="76CEC944" w14:textId="77777777" w:rsidR="000370FC" w:rsidRDefault="000370FC" w:rsidP="000370FC">
      <w:pPr>
        <w:ind w:firstLine="720"/>
      </w:pPr>
      <w:r>
        <w:t xml:space="preserve">Sec. 8012. </w:t>
      </w:r>
      <w:r w:rsidRPr="00382B7E">
        <w:t>In Fiscal Year 202</w:t>
      </w:r>
      <w:r>
        <w:t>2</w:t>
      </w:r>
      <w:r w:rsidRPr="00382B7E">
        <w:t xml:space="preserve">, the Chief Financial Officer shall rescind or adjust capital project allotments as set forth in the following tabular array, with the savings to be used in </w:t>
      </w:r>
      <w:r w:rsidRPr="00382B7E">
        <w:lastRenderedPageBreak/>
        <w:t>accordance with the Fiscal Year 202</w:t>
      </w:r>
      <w:r>
        <w:t>3</w:t>
      </w:r>
      <w:r w:rsidRPr="00382B7E">
        <w:t xml:space="preserve"> Local Budget Act of 202</w:t>
      </w:r>
      <w:r>
        <w:t>2</w:t>
      </w:r>
      <w:r w:rsidRPr="00382B7E">
        <w:t xml:space="preserve">, as approved by the Committee of the Whole on </w:t>
      </w:r>
      <w:r>
        <w:t>May 10, 2023</w:t>
      </w:r>
      <w:r w:rsidRPr="00382B7E">
        <w:t xml:space="preserve"> (Committee print of Bill 24-</w:t>
      </w:r>
      <w:r>
        <w:t>716</w:t>
      </w:r>
      <w:r w:rsidRPr="00382B7E">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192"/>
        <w:gridCol w:w="4912"/>
        <w:gridCol w:w="821"/>
        <w:gridCol w:w="1332"/>
      </w:tblGrid>
      <w:tr w:rsidR="000370FC" w:rsidRPr="008C1D01" w14:paraId="2EE5E192" w14:textId="77777777" w:rsidTr="00D442B5">
        <w:trPr>
          <w:trHeight w:val="600"/>
        </w:trPr>
        <w:tc>
          <w:tcPr>
            <w:tcW w:w="1109" w:type="dxa"/>
            <w:shd w:val="clear" w:color="D9E1F2" w:fill="D9E1F2"/>
            <w:hideMark/>
          </w:tcPr>
          <w:p w14:paraId="760C353A"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Owner Agency</w:t>
            </w:r>
          </w:p>
        </w:tc>
        <w:tc>
          <w:tcPr>
            <w:tcW w:w="1023" w:type="dxa"/>
            <w:shd w:val="clear" w:color="D9E1F2" w:fill="D9E1F2"/>
            <w:vAlign w:val="bottom"/>
            <w:hideMark/>
          </w:tcPr>
          <w:p w14:paraId="4D62F844"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Project No</w:t>
            </w:r>
          </w:p>
        </w:tc>
        <w:tc>
          <w:tcPr>
            <w:tcW w:w="4996" w:type="dxa"/>
            <w:shd w:val="clear" w:color="D9E1F2" w:fill="D9E1F2"/>
            <w:vAlign w:val="bottom"/>
            <w:hideMark/>
          </w:tcPr>
          <w:p w14:paraId="68DB2ED4"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Project Title</w:t>
            </w:r>
          </w:p>
        </w:tc>
        <w:tc>
          <w:tcPr>
            <w:tcW w:w="832" w:type="dxa"/>
            <w:shd w:val="clear" w:color="D9E1F2" w:fill="D9E1F2"/>
            <w:vAlign w:val="bottom"/>
            <w:hideMark/>
          </w:tcPr>
          <w:p w14:paraId="3BA06AF6"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Fund Detail</w:t>
            </w:r>
          </w:p>
        </w:tc>
        <w:tc>
          <w:tcPr>
            <w:tcW w:w="1220" w:type="dxa"/>
            <w:shd w:val="clear" w:color="D9E1F2" w:fill="D9E1F2"/>
            <w:noWrap/>
            <w:vAlign w:val="bottom"/>
            <w:hideMark/>
          </w:tcPr>
          <w:p w14:paraId="14342115"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Total</w:t>
            </w:r>
          </w:p>
        </w:tc>
      </w:tr>
      <w:tr w:rsidR="000370FC" w:rsidRPr="008C1D01" w14:paraId="4DA8B884" w14:textId="77777777" w:rsidTr="00D442B5">
        <w:trPr>
          <w:trHeight w:val="300"/>
        </w:trPr>
        <w:tc>
          <w:tcPr>
            <w:tcW w:w="1109" w:type="dxa"/>
            <w:vMerge w:val="restart"/>
            <w:shd w:val="clear" w:color="auto" w:fill="auto"/>
            <w:hideMark/>
          </w:tcPr>
          <w:p w14:paraId="440B67B2"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AM0</w:t>
            </w:r>
          </w:p>
        </w:tc>
        <w:tc>
          <w:tcPr>
            <w:tcW w:w="1023" w:type="dxa"/>
            <w:shd w:val="clear" w:color="auto" w:fill="auto"/>
            <w:noWrap/>
            <w:vAlign w:val="bottom"/>
            <w:hideMark/>
          </w:tcPr>
          <w:p w14:paraId="0495E059"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BRM30C</w:t>
            </w:r>
          </w:p>
        </w:tc>
        <w:tc>
          <w:tcPr>
            <w:tcW w:w="4996" w:type="dxa"/>
            <w:shd w:val="clear" w:color="auto" w:fill="auto"/>
            <w:noWrap/>
            <w:vAlign w:val="bottom"/>
            <w:hideMark/>
          </w:tcPr>
          <w:p w14:paraId="04CC7128"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NON STRUCTURAL RENOVATIONS</w:t>
            </w:r>
          </w:p>
        </w:tc>
        <w:tc>
          <w:tcPr>
            <w:tcW w:w="832" w:type="dxa"/>
            <w:shd w:val="clear" w:color="auto" w:fill="auto"/>
            <w:noWrap/>
            <w:vAlign w:val="bottom"/>
            <w:hideMark/>
          </w:tcPr>
          <w:p w14:paraId="321DAF33"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37D6FCB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(672,966)</w:t>
            </w:r>
          </w:p>
        </w:tc>
      </w:tr>
      <w:tr w:rsidR="000370FC" w:rsidRPr="008C1D01" w14:paraId="1D0A2D58" w14:textId="77777777" w:rsidTr="00D442B5">
        <w:trPr>
          <w:trHeight w:val="300"/>
        </w:trPr>
        <w:tc>
          <w:tcPr>
            <w:tcW w:w="1109" w:type="dxa"/>
            <w:vMerge/>
            <w:vAlign w:val="center"/>
            <w:hideMark/>
          </w:tcPr>
          <w:p w14:paraId="5CBB6BDB"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1D258A7A"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N1401B</w:t>
            </w:r>
          </w:p>
        </w:tc>
        <w:tc>
          <w:tcPr>
            <w:tcW w:w="4996" w:type="dxa"/>
            <w:shd w:val="clear" w:color="auto" w:fill="auto"/>
            <w:noWrap/>
            <w:vAlign w:val="bottom"/>
            <w:hideMark/>
          </w:tcPr>
          <w:p w14:paraId="443E1C99"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GOVERNMENT CENTERS</w:t>
            </w:r>
          </w:p>
        </w:tc>
        <w:tc>
          <w:tcPr>
            <w:tcW w:w="832" w:type="dxa"/>
            <w:shd w:val="clear" w:color="auto" w:fill="auto"/>
            <w:noWrap/>
            <w:vAlign w:val="bottom"/>
            <w:hideMark/>
          </w:tcPr>
          <w:p w14:paraId="1DDBEED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1966EFCC"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(1,491)</w:t>
            </w:r>
          </w:p>
        </w:tc>
      </w:tr>
      <w:tr w:rsidR="000370FC" w:rsidRPr="008C1D01" w14:paraId="312B39C1" w14:textId="77777777" w:rsidTr="00D442B5">
        <w:trPr>
          <w:trHeight w:val="300"/>
        </w:trPr>
        <w:tc>
          <w:tcPr>
            <w:tcW w:w="1109" w:type="dxa"/>
            <w:vMerge/>
            <w:vAlign w:val="center"/>
            <w:hideMark/>
          </w:tcPr>
          <w:p w14:paraId="2A7A4058"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2F032C5D"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N1403C</w:t>
            </w:r>
          </w:p>
        </w:tc>
        <w:tc>
          <w:tcPr>
            <w:tcW w:w="4996" w:type="dxa"/>
            <w:shd w:val="clear" w:color="auto" w:fill="auto"/>
            <w:noWrap/>
            <w:vAlign w:val="bottom"/>
            <w:hideMark/>
          </w:tcPr>
          <w:p w14:paraId="27C9AEB3"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ONE JUDICIARY SQUARE</w:t>
            </w:r>
          </w:p>
        </w:tc>
        <w:tc>
          <w:tcPr>
            <w:tcW w:w="832" w:type="dxa"/>
            <w:shd w:val="clear" w:color="auto" w:fill="auto"/>
            <w:noWrap/>
            <w:vAlign w:val="bottom"/>
            <w:hideMark/>
          </w:tcPr>
          <w:p w14:paraId="7F3FC45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4C5D44F5"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(13)</w:t>
            </w:r>
          </w:p>
        </w:tc>
      </w:tr>
      <w:tr w:rsidR="000370FC" w:rsidRPr="008C1D01" w14:paraId="5D352A7A" w14:textId="77777777" w:rsidTr="00D442B5">
        <w:trPr>
          <w:trHeight w:val="300"/>
        </w:trPr>
        <w:tc>
          <w:tcPr>
            <w:tcW w:w="1109" w:type="dxa"/>
            <w:vMerge/>
            <w:vAlign w:val="center"/>
            <w:hideMark/>
          </w:tcPr>
          <w:p w14:paraId="62537747"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3713DAA6"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PL101C</w:t>
            </w:r>
          </w:p>
        </w:tc>
        <w:tc>
          <w:tcPr>
            <w:tcW w:w="4996" w:type="dxa"/>
            <w:shd w:val="clear" w:color="auto" w:fill="auto"/>
            <w:noWrap/>
            <w:vAlign w:val="bottom"/>
            <w:hideMark/>
          </w:tcPr>
          <w:p w14:paraId="0FB7F5D0"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SHELTER AND TRANSITIONAL HOUSING POOL</w:t>
            </w:r>
          </w:p>
        </w:tc>
        <w:tc>
          <w:tcPr>
            <w:tcW w:w="832" w:type="dxa"/>
            <w:shd w:val="clear" w:color="auto" w:fill="auto"/>
            <w:noWrap/>
            <w:vAlign w:val="bottom"/>
            <w:hideMark/>
          </w:tcPr>
          <w:p w14:paraId="1F5DE86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0AAA2D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(1,591)</w:t>
            </w:r>
          </w:p>
        </w:tc>
      </w:tr>
      <w:tr w:rsidR="000370FC" w:rsidRPr="008C1D01" w14:paraId="67A1E6F9" w14:textId="77777777" w:rsidTr="00D442B5">
        <w:trPr>
          <w:trHeight w:val="300"/>
        </w:trPr>
        <w:tc>
          <w:tcPr>
            <w:tcW w:w="1109" w:type="dxa"/>
            <w:vMerge/>
            <w:vAlign w:val="center"/>
            <w:hideMark/>
          </w:tcPr>
          <w:p w14:paraId="5BAB8294"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5DBD560F"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PL102C</w:t>
            </w:r>
          </w:p>
        </w:tc>
        <w:tc>
          <w:tcPr>
            <w:tcW w:w="4996" w:type="dxa"/>
            <w:shd w:val="clear" w:color="auto" w:fill="auto"/>
            <w:noWrap/>
            <w:vAlign w:val="bottom"/>
            <w:hideMark/>
          </w:tcPr>
          <w:p w14:paraId="439B65AD"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 xml:space="preserve"> ELEVATOR POOL</w:t>
            </w:r>
          </w:p>
        </w:tc>
        <w:tc>
          <w:tcPr>
            <w:tcW w:w="832" w:type="dxa"/>
            <w:shd w:val="clear" w:color="auto" w:fill="auto"/>
            <w:noWrap/>
            <w:vAlign w:val="bottom"/>
            <w:hideMark/>
          </w:tcPr>
          <w:p w14:paraId="3B986AB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614322FB"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(832)</w:t>
            </w:r>
          </w:p>
        </w:tc>
      </w:tr>
      <w:tr w:rsidR="000370FC" w:rsidRPr="008C1D01" w14:paraId="7199A8FA" w14:textId="77777777" w:rsidTr="00D442B5">
        <w:trPr>
          <w:trHeight w:val="300"/>
        </w:trPr>
        <w:tc>
          <w:tcPr>
            <w:tcW w:w="1109" w:type="dxa"/>
            <w:vMerge/>
            <w:vAlign w:val="center"/>
            <w:hideMark/>
          </w:tcPr>
          <w:p w14:paraId="4926DEF5"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73444A8C"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PL105C</w:t>
            </w:r>
          </w:p>
        </w:tc>
        <w:tc>
          <w:tcPr>
            <w:tcW w:w="4996" w:type="dxa"/>
            <w:shd w:val="clear" w:color="auto" w:fill="auto"/>
            <w:noWrap/>
            <w:vAlign w:val="bottom"/>
            <w:hideMark/>
          </w:tcPr>
          <w:p w14:paraId="1DECCC21"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ARCHIVES RECORDER OF DEEDS</w:t>
            </w:r>
          </w:p>
        </w:tc>
        <w:tc>
          <w:tcPr>
            <w:tcW w:w="832" w:type="dxa"/>
            <w:shd w:val="clear" w:color="auto" w:fill="auto"/>
            <w:noWrap/>
            <w:vAlign w:val="bottom"/>
            <w:hideMark/>
          </w:tcPr>
          <w:p w14:paraId="205FDDC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18CC5305"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(800)</w:t>
            </w:r>
          </w:p>
        </w:tc>
      </w:tr>
      <w:tr w:rsidR="000370FC" w:rsidRPr="008C1D01" w14:paraId="23D8AA5D" w14:textId="77777777" w:rsidTr="00D442B5">
        <w:trPr>
          <w:trHeight w:val="300"/>
        </w:trPr>
        <w:tc>
          <w:tcPr>
            <w:tcW w:w="1109" w:type="dxa"/>
            <w:vMerge/>
            <w:vAlign w:val="center"/>
            <w:hideMark/>
          </w:tcPr>
          <w:p w14:paraId="2EF46792"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7136237A"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PL106C</w:t>
            </w:r>
          </w:p>
        </w:tc>
        <w:tc>
          <w:tcPr>
            <w:tcW w:w="4996" w:type="dxa"/>
            <w:shd w:val="clear" w:color="auto" w:fill="auto"/>
            <w:noWrap/>
            <w:vAlign w:val="bottom"/>
            <w:hideMark/>
          </w:tcPr>
          <w:p w14:paraId="44FBFE8C"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GOVERNMENT CENTERS POOL</w:t>
            </w:r>
          </w:p>
        </w:tc>
        <w:tc>
          <w:tcPr>
            <w:tcW w:w="832" w:type="dxa"/>
            <w:shd w:val="clear" w:color="auto" w:fill="auto"/>
            <w:noWrap/>
            <w:vAlign w:val="bottom"/>
            <w:hideMark/>
          </w:tcPr>
          <w:p w14:paraId="12612B3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34C27A4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(1,944)</w:t>
            </w:r>
          </w:p>
        </w:tc>
      </w:tr>
      <w:tr w:rsidR="000370FC" w:rsidRPr="008C1D01" w14:paraId="50B41E06" w14:textId="77777777" w:rsidTr="00D442B5">
        <w:trPr>
          <w:trHeight w:val="300"/>
        </w:trPr>
        <w:tc>
          <w:tcPr>
            <w:tcW w:w="1109" w:type="dxa"/>
            <w:vMerge/>
            <w:vAlign w:val="center"/>
            <w:hideMark/>
          </w:tcPr>
          <w:p w14:paraId="4A0C85B4"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5D723503"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PL107C</w:t>
            </w:r>
          </w:p>
        </w:tc>
        <w:tc>
          <w:tcPr>
            <w:tcW w:w="4996" w:type="dxa"/>
            <w:shd w:val="clear" w:color="auto" w:fill="auto"/>
            <w:noWrap/>
            <w:vAlign w:val="bottom"/>
            <w:hideMark/>
          </w:tcPr>
          <w:p w14:paraId="0168A024"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MISCELLANEOUS BUILDINGS POOL</w:t>
            </w:r>
          </w:p>
        </w:tc>
        <w:tc>
          <w:tcPr>
            <w:tcW w:w="832" w:type="dxa"/>
            <w:shd w:val="clear" w:color="auto" w:fill="auto"/>
            <w:noWrap/>
            <w:vAlign w:val="bottom"/>
            <w:hideMark/>
          </w:tcPr>
          <w:p w14:paraId="25D435B5"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591D362C"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(17)</w:t>
            </w:r>
          </w:p>
        </w:tc>
      </w:tr>
      <w:tr w:rsidR="000370FC" w:rsidRPr="008C1D01" w14:paraId="76F54271" w14:textId="77777777" w:rsidTr="00D442B5">
        <w:trPr>
          <w:trHeight w:val="300"/>
        </w:trPr>
        <w:tc>
          <w:tcPr>
            <w:tcW w:w="1109" w:type="dxa"/>
            <w:vMerge/>
            <w:vAlign w:val="center"/>
            <w:hideMark/>
          </w:tcPr>
          <w:p w14:paraId="28F09ADB"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317192C2"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PL1SWC</w:t>
            </w:r>
          </w:p>
        </w:tc>
        <w:tc>
          <w:tcPr>
            <w:tcW w:w="4996" w:type="dxa"/>
            <w:shd w:val="clear" w:color="auto" w:fill="auto"/>
            <w:noWrap/>
            <w:vAlign w:val="bottom"/>
            <w:hideMark/>
          </w:tcPr>
          <w:p w14:paraId="6D17F617"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EPA STORM WATER COMPLIANCE INITIATIVE</w:t>
            </w:r>
          </w:p>
        </w:tc>
        <w:tc>
          <w:tcPr>
            <w:tcW w:w="832" w:type="dxa"/>
            <w:shd w:val="clear" w:color="auto" w:fill="auto"/>
            <w:noWrap/>
            <w:vAlign w:val="bottom"/>
            <w:hideMark/>
          </w:tcPr>
          <w:p w14:paraId="4B48B37C"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3F1A81E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(2,884,467)</w:t>
            </w:r>
          </w:p>
        </w:tc>
      </w:tr>
      <w:tr w:rsidR="000370FC" w:rsidRPr="008C1D01" w14:paraId="6E69D117" w14:textId="77777777" w:rsidTr="00D442B5">
        <w:trPr>
          <w:trHeight w:val="300"/>
        </w:trPr>
        <w:tc>
          <w:tcPr>
            <w:tcW w:w="1109" w:type="dxa"/>
            <w:vMerge/>
            <w:vAlign w:val="center"/>
            <w:hideMark/>
          </w:tcPr>
          <w:p w14:paraId="3A02E19C"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1B96018E"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PL402C</w:t>
            </w:r>
          </w:p>
        </w:tc>
        <w:tc>
          <w:tcPr>
            <w:tcW w:w="4996" w:type="dxa"/>
            <w:shd w:val="clear" w:color="auto" w:fill="auto"/>
            <w:noWrap/>
            <w:vAlign w:val="bottom"/>
            <w:hideMark/>
          </w:tcPr>
          <w:p w14:paraId="64C65CEE"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ENHANCEMENT COMMUNICATIONS INFRASTRUCTUR</w:t>
            </w:r>
          </w:p>
        </w:tc>
        <w:tc>
          <w:tcPr>
            <w:tcW w:w="832" w:type="dxa"/>
            <w:shd w:val="clear" w:color="auto" w:fill="auto"/>
            <w:noWrap/>
            <w:vAlign w:val="bottom"/>
            <w:hideMark/>
          </w:tcPr>
          <w:p w14:paraId="28E8071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6864645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(386)</w:t>
            </w:r>
          </w:p>
        </w:tc>
      </w:tr>
      <w:tr w:rsidR="000370FC" w:rsidRPr="008C1D01" w14:paraId="2A11CF69" w14:textId="77777777" w:rsidTr="00D442B5">
        <w:trPr>
          <w:trHeight w:val="300"/>
        </w:trPr>
        <w:tc>
          <w:tcPr>
            <w:tcW w:w="1109" w:type="dxa"/>
            <w:vMerge/>
            <w:vAlign w:val="center"/>
            <w:hideMark/>
          </w:tcPr>
          <w:p w14:paraId="6C8752BE"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1E7E38BD"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PL402C</w:t>
            </w:r>
          </w:p>
        </w:tc>
        <w:tc>
          <w:tcPr>
            <w:tcW w:w="4996" w:type="dxa"/>
            <w:shd w:val="clear" w:color="auto" w:fill="auto"/>
            <w:noWrap/>
            <w:vAlign w:val="bottom"/>
            <w:hideMark/>
          </w:tcPr>
          <w:p w14:paraId="6B536BEC"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ENHANCEMENT COMMUNICATIONS INFRASTRUCTUR</w:t>
            </w:r>
          </w:p>
        </w:tc>
        <w:tc>
          <w:tcPr>
            <w:tcW w:w="832" w:type="dxa"/>
            <w:shd w:val="clear" w:color="auto" w:fill="auto"/>
            <w:noWrap/>
            <w:vAlign w:val="bottom"/>
            <w:hideMark/>
          </w:tcPr>
          <w:p w14:paraId="7A601E9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54826963"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(898,903)</w:t>
            </w:r>
          </w:p>
        </w:tc>
      </w:tr>
      <w:tr w:rsidR="000370FC" w:rsidRPr="008C1D01" w14:paraId="5DA8253E" w14:textId="77777777" w:rsidTr="00D442B5">
        <w:trPr>
          <w:trHeight w:val="300"/>
        </w:trPr>
        <w:tc>
          <w:tcPr>
            <w:tcW w:w="1109" w:type="dxa"/>
            <w:vMerge/>
            <w:vAlign w:val="center"/>
            <w:hideMark/>
          </w:tcPr>
          <w:p w14:paraId="084EBDD3"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4FD4F07D"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PL601C</w:t>
            </w:r>
          </w:p>
        </w:tc>
        <w:tc>
          <w:tcPr>
            <w:tcW w:w="4996" w:type="dxa"/>
            <w:shd w:val="clear" w:color="auto" w:fill="auto"/>
            <w:noWrap/>
            <w:vAlign w:val="bottom"/>
            <w:hideMark/>
          </w:tcPr>
          <w:p w14:paraId="371AC506"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HVAC REPAIR RENOVATION POOL</w:t>
            </w:r>
          </w:p>
        </w:tc>
        <w:tc>
          <w:tcPr>
            <w:tcW w:w="832" w:type="dxa"/>
            <w:shd w:val="clear" w:color="auto" w:fill="auto"/>
            <w:noWrap/>
            <w:vAlign w:val="bottom"/>
            <w:hideMark/>
          </w:tcPr>
          <w:p w14:paraId="19055A5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D666E73"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(1,359)</w:t>
            </w:r>
          </w:p>
        </w:tc>
      </w:tr>
      <w:tr w:rsidR="000370FC" w:rsidRPr="008C1D01" w14:paraId="0553FAB5" w14:textId="77777777" w:rsidTr="00D442B5">
        <w:trPr>
          <w:trHeight w:val="300"/>
        </w:trPr>
        <w:tc>
          <w:tcPr>
            <w:tcW w:w="1109" w:type="dxa"/>
            <w:vMerge/>
            <w:vAlign w:val="center"/>
            <w:hideMark/>
          </w:tcPr>
          <w:p w14:paraId="16A991EB"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024FA869"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PLSISC</w:t>
            </w:r>
          </w:p>
        </w:tc>
        <w:tc>
          <w:tcPr>
            <w:tcW w:w="4996" w:type="dxa"/>
            <w:shd w:val="clear" w:color="auto" w:fill="auto"/>
            <w:noWrap/>
            <w:vAlign w:val="bottom"/>
            <w:hideMark/>
          </w:tcPr>
          <w:p w14:paraId="44FC74EC"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FY 2021 INAUGURAL REVIEWING STANDS</w:t>
            </w:r>
          </w:p>
        </w:tc>
        <w:tc>
          <w:tcPr>
            <w:tcW w:w="832" w:type="dxa"/>
            <w:shd w:val="clear" w:color="auto" w:fill="auto"/>
            <w:noWrap/>
            <w:vAlign w:val="bottom"/>
            <w:hideMark/>
          </w:tcPr>
          <w:p w14:paraId="241E651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3D190EA7"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(974,500)</w:t>
            </w:r>
          </w:p>
        </w:tc>
      </w:tr>
      <w:tr w:rsidR="000370FC" w:rsidRPr="008C1D01" w14:paraId="3DD4C019" w14:textId="77777777" w:rsidTr="00D442B5">
        <w:trPr>
          <w:trHeight w:val="300"/>
        </w:trPr>
        <w:tc>
          <w:tcPr>
            <w:tcW w:w="1109" w:type="dxa"/>
            <w:shd w:val="clear" w:color="auto" w:fill="auto"/>
            <w:noWrap/>
            <w:hideMark/>
          </w:tcPr>
          <w:p w14:paraId="01C5A3A9"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BY0</w:t>
            </w:r>
          </w:p>
        </w:tc>
        <w:tc>
          <w:tcPr>
            <w:tcW w:w="1023" w:type="dxa"/>
            <w:shd w:val="clear" w:color="auto" w:fill="auto"/>
            <w:noWrap/>
            <w:vAlign w:val="bottom"/>
            <w:hideMark/>
          </w:tcPr>
          <w:p w14:paraId="16243CD3"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SW601C</w:t>
            </w:r>
          </w:p>
        </w:tc>
        <w:tc>
          <w:tcPr>
            <w:tcW w:w="4996" w:type="dxa"/>
            <w:shd w:val="clear" w:color="auto" w:fill="auto"/>
            <w:noWrap/>
            <w:vAlign w:val="bottom"/>
            <w:hideMark/>
          </w:tcPr>
          <w:p w14:paraId="073E2780"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SENIOR WELLNESS CENTER RENOVATION POOL P</w:t>
            </w:r>
          </w:p>
        </w:tc>
        <w:tc>
          <w:tcPr>
            <w:tcW w:w="832" w:type="dxa"/>
            <w:shd w:val="clear" w:color="auto" w:fill="auto"/>
            <w:noWrap/>
            <w:vAlign w:val="bottom"/>
            <w:hideMark/>
          </w:tcPr>
          <w:p w14:paraId="767E107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5D4BBE6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400,000 </w:t>
            </w:r>
          </w:p>
        </w:tc>
      </w:tr>
      <w:tr w:rsidR="000370FC" w:rsidRPr="008C1D01" w14:paraId="0B50CE4F" w14:textId="77777777" w:rsidTr="00D442B5">
        <w:trPr>
          <w:trHeight w:val="300"/>
        </w:trPr>
        <w:tc>
          <w:tcPr>
            <w:tcW w:w="1109" w:type="dxa"/>
            <w:shd w:val="clear" w:color="auto" w:fill="auto"/>
            <w:noWrap/>
            <w:hideMark/>
          </w:tcPr>
          <w:p w14:paraId="25DA65E3"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CE0</w:t>
            </w:r>
          </w:p>
        </w:tc>
        <w:tc>
          <w:tcPr>
            <w:tcW w:w="1023" w:type="dxa"/>
            <w:shd w:val="clear" w:color="auto" w:fill="auto"/>
            <w:noWrap/>
            <w:vAlign w:val="bottom"/>
            <w:hideMark/>
          </w:tcPr>
          <w:p w14:paraId="46837108"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MCL03C</w:t>
            </w:r>
          </w:p>
        </w:tc>
        <w:tc>
          <w:tcPr>
            <w:tcW w:w="4996" w:type="dxa"/>
            <w:shd w:val="clear" w:color="auto" w:fill="auto"/>
            <w:noWrap/>
            <w:vAlign w:val="bottom"/>
            <w:hideMark/>
          </w:tcPr>
          <w:p w14:paraId="3B942942"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MARTIN LUTHER KING JR. MEMORIAL CENTRAL</w:t>
            </w:r>
          </w:p>
        </w:tc>
        <w:tc>
          <w:tcPr>
            <w:tcW w:w="832" w:type="dxa"/>
            <w:shd w:val="clear" w:color="auto" w:fill="auto"/>
            <w:noWrap/>
            <w:vAlign w:val="bottom"/>
            <w:hideMark/>
          </w:tcPr>
          <w:p w14:paraId="3DFF8B4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0F8F663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400,000 </w:t>
            </w:r>
          </w:p>
        </w:tc>
      </w:tr>
      <w:tr w:rsidR="000370FC" w:rsidRPr="008C1D01" w14:paraId="24EA8538" w14:textId="77777777" w:rsidTr="00D442B5">
        <w:trPr>
          <w:trHeight w:val="300"/>
        </w:trPr>
        <w:tc>
          <w:tcPr>
            <w:tcW w:w="1109" w:type="dxa"/>
            <w:vMerge w:val="restart"/>
            <w:shd w:val="clear" w:color="auto" w:fill="auto"/>
            <w:noWrap/>
            <w:hideMark/>
          </w:tcPr>
          <w:p w14:paraId="36075204"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EB0</w:t>
            </w:r>
          </w:p>
        </w:tc>
        <w:tc>
          <w:tcPr>
            <w:tcW w:w="1023" w:type="dxa"/>
            <w:shd w:val="clear" w:color="auto" w:fill="auto"/>
            <w:noWrap/>
            <w:vAlign w:val="bottom"/>
            <w:hideMark/>
          </w:tcPr>
          <w:p w14:paraId="51E22876"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DUGEBC</w:t>
            </w:r>
          </w:p>
        </w:tc>
        <w:tc>
          <w:tcPr>
            <w:tcW w:w="4996" w:type="dxa"/>
            <w:shd w:val="clear" w:color="auto" w:fill="auto"/>
            <w:noWrap/>
            <w:vAlign w:val="bottom"/>
            <w:hideMark/>
          </w:tcPr>
          <w:p w14:paraId="6C371BDE"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DUPONT UNDERGROUND</w:t>
            </w:r>
          </w:p>
        </w:tc>
        <w:tc>
          <w:tcPr>
            <w:tcW w:w="832" w:type="dxa"/>
            <w:shd w:val="clear" w:color="auto" w:fill="auto"/>
            <w:noWrap/>
            <w:vAlign w:val="bottom"/>
            <w:hideMark/>
          </w:tcPr>
          <w:p w14:paraId="19350E29"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309</w:t>
            </w:r>
          </w:p>
        </w:tc>
        <w:tc>
          <w:tcPr>
            <w:tcW w:w="1220" w:type="dxa"/>
            <w:shd w:val="clear" w:color="auto" w:fill="auto"/>
            <w:noWrap/>
            <w:vAlign w:val="bottom"/>
            <w:hideMark/>
          </w:tcPr>
          <w:p w14:paraId="236CEDC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(800,000)</w:t>
            </w:r>
          </w:p>
        </w:tc>
      </w:tr>
      <w:tr w:rsidR="000370FC" w:rsidRPr="008C1D01" w14:paraId="5BB80EB4" w14:textId="77777777" w:rsidTr="00D442B5">
        <w:trPr>
          <w:trHeight w:val="300"/>
        </w:trPr>
        <w:tc>
          <w:tcPr>
            <w:tcW w:w="1109" w:type="dxa"/>
            <w:vMerge/>
            <w:vAlign w:val="center"/>
            <w:hideMark/>
          </w:tcPr>
          <w:p w14:paraId="54058956"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737299D5"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EB007C</w:t>
            </w:r>
          </w:p>
        </w:tc>
        <w:tc>
          <w:tcPr>
            <w:tcW w:w="4996" w:type="dxa"/>
            <w:shd w:val="clear" w:color="auto" w:fill="auto"/>
            <w:noWrap/>
            <w:vAlign w:val="bottom"/>
            <w:hideMark/>
          </w:tcPr>
          <w:p w14:paraId="0E84684F"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1234 GOOD HOPE ROAD SE</w:t>
            </w:r>
          </w:p>
        </w:tc>
        <w:tc>
          <w:tcPr>
            <w:tcW w:w="832" w:type="dxa"/>
            <w:shd w:val="clear" w:color="auto" w:fill="auto"/>
            <w:noWrap/>
            <w:vAlign w:val="bottom"/>
            <w:hideMark/>
          </w:tcPr>
          <w:p w14:paraId="08A24FC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55DB5E2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(2,500,000)</w:t>
            </w:r>
          </w:p>
        </w:tc>
      </w:tr>
      <w:tr w:rsidR="000370FC" w:rsidRPr="008C1D01" w14:paraId="4A7EB132" w14:textId="77777777" w:rsidTr="00D442B5">
        <w:trPr>
          <w:trHeight w:val="300"/>
        </w:trPr>
        <w:tc>
          <w:tcPr>
            <w:tcW w:w="1109" w:type="dxa"/>
            <w:vMerge/>
            <w:vAlign w:val="center"/>
            <w:hideMark/>
          </w:tcPr>
          <w:p w14:paraId="3F18F7FE"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3BEE94A1"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EB008C</w:t>
            </w:r>
          </w:p>
        </w:tc>
        <w:tc>
          <w:tcPr>
            <w:tcW w:w="4996" w:type="dxa"/>
            <w:shd w:val="clear" w:color="auto" w:fill="auto"/>
            <w:noWrap/>
            <w:vAlign w:val="bottom"/>
            <w:hideMark/>
          </w:tcPr>
          <w:p w14:paraId="4AC8B7A9"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MP-NEW COMMUNITIES</w:t>
            </w:r>
          </w:p>
        </w:tc>
        <w:tc>
          <w:tcPr>
            <w:tcW w:w="832" w:type="dxa"/>
            <w:shd w:val="clear" w:color="auto" w:fill="auto"/>
            <w:noWrap/>
            <w:vAlign w:val="bottom"/>
            <w:hideMark/>
          </w:tcPr>
          <w:p w14:paraId="113A99B3"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301</w:t>
            </w:r>
          </w:p>
        </w:tc>
        <w:tc>
          <w:tcPr>
            <w:tcW w:w="1220" w:type="dxa"/>
            <w:shd w:val="clear" w:color="auto" w:fill="auto"/>
            <w:noWrap/>
            <w:vAlign w:val="bottom"/>
            <w:hideMark/>
          </w:tcPr>
          <w:p w14:paraId="1027309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(697,758)</w:t>
            </w:r>
          </w:p>
        </w:tc>
      </w:tr>
      <w:tr w:rsidR="000370FC" w:rsidRPr="008C1D01" w14:paraId="0FA35DA9" w14:textId="77777777" w:rsidTr="00D442B5">
        <w:trPr>
          <w:trHeight w:val="300"/>
        </w:trPr>
        <w:tc>
          <w:tcPr>
            <w:tcW w:w="1109" w:type="dxa"/>
            <w:vMerge/>
            <w:vAlign w:val="center"/>
            <w:hideMark/>
          </w:tcPr>
          <w:p w14:paraId="79609D6F"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0A84961A"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EB008C</w:t>
            </w:r>
          </w:p>
        </w:tc>
        <w:tc>
          <w:tcPr>
            <w:tcW w:w="4996" w:type="dxa"/>
            <w:shd w:val="clear" w:color="auto" w:fill="auto"/>
            <w:noWrap/>
            <w:vAlign w:val="bottom"/>
            <w:hideMark/>
          </w:tcPr>
          <w:p w14:paraId="1B7F10C8"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MP-NEW COMMUNITIES</w:t>
            </w:r>
          </w:p>
        </w:tc>
        <w:tc>
          <w:tcPr>
            <w:tcW w:w="832" w:type="dxa"/>
            <w:shd w:val="clear" w:color="auto" w:fill="auto"/>
            <w:noWrap/>
            <w:vAlign w:val="bottom"/>
            <w:hideMark/>
          </w:tcPr>
          <w:p w14:paraId="74B37802"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309</w:t>
            </w:r>
          </w:p>
        </w:tc>
        <w:tc>
          <w:tcPr>
            <w:tcW w:w="1220" w:type="dxa"/>
            <w:shd w:val="clear" w:color="auto" w:fill="auto"/>
            <w:noWrap/>
            <w:vAlign w:val="bottom"/>
            <w:hideMark/>
          </w:tcPr>
          <w:p w14:paraId="240FDD23"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697,758 </w:t>
            </w:r>
          </w:p>
        </w:tc>
      </w:tr>
      <w:tr w:rsidR="000370FC" w:rsidRPr="008C1D01" w14:paraId="4899E715" w14:textId="77777777" w:rsidTr="00D442B5">
        <w:trPr>
          <w:trHeight w:val="300"/>
        </w:trPr>
        <w:tc>
          <w:tcPr>
            <w:tcW w:w="1109" w:type="dxa"/>
            <w:vMerge/>
            <w:vAlign w:val="center"/>
            <w:hideMark/>
          </w:tcPr>
          <w:p w14:paraId="094CDCFD"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64C6790D"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EB012C</w:t>
            </w:r>
          </w:p>
        </w:tc>
        <w:tc>
          <w:tcPr>
            <w:tcW w:w="4996" w:type="dxa"/>
            <w:shd w:val="clear" w:color="auto" w:fill="auto"/>
            <w:noWrap/>
            <w:vAlign w:val="bottom"/>
            <w:hideMark/>
          </w:tcPr>
          <w:p w14:paraId="2D1EC8D5"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33 K STREET NW</w:t>
            </w:r>
          </w:p>
        </w:tc>
        <w:tc>
          <w:tcPr>
            <w:tcW w:w="832" w:type="dxa"/>
            <w:shd w:val="clear" w:color="auto" w:fill="auto"/>
            <w:noWrap/>
            <w:vAlign w:val="bottom"/>
            <w:hideMark/>
          </w:tcPr>
          <w:p w14:paraId="110B567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309</w:t>
            </w:r>
          </w:p>
        </w:tc>
        <w:tc>
          <w:tcPr>
            <w:tcW w:w="1220" w:type="dxa"/>
            <w:shd w:val="clear" w:color="auto" w:fill="auto"/>
            <w:noWrap/>
            <w:vAlign w:val="bottom"/>
            <w:hideMark/>
          </w:tcPr>
          <w:p w14:paraId="7AFFF65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(20,000,000)</w:t>
            </w:r>
          </w:p>
        </w:tc>
      </w:tr>
      <w:tr w:rsidR="000370FC" w:rsidRPr="008C1D01" w14:paraId="64F4D4C0" w14:textId="77777777" w:rsidTr="00D442B5">
        <w:trPr>
          <w:trHeight w:val="300"/>
        </w:trPr>
        <w:tc>
          <w:tcPr>
            <w:tcW w:w="1109" w:type="dxa"/>
            <w:vMerge/>
            <w:vAlign w:val="center"/>
            <w:hideMark/>
          </w:tcPr>
          <w:p w14:paraId="5342E021"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479D211D"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EB016C</w:t>
            </w:r>
          </w:p>
        </w:tc>
        <w:tc>
          <w:tcPr>
            <w:tcW w:w="4996" w:type="dxa"/>
            <w:shd w:val="clear" w:color="auto" w:fill="auto"/>
            <w:noWrap/>
            <w:vAlign w:val="bottom"/>
            <w:hideMark/>
          </w:tcPr>
          <w:p w14:paraId="720C282E"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PARK MORTON REDEVELOPMENT INITIATIVE</w:t>
            </w:r>
          </w:p>
        </w:tc>
        <w:tc>
          <w:tcPr>
            <w:tcW w:w="832" w:type="dxa"/>
            <w:shd w:val="clear" w:color="auto" w:fill="auto"/>
            <w:noWrap/>
            <w:vAlign w:val="bottom"/>
            <w:hideMark/>
          </w:tcPr>
          <w:p w14:paraId="576E53F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309</w:t>
            </w:r>
          </w:p>
        </w:tc>
        <w:tc>
          <w:tcPr>
            <w:tcW w:w="1220" w:type="dxa"/>
            <w:shd w:val="clear" w:color="auto" w:fill="auto"/>
            <w:noWrap/>
            <w:vAlign w:val="bottom"/>
            <w:hideMark/>
          </w:tcPr>
          <w:p w14:paraId="3E97E9E5"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20,000,000 </w:t>
            </w:r>
          </w:p>
        </w:tc>
      </w:tr>
      <w:tr w:rsidR="000370FC" w:rsidRPr="008C1D01" w14:paraId="2F0522D5" w14:textId="77777777" w:rsidTr="00D442B5">
        <w:trPr>
          <w:trHeight w:val="300"/>
        </w:trPr>
        <w:tc>
          <w:tcPr>
            <w:tcW w:w="1109" w:type="dxa"/>
            <w:vMerge/>
            <w:vAlign w:val="center"/>
            <w:hideMark/>
          </w:tcPr>
          <w:p w14:paraId="1F92AC6F"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58EDDA44"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EB432C</w:t>
            </w:r>
          </w:p>
        </w:tc>
        <w:tc>
          <w:tcPr>
            <w:tcW w:w="4996" w:type="dxa"/>
            <w:shd w:val="clear" w:color="auto" w:fill="auto"/>
            <w:noWrap/>
            <w:vAlign w:val="bottom"/>
            <w:hideMark/>
          </w:tcPr>
          <w:p w14:paraId="37DB4888"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FRANK D. REEVES CENTER</w:t>
            </w:r>
          </w:p>
        </w:tc>
        <w:tc>
          <w:tcPr>
            <w:tcW w:w="832" w:type="dxa"/>
            <w:shd w:val="clear" w:color="auto" w:fill="auto"/>
            <w:noWrap/>
            <w:vAlign w:val="bottom"/>
            <w:hideMark/>
          </w:tcPr>
          <w:p w14:paraId="727A5D79"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5B60E38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(5,000,000)</w:t>
            </w:r>
          </w:p>
        </w:tc>
      </w:tr>
      <w:tr w:rsidR="000370FC" w:rsidRPr="008C1D01" w14:paraId="7D1748F7" w14:textId="77777777" w:rsidTr="00D442B5">
        <w:trPr>
          <w:trHeight w:val="300"/>
        </w:trPr>
        <w:tc>
          <w:tcPr>
            <w:tcW w:w="1109" w:type="dxa"/>
            <w:vMerge w:val="restart"/>
            <w:shd w:val="clear" w:color="auto" w:fill="auto"/>
            <w:noWrap/>
            <w:hideMark/>
          </w:tcPr>
          <w:p w14:paraId="73162416"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FL0</w:t>
            </w:r>
          </w:p>
        </w:tc>
        <w:tc>
          <w:tcPr>
            <w:tcW w:w="1023" w:type="dxa"/>
            <w:shd w:val="clear" w:color="auto" w:fill="auto"/>
            <w:noWrap/>
            <w:vAlign w:val="bottom"/>
            <w:hideMark/>
          </w:tcPr>
          <w:p w14:paraId="3373509C"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CGN01C</w:t>
            </w:r>
          </w:p>
        </w:tc>
        <w:tc>
          <w:tcPr>
            <w:tcW w:w="4996" w:type="dxa"/>
            <w:shd w:val="clear" w:color="auto" w:fill="auto"/>
            <w:noWrap/>
            <w:vAlign w:val="bottom"/>
            <w:hideMark/>
          </w:tcPr>
          <w:p w14:paraId="69E84ACF"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GENERAL RENOVATIONS AT DOC FACILITIES</w:t>
            </w:r>
          </w:p>
        </w:tc>
        <w:tc>
          <w:tcPr>
            <w:tcW w:w="832" w:type="dxa"/>
            <w:shd w:val="clear" w:color="auto" w:fill="auto"/>
            <w:noWrap/>
            <w:vAlign w:val="bottom"/>
            <w:hideMark/>
          </w:tcPr>
          <w:p w14:paraId="0F8AD4B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5C106C4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(100,000)</w:t>
            </w:r>
          </w:p>
        </w:tc>
      </w:tr>
      <w:tr w:rsidR="000370FC" w:rsidRPr="008C1D01" w14:paraId="46F37610" w14:textId="77777777" w:rsidTr="00D442B5">
        <w:trPr>
          <w:trHeight w:val="300"/>
        </w:trPr>
        <w:tc>
          <w:tcPr>
            <w:tcW w:w="1109" w:type="dxa"/>
            <w:vMerge/>
            <w:vAlign w:val="center"/>
            <w:hideMark/>
          </w:tcPr>
          <w:p w14:paraId="01573621"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09C42FFC"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CGN02C</w:t>
            </w:r>
          </w:p>
        </w:tc>
        <w:tc>
          <w:tcPr>
            <w:tcW w:w="4996" w:type="dxa"/>
            <w:shd w:val="clear" w:color="auto" w:fill="auto"/>
            <w:noWrap/>
            <w:vAlign w:val="bottom"/>
            <w:hideMark/>
          </w:tcPr>
          <w:p w14:paraId="46719F87"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CTF GENERAL RENOVATION</w:t>
            </w:r>
          </w:p>
        </w:tc>
        <w:tc>
          <w:tcPr>
            <w:tcW w:w="832" w:type="dxa"/>
            <w:shd w:val="clear" w:color="auto" w:fill="auto"/>
            <w:noWrap/>
            <w:vAlign w:val="bottom"/>
            <w:hideMark/>
          </w:tcPr>
          <w:p w14:paraId="1001E03D"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33044C6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(100,000)</w:t>
            </w:r>
          </w:p>
        </w:tc>
      </w:tr>
      <w:tr w:rsidR="000370FC" w:rsidRPr="008C1D01" w14:paraId="7AEA2679" w14:textId="77777777" w:rsidTr="00D442B5">
        <w:trPr>
          <w:trHeight w:val="300"/>
        </w:trPr>
        <w:tc>
          <w:tcPr>
            <w:tcW w:w="1109" w:type="dxa"/>
            <w:vMerge/>
            <w:vAlign w:val="center"/>
            <w:hideMark/>
          </w:tcPr>
          <w:p w14:paraId="05052692"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31A571F4"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CGN08C</w:t>
            </w:r>
          </w:p>
        </w:tc>
        <w:tc>
          <w:tcPr>
            <w:tcW w:w="4996" w:type="dxa"/>
            <w:shd w:val="clear" w:color="auto" w:fill="auto"/>
            <w:noWrap/>
            <w:vAlign w:val="bottom"/>
            <w:hideMark/>
          </w:tcPr>
          <w:p w14:paraId="331158FC"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HEATING  SYSTEM  REPLACEMENT</w:t>
            </w:r>
          </w:p>
        </w:tc>
        <w:tc>
          <w:tcPr>
            <w:tcW w:w="832" w:type="dxa"/>
            <w:shd w:val="clear" w:color="auto" w:fill="auto"/>
            <w:noWrap/>
            <w:vAlign w:val="bottom"/>
            <w:hideMark/>
          </w:tcPr>
          <w:p w14:paraId="3B8F8FF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0D93D1F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(100,000)</w:t>
            </w:r>
          </w:p>
        </w:tc>
      </w:tr>
      <w:tr w:rsidR="000370FC" w:rsidRPr="008C1D01" w14:paraId="1BAD9E3F" w14:textId="77777777" w:rsidTr="00D442B5">
        <w:trPr>
          <w:trHeight w:val="300"/>
        </w:trPr>
        <w:tc>
          <w:tcPr>
            <w:tcW w:w="1109" w:type="dxa"/>
            <w:vMerge/>
            <w:vAlign w:val="center"/>
            <w:hideMark/>
          </w:tcPr>
          <w:p w14:paraId="03D2EFF0"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4E4B86F4"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CR003C</w:t>
            </w:r>
          </w:p>
        </w:tc>
        <w:tc>
          <w:tcPr>
            <w:tcW w:w="4996" w:type="dxa"/>
            <w:shd w:val="clear" w:color="auto" w:fill="auto"/>
            <w:noWrap/>
            <w:vAlign w:val="bottom"/>
            <w:hideMark/>
          </w:tcPr>
          <w:p w14:paraId="42852465"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UPGRADE FIRE ALARM AND SPRINKLER SYSTEM</w:t>
            </w:r>
          </w:p>
        </w:tc>
        <w:tc>
          <w:tcPr>
            <w:tcW w:w="832" w:type="dxa"/>
            <w:shd w:val="clear" w:color="auto" w:fill="auto"/>
            <w:noWrap/>
            <w:vAlign w:val="bottom"/>
            <w:hideMark/>
          </w:tcPr>
          <w:p w14:paraId="08D203CC"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BE8590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(5,056)</w:t>
            </w:r>
          </w:p>
        </w:tc>
      </w:tr>
      <w:tr w:rsidR="000370FC" w:rsidRPr="008C1D01" w14:paraId="10B5F375" w14:textId="77777777" w:rsidTr="00D442B5">
        <w:trPr>
          <w:trHeight w:val="300"/>
        </w:trPr>
        <w:tc>
          <w:tcPr>
            <w:tcW w:w="1109" w:type="dxa"/>
            <w:vMerge/>
            <w:vAlign w:val="center"/>
            <w:hideMark/>
          </w:tcPr>
          <w:p w14:paraId="6E9C8BDC"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06AE60E0"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CR104C</w:t>
            </w:r>
          </w:p>
        </w:tc>
        <w:tc>
          <w:tcPr>
            <w:tcW w:w="4996" w:type="dxa"/>
            <w:shd w:val="clear" w:color="auto" w:fill="auto"/>
            <w:noWrap/>
            <w:vAlign w:val="bottom"/>
            <w:hideMark/>
          </w:tcPr>
          <w:p w14:paraId="6AC71EDB"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HVAC REPLACEMENT FOR CDF</w:t>
            </w:r>
          </w:p>
        </w:tc>
        <w:tc>
          <w:tcPr>
            <w:tcW w:w="832" w:type="dxa"/>
            <w:shd w:val="clear" w:color="auto" w:fill="auto"/>
            <w:noWrap/>
            <w:vAlign w:val="bottom"/>
            <w:hideMark/>
          </w:tcPr>
          <w:p w14:paraId="73F79B3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D0A56E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(100,000)</w:t>
            </w:r>
          </w:p>
        </w:tc>
      </w:tr>
      <w:tr w:rsidR="000370FC" w:rsidRPr="008C1D01" w14:paraId="770539FE" w14:textId="77777777" w:rsidTr="00D442B5">
        <w:trPr>
          <w:trHeight w:val="300"/>
        </w:trPr>
        <w:tc>
          <w:tcPr>
            <w:tcW w:w="1109" w:type="dxa"/>
            <w:vMerge/>
            <w:vAlign w:val="center"/>
            <w:hideMark/>
          </w:tcPr>
          <w:p w14:paraId="2F4980E2"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31E22C7A"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MA203C</w:t>
            </w:r>
          </w:p>
        </w:tc>
        <w:tc>
          <w:tcPr>
            <w:tcW w:w="4996" w:type="dxa"/>
            <w:shd w:val="clear" w:color="auto" w:fill="auto"/>
            <w:noWrap/>
            <w:vAlign w:val="bottom"/>
            <w:hideMark/>
          </w:tcPr>
          <w:p w14:paraId="4CD11E02"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EXTERIOR STRUCTURAL FINISHING</w:t>
            </w:r>
          </w:p>
        </w:tc>
        <w:tc>
          <w:tcPr>
            <w:tcW w:w="832" w:type="dxa"/>
            <w:shd w:val="clear" w:color="auto" w:fill="auto"/>
            <w:noWrap/>
            <w:vAlign w:val="bottom"/>
            <w:hideMark/>
          </w:tcPr>
          <w:p w14:paraId="0D791CD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A53AC4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(100,000)</w:t>
            </w:r>
          </w:p>
        </w:tc>
      </w:tr>
      <w:tr w:rsidR="000370FC" w:rsidRPr="008C1D01" w14:paraId="355B2AED" w14:textId="77777777" w:rsidTr="00D442B5">
        <w:trPr>
          <w:trHeight w:val="300"/>
        </w:trPr>
        <w:tc>
          <w:tcPr>
            <w:tcW w:w="1109" w:type="dxa"/>
            <w:shd w:val="clear" w:color="auto" w:fill="auto"/>
            <w:noWrap/>
            <w:hideMark/>
          </w:tcPr>
          <w:p w14:paraId="1E8EBE96"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FR0</w:t>
            </w:r>
          </w:p>
        </w:tc>
        <w:tc>
          <w:tcPr>
            <w:tcW w:w="1023" w:type="dxa"/>
            <w:shd w:val="clear" w:color="auto" w:fill="auto"/>
            <w:noWrap/>
            <w:vAlign w:val="bottom"/>
            <w:hideMark/>
          </w:tcPr>
          <w:p w14:paraId="653236F7"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HDW02C</w:t>
            </w:r>
          </w:p>
        </w:tc>
        <w:tc>
          <w:tcPr>
            <w:tcW w:w="4996" w:type="dxa"/>
            <w:shd w:val="clear" w:color="auto" w:fill="auto"/>
            <w:noWrap/>
            <w:vAlign w:val="bottom"/>
            <w:hideMark/>
          </w:tcPr>
          <w:p w14:paraId="52737D97"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LABORATORY &amp; HOSPITAL EQUIPMENT - DFS</w:t>
            </w:r>
          </w:p>
        </w:tc>
        <w:tc>
          <w:tcPr>
            <w:tcW w:w="832" w:type="dxa"/>
            <w:shd w:val="clear" w:color="auto" w:fill="auto"/>
            <w:noWrap/>
            <w:vAlign w:val="bottom"/>
            <w:hideMark/>
          </w:tcPr>
          <w:p w14:paraId="33A5FE3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0216878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(510,000)</w:t>
            </w:r>
          </w:p>
        </w:tc>
      </w:tr>
      <w:tr w:rsidR="000370FC" w:rsidRPr="008C1D01" w14:paraId="3BB73215" w14:textId="77777777" w:rsidTr="00D442B5">
        <w:trPr>
          <w:trHeight w:val="300"/>
        </w:trPr>
        <w:tc>
          <w:tcPr>
            <w:tcW w:w="1109" w:type="dxa"/>
            <w:vMerge w:val="restart"/>
            <w:shd w:val="clear" w:color="auto" w:fill="auto"/>
            <w:noWrap/>
            <w:hideMark/>
          </w:tcPr>
          <w:p w14:paraId="058AA5DD"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GA0</w:t>
            </w:r>
          </w:p>
        </w:tc>
        <w:tc>
          <w:tcPr>
            <w:tcW w:w="1023" w:type="dxa"/>
            <w:shd w:val="clear" w:color="auto" w:fill="auto"/>
            <w:noWrap/>
            <w:vAlign w:val="bottom"/>
            <w:hideMark/>
          </w:tcPr>
          <w:p w14:paraId="3309B8A6"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GI5FHC</w:t>
            </w:r>
          </w:p>
        </w:tc>
        <w:tc>
          <w:tcPr>
            <w:tcW w:w="4996" w:type="dxa"/>
            <w:shd w:val="clear" w:color="auto" w:fill="auto"/>
            <w:noWrap/>
            <w:vAlign w:val="bottom"/>
            <w:hideMark/>
          </w:tcPr>
          <w:p w14:paraId="16FD75F9"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FOXHALL MODERNIZATION/RENOVATION</w:t>
            </w:r>
          </w:p>
        </w:tc>
        <w:tc>
          <w:tcPr>
            <w:tcW w:w="832" w:type="dxa"/>
            <w:shd w:val="clear" w:color="auto" w:fill="auto"/>
            <w:noWrap/>
            <w:vAlign w:val="bottom"/>
            <w:hideMark/>
          </w:tcPr>
          <w:p w14:paraId="14A397B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63011609"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(38,020,000)</w:t>
            </w:r>
          </w:p>
        </w:tc>
      </w:tr>
      <w:tr w:rsidR="000370FC" w:rsidRPr="008C1D01" w14:paraId="72CFF664" w14:textId="77777777" w:rsidTr="00D442B5">
        <w:trPr>
          <w:trHeight w:val="300"/>
        </w:trPr>
        <w:tc>
          <w:tcPr>
            <w:tcW w:w="1109" w:type="dxa"/>
            <w:vMerge/>
            <w:vAlign w:val="center"/>
            <w:hideMark/>
          </w:tcPr>
          <w:p w14:paraId="7E092F29"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41632870"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GM121C</w:t>
            </w:r>
          </w:p>
        </w:tc>
        <w:tc>
          <w:tcPr>
            <w:tcW w:w="4996" w:type="dxa"/>
            <w:shd w:val="clear" w:color="auto" w:fill="auto"/>
            <w:noWrap/>
            <w:vAlign w:val="bottom"/>
            <w:hideMark/>
          </w:tcPr>
          <w:p w14:paraId="141323F0"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MAJOR REPAIRS/MAINTENANCE - DCPS</w:t>
            </w:r>
          </w:p>
        </w:tc>
        <w:tc>
          <w:tcPr>
            <w:tcW w:w="832" w:type="dxa"/>
            <w:shd w:val="clear" w:color="auto" w:fill="auto"/>
            <w:noWrap/>
            <w:vAlign w:val="bottom"/>
            <w:hideMark/>
          </w:tcPr>
          <w:p w14:paraId="3D565A19"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34CB357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1,500,000 </w:t>
            </w:r>
          </w:p>
        </w:tc>
      </w:tr>
      <w:tr w:rsidR="000370FC" w:rsidRPr="008C1D01" w14:paraId="57D9CE20" w14:textId="77777777" w:rsidTr="00D442B5">
        <w:trPr>
          <w:trHeight w:val="300"/>
        </w:trPr>
        <w:tc>
          <w:tcPr>
            <w:tcW w:w="1109" w:type="dxa"/>
            <w:vMerge/>
            <w:vAlign w:val="center"/>
            <w:hideMark/>
          </w:tcPr>
          <w:p w14:paraId="2F2C4F71"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51F0784B"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YY1SGC</w:t>
            </w:r>
          </w:p>
        </w:tc>
        <w:tc>
          <w:tcPr>
            <w:tcW w:w="4996" w:type="dxa"/>
            <w:shd w:val="clear" w:color="auto" w:fill="auto"/>
            <w:noWrap/>
            <w:vAlign w:val="bottom"/>
            <w:hideMark/>
          </w:tcPr>
          <w:p w14:paraId="1143B1B6"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STAY @ GARNET-PATTERSON</w:t>
            </w:r>
          </w:p>
        </w:tc>
        <w:tc>
          <w:tcPr>
            <w:tcW w:w="832" w:type="dxa"/>
            <w:shd w:val="clear" w:color="auto" w:fill="auto"/>
            <w:noWrap/>
            <w:vAlign w:val="bottom"/>
            <w:hideMark/>
          </w:tcPr>
          <w:p w14:paraId="6D054C23"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F46BD5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16,900,000 </w:t>
            </w:r>
          </w:p>
        </w:tc>
      </w:tr>
      <w:tr w:rsidR="000370FC" w:rsidRPr="008C1D01" w14:paraId="38051A0A" w14:textId="77777777" w:rsidTr="00D442B5">
        <w:trPr>
          <w:trHeight w:val="300"/>
        </w:trPr>
        <w:tc>
          <w:tcPr>
            <w:tcW w:w="1109" w:type="dxa"/>
            <w:shd w:val="clear" w:color="auto" w:fill="auto"/>
            <w:noWrap/>
            <w:hideMark/>
          </w:tcPr>
          <w:p w14:paraId="59C58BA6"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HM0</w:t>
            </w:r>
          </w:p>
        </w:tc>
        <w:tc>
          <w:tcPr>
            <w:tcW w:w="1023" w:type="dxa"/>
            <w:shd w:val="clear" w:color="auto" w:fill="auto"/>
            <w:noWrap/>
            <w:vAlign w:val="bottom"/>
            <w:hideMark/>
          </w:tcPr>
          <w:p w14:paraId="0A8B39F9"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HM1CMC</w:t>
            </w:r>
          </w:p>
        </w:tc>
        <w:tc>
          <w:tcPr>
            <w:tcW w:w="4996" w:type="dxa"/>
            <w:shd w:val="clear" w:color="auto" w:fill="auto"/>
            <w:noWrap/>
            <w:vAlign w:val="bottom"/>
            <w:hideMark/>
          </w:tcPr>
          <w:p w14:paraId="1A3BB0B1"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OHR'S CASE MANAGEMENT</w:t>
            </w:r>
          </w:p>
        </w:tc>
        <w:tc>
          <w:tcPr>
            <w:tcW w:w="832" w:type="dxa"/>
            <w:shd w:val="clear" w:color="auto" w:fill="auto"/>
            <w:noWrap/>
            <w:vAlign w:val="bottom"/>
            <w:hideMark/>
          </w:tcPr>
          <w:p w14:paraId="7EF648B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4950B38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450,000 </w:t>
            </w:r>
          </w:p>
        </w:tc>
      </w:tr>
      <w:tr w:rsidR="000370FC" w:rsidRPr="008C1D01" w14:paraId="623D6D62" w14:textId="77777777" w:rsidTr="00D442B5">
        <w:trPr>
          <w:trHeight w:val="300"/>
        </w:trPr>
        <w:tc>
          <w:tcPr>
            <w:tcW w:w="1109" w:type="dxa"/>
            <w:vMerge w:val="restart"/>
            <w:shd w:val="clear" w:color="auto" w:fill="auto"/>
            <w:noWrap/>
            <w:hideMark/>
          </w:tcPr>
          <w:p w14:paraId="36C4C81A"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HT0</w:t>
            </w:r>
          </w:p>
        </w:tc>
        <w:tc>
          <w:tcPr>
            <w:tcW w:w="1023" w:type="dxa"/>
            <w:shd w:val="clear" w:color="auto" w:fill="auto"/>
            <w:noWrap/>
            <w:vAlign w:val="bottom"/>
            <w:hideMark/>
          </w:tcPr>
          <w:p w14:paraId="363D5873"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UMV01C</w:t>
            </w:r>
          </w:p>
        </w:tc>
        <w:tc>
          <w:tcPr>
            <w:tcW w:w="4996" w:type="dxa"/>
            <w:shd w:val="clear" w:color="auto" w:fill="auto"/>
            <w:noWrap/>
            <w:vAlign w:val="bottom"/>
            <w:hideMark/>
          </w:tcPr>
          <w:p w14:paraId="6A7706CC"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SAINT ELIZABETHS MEDICAL CENTER</w:t>
            </w:r>
          </w:p>
        </w:tc>
        <w:tc>
          <w:tcPr>
            <w:tcW w:w="832" w:type="dxa"/>
            <w:shd w:val="clear" w:color="auto" w:fill="auto"/>
            <w:noWrap/>
            <w:vAlign w:val="bottom"/>
            <w:hideMark/>
          </w:tcPr>
          <w:p w14:paraId="734CA3D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301</w:t>
            </w:r>
          </w:p>
        </w:tc>
        <w:tc>
          <w:tcPr>
            <w:tcW w:w="1220" w:type="dxa"/>
            <w:shd w:val="clear" w:color="auto" w:fill="auto"/>
            <w:noWrap/>
            <w:vAlign w:val="bottom"/>
            <w:hideMark/>
          </w:tcPr>
          <w:p w14:paraId="5E363FE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(101,318)</w:t>
            </w:r>
          </w:p>
        </w:tc>
      </w:tr>
      <w:tr w:rsidR="000370FC" w:rsidRPr="008C1D01" w14:paraId="0BA79BE0" w14:textId="77777777" w:rsidTr="00D442B5">
        <w:trPr>
          <w:trHeight w:val="300"/>
        </w:trPr>
        <w:tc>
          <w:tcPr>
            <w:tcW w:w="1109" w:type="dxa"/>
            <w:vMerge/>
            <w:vAlign w:val="center"/>
            <w:hideMark/>
          </w:tcPr>
          <w:p w14:paraId="699A2FDA"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5B2AA392"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UMV01C</w:t>
            </w:r>
          </w:p>
        </w:tc>
        <w:tc>
          <w:tcPr>
            <w:tcW w:w="4996" w:type="dxa"/>
            <w:shd w:val="clear" w:color="auto" w:fill="auto"/>
            <w:noWrap/>
            <w:vAlign w:val="bottom"/>
            <w:hideMark/>
          </w:tcPr>
          <w:p w14:paraId="0DD20F07"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SAINT ELIZABETHS MEDICAL CENTER</w:t>
            </w:r>
          </w:p>
        </w:tc>
        <w:tc>
          <w:tcPr>
            <w:tcW w:w="832" w:type="dxa"/>
            <w:shd w:val="clear" w:color="auto" w:fill="auto"/>
            <w:noWrap/>
            <w:vAlign w:val="bottom"/>
            <w:hideMark/>
          </w:tcPr>
          <w:p w14:paraId="4E97441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309</w:t>
            </w:r>
          </w:p>
        </w:tc>
        <w:tc>
          <w:tcPr>
            <w:tcW w:w="1220" w:type="dxa"/>
            <w:shd w:val="clear" w:color="auto" w:fill="auto"/>
            <w:noWrap/>
            <w:vAlign w:val="bottom"/>
            <w:hideMark/>
          </w:tcPr>
          <w:p w14:paraId="1C1C7B0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102,242 </w:t>
            </w:r>
          </w:p>
        </w:tc>
      </w:tr>
      <w:tr w:rsidR="000370FC" w:rsidRPr="008C1D01" w14:paraId="78A7BC78" w14:textId="77777777" w:rsidTr="00D442B5">
        <w:trPr>
          <w:trHeight w:val="300"/>
        </w:trPr>
        <w:tc>
          <w:tcPr>
            <w:tcW w:w="1109" w:type="dxa"/>
            <w:vMerge w:val="restart"/>
            <w:shd w:val="clear" w:color="auto" w:fill="auto"/>
            <w:noWrap/>
            <w:hideMark/>
          </w:tcPr>
          <w:p w14:paraId="381390EE"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KA0</w:t>
            </w:r>
          </w:p>
        </w:tc>
        <w:tc>
          <w:tcPr>
            <w:tcW w:w="1023" w:type="dxa"/>
            <w:shd w:val="clear" w:color="auto" w:fill="auto"/>
            <w:noWrap/>
            <w:vAlign w:val="bottom"/>
            <w:hideMark/>
          </w:tcPr>
          <w:p w14:paraId="61ABC8E9"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CE304C</w:t>
            </w:r>
          </w:p>
        </w:tc>
        <w:tc>
          <w:tcPr>
            <w:tcW w:w="4996" w:type="dxa"/>
            <w:shd w:val="clear" w:color="auto" w:fill="auto"/>
            <w:noWrap/>
            <w:vAlign w:val="bottom"/>
            <w:hideMark/>
          </w:tcPr>
          <w:p w14:paraId="1647734E"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STREET SIGN IMPROVEMENTS</w:t>
            </w:r>
          </w:p>
        </w:tc>
        <w:tc>
          <w:tcPr>
            <w:tcW w:w="832" w:type="dxa"/>
            <w:shd w:val="clear" w:color="auto" w:fill="auto"/>
            <w:noWrap/>
            <w:vAlign w:val="bottom"/>
            <w:hideMark/>
          </w:tcPr>
          <w:p w14:paraId="4E1F36F3"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1E8BEA49"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(678,034)</w:t>
            </w:r>
          </w:p>
        </w:tc>
      </w:tr>
      <w:tr w:rsidR="000370FC" w:rsidRPr="008C1D01" w14:paraId="661F4B39" w14:textId="77777777" w:rsidTr="00D442B5">
        <w:trPr>
          <w:trHeight w:val="300"/>
        </w:trPr>
        <w:tc>
          <w:tcPr>
            <w:tcW w:w="1109" w:type="dxa"/>
            <w:vMerge/>
            <w:vAlign w:val="center"/>
            <w:hideMark/>
          </w:tcPr>
          <w:p w14:paraId="55F65283"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65C83C6F"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CE308C</w:t>
            </w:r>
          </w:p>
        </w:tc>
        <w:tc>
          <w:tcPr>
            <w:tcW w:w="4996" w:type="dxa"/>
            <w:shd w:val="clear" w:color="auto" w:fill="auto"/>
            <w:noWrap/>
            <w:vAlign w:val="bottom"/>
            <w:hideMark/>
          </w:tcPr>
          <w:p w14:paraId="4DC36E27"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CONCRETE, ASPHALT AND BRICK MAINTENANCE</w:t>
            </w:r>
          </w:p>
        </w:tc>
        <w:tc>
          <w:tcPr>
            <w:tcW w:w="832" w:type="dxa"/>
            <w:shd w:val="clear" w:color="auto" w:fill="auto"/>
            <w:noWrap/>
            <w:vAlign w:val="bottom"/>
            <w:hideMark/>
          </w:tcPr>
          <w:p w14:paraId="5D65A35C"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1F38EE6B"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(562,723)</w:t>
            </w:r>
          </w:p>
        </w:tc>
      </w:tr>
      <w:tr w:rsidR="000370FC" w:rsidRPr="008C1D01" w14:paraId="30ED765E" w14:textId="77777777" w:rsidTr="00D442B5">
        <w:trPr>
          <w:trHeight w:val="300"/>
        </w:trPr>
        <w:tc>
          <w:tcPr>
            <w:tcW w:w="1109" w:type="dxa"/>
            <w:vMerge/>
            <w:vAlign w:val="center"/>
            <w:hideMark/>
          </w:tcPr>
          <w:p w14:paraId="5995A711"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5D371D74"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LMBSSC</w:t>
            </w:r>
          </w:p>
        </w:tc>
        <w:tc>
          <w:tcPr>
            <w:tcW w:w="4996" w:type="dxa"/>
            <w:shd w:val="clear" w:color="auto" w:fill="auto"/>
            <w:noWrap/>
            <w:vAlign w:val="bottom"/>
            <w:hideMark/>
          </w:tcPr>
          <w:p w14:paraId="2671C2A9"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STREETSCAPES AND BEAUTIFICATION</w:t>
            </w:r>
          </w:p>
        </w:tc>
        <w:tc>
          <w:tcPr>
            <w:tcW w:w="832" w:type="dxa"/>
            <w:shd w:val="clear" w:color="auto" w:fill="auto"/>
            <w:noWrap/>
            <w:vAlign w:val="bottom"/>
            <w:hideMark/>
          </w:tcPr>
          <w:p w14:paraId="754586DD"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0753B257"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9,124,500 </w:t>
            </w:r>
          </w:p>
        </w:tc>
      </w:tr>
      <w:tr w:rsidR="000370FC" w:rsidRPr="008C1D01" w14:paraId="353548CE" w14:textId="77777777" w:rsidTr="00D442B5">
        <w:trPr>
          <w:trHeight w:val="300"/>
        </w:trPr>
        <w:tc>
          <w:tcPr>
            <w:tcW w:w="1109" w:type="dxa"/>
            <w:vMerge/>
            <w:vAlign w:val="center"/>
            <w:hideMark/>
          </w:tcPr>
          <w:p w14:paraId="20E2C7EC"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371C5F0F"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LMEQUC</w:t>
            </w:r>
          </w:p>
        </w:tc>
        <w:tc>
          <w:tcPr>
            <w:tcW w:w="4996" w:type="dxa"/>
            <w:shd w:val="clear" w:color="auto" w:fill="auto"/>
            <w:noWrap/>
            <w:vAlign w:val="bottom"/>
            <w:hideMark/>
          </w:tcPr>
          <w:p w14:paraId="56779060"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EQUIPMENT</w:t>
            </w:r>
          </w:p>
        </w:tc>
        <w:tc>
          <w:tcPr>
            <w:tcW w:w="832" w:type="dxa"/>
            <w:shd w:val="clear" w:color="auto" w:fill="auto"/>
            <w:noWrap/>
            <w:vAlign w:val="bottom"/>
            <w:hideMark/>
          </w:tcPr>
          <w:p w14:paraId="43EA891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179B205D"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(1,097,618)</w:t>
            </w:r>
          </w:p>
        </w:tc>
      </w:tr>
      <w:tr w:rsidR="000370FC" w:rsidRPr="008C1D01" w14:paraId="0E7B9539" w14:textId="77777777" w:rsidTr="00D442B5">
        <w:trPr>
          <w:trHeight w:val="300"/>
        </w:trPr>
        <w:tc>
          <w:tcPr>
            <w:tcW w:w="1109" w:type="dxa"/>
            <w:vMerge/>
            <w:vAlign w:val="center"/>
            <w:hideMark/>
          </w:tcPr>
          <w:p w14:paraId="5836E971"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4DA66F63"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LMFACC</w:t>
            </w:r>
          </w:p>
        </w:tc>
        <w:tc>
          <w:tcPr>
            <w:tcW w:w="4996" w:type="dxa"/>
            <w:shd w:val="clear" w:color="auto" w:fill="auto"/>
            <w:noWrap/>
            <w:vAlign w:val="bottom"/>
            <w:hideMark/>
          </w:tcPr>
          <w:p w14:paraId="050C12EB"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FACILITIES</w:t>
            </w:r>
          </w:p>
        </w:tc>
        <w:tc>
          <w:tcPr>
            <w:tcW w:w="832" w:type="dxa"/>
            <w:shd w:val="clear" w:color="auto" w:fill="auto"/>
            <w:noWrap/>
            <w:vAlign w:val="bottom"/>
            <w:hideMark/>
          </w:tcPr>
          <w:p w14:paraId="3B3E6EB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6529C51B"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2,000,000 </w:t>
            </w:r>
          </w:p>
        </w:tc>
      </w:tr>
      <w:tr w:rsidR="000370FC" w:rsidRPr="008C1D01" w14:paraId="7B98BD79" w14:textId="77777777" w:rsidTr="00D442B5">
        <w:trPr>
          <w:trHeight w:val="300"/>
        </w:trPr>
        <w:tc>
          <w:tcPr>
            <w:tcW w:w="1109" w:type="dxa"/>
            <w:vMerge/>
            <w:vAlign w:val="center"/>
            <w:hideMark/>
          </w:tcPr>
          <w:p w14:paraId="36185B36"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5F700699"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LMGGRC</w:t>
            </w:r>
          </w:p>
        </w:tc>
        <w:tc>
          <w:tcPr>
            <w:tcW w:w="4996" w:type="dxa"/>
            <w:shd w:val="clear" w:color="auto" w:fill="auto"/>
            <w:noWrap/>
            <w:vAlign w:val="bottom"/>
            <w:hideMark/>
          </w:tcPr>
          <w:p w14:paraId="67BA0F92"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POWERLINE UNDERGROUNDING</w:t>
            </w:r>
          </w:p>
        </w:tc>
        <w:tc>
          <w:tcPr>
            <w:tcW w:w="832" w:type="dxa"/>
            <w:shd w:val="clear" w:color="auto" w:fill="auto"/>
            <w:noWrap/>
            <w:vAlign w:val="bottom"/>
            <w:hideMark/>
          </w:tcPr>
          <w:p w14:paraId="67F434C5"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314</w:t>
            </w:r>
          </w:p>
        </w:tc>
        <w:tc>
          <w:tcPr>
            <w:tcW w:w="1220" w:type="dxa"/>
            <w:shd w:val="clear" w:color="auto" w:fill="auto"/>
            <w:noWrap/>
            <w:vAlign w:val="bottom"/>
            <w:hideMark/>
          </w:tcPr>
          <w:p w14:paraId="1E99568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22,831,720 </w:t>
            </w:r>
          </w:p>
        </w:tc>
      </w:tr>
      <w:tr w:rsidR="000370FC" w:rsidRPr="008C1D01" w14:paraId="48ED0C54" w14:textId="77777777" w:rsidTr="00D442B5">
        <w:trPr>
          <w:trHeight w:val="300"/>
        </w:trPr>
        <w:tc>
          <w:tcPr>
            <w:tcW w:w="1109" w:type="dxa"/>
            <w:vMerge/>
            <w:vAlign w:val="center"/>
            <w:hideMark/>
          </w:tcPr>
          <w:p w14:paraId="2DA9BBA7"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6390B056"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LMJKBC</w:t>
            </w:r>
          </w:p>
        </w:tc>
        <w:tc>
          <w:tcPr>
            <w:tcW w:w="4996" w:type="dxa"/>
            <w:shd w:val="clear" w:color="auto" w:fill="auto"/>
            <w:noWrap/>
            <w:vAlign w:val="bottom"/>
            <w:hideMark/>
          </w:tcPr>
          <w:p w14:paraId="40C9B5B3"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KEY BRIDGE EXXON PROPERTY</w:t>
            </w:r>
          </w:p>
        </w:tc>
        <w:tc>
          <w:tcPr>
            <w:tcW w:w="832" w:type="dxa"/>
            <w:shd w:val="clear" w:color="auto" w:fill="auto"/>
            <w:noWrap/>
            <w:vAlign w:val="bottom"/>
            <w:hideMark/>
          </w:tcPr>
          <w:p w14:paraId="154C616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2E4284C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4,000,000 </w:t>
            </w:r>
          </w:p>
        </w:tc>
      </w:tr>
      <w:tr w:rsidR="000370FC" w:rsidRPr="008C1D01" w14:paraId="17C02A9B" w14:textId="77777777" w:rsidTr="00D442B5">
        <w:trPr>
          <w:trHeight w:val="300"/>
        </w:trPr>
        <w:tc>
          <w:tcPr>
            <w:tcW w:w="1109" w:type="dxa"/>
            <w:vMerge/>
            <w:vAlign w:val="center"/>
            <w:hideMark/>
          </w:tcPr>
          <w:p w14:paraId="48FECF47"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7262ABAF"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LMS05C</w:t>
            </w:r>
          </w:p>
        </w:tc>
        <w:tc>
          <w:tcPr>
            <w:tcW w:w="4996" w:type="dxa"/>
            <w:shd w:val="clear" w:color="auto" w:fill="auto"/>
            <w:noWrap/>
            <w:vAlign w:val="bottom"/>
            <w:hideMark/>
          </w:tcPr>
          <w:p w14:paraId="4E61510F"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I-66/ROCK CREEK PARKWAY BYPASS STUDY</w:t>
            </w:r>
          </w:p>
        </w:tc>
        <w:tc>
          <w:tcPr>
            <w:tcW w:w="832" w:type="dxa"/>
            <w:shd w:val="clear" w:color="auto" w:fill="auto"/>
            <w:noWrap/>
            <w:vAlign w:val="bottom"/>
            <w:hideMark/>
          </w:tcPr>
          <w:p w14:paraId="066F894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FF2916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(539,000)</w:t>
            </w:r>
          </w:p>
        </w:tc>
      </w:tr>
      <w:tr w:rsidR="000370FC" w:rsidRPr="008C1D01" w14:paraId="5020D3C8" w14:textId="77777777" w:rsidTr="00D442B5">
        <w:trPr>
          <w:trHeight w:val="300"/>
        </w:trPr>
        <w:tc>
          <w:tcPr>
            <w:tcW w:w="1109" w:type="dxa"/>
            <w:vMerge/>
            <w:vAlign w:val="center"/>
            <w:hideMark/>
          </w:tcPr>
          <w:p w14:paraId="422F333B"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27CD3DBF"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LMVAEC</w:t>
            </w:r>
          </w:p>
        </w:tc>
        <w:tc>
          <w:tcPr>
            <w:tcW w:w="4996" w:type="dxa"/>
            <w:shd w:val="clear" w:color="auto" w:fill="auto"/>
            <w:noWrap/>
            <w:vAlign w:val="bottom"/>
            <w:hideMark/>
          </w:tcPr>
          <w:p w14:paraId="07C67DAA"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VEHICLE FLEET</w:t>
            </w:r>
          </w:p>
        </w:tc>
        <w:tc>
          <w:tcPr>
            <w:tcW w:w="832" w:type="dxa"/>
            <w:shd w:val="clear" w:color="auto" w:fill="auto"/>
            <w:noWrap/>
            <w:vAlign w:val="bottom"/>
            <w:hideMark/>
          </w:tcPr>
          <w:p w14:paraId="64CF9BD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0B9AE3C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(5,000,000)</w:t>
            </w:r>
          </w:p>
        </w:tc>
      </w:tr>
      <w:tr w:rsidR="000370FC" w:rsidRPr="008C1D01" w14:paraId="1D6E3300" w14:textId="77777777" w:rsidTr="00D442B5">
        <w:trPr>
          <w:trHeight w:val="300"/>
        </w:trPr>
        <w:tc>
          <w:tcPr>
            <w:tcW w:w="1109" w:type="dxa"/>
            <w:vMerge/>
            <w:vAlign w:val="center"/>
            <w:hideMark/>
          </w:tcPr>
          <w:p w14:paraId="166989FB"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69DF325B"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LMWWMC</w:t>
            </w:r>
          </w:p>
        </w:tc>
        <w:tc>
          <w:tcPr>
            <w:tcW w:w="4996" w:type="dxa"/>
            <w:shd w:val="clear" w:color="auto" w:fill="auto"/>
            <w:noWrap/>
            <w:vAlign w:val="bottom"/>
            <w:hideMark/>
          </w:tcPr>
          <w:p w14:paraId="329BB489"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STORMWATER AND FLOOD MITIGATION</w:t>
            </w:r>
          </w:p>
        </w:tc>
        <w:tc>
          <w:tcPr>
            <w:tcW w:w="832" w:type="dxa"/>
            <w:shd w:val="clear" w:color="auto" w:fill="auto"/>
            <w:noWrap/>
            <w:vAlign w:val="bottom"/>
            <w:hideMark/>
          </w:tcPr>
          <w:p w14:paraId="1A69BFB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65EBAD8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(300)</w:t>
            </w:r>
          </w:p>
        </w:tc>
      </w:tr>
      <w:tr w:rsidR="000370FC" w:rsidRPr="008C1D01" w14:paraId="5BDCC181" w14:textId="77777777" w:rsidTr="00D442B5">
        <w:trPr>
          <w:trHeight w:val="300"/>
        </w:trPr>
        <w:tc>
          <w:tcPr>
            <w:tcW w:w="1109" w:type="dxa"/>
            <w:vMerge/>
            <w:vAlign w:val="center"/>
            <w:hideMark/>
          </w:tcPr>
          <w:p w14:paraId="27A737A1"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550DF0E8"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SR310C</w:t>
            </w:r>
          </w:p>
        </w:tc>
        <w:tc>
          <w:tcPr>
            <w:tcW w:w="4996" w:type="dxa"/>
            <w:shd w:val="clear" w:color="auto" w:fill="auto"/>
            <w:noWrap/>
            <w:vAlign w:val="bottom"/>
            <w:hideMark/>
          </w:tcPr>
          <w:p w14:paraId="12DFD0D2"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STORMWATER MANAGEMENT</w:t>
            </w:r>
          </w:p>
        </w:tc>
        <w:tc>
          <w:tcPr>
            <w:tcW w:w="832" w:type="dxa"/>
            <w:shd w:val="clear" w:color="auto" w:fill="auto"/>
            <w:noWrap/>
            <w:vAlign w:val="bottom"/>
            <w:hideMark/>
          </w:tcPr>
          <w:p w14:paraId="2F5AC847"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48C22A47"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(100,000)</w:t>
            </w:r>
          </w:p>
        </w:tc>
      </w:tr>
      <w:tr w:rsidR="000370FC" w:rsidRPr="008C1D01" w14:paraId="2C4622EE" w14:textId="77777777" w:rsidTr="00D442B5">
        <w:trPr>
          <w:trHeight w:val="300"/>
        </w:trPr>
        <w:tc>
          <w:tcPr>
            <w:tcW w:w="1109" w:type="dxa"/>
            <w:vMerge w:val="restart"/>
            <w:shd w:val="clear" w:color="auto" w:fill="auto"/>
            <w:noWrap/>
            <w:hideMark/>
          </w:tcPr>
          <w:p w14:paraId="3EF8584A"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KG0</w:t>
            </w:r>
          </w:p>
        </w:tc>
        <w:tc>
          <w:tcPr>
            <w:tcW w:w="1023" w:type="dxa"/>
            <w:shd w:val="clear" w:color="auto" w:fill="auto"/>
            <w:noWrap/>
            <w:vAlign w:val="bottom"/>
            <w:hideMark/>
          </w:tcPr>
          <w:p w14:paraId="585FF456"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K2015C</w:t>
            </w:r>
          </w:p>
        </w:tc>
        <w:tc>
          <w:tcPr>
            <w:tcW w:w="4996" w:type="dxa"/>
            <w:shd w:val="clear" w:color="auto" w:fill="auto"/>
            <w:noWrap/>
            <w:vAlign w:val="bottom"/>
            <w:hideMark/>
          </w:tcPr>
          <w:p w14:paraId="742D5ED5"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ENFORCEMENT AND COMPLIANCE DATABASE</w:t>
            </w:r>
          </w:p>
        </w:tc>
        <w:tc>
          <w:tcPr>
            <w:tcW w:w="832" w:type="dxa"/>
            <w:shd w:val="clear" w:color="auto" w:fill="auto"/>
            <w:noWrap/>
            <w:vAlign w:val="bottom"/>
            <w:hideMark/>
          </w:tcPr>
          <w:p w14:paraId="0B9BF82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98CDEA4"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(17,923)</w:t>
            </w:r>
          </w:p>
        </w:tc>
      </w:tr>
      <w:tr w:rsidR="000370FC" w:rsidRPr="008C1D01" w14:paraId="5F9CC37B" w14:textId="77777777" w:rsidTr="00D442B5">
        <w:trPr>
          <w:trHeight w:val="300"/>
        </w:trPr>
        <w:tc>
          <w:tcPr>
            <w:tcW w:w="1109" w:type="dxa"/>
            <w:vMerge/>
            <w:vAlign w:val="center"/>
            <w:hideMark/>
          </w:tcPr>
          <w:p w14:paraId="19B6C6ED"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13FA29FF"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SUS04C</w:t>
            </w:r>
          </w:p>
        </w:tc>
        <w:tc>
          <w:tcPr>
            <w:tcW w:w="4996" w:type="dxa"/>
            <w:shd w:val="clear" w:color="auto" w:fill="auto"/>
            <w:noWrap/>
            <w:vAlign w:val="bottom"/>
            <w:hideMark/>
          </w:tcPr>
          <w:p w14:paraId="7F29E271"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SUSTAINABLE DC FUND-2</w:t>
            </w:r>
          </w:p>
        </w:tc>
        <w:tc>
          <w:tcPr>
            <w:tcW w:w="832" w:type="dxa"/>
            <w:shd w:val="clear" w:color="auto" w:fill="auto"/>
            <w:noWrap/>
            <w:vAlign w:val="bottom"/>
            <w:hideMark/>
          </w:tcPr>
          <w:p w14:paraId="04E0FBD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462A4B6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(56)</w:t>
            </w:r>
          </w:p>
        </w:tc>
      </w:tr>
      <w:tr w:rsidR="000370FC" w:rsidRPr="008C1D01" w14:paraId="6D04C07D" w14:textId="77777777" w:rsidTr="00D442B5">
        <w:trPr>
          <w:trHeight w:val="300"/>
        </w:trPr>
        <w:tc>
          <w:tcPr>
            <w:tcW w:w="1109" w:type="dxa"/>
            <w:shd w:val="clear" w:color="auto" w:fill="auto"/>
            <w:noWrap/>
            <w:hideMark/>
          </w:tcPr>
          <w:p w14:paraId="1C041D94"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KT0</w:t>
            </w:r>
          </w:p>
        </w:tc>
        <w:tc>
          <w:tcPr>
            <w:tcW w:w="1023" w:type="dxa"/>
            <w:shd w:val="clear" w:color="auto" w:fill="auto"/>
            <w:noWrap/>
            <w:vAlign w:val="bottom"/>
            <w:hideMark/>
          </w:tcPr>
          <w:p w14:paraId="64EF6CB6"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BRTMOC</w:t>
            </w:r>
          </w:p>
        </w:tc>
        <w:tc>
          <w:tcPr>
            <w:tcW w:w="4996" w:type="dxa"/>
            <w:shd w:val="clear" w:color="auto" w:fill="auto"/>
            <w:noWrap/>
            <w:vAlign w:val="bottom"/>
            <w:hideMark/>
          </w:tcPr>
          <w:p w14:paraId="502A79ED"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BENNING ROAD TRANSFER STATION MODERNIZAT</w:t>
            </w:r>
          </w:p>
        </w:tc>
        <w:tc>
          <w:tcPr>
            <w:tcW w:w="832" w:type="dxa"/>
            <w:shd w:val="clear" w:color="auto" w:fill="auto"/>
            <w:noWrap/>
            <w:vAlign w:val="bottom"/>
            <w:hideMark/>
          </w:tcPr>
          <w:p w14:paraId="089463F3"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3FCB158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20,804,101 </w:t>
            </w:r>
          </w:p>
        </w:tc>
      </w:tr>
      <w:tr w:rsidR="000370FC" w:rsidRPr="008C1D01" w14:paraId="7FBE08D6" w14:textId="77777777" w:rsidTr="00D442B5">
        <w:trPr>
          <w:trHeight w:val="300"/>
        </w:trPr>
        <w:tc>
          <w:tcPr>
            <w:tcW w:w="1109" w:type="dxa"/>
            <w:vMerge w:val="restart"/>
            <w:shd w:val="clear" w:color="auto" w:fill="auto"/>
            <w:noWrap/>
            <w:hideMark/>
          </w:tcPr>
          <w:p w14:paraId="6A597850"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PO0</w:t>
            </w:r>
          </w:p>
        </w:tc>
        <w:tc>
          <w:tcPr>
            <w:tcW w:w="1023" w:type="dxa"/>
            <w:shd w:val="clear" w:color="auto" w:fill="auto"/>
            <w:noWrap/>
            <w:vAlign w:val="bottom"/>
            <w:hideMark/>
          </w:tcPr>
          <w:p w14:paraId="05698D7A"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DWB03C</w:t>
            </w:r>
          </w:p>
        </w:tc>
        <w:tc>
          <w:tcPr>
            <w:tcW w:w="4996" w:type="dxa"/>
            <w:shd w:val="clear" w:color="auto" w:fill="auto"/>
            <w:noWrap/>
            <w:vAlign w:val="bottom"/>
            <w:hideMark/>
          </w:tcPr>
          <w:p w14:paraId="3D6530D3"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PROCUREMENT SYSTEMS</w:t>
            </w:r>
          </w:p>
        </w:tc>
        <w:tc>
          <w:tcPr>
            <w:tcW w:w="832" w:type="dxa"/>
            <w:shd w:val="clear" w:color="auto" w:fill="auto"/>
            <w:noWrap/>
            <w:vAlign w:val="bottom"/>
            <w:hideMark/>
          </w:tcPr>
          <w:p w14:paraId="6E0EEEA2"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4DE5B0D7"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(20,923)</w:t>
            </w:r>
          </w:p>
        </w:tc>
      </w:tr>
      <w:tr w:rsidR="000370FC" w:rsidRPr="008C1D01" w14:paraId="2A6695D5" w14:textId="77777777" w:rsidTr="00D442B5">
        <w:trPr>
          <w:trHeight w:val="300"/>
        </w:trPr>
        <w:tc>
          <w:tcPr>
            <w:tcW w:w="1109" w:type="dxa"/>
            <w:vMerge/>
            <w:vAlign w:val="center"/>
            <w:hideMark/>
          </w:tcPr>
          <w:p w14:paraId="3865E6B0"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384FCBF9"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YA140C</w:t>
            </w:r>
          </w:p>
        </w:tc>
        <w:tc>
          <w:tcPr>
            <w:tcW w:w="4996" w:type="dxa"/>
            <w:shd w:val="clear" w:color="auto" w:fill="auto"/>
            <w:noWrap/>
            <w:vAlign w:val="bottom"/>
            <w:hideMark/>
          </w:tcPr>
          <w:p w14:paraId="6850E7B8"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IT INITIATIVE</w:t>
            </w:r>
          </w:p>
        </w:tc>
        <w:tc>
          <w:tcPr>
            <w:tcW w:w="832" w:type="dxa"/>
            <w:shd w:val="clear" w:color="auto" w:fill="auto"/>
            <w:noWrap/>
            <w:vAlign w:val="bottom"/>
            <w:hideMark/>
          </w:tcPr>
          <w:p w14:paraId="02D67D0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98625D7"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(584)</w:t>
            </w:r>
          </w:p>
        </w:tc>
      </w:tr>
      <w:tr w:rsidR="000370FC" w:rsidRPr="008C1D01" w14:paraId="7503D527" w14:textId="77777777" w:rsidTr="00D442B5">
        <w:trPr>
          <w:trHeight w:val="300"/>
        </w:trPr>
        <w:tc>
          <w:tcPr>
            <w:tcW w:w="1109" w:type="dxa"/>
            <w:shd w:val="clear" w:color="auto" w:fill="auto"/>
            <w:noWrap/>
            <w:hideMark/>
          </w:tcPr>
          <w:p w14:paraId="3C8EC600"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RK0</w:t>
            </w:r>
          </w:p>
        </w:tc>
        <w:tc>
          <w:tcPr>
            <w:tcW w:w="1023" w:type="dxa"/>
            <w:shd w:val="clear" w:color="auto" w:fill="auto"/>
            <w:noWrap/>
            <w:vAlign w:val="bottom"/>
            <w:hideMark/>
          </w:tcPr>
          <w:p w14:paraId="4C4EBBA0"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RMS01C</w:t>
            </w:r>
          </w:p>
        </w:tc>
        <w:tc>
          <w:tcPr>
            <w:tcW w:w="4996" w:type="dxa"/>
            <w:shd w:val="clear" w:color="auto" w:fill="auto"/>
            <w:noWrap/>
            <w:vAlign w:val="bottom"/>
            <w:hideMark/>
          </w:tcPr>
          <w:p w14:paraId="0380C9DD"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RISK MANAGEMENT IT SYSTEM</w:t>
            </w:r>
          </w:p>
        </w:tc>
        <w:tc>
          <w:tcPr>
            <w:tcW w:w="832" w:type="dxa"/>
            <w:shd w:val="clear" w:color="auto" w:fill="auto"/>
            <w:noWrap/>
            <w:vAlign w:val="bottom"/>
            <w:hideMark/>
          </w:tcPr>
          <w:p w14:paraId="7ECCC38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301</w:t>
            </w:r>
          </w:p>
        </w:tc>
        <w:tc>
          <w:tcPr>
            <w:tcW w:w="1220" w:type="dxa"/>
            <w:shd w:val="clear" w:color="auto" w:fill="auto"/>
            <w:noWrap/>
            <w:vAlign w:val="bottom"/>
            <w:hideMark/>
          </w:tcPr>
          <w:p w14:paraId="107509C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(190)</w:t>
            </w:r>
          </w:p>
        </w:tc>
      </w:tr>
      <w:tr w:rsidR="000370FC" w:rsidRPr="008C1D01" w14:paraId="4EB24B0B" w14:textId="77777777" w:rsidTr="00D442B5">
        <w:trPr>
          <w:trHeight w:val="300"/>
        </w:trPr>
        <w:tc>
          <w:tcPr>
            <w:tcW w:w="1109" w:type="dxa"/>
            <w:vMerge w:val="restart"/>
            <w:shd w:val="clear" w:color="auto" w:fill="auto"/>
            <w:noWrap/>
            <w:hideMark/>
          </w:tcPr>
          <w:p w14:paraId="2F15212B"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TO0</w:t>
            </w:r>
          </w:p>
        </w:tc>
        <w:tc>
          <w:tcPr>
            <w:tcW w:w="1023" w:type="dxa"/>
            <w:shd w:val="clear" w:color="auto" w:fill="auto"/>
            <w:noWrap/>
            <w:vAlign w:val="bottom"/>
            <w:hideMark/>
          </w:tcPr>
          <w:p w14:paraId="58A64CF4"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N1601B</w:t>
            </w:r>
          </w:p>
        </w:tc>
        <w:tc>
          <w:tcPr>
            <w:tcW w:w="4996" w:type="dxa"/>
            <w:shd w:val="clear" w:color="auto" w:fill="auto"/>
            <w:noWrap/>
            <w:vAlign w:val="bottom"/>
            <w:hideMark/>
          </w:tcPr>
          <w:p w14:paraId="7EE320C7"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DCWAN</w:t>
            </w:r>
          </w:p>
        </w:tc>
        <w:tc>
          <w:tcPr>
            <w:tcW w:w="832" w:type="dxa"/>
            <w:shd w:val="clear" w:color="auto" w:fill="auto"/>
            <w:noWrap/>
            <w:vAlign w:val="bottom"/>
            <w:hideMark/>
          </w:tcPr>
          <w:p w14:paraId="6A6D60F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012DA226"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(7,508)</w:t>
            </w:r>
          </w:p>
        </w:tc>
      </w:tr>
      <w:tr w:rsidR="000370FC" w:rsidRPr="008C1D01" w14:paraId="3D7519C4" w14:textId="77777777" w:rsidTr="00D442B5">
        <w:trPr>
          <w:trHeight w:val="300"/>
        </w:trPr>
        <w:tc>
          <w:tcPr>
            <w:tcW w:w="1109" w:type="dxa"/>
            <w:vMerge/>
            <w:vAlign w:val="center"/>
            <w:hideMark/>
          </w:tcPr>
          <w:p w14:paraId="28F5CA87"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786760B3"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N1601B</w:t>
            </w:r>
          </w:p>
        </w:tc>
        <w:tc>
          <w:tcPr>
            <w:tcW w:w="4996" w:type="dxa"/>
            <w:shd w:val="clear" w:color="auto" w:fill="auto"/>
            <w:noWrap/>
            <w:vAlign w:val="bottom"/>
            <w:hideMark/>
          </w:tcPr>
          <w:p w14:paraId="30F5B40E"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DCWAN</w:t>
            </w:r>
          </w:p>
        </w:tc>
        <w:tc>
          <w:tcPr>
            <w:tcW w:w="832" w:type="dxa"/>
            <w:shd w:val="clear" w:color="auto" w:fill="auto"/>
            <w:noWrap/>
            <w:vAlign w:val="bottom"/>
            <w:hideMark/>
          </w:tcPr>
          <w:p w14:paraId="5D094ED5"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492221BD"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(9,520)</w:t>
            </w:r>
          </w:p>
        </w:tc>
      </w:tr>
      <w:tr w:rsidR="000370FC" w:rsidRPr="008C1D01" w14:paraId="7676754E" w14:textId="77777777" w:rsidTr="00D442B5">
        <w:trPr>
          <w:trHeight w:val="300"/>
        </w:trPr>
        <w:tc>
          <w:tcPr>
            <w:tcW w:w="1109" w:type="dxa"/>
            <w:vMerge/>
            <w:vAlign w:val="center"/>
            <w:hideMark/>
          </w:tcPr>
          <w:p w14:paraId="506A4054"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1732C556"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N2522C</w:t>
            </w:r>
          </w:p>
        </w:tc>
        <w:tc>
          <w:tcPr>
            <w:tcW w:w="4996" w:type="dxa"/>
            <w:shd w:val="clear" w:color="auto" w:fill="auto"/>
            <w:noWrap/>
            <w:vAlign w:val="bottom"/>
            <w:hideMark/>
          </w:tcPr>
          <w:p w14:paraId="11C94086"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DATA CENTER RELOCATION (REEVES CENTER)</w:t>
            </w:r>
          </w:p>
        </w:tc>
        <w:tc>
          <w:tcPr>
            <w:tcW w:w="832" w:type="dxa"/>
            <w:shd w:val="clear" w:color="auto" w:fill="auto"/>
            <w:noWrap/>
            <w:vAlign w:val="bottom"/>
            <w:hideMark/>
          </w:tcPr>
          <w:p w14:paraId="70BD04B5"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1E6A7E2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 xml:space="preserve">5,000,000 </w:t>
            </w:r>
          </w:p>
        </w:tc>
      </w:tr>
      <w:tr w:rsidR="000370FC" w:rsidRPr="008C1D01" w14:paraId="2E47099F" w14:textId="77777777" w:rsidTr="00D442B5">
        <w:trPr>
          <w:trHeight w:val="300"/>
        </w:trPr>
        <w:tc>
          <w:tcPr>
            <w:tcW w:w="1109" w:type="dxa"/>
            <w:vMerge/>
            <w:vAlign w:val="center"/>
            <w:hideMark/>
          </w:tcPr>
          <w:p w14:paraId="397F3B0E"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61095C87"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N3102C</w:t>
            </w:r>
          </w:p>
        </w:tc>
        <w:tc>
          <w:tcPr>
            <w:tcW w:w="4996" w:type="dxa"/>
            <w:shd w:val="clear" w:color="auto" w:fill="auto"/>
            <w:noWrap/>
            <w:vAlign w:val="bottom"/>
            <w:hideMark/>
          </w:tcPr>
          <w:p w14:paraId="3F2F9C15"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DATA MANAGEMENT AND PUBLICATION PLATFORM</w:t>
            </w:r>
          </w:p>
        </w:tc>
        <w:tc>
          <w:tcPr>
            <w:tcW w:w="832" w:type="dxa"/>
            <w:shd w:val="clear" w:color="auto" w:fill="auto"/>
            <w:noWrap/>
            <w:vAlign w:val="bottom"/>
            <w:hideMark/>
          </w:tcPr>
          <w:p w14:paraId="2083A0D5"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74BDBEA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(3,737)</w:t>
            </w:r>
          </w:p>
        </w:tc>
      </w:tr>
      <w:tr w:rsidR="000370FC" w:rsidRPr="008C1D01" w14:paraId="69BC06A7" w14:textId="77777777" w:rsidTr="00D442B5">
        <w:trPr>
          <w:trHeight w:val="300"/>
        </w:trPr>
        <w:tc>
          <w:tcPr>
            <w:tcW w:w="1109" w:type="dxa"/>
            <w:vMerge/>
            <w:vAlign w:val="center"/>
            <w:hideMark/>
          </w:tcPr>
          <w:p w14:paraId="7648D839"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639BFD23"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N3102C</w:t>
            </w:r>
          </w:p>
        </w:tc>
        <w:tc>
          <w:tcPr>
            <w:tcW w:w="4996" w:type="dxa"/>
            <w:shd w:val="clear" w:color="auto" w:fill="auto"/>
            <w:noWrap/>
            <w:vAlign w:val="bottom"/>
            <w:hideMark/>
          </w:tcPr>
          <w:p w14:paraId="724B206C"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DATA MANAGEMENT AND PUBLICATION PLATFORM</w:t>
            </w:r>
          </w:p>
        </w:tc>
        <w:tc>
          <w:tcPr>
            <w:tcW w:w="832" w:type="dxa"/>
            <w:shd w:val="clear" w:color="auto" w:fill="auto"/>
            <w:noWrap/>
            <w:vAlign w:val="bottom"/>
            <w:hideMark/>
          </w:tcPr>
          <w:p w14:paraId="4727C0FA"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301</w:t>
            </w:r>
          </w:p>
        </w:tc>
        <w:tc>
          <w:tcPr>
            <w:tcW w:w="1220" w:type="dxa"/>
            <w:shd w:val="clear" w:color="auto" w:fill="auto"/>
            <w:noWrap/>
            <w:vAlign w:val="bottom"/>
            <w:hideMark/>
          </w:tcPr>
          <w:p w14:paraId="5B23067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(735)</w:t>
            </w:r>
          </w:p>
        </w:tc>
      </w:tr>
      <w:tr w:rsidR="000370FC" w:rsidRPr="008C1D01" w14:paraId="2B20D4BB" w14:textId="77777777" w:rsidTr="00D442B5">
        <w:trPr>
          <w:trHeight w:val="300"/>
        </w:trPr>
        <w:tc>
          <w:tcPr>
            <w:tcW w:w="1109" w:type="dxa"/>
            <w:vMerge/>
            <w:vAlign w:val="center"/>
            <w:hideMark/>
          </w:tcPr>
          <w:p w14:paraId="6D58256F"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69A0FB53"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N3802C</w:t>
            </w:r>
          </w:p>
        </w:tc>
        <w:tc>
          <w:tcPr>
            <w:tcW w:w="4996" w:type="dxa"/>
            <w:shd w:val="clear" w:color="auto" w:fill="auto"/>
            <w:noWrap/>
            <w:vAlign w:val="bottom"/>
            <w:hideMark/>
          </w:tcPr>
          <w:p w14:paraId="5FD67D7C"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PROCURMENT SYSTEM</w:t>
            </w:r>
          </w:p>
        </w:tc>
        <w:tc>
          <w:tcPr>
            <w:tcW w:w="832" w:type="dxa"/>
            <w:shd w:val="clear" w:color="auto" w:fill="auto"/>
            <w:noWrap/>
            <w:vAlign w:val="bottom"/>
            <w:hideMark/>
          </w:tcPr>
          <w:p w14:paraId="4298F23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008FE3B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(1)</w:t>
            </w:r>
          </w:p>
        </w:tc>
      </w:tr>
      <w:tr w:rsidR="000370FC" w:rsidRPr="008C1D01" w14:paraId="69307D4F" w14:textId="77777777" w:rsidTr="00D442B5">
        <w:trPr>
          <w:trHeight w:val="300"/>
        </w:trPr>
        <w:tc>
          <w:tcPr>
            <w:tcW w:w="1109" w:type="dxa"/>
            <w:vMerge/>
            <w:vAlign w:val="center"/>
            <w:hideMark/>
          </w:tcPr>
          <w:p w14:paraId="258DC235"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4A603A0A"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N3802C</w:t>
            </w:r>
          </w:p>
        </w:tc>
        <w:tc>
          <w:tcPr>
            <w:tcW w:w="4996" w:type="dxa"/>
            <w:shd w:val="clear" w:color="auto" w:fill="auto"/>
            <w:noWrap/>
            <w:vAlign w:val="bottom"/>
            <w:hideMark/>
          </w:tcPr>
          <w:p w14:paraId="689F7E77"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PROCURMENT SYSTEM</w:t>
            </w:r>
          </w:p>
        </w:tc>
        <w:tc>
          <w:tcPr>
            <w:tcW w:w="832" w:type="dxa"/>
            <w:shd w:val="clear" w:color="auto" w:fill="auto"/>
            <w:noWrap/>
            <w:vAlign w:val="bottom"/>
            <w:hideMark/>
          </w:tcPr>
          <w:p w14:paraId="49C381E2"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6C5A8F18"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(301)</w:t>
            </w:r>
          </w:p>
        </w:tc>
      </w:tr>
      <w:tr w:rsidR="000370FC" w:rsidRPr="008C1D01" w14:paraId="640E142C" w14:textId="77777777" w:rsidTr="00D442B5">
        <w:trPr>
          <w:trHeight w:val="300"/>
        </w:trPr>
        <w:tc>
          <w:tcPr>
            <w:tcW w:w="1109" w:type="dxa"/>
            <w:vMerge/>
            <w:vAlign w:val="center"/>
            <w:hideMark/>
          </w:tcPr>
          <w:p w14:paraId="044427A1"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45B0FC7E"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NTU02C</w:t>
            </w:r>
          </w:p>
        </w:tc>
        <w:tc>
          <w:tcPr>
            <w:tcW w:w="4996" w:type="dxa"/>
            <w:shd w:val="clear" w:color="auto" w:fill="auto"/>
            <w:noWrap/>
            <w:vAlign w:val="bottom"/>
            <w:hideMark/>
          </w:tcPr>
          <w:p w14:paraId="31D33FAC"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UPGRADE END OF LIFE NETWORK ELECTRONICS</w:t>
            </w:r>
          </w:p>
        </w:tc>
        <w:tc>
          <w:tcPr>
            <w:tcW w:w="832" w:type="dxa"/>
            <w:shd w:val="clear" w:color="auto" w:fill="auto"/>
            <w:noWrap/>
            <w:vAlign w:val="bottom"/>
            <w:hideMark/>
          </w:tcPr>
          <w:p w14:paraId="103E716B"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4691D7BC"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(59,352)</w:t>
            </w:r>
          </w:p>
        </w:tc>
      </w:tr>
      <w:tr w:rsidR="000370FC" w:rsidRPr="008C1D01" w14:paraId="5A49D9F2" w14:textId="77777777" w:rsidTr="00D442B5">
        <w:trPr>
          <w:trHeight w:val="300"/>
        </w:trPr>
        <w:tc>
          <w:tcPr>
            <w:tcW w:w="1109" w:type="dxa"/>
            <w:vMerge/>
            <w:vAlign w:val="center"/>
            <w:hideMark/>
          </w:tcPr>
          <w:p w14:paraId="0B28C3C3"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35EAD945"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ZB141C</w:t>
            </w:r>
          </w:p>
        </w:tc>
        <w:tc>
          <w:tcPr>
            <w:tcW w:w="4996" w:type="dxa"/>
            <w:shd w:val="clear" w:color="auto" w:fill="auto"/>
            <w:noWrap/>
            <w:vAlign w:val="bottom"/>
            <w:hideMark/>
          </w:tcPr>
          <w:p w14:paraId="0D9E0635"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HUMAN RESOURCES APPLICATION SECURITY INI</w:t>
            </w:r>
          </w:p>
        </w:tc>
        <w:tc>
          <w:tcPr>
            <w:tcW w:w="832" w:type="dxa"/>
            <w:shd w:val="clear" w:color="auto" w:fill="auto"/>
            <w:noWrap/>
            <w:vAlign w:val="bottom"/>
            <w:hideMark/>
          </w:tcPr>
          <w:p w14:paraId="0260E671"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300</w:t>
            </w:r>
          </w:p>
        </w:tc>
        <w:tc>
          <w:tcPr>
            <w:tcW w:w="1220" w:type="dxa"/>
            <w:shd w:val="clear" w:color="auto" w:fill="auto"/>
            <w:noWrap/>
            <w:vAlign w:val="bottom"/>
            <w:hideMark/>
          </w:tcPr>
          <w:p w14:paraId="5A751F97"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(703)</w:t>
            </w:r>
          </w:p>
        </w:tc>
      </w:tr>
      <w:tr w:rsidR="000370FC" w:rsidRPr="008C1D01" w14:paraId="60D270AC" w14:textId="77777777" w:rsidTr="00D442B5">
        <w:trPr>
          <w:trHeight w:val="300"/>
        </w:trPr>
        <w:tc>
          <w:tcPr>
            <w:tcW w:w="1109" w:type="dxa"/>
            <w:vMerge/>
            <w:vAlign w:val="center"/>
            <w:hideMark/>
          </w:tcPr>
          <w:p w14:paraId="5E3AED95" w14:textId="77777777" w:rsidR="000370FC" w:rsidRPr="008C1D01" w:rsidRDefault="000370FC" w:rsidP="00D442B5">
            <w:pPr>
              <w:spacing w:line="240" w:lineRule="auto"/>
              <w:contextualSpacing w:val="0"/>
              <w:rPr>
                <w:rFonts w:ascii="Calibri" w:eastAsia="Times New Roman" w:hAnsi="Calibri" w:cs="Calibri"/>
                <w:b/>
                <w:bCs/>
                <w:color w:val="000000"/>
                <w:sz w:val="22"/>
              </w:rPr>
            </w:pPr>
          </w:p>
        </w:tc>
        <w:tc>
          <w:tcPr>
            <w:tcW w:w="1023" w:type="dxa"/>
            <w:shd w:val="clear" w:color="auto" w:fill="auto"/>
            <w:noWrap/>
            <w:vAlign w:val="bottom"/>
            <w:hideMark/>
          </w:tcPr>
          <w:p w14:paraId="15B950B6"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ZB141C</w:t>
            </w:r>
          </w:p>
        </w:tc>
        <w:tc>
          <w:tcPr>
            <w:tcW w:w="4996" w:type="dxa"/>
            <w:shd w:val="clear" w:color="auto" w:fill="auto"/>
            <w:noWrap/>
            <w:vAlign w:val="bottom"/>
            <w:hideMark/>
          </w:tcPr>
          <w:p w14:paraId="015A18F5"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HUMAN RESOURCES APPLICATION SECURITY INI</w:t>
            </w:r>
          </w:p>
        </w:tc>
        <w:tc>
          <w:tcPr>
            <w:tcW w:w="832" w:type="dxa"/>
            <w:shd w:val="clear" w:color="auto" w:fill="auto"/>
            <w:noWrap/>
            <w:vAlign w:val="bottom"/>
            <w:hideMark/>
          </w:tcPr>
          <w:p w14:paraId="787C2360"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4D6618CE"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(5,993)</w:t>
            </w:r>
          </w:p>
        </w:tc>
      </w:tr>
      <w:tr w:rsidR="000370FC" w:rsidRPr="008C1D01" w14:paraId="01CD994B" w14:textId="77777777" w:rsidTr="00D442B5">
        <w:trPr>
          <w:trHeight w:val="300"/>
        </w:trPr>
        <w:tc>
          <w:tcPr>
            <w:tcW w:w="1109" w:type="dxa"/>
            <w:shd w:val="clear" w:color="auto" w:fill="auto"/>
            <w:noWrap/>
            <w:hideMark/>
          </w:tcPr>
          <w:p w14:paraId="04396E86"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UC0</w:t>
            </w:r>
          </w:p>
        </w:tc>
        <w:tc>
          <w:tcPr>
            <w:tcW w:w="1023" w:type="dxa"/>
            <w:shd w:val="clear" w:color="auto" w:fill="auto"/>
            <w:noWrap/>
            <w:vAlign w:val="bottom"/>
            <w:hideMark/>
          </w:tcPr>
          <w:p w14:paraId="2A51BDB5"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UC2TDC</w:t>
            </w:r>
          </w:p>
        </w:tc>
        <w:tc>
          <w:tcPr>
            <w:tcW w:w="4996" w:type="dxa"/>
            <w:shd w:val="clear" w:color="auto" w:fill="auto"/>
            <w:noWrap/>
            <w:vAlign w:val="bottom"/>
            <w:hideMark/>
          </w:tcPr>
          <w:p w14:paraId="1CE796FB" w14:textId="77777777" w:rsidR="000370FC" w:rsidRPr="008C1D01" w:rsidRDefault="000370FC" w:rsidP="00D442B5">
            <w:pPr>
              <w:spacing w:line="240" w:lineRule="auto"/>
              <w:contextualSpacing w:val="0"/>
              <w:rPr>
                <w:rFonts w:ascii="Calibri" w:eastAsia="Times New Roman" w:hAnsi="Calibri" w:cs="Calibri"/>
                <w:color w:val="000000"/>
                <w:sz w:val="22"/>
              </w:rPr>
            </w:pPr>
            <w:r w:rsidRPr="008C1D01">
              <w:rPr>
                <w:rFonts w:ascii="Calibri" w:eastAsia="Times New Roman" w:hAnsi="Calibri" w:cs="Calibri"/>
                <w:color w:val="000000"/>
                <w:sz w:val="22"/>
              </w:rPr>
              <w:t>IT AND COMMUNICATIONS UPGRADES</w:t>
            </w:r>
          </w:p>
        </w:tc>
        <w:tc>
          <w:tcPr>
            <w:tcW w:w="832" w:type="dxa"/>
            <w:shd w:val="clear" w:color="auto" w:fill="auto"/>
            <w:noWrap/>
            <w:vAlign w:val="bottom"/>
            <w:hideMark/>
          </w:tcPr>
          <w:p w14:paraId="7B97E6EF"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000000"/>
                <w:sz w:val="22"/>
              </w:rPr>
              <w:t>304</w:t>
            </w:r>
          </w:p>
        </w:tc>
        <w:tc>
          <w:tcPr>
            <w:tcW w:w="1220" w:type="dxa"/>
            <w:shd w:val="clear" w:color="auto" w:fill="auto"/>
            <w:noWrap/>
            <w:vAlign w:val="bottom"/>
            <w:hideMark/>
          </w:tcPr>
          <w:p w14:paraId="0D83512B" w14:textId="77777777" w:rsidR="000370FC" w:rsidRPr="008C1D01" w:rsidRDefault="000370FC" w:rsidP="00D442B5">
            <w:pPr>
              <w:spacing w:line="240" w:lineRule="auto"/>
              <w:contextualSpacing w:val="0"/>
              <w:jc w:val="right"/>
              <w:rPr>
                <w:rFonts w:ascii="Calibri" w:eastAsia="Times New Roman" w:hAnsi="Calibri" w:cs="Calibri"/>
                <w:color w:val="000000"/>
                <w:sz w:val="22"/>
              </w:rPr>
            </w:pPr>
            <w:r w:rsidRPr="008C1D01">
              <w:rPr>
                <w:rFonts w:ascii="Calibri" w:eastAsia="Times New Roman" w:hAnsi="Calibri" w:cs="Calibri"/>
                <w:color w:val="FF0000"/>
                <w:sz w:val="22"/>
              </w:rPr>
              <w:t>(500,000)</w:t>
            </w:r>
          </w:p>
        </w:tc>
      </w:tr>
      <w:tr w:rsidR="000370FC" w:rsidRPr="008C1D01" w14:paraId="4EE3D9D7" w14:textId="77777777" w:rsidTr="00D442B5">
        <w:trPr>
          <w:trHeight w:val="300"/>
        </w:trPr>
        <w:tc>
          <w:tcPr>
            <w:tcW w:w="1109" w:type="dxa"/>
            <w:shd w:val="clear" w:color="D9E1F2" w:fill="D9E1F2"/>
            <w:noWrap/>
            <w:hideMark/>
          </w:tcPr>
          <w:p w14:paraId="477E8E57" w14:textId="77777777" w:rsidR="000370FC" w:rsidRPr="008C1D01" w:rsidRDefault="000370FC" w:rsidP="00D442B5">
            <w:pPr>
              <w:spacing w:line="240" w:lineRule="auto"/>
              <w:contextualSpacing w:val="0"/>
              <w:jc w:val="center"/>
              <w:rPr>
                <w:rFonts w:ascii="Calibri" w:eastAsia="Times New Roman" w:hAnsi="Calibri" w:cs="Calibri"/>
                <w:b/>
                <w:bCs/>
                <w:color w:val="000000"/>
                <w:sz w:val="22"/>
              </w:rPr>
            </w:pPr>
            <w:r w:rsidRPr="008C1D01">
              <w:rPr>
                <w:rFonts w:ascii="Calibri" w:eastAsia="Times New Roman" w:hAnsi="Calibri" w:cs="Calibri"/>
                <w:b/>
                <w:bCs/>
                <w:color w:val="000000"/>
                <w:sz w:val="22"/>
              </w:rPr>
              <w:t>Grand Total</w:t>
            </w:r>
          </w:p>
        </w:tc>
        <w:tc>
          <w:tcPr>
            <w:tcW w:w="1023" w:type="dxa"/>
            <w:shd w:val="clear" w:color="D9E1F2" w:fill="D9E1F2"/>
            <w:noWrap/>
            <w:vAlign w:val="bottom"/>
            <w:hideMark/>
          </w:tcPr>
          <w:p w14:paraId="5D276D02"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 </w:t>
            </w:r>
          </w:p>
        </w:tc>
        <w:tc>
          <w:tcPr>
            <w:tcW w:w="4996" w:type="dxa"/>
            <w:shd w:val="clear" w:color="D9E1F2" w:fill="D9E1F2"/>
            <w:noWrap/>
            <w:vAlign w:val="bottom"/>
            <w:hideMark/>
          </w:tcPr>
          <w:p w14:paraId="4C8DC88E"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 </w:t>
            </w:r>
          </w:p>
        </w:tc>
        <w:tc>
          <w:tcPr>
            <w:tcW w:w="832" w:type="dxa"/>
            <w:shd w:val="clear" w:color="D9E1F2" w:fill="D9E1F2"/>
            <w:noWrap/>
            <w:vAlign w:val="bottom"/>
            <w:hideMark/>
          </w:tcPr>
          <w:p w14:paraId="7653DFD3" w14:textId="77777777" w:rsidR="000370FC" w:rsidRPr="008C1D01" w:rsidRDefault="000370FC" w:rsidP="00D442B5">
            <w:pPr>
              <w:spacing w:line="240" w:lineRule="auto"/>
              <w:contextualSpacing w:val="0"/>
              <w:rPr>
                <w:rFonts w:ascii="Calibri" w:eastAsia="Times New Roman" w:hAnsi="Calibri" w:cs="Calibri"/>
                <w:b/>
                <w:bCs/>
                <w:color w:val="000000"/>
                <w:sz w:val="22"/>
              </w:rPr>
            </w:pPr>
            <w:r w:rsidRPr="008C1D01">
              <w:rPr>
                <w:rFonts w:ascii="Calibri" w:eastAsia="Times New Roman" w:hAnsi="Calibri" w:cs="Calibri"/>
                <w:b/>
                <w:bCs/>
                <w:color w:val="000000"/>
                <w:sz w:val="22"/>
              </w:rPr>
              <w:t> </w:t>
            </w:r>
          </w:p>
        </w:tc>
        <w:tc>
          <w:tcPr>
            <w:tcW w:w="1220" w:type="dxa"/>
            <w:shd w:val="clear" w:color="D9E1F2" w:fill="D9E1F2"/>
            <w:noWrap/>
            <w:vAlign w:val="bottom"/>
            <w:hideMark/>
          </w:tcPr>
          <w:p w14:paraId="0ABEA59B" w14:textId="77777777" w:rsidR="000370FC" w:rsidRPr="008C1D01" w:rsidRDefault="000370FC" w:rsidP="00D442B5">
            <w:pPr>
              <w:spacing w:line="240" w:lineRule="auto"/>
              <w:contextualSpacing w:val="0"/>
              <w:jc w:val="right"/>
              <w:rPr>
                <w:rFonts w:ascii="Calibri" w:eastAsia="Times New Roman" w:hAnsi="Calibri" w:cs="Calibri"/>
                <w:b/>
                <w:bCs/>
                <w:color w:val="000000"/>
                <w:sz w:val="22"/>
              </w:rPr>
            </w:pPr>
            <w:r w:rsidRPr="008C1D01">
              <w:rPr>
                <w:rFonts w:ascii="Calibri" w:eastAsia="Times New Roman" w:hAnsi="Calibri" w:cs="Calibri"/>
                <w:b/>
                <w:bCs/>
                <w:color w:val="000000"/>
                <w:sz w:val="22"/>
              </w:rPr>
              <w:t xml:space="preserve">22,031,720 </w:t>
            </w:r>
          </w:p>
        </w:tc>
      </w:tr>
    </w:tbl>
    <w:p w14:paraId="1628DF3B" w14:textId="77777777" w:rsidR="000370FC" w:rsidRDefault="000370FC" w:rsidP="000370FC">
      <w:pPr>
        <w:ind w:firstLine="720"/>
      </w:pPr>
    </w:p>
    <w:p w14:paraId="390890E8" w14:textId="77777777" w:rsidR="000370FC" w:rsidRPr="00382B7E" w:rsidRDefault="000370FC" w:rsidP="000370FC">
      <w:pPr>
        <w:ind w:firstLine="720"/>
        <w:rPr>
          <w:szCs w:val="24"/>
        </w:rPr>
      </w:pPr>
      <w:r w:rsidRPr="00382B7E">
        <w:rPr>
          <w:szCs w:val="24"/>
        </w:rPr>
        <w:t>Sec. 8</w:t>
      </w:r>
      <w:r>
        <w:rPr>
          <w:szCs w:val="24"/>
        </w:rPr>
        <w:t>0</w:t>
      </w:r>
      <w:r w:rsidRPr="00382B7E">
        <w:rPr>
          <w:szCs w:val="24"/>
        </w:rPr>
        <w:t>13. Applicability.</w:t>
      </w:r>
    </w:p>
    <w:p w14:paraId="18ABF025" w14:textId="7B6AAE7B" w:rsidR="000370FC" w:rsidRPr="00382B7E" w:rsidRDefault="000370FC" w:rsidP="000370FC">
      <w:pPr>
        <w:rPr>
          <w:szCs w:val="24"/>
        </w:rPr>
      </w:pPr>
      <w:r w:rsidRPr="00382B7E">
        <w:rPr>
          <w:szCs w:val="24"/>
        </w:rPr>
        <w:lastRenderedPageBreak/>
        <w:tab/>
        <w:t xml:space="preserve">This subtitle shall apply as of September </w:t>
      </w:r>
      <w:r>
        <w:rPr>
          <w:szCs w:val="24"/>
        </w:rPr>
        <w:t>1</w:t>
      </w:r>
      <w:r w:rsidRPr="00382B7E">
        <w:rPr>
          <w:szCs w:val="24"/>
        </w:rPr>
        <w:t>, 202</w:t>
      </w:r>
      <w:r>
        <w:rPr>
          <w:szCs w:val="24"/>
        </w:rPr>
        <w:t>2</w:t>
      </w:r>
      <w:r w:rsidRPr="00382B7E">
        <w:rPr>
          <w:szCs w:val="24"/>
        </w:rPr>
        <w:t>.</w:t>
      </w:r>
    </w:p>
    <w:p w14:paraId="5F02F5E5" w14:textId="77777777" w:rsidR="001F5F7C" w:rsidRPr="00325B1D" w:rsidRDefault="001F5F7C" w:rsidP="00350465">
      <w:pPr>
        <w:pStyle w:val="Heading1"/>
      </w:pPr>
      <w:bookmarkStart w:id="137" w:name="_Toc103244100"/>
      <w:r w:rsidRPr="00325B1D">
        <w:t xml:space="preserve">TITLE </w:t>
      </w:r>
      <w:r w:rsidR="004D24B5" w:rsidRPr="00325B1D">
        <w:t>I</w:t>
      </w:r>
      <w:r w:rsidRPr="00325B1D">
        <w:t>X. APPLICABILITY; FISCAL IMPACT; EFFECTIVE DATE</w:t>
      </w:r>
      <w:bookmarkEnd w:id="137"/>
    </w:p>
    <w:p w14:paraId="0FA035A0" w14:textId="77777777" w:rsidR="001F5F7C" w:rsidRPr="00325B1D" w:rsidRDefault="001F5F7C" w:rsidP="00350465">
      <w:pPr>
        <w:rPr>
          <w:szCs w:val="24"/>
        </w:rPr>
      </w:pPr>
      <w:r w:rsidRPr="00325B1D">
        <w:rPr>
          <w:szCs w:val="24"/>
        </w:rPr>
        <w:tab/>
        <w:t xml:space="preserve">Sec. </w:t>
      </w:r>
      <w:r w:rsidR="004D24B5" w:rsidRPr="00325B1D">
        <w:rPr>
          <w:szCs w:val="24"/>
        </w:rPr>
        <w:t>9</w:t>
      </w:r>
      <w:r w:rsidRPr="00325B1D">
        <w:rPr>
          <w:szCs w:val="24"/>
        </w:rPr>
        <w:t>001. Applicability.</w:t>
      </w:r>
    </w:p>
    <w:p w14:paraId="1035F007" w14:textId="15F12268" w:rsidR="001F5F7C" w:rsidRPr="00325B1D" w:rsidRDefault="001F5F7C" w:rsidP="00350465">
      <w:pPr>
        <w:rPr>
          <w:szCs w:val="24"/>
        </w:rPr>
      </w:pPr>
      <w:r w:rsidRPr="00325B1D">
        <w:rPr>
          <w:szCs w:val="24"/>
        </w:rPr>
        <w:tab/>
        <w:t xml:space="preserve">Except as otherwise provided, this act shall apply as of October 1, </w:t>
      </w:r>
      <w:r w:rsidR="00470C18" w:rsidRPr="00325B1D">
        <w:rPr>
          <w:szCs w:val="24"/>
        </w:rPr>
        <w:t>202</w:t>
      </w:r>
      <w:r w:rsidR="001E6521">
        <w:rPr>
          <w:szCs w:val="24"/>
        </w:rPr>
        <w:t>2</w:t>
      </w:r>
      <w:r w:rsidRPr="00325B1D">
        <w:rPr>
          <w:szCs w:val="24"/>
        </w:rPr>
        <w:t>.</w:t>
      </w:r>
    </w:p>
    <w:p w14:paraId="0045F92A" w14:textId="77777777" w:rsidR="001F5F7C" w:rsidRPr="00325B1D" w:rsidRDefault="001F5F7C" w:rsidP="00350465">
      <w:pPr>
        <w:rPr>
          <w:szCs w:val="24"/>
        </w:rPr>
      </w:pPr>
      <w:r w:rsidRPr="00325B1D">
        <w:rPr>
          <w:szCs w:val="24"/>
        </w:rPr>
        <w:tab/>
        <w:t xml:space="preserve">Sec. </w:t>
      </w:r>
      <w:r w:rsidR="004D24B5" w:rsidRPr="00325B1D">
        <w:rPr>
          <w:szCs w:val="24"/>
        </w:rPr>
        <w:t>9</w:t>
      </w:r>
      <w:r w:rsidRPr="00325B1D">
        <w:rPr>
          <w:szCs w:val="24"/>
        </w:rPr>
        <w:t>002. Fiscal impact statement.</w:t>
      </w:r>
    </w:p>
    <w:p w14:paraId="177471B7" w14:textId="77777777" w:rsidR="001F5F7C" w:rsidRPr="00325B1D" w:rsidRDefault="001F5F7C" w:rsidP="00350465">
      <w:pPr>
        <w:rPr>
          <w:szCs w:val="24"/>
        </w:rPr>
      </w:pPr>
      <w:r w:rsidRPr="00325B1D">
        <w:rPr>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693B2876" w14:textId="77777777" w:rsidR="001F5F7C" w:rsidRPr="00325B1D" w:rsidRDefault="001F5F7C" w:rsidP="00350465">
      <w:pPr>
        <w:rPr>
          <w:szCs w:val="24"/>
        </w:rPr>
      </w:pPr>
      <w:r w:rsidRPr="00325B1D">
        <w:rPr>
          <w:szCs w:val="24"/>
        </w:rPr>
        <w:tab/>
        <w:t xml:space="preserve">Sec. </w:t>
      </w:r>
      <w:r w:rsidR="004D24B5" w:rsidRPr="00325B1D">
        <w:rPr>
          <w:szCs w:val="24"/>
        </w:rPr>
        <w:t>9</w:t>
      </w:r>
      <w:r w:rsidRPr="00325B1D">
        <w:rPr>
          <w:szCs w:val="24"/>
        </w:rPr>
        <w:t>003. Effective date.</w:t>
      </w:r>
    </w:p>
    <w:p w14:paraId="1D8C1ACE" w14:textId="500B305C" w:rsidR="001F5F7C" w:rsidRDefault="001F5F7C" w:rsidP="00350465">
      <w:pPr>
        <w:rPr>
          <w:szCs w:val="24"/>
        </w:rPr>
      </w:pPr>
      <w:r w:rsidRPr="00325B1D">
        <w:rPr>
          <w:szCs w:val="24"/>
        </w:rPr>
        <w:tab/>
      </w:r>
      <w:r w:rsidR="00CF77BD" w:rsidRPr="00F51CF4">
        <w:t xml:space="preserve">This act shall take effect following approval by the </w:t>
      </w:r>
      <w:proofErr w:type="gramStart"/>
      <w:r w:rsidR="00CF77BD" w:rsidRPr="00F51CF4">
        <w:t>Mayor</w:t>
      </w:r>
      <w:proofErr w:type="gramEnd"/>
      <w:r w:rsidR="00CF77BD" w:rsidRPr="00F51CF4">
        <w:t xml:space="preserve">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1F5F7C" w:rsidSect="000F515F">
      <w:headerReference w:type="default" r:id="rId13"/>
      <w:footerReference w:type="default" r:id="rId14"/>
      <w:pgSz w:w="12240" w:h="15840"/>
      <w:pgMar w:top="1440" w:right="1440" w:bottom="1440" w:left="1440" w:header="288"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4C8C" w14:textId="77777777" w:rsidR="003A6840" w:rsidRDefault="003A6840">
      <w:r>
        <w:separator/>
      </w:r>
    </w:p>
  </w:endnote>
  <w:endnote w:type="continuationSeparator" w:id="0">
    <w:p w14:paraId="71FFC5E2" w14:textId="77777777" w:rsidR="003A6840" w:rsidRDefault="003A6840">
      <w:r>
        <w:continuationSeparator/>
      </w:r>
    </w:p>
  </w:endnote>
  <w:endnote w:type="continuationNotice" w:id="1">
    <w:p w14:paraId="3F47CCAD" w14:textId="77777777" w:rsidR="003A6840" w:rsidRDefault="003A6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7E63" w14:textId="77777777" w:rsidR="00617DB8" w:rsidRDefault="00617DB8">
    <w:pPr>
      <w:jc w:val="center"/>
    </w:pPr>
    <w:r>
      <w:fldChar w:fldCharType="begin"/>
    </w:r>
    <w:r>
      <w:instrText xml:space="preserve"> PAGE   \* MERGEFORMAT </w:instrText>
    </w:r>
    <w:r>
      <w:fldChar w:fldCharType="separate"/>
    </w:r>
    <w:r>
      <w:rPr>
        <w:noProof/>
      </w:rPr>
      <w:t>1</w:t>
    </w:r>
    <w:r>
      <w:rPr>
        <w:noProof/>
      </w:rPr>
      <w:fldChar w:fldCharType="end"/>
    </w:r>
  </w:p>
  <w:p w14:paraId="7B325D86" w14:textId="77777777" w:rsidR="00617DB8" w:rsidRDefault="00617DB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48C2" w14:textId="77777777" w:rsidR="003A6840" w:rsidRDefault="003A6840">
      <w:r>
        <w:separator/>
      </w:r>
    </w:p>
  </w:footnote>
  <w:footnote w:type="continuationSeparator" w:id="0">
    <w:p w14:paraId="3387E61B" w14:textId="77777777" w:rsidR="003A6840" w:rsidRDefault="003A6840">
      <w:r>
        <w:continuationSeparator/>
      </w:r>
    </w:p>
  </w:footnote>
  <w:footnote w:type="continuationNotice" w:id="1">
    <w:p w14:paraId="532AE29E" w14:textId="77777777" w:rsidR="003A6840" w:rsidRDefault="003A6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A403" w14:textId="5F3B334B" w:rsidR="00C82B54" w:rsidRPr="007850B2" w:rsidRDefault="00C82B54" w:rsidP="000F515F">
    <w:pPr>
      <w:pStyle w:val="BodyText"/>
      <w:spacing w:line="240" w:lineRule="auto"/>
      <w:jc w:val="right"/>
    </w:pPr>
  </w:p>
  <w:p w14:paraId="3D69CEE5" w14:textId="2EBDF888" w:rsidR="00165498" w:rsidRPr="00165498" w:rsidRDefault="00165498">
    <w:pPr>
      <w:pStyle w:val="Header"/>
      <w:rPr>
        <w:b/>
        <w:bCs/>
      </w:rPr>
    </w:pPr>
  </w:p>
  <w:p w14:paraId="3A566FF4" w14:textId="77777777" w:rsidR="0064089B" w:rsidRPr="00DC0844" w:rsidRDefault="0064089B" w:rsidP="0064089B">
    <w:pPr>
      <w:pStyle w:val="NoSpacing"/>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044B"/>
    <w:multiLevelType w:val="hybridMultilevel"/>
    <w:tmpl w:val="A1EE946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869358">
    <w:abstractNumId w:val="1"/>
  </w:num>
  <w:num w:numId="2" w16cid:durableId="988554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9F6"/>
    <w:rsid w:val="000025F6"/>
    <w:rsid w:val="0000285B"/>
    <w:rsid w:val="000038AF"/>
    <w:rsid w:val="00004469"/>
    <w:rsid w:val="0000450E"/>
    <w:rsid w:val="0000521F"/>
    <w:rsid w:val="00005386"/>
    <w:rsid w:val="00006EA9"/>
    <w:rsid w:val="0000739D"/>
    <w:rsid w:val="00007A5F"/>
    <w:rsid w:val="0001033D"/>
    <w:rsid w:val="00022178"/>
    <w:rsid w:val="0002219F"/>
    <w:rsid w:val="000235CC"/>
    <w:rsid w:val="000236AE"/>
    <w:rsid w:val="00023E78"/>
    <w:rsid w:val="0003276C"/>
    <w:rsid w:val="00034212"/>
    <w:rsid w:val="00035B0F"/>
    <w:rsid w:val="00036399"/>
    <w:rsid w:val="000370FC"/>
    <w:rsid w:val="00040168"/>
    <w:rsid w:val="000404B9"/>
    <w:rsid w:val="00045644"/>
    <w:rsid w:val="00045986"/>
    <w:rsid w:val="00046542"/>
    <w:rsid w:val="00050BFB"/>
    <w:rsid w:val="00051435"/>
    <w:rsid w:val="00051671"/>
    <w:rsid w:val="00051DDD"/>
    <w:rsid w:val="0005200B"/>
    <w:rsid w:val="00053F32"/>
    <w:rsid w:val="00054085"/>
    <w:rsid w:val="00054437"/>
    <w:rsid w:val="00054BDC"/>
    <w:rsid w:val="000554EF"/>
    <w:rsid w:val="00055DB4"/>
    <w:rsid w:val="000571DD"/>
    <w:rsid w:val="00057BE3"/>
    <w:rsid w:val="000618E9"/>
    <w:rsid w:val="00062211"/>
    <w:rsid w:val="0006241D"/>
    <w:rsid w:val="00063D04"/>
    <w:rsid w:val="000647B2"/>
    <w:rsid w:val="00064F5B"/>
    <w:rsid w:val="000655D7"/>
    <w:rsid w:val="00066519"/>
    <w:rsid w:val="00070754"/>
    <w:rsid w:val="000736F3"/>
    <w:rsid w:val="0007415E"/>
    <w:rsid w:val="000743B9"/>
    <w:rsid w:val="0007499E"/>
    <w:rsid w:val="00076CB1"/>
    <w:rsid w:val="00077845"/>
    <w:rsid w:val="00081633"/>
    <w:rsid w:val="00082291"/>
    <w:rsid w:val="0008317C"/>
    <w:rsid w:val="0008387D"/>
    <w:rsid w:val="00085272"/>
    <w:rsid w:val="00086789"/>
    <w:rsid w:val="000909A8"/>
    <w:rsid w:val="000923D9"/>
    <w:rsid w:val="00092446"/>
    <w:rsid w:val="00092A97"/>
    <w:rsid w:val="000930AE"/>
    <w:rsid w:val="00093329"/>
    <w:rsid w:val="000944E1"/>
    <w:rsid w:val="0009661A"/>
    <w:rsid w:val="00096DBA"/>
    <w:rsid w:val="000974B3"/>
    <w:rsid w:val="00097F74"/>
    <w:rsid w:val="000A0A2D"/>
    <w:rsid w:val="000A15F7"/>
    <w:rsid w:val="000A18C3"/>
    <w:rsid w:val="000A3033"/>
    <w:rsid w:val="000A49EC"/>
    <w:rsid w:val="000B0ECE"/>
    <w:rsid w:val="000B1FCC"/>
    <w:rsid w:val="000B286C"/>
    <w:rsid w:val="000B2EAB"/>
    <w:rsid w:val="000B46B2"/>
    <w:rsid w:val="000B4C46"/>
    <w:rsid w:val="000C1A08"/>
    <w:rsid w:val="000C473F"/>
    <w:rsid w:val="000C62DF"/>
    <w:rsid w:val="000D10DC"/>
    <w:rsid w:val="000D1F4B"/>
    <w:rsid w:val="000D2263"/>
    <w:rsid w:val="000D4DC5"/>
    <w:rsid w:val="000D4F44"/>
    <w:rsid w:val="000D5BB1"/>
    <w:rsid w:val="000D6363"/>
    <w:rsid w:val="000D661A"/>
    <w:rsid w:val="000D7971"/>
    <w:rsid w:val="000D7C9B"/>
    <w:rsid w:val="000E35D3"/>
    <w:rsid w:val="000E51A9"/>
    <w:rsid w:val="000E5E4B"/>
    <w:rsid w:val="000E6BF7"/>
    <w:rsid w:val="000E71A5"/>
    <w:rsid w:val="000E7BD8"/>
    <w:rsid w:val="000F18E4"/>
    <w:rsid w:val="000F1C5B"/>
    <w:rsid w:val="000F1CE5"/>
    <w:rsid w:val="000F389D"/>
    <w:rsid w:val="000F4657"/>
    <w:rsid w:val="000F482B"/>
    <w:rsid w:val="000F515F"/>
    <w:rsid w:val="000F55DD"/>
    <w:rsid w:val="000F5C62"/>
    <w:rsid w:val="000F6263"/>
    <w:rsid w:val="000F67E0"/>
    <w:rsid w:val="000F6EC3"/>
    <w:rsid w:val="00100A6F"/>
    <w:rsid w:val="00101024"/>
    <w:rsid w:val="00102E03"/>
    <w:rsid w:val="00103EB6"/>
    <w:rsid w:val="00104908"/>
    <w:rsid w:val="00106529"/>
    <w:rsid w:val="00107645"/>
    <w:rsid w:val="001078FE"/>
    <w:rsid w:val="00107C29"/>
    <w:rsid w:val="00107DD3"/>
    <w:rsid w:val="0011282C"/>
    <w:rsid w:val="001135D2"/>
    <w:rsid w:val="001152A6"/>
    <w:rsid w:val="00117978"/>
    <w:rsid w:val="00117EFD"/>
    <w:rsid w:val="0012396E"/>
    <w:rsid w:val="0012398A"/>
    <w:rsid w:val="0012421A"/>
    <w:rsid w:val="0012665B"/>
    <w:rsid w:val="00127538"/>
    <w:rsid w:val="00130056"/>
    <w:rsid w:val="00130E74"/>
    <w:rsid w:val="0013300A"/>
    <w:rsid w:val="0013504D"/>
    <w:rsid w:val="001402DB"/>
    <w:rsid w:val="00142F3A"/>
    <w:rsid w:val="0014478C"/>
    <w:rsid w:val="00146BB4"/>
    <w:rsid w:val="00150194"/>
    <w:rsid w:val="001501C1"/>
    <w:rsid w:val="001504F5"/>
    <w:rsid w:val="001551E5"/>
    <w:rsid w:val="0015564E"/>
    <w:rsid w:val="00155AB5"/>
    <w:rsid w:val="00156D99"/>
    <w:rsid w:val="00157511"/>
    <w:rsid w:val="001575B0"/>
    <w:rsid w:val="0015764C"/>
    <w:rsid w:val="0016309D"/>
    <w:rsid w:val="00163B3D"/>
    <w:rsid w:val="00165498"/>
    <w:rsid w:val="00167A5F"/>
    <w:rsid w:val="00167DD3"/>
    <w:rsid w:val="00174073"/>
    <w:rsid w:val="00175098"/>
    <w:rsid w:val="00176AC3"/>
    <w:rsid w:val="00176AD9"/>
    <w:rsid w:val="00177831"/>
    <w:rsid w:val="00180335"/>
    <w:rsid w:val="001804D9"/>
    <w:rsid w:val="00182AEB"/>
    <w:rsid w:val="00184076"/>
    <w:rsid w:val="00184D59"/>
    <w:rsid w:val="00184D96"/>
    <w:rsid w:val="00185DDF"/>
    <w:rsid w:val="0018660A"/>
    <w:rsid w:val="00190831"/>
    <w:rsid w:val="001910DF"/>
    <w:rsid w:val="00193BA0"/>
    <w:rsid w:val="00193FE7"/>
    <w:rsid w:val="001A08BD"/>
    <w:rsid w:val="001A2FE4"/>
    <w:rsid w:val="001A3555"/>
    <w:rsid w:val="001A39FF"/>
    <w:rsid w:val="001A5BC3"/>
    <w:rsid w:val="001A7034"/>
    <w:rsid w:val="001B0044"/>
    <w:rsid w:val="001B038C"/>
    <w:rsid w:val="001B1DF4"/>
    <w:rsid w:val="001B1F46"/>
    <w:rsid w:val="001B4A73"/>
    <w:rsid w:val="001B6059"/>
    <w:rsid w:val="001B63B3"/>
    <w:rsid w:val="001B6EE9"/>
    <w:rsid w:val="001C0E2A"/>
    <w:rsid w:val="001C0EE1"/>
    <w:rsid w:val="001C174A"/>
    <w:rsid w:val="001C215C"/>
    <w:rsid w:val="001C3457"/>
    <w:rsid w:val="001C35CF"/>
    <w:rsid w:val="001C4856"/>
    <w:rsid w:val="001C4F44"/>
    <w:rsid w:val="001C622B"/>
    <w:rsid w:val="001C6433"/>
    <w:rsid w:val="001D031F"/>
    <w:rsid w:val="001D1551"/>
    <w:rsid w:val="001D2993"/>
    <w:rsid w:val="001D3FA0"/>
    <w:rsid w:val="001D4826"/>
    <w:rsid w:val="001D4F81"/>
    <w:rsid w:val="001D5C13"/>
    <w:rsid w:val="001D74F7"/>
    <w:rsid w:val="001D76CD"/>
    <w:rsid w:val="001E01E3"/>
    <w:rsid w:val="001E4107"/>
    <w:rsid w:val="001E4FA8"/>
    <w:rsid w:val="001E6521"/>
    <w:rsid w:val="001E7B99"/>
    <w:rsid w:val="001E7D87"/>
    <w:rsid w:val="001F0F0E"/>
    <w:rsid w:val="001F3928"/>
    <w:rsid w:val="001F4220"/>
    <w:rsid w:val="001F5F7C"/>
    <w:rsid w:val="001F6A44"/>
    <w:rsid w:val="001F6AEF"/>
    <w:rsid w:val="001F7B4E"/>
    <w:rsid w:val="002008CB"/>
    <w:rsid w:val="00200D5C"/>
    <w:rsid w:val="002014ED"/>
    <w:rsid w:val="002018A2"/>
    <w:rsid w:val="00204442"/>
    <w:rsid w:val="00204CF4"/>
    <w:rsid w:val="00204DDB"/>
    <w:rsid w:val="00204E53"/>
    <w:rsid w:val="00204F80"/>
    <w:rsid w:val="0020677D"/>
    <w:rsid w:val="00206947"/>
    <w:rsid w:val="0020757E"/>
    <w:rsid w:val="002111D6"/>
    <w:rsid w:val="002133F7"/>
    <w:rsid w:val="002137C8"/>
    <w:rsid w:val="00213B83"/>
    <w:rsid w:val="0021471B"/>
    <w:rsid w:val="0021556F"/>
    <w:rsid w:val="00215637"/>
    <w:rsid w:val="00216E26"/>
    <w:rsid w:val="00221C6E"/>
    <w:rsid w:val="00222B1C"/>
    <w:rsid w:val="00224271"/>
    <w:rsid w:val="002248CF"/>
    <w:rsid w:val="002269BE"/>
    <w:rsid w:val="00226ECD"/>
    <w:rsid w:val="00227B39"/>
    <w:rsid w:val="00227EC3"/>
    <w:rsid w:val="00230329"/>
    <w:rsid w:val="002338BF"/>
    <w:rsid w:val="002372DD"/>
    <w:rsid w:val="00240488"/>
    <w:rsid w:val="0024049C"/>
    <w:rsid w:val="00240ADC"/>
    <w:rsid w:val="00240DA7"/>
    <w:rsid w:val="002412C6"/>
    <w:rsid w:val="00242DB9"/>
    <w:rsid w:val="0024329A"/>
    <w:rsid w:val="00243D17"/>
    <w:rsid w:val="00246D67"/>
    <w:rsid w:val="002528F7"/>
    <w:rsid w:val="00253F72"/>
    <w:rsid w:val="002541D0"/>
    <w:rsid w:val="00254936"/>
    <w:rsid w:val="002549FC"/>
    <w:rsid w:val="0025540B"/>
    <w:rsid w:val="0025605E"/>
    <w:rsid w:val="00256B2B"/>
    <w:rsid w:val="00257A23"/>
    <w:rsid w:val="00257B69"/>
    <w:rsid w:val="00257F8A"/>
    <w:rsid w:val="00261103"/>
    <w:rsid w:val="00261E27"/>
    <w:rsid w:val="00263EA2"/>
    <w:rsid w:val="00265F3D"/>
    <w:rsid w:val="00267536"/>
    <w:rsid w:val="002679BF"/>
    <w:rsid w:val="002711D2"/>
    <w:rsid w:val="00271301"/>
    <w:rsid w:val="0027234B"/>
    <w:rsid w:val="002728AD"/>
    <w:rsid w:val="00272B7A"/>
    <w:rsid w:val="00272FB1"/>
    <w:rsid w:val="002741CF"/>
    <w:rsid w:val="002744F0"/>
    <w:rsid w:val="002760D2"/>
    <w:rsid w:val="00276B1B"/>
    <w:rsid w:val="00277D7C"/>
    <w:rsid w:val="002810F7"/>
    <w:rsid w:val="002819F6"/>
    <w:rsid w:val="0028426D"/>
    <w:rsid w:val="002846C8"/>
    <w:rsid w:val="0028478C"/>
    <w:rsid w:val="002864F2"/>
    <w:rsid w:val="002865D9"/>
    <w:rsid w:val="002908EE"/>
    <w:rsid w:val="00290A6D"/>
    <w:rsid w:val="00291DD9"/>
    <w:rsid w:val="00291E23"/>
    <w:rsid w:val="00291FDB"/>
    <w:rsid w:val="00293E8E"/>
    <w:rsid w:val="00293F77"/>
    <w:rsid w:val="0029607F"/>
    <w:rsid w:val="002A0F8A"/>
    <w:rsid w:val="002A2C31"/>
    <w:rsid w:val="002A31F6"/>
    <w:rsid w:val="002A398F"/>
    <w:rsid w:val="002A3BB7"/>
    <w:rsid w:val="002A41B5"/>
    <w:rsid w:val="002A4640"/>
    <w:rsid w:val="002A5589"/>
    <w:rsid w:val="002A591F"/>
    <w:rsid w:val="002A6363"/>
    <w:rsid w:val="002A6F07"/>
    <w:rsid w:val="002A72C5"/>
    <w:rsid w:val="002B15D6"/>
    <w:rsid w:val="002B39F3"/>
    <w:rsid w:val="002C1F33"/>
    <w:rsid w:val="002C25BD"/>
    <w:rsid w:val="002C2FDC"/>
    <w:rsid w:val="002C3F6C"/>
    <w:rsid w:val="002C6131"/>
    <w:rsid w:val="002C6C4A"/>
    <w:rsid w:val="002C7F1A"/>
    <w:rsid w:val="002D19AC"/>
    <w:rsid w:val="002D2980"/>
    <w:rsid w:val="002D2DCB"/>
    <w:rsid w:val="002D4B02"/>
    <w:rsid w:val="002D512B"/>
    <w:rsid w:val="002D51FE"/>
    <w:rsid w:val="002D5309"/>
    <w:rsid w:val="002D58FF"/>
    <w:rsid w:val="002D63F9"/>
    <w:rsid w:val="002E0F08"/>
    <w:rsid w:val="002E1B29"/>
    <w:rsid w:val="002E1E96"/>
    <w:rsid w:val="002E2031"/>
    <w:rsid w:val="002E21E5"/>
    <w:rsid w:val="002E36C0"/>
    <w:rsid w:val="002E3B0D"/>
    <w:rsid w:val="002E41A2"/>
    <w:rsid w:val="002F03B7"/>
    <w:rsid w:val="002F0460"/>
    <w:rsid w:val="002F1D5E"/>
    <w:rsid w:val="002F1FE4"/>
    <w:rsid w:val="002F5AE7"/>
    <w:rsid w:val="002F61A8"/>
    <w:rsid w:val="002F792D"/>
    <w:rsid w:val="002F7AAD"/>
    <w:rsid w:val="00303708"/>
    <w:rsid w:val="003037F2"/>
    <w:rsid w:val="003043A9"/>
    <w:rsid w:val="003061EF"/>
    <w:rsid w:val="003125C1"/>
    <w:rsid w:val="00312856"/>
    <w:rsid w:val="0031747C"/>
    <w:rsid w:val="00317C78"/>
    <w:rsid w:val="0032177D"/>
    <w:rsid w:val="00321A48"/>
    <w:rsid w:val="00321BD9"/>
    <w:rsid w:val="00322692"/>
    <w:rsid w:val="00323127"/>
    <w:rsid w:val="00323EAC"/>
    <w:rsid w:val="00324166"/>
    <w:rsid w:val="00324581"/>
    <w:rsid w:val="00324713"/>
    <w:rsid w:val="00325B1D"/>
    <w:rsid w:val="003262C4"/>
    <w:rsid w:val="003274B4"/>
    <w:rsid w:val="00330150"/>
    <w:rsid w:val="00333016"/>
    <w:rsid w:val="003343EB"/>
    <w:rsid w:val="003409EC"/>
    <w:rsid w:val="0034212E"/>
    <w:rsid w:val="00342E36"/>
    <w:rsid w:val="00343BAC"/>
    <w:rsid w:val="00344790"/>
    <w:rsid w:val="00350465"/>
    <w:rsid w:val="003507BD"/>
    <w:rsid w:val="00353AEB"/>
    <w:rsid w:val="00354EA1"/>
    <w:rsid w:val="003557A7"/>
    <w:rsid w:val="003571E4"/>
    <w:rsid w:val="0036018F"/>
    <w:rsid w:val="003605D0"/>
    <w:rsid w:val="00361AB9"/>
    <w:rsid w:val="0036301B"/>
    <w:rsid w:val="00363276"/>
    <w:rsid w:val="003636F1"/>
    <w:rsid w:val="00370259"/>
    <w:rsid w:val="00371602"/>
    <w:rsid w:val="00371CB6"/>
    <w:rsid w:val="00372E66"/>
    <w:rsid w:val="00373D2F"/>
    <w:rsid w:val="0037422C"/>
    <w:rsid w:val="003759C8"/>
    <w:rsid w:val="00375C19"/>
    <w:rsid w:val="00381164"/>
    <w:rsid w:val="0038150F"/>
    <w:rsid w:val="0038263E"/>
    <w:rsid w:val="003834EE"/>
    <w:rsid w:val="00387C85"/>
    <w:rsid w:val="0039096E"/>
    <w:rsid w:val="00391D05"/>
    <w:rsid w:val="00391DC3"/>
    <w:rsid w:val="00392DDC"/>
    <w:rsid w:val="003941D8"/>
    <w:rsid w:val="003947E9"/>
    <w:rsid w:val="003969AC"/>
    <w:rsid w:val="003A0E82"/>
    <w:rsid w:val="003A2F08"/>
    <w:rsid w:val="003A3BC3"/>
    <w:rsid w:val="003A4410"/>
    <w:rsid w:val="003A5760"/>
    <w:rsid w:val="003A6840"/>
    <w:rsid w:val="003A739F"/>
    <w:rsid w:val="003B05EA"/>
    <w:rsid w:val="003B110C"/>
    <w:rsid w:val="003B299F"/>
    <w:rsid w:val="003B339B"/>
    <w:rsid w:val="003B44AD"/>
    <w:rsid w:val="003B4838"/>
    <w:rsid w:val="003B781E"/>
    <w:rsid w:val="003C11D7"/>
    <w:rsid w:val="003C5013"/>
    <w:rsid w:val="003C533D"/>
    <w:rsid w:val="003C56A5"/>
    <w:rsid w:val="003D0F5D"/>
    <w:rsid w:val="003D1C22"/>
    <w:rsid w:val="003D2B6C"/>
    <w:rsid w:val="003D3343"/>
    <w:rsid w:val="003D368B"/>
    <w:rsid w:val="003D56CE"/>
    <w:rsid w:val="003E0CA1"/>
    <w:rsid w:val="003E174A"/>
    <w:rsid w:val="003E210D"/>
    <w:rsid w:val="003E2A90"/>
    <w:rsid w:val="003E6516"/>
    <w:rsid w:val="003F0672"/>
    <w:rsid w:val="003F06FC"/>
    <w:rsid w:val="003F0C6E"/>
    <w:rsid w:val="003F2373"/>
    <w:rsid w:val="003F3418"/>
    <w:rsid w:val="003F55DB"/>
    <w:rsid w:val="003F5A9A"/>
    <w:rsid w:val="003F5C58"/>
    <w:rsid w:val="003F5C5D"/>
    <w:rsid w:val="003F6779"/>
    <w:rsid w:val="003F71F8"/>
    <w:rsid w:val="004019FB"/>
    <w:rsid w:val="00402192"/>
    <w:rsid w:val="0040389B"/>
    <w:rsid w:val="00403CE2"/>
    <w:rsid w:val="00405656"/>
    <w:rsid w:val="004064C2"/>
    <w:rsid w:val="00406BB6"/>
    <w:rsid w:val="004110AD"/>
    <w:rsid w:val="004163FA"/>
    <w:rsid w:val="00416BA7"/>
    <w:rsid w:val="00420789"/>
    <w:rsid w:val="004208C0"/>
    <w:rsid w:val="00421B4B"/>
    <w:rsid w:val="00422886"/>
    <w:rsid w:val="00423CC8"/>
    <w:rsid w:val="0042421D"/>
    <w:rsid w:val="00424A5C"/>
    <w:rsid w:val="00425098"/>
    <w:rsid w:val="004276F4"/>
    <w:rsid w:val="00430D22"/>
    <w:rsid w:val="00431364"/>
    <w:rsid w:val="00432323"/>
    <w:rsid w:val="00432BDA"/>
    <w:rsid w:val="00433CEC"/>
    <w:rsid w:val="00435729"/>
    <w:rsid w:val="00435D2E"/>
    <w:rsid w:val="00437C2B"/>
    <w:rsid w:val="004405E6"/>
    <w:rsid w:val="0044171E"/>
    <w:rsid w:val="004418B6"/>
    <w:rsid w:val="00442F67"/>
    <w:rsid w:val="0044316D"/>
    <w:rsid w:val="00443349"/>
    <w:rsid w:val="00444B5F"/>
    <w:rsid w:val="00444FC6"/>
    <w:rsid w:val="00446582"/>
    <w:rsid w:val="00447D24"/>
    <w:rsid w:val="00450935"/>
    <w:rsid w:val="0045151A"/>
    <w:rsid w:val="004551E8"/>
    <w:rsid w:val="004564E8"/>
    <w:rsid w:val="00456EB4"/>
    <w:rsid w:val="004573ED"/>
    <w:rsid w:val="00461F1E"/>
    <w:rsid w:val="00462035"/>
    <w:rsid w:val="00462464"/>
    <w:rsid w:val="0046377C"/>
    <w:rsid w:val="00463AD1"/>
    <w:rsid w:val="00465B77"/>
    <w:rsid w:val="00467D96"/>
    <w:rsid w:val="00470C18"/>
    <w:rsid w:val="00471E16"/>
    <w:rsid w:val="00472225"/>
    <w:rsid w:val="00472DCE"/>
    <w:rsid w:val="00473532"/>
    <w:rsid w:val="00473E14"/>
    <w:rsid w:val="0047510D"/>
    <w:rsid w:val="004779FB"/>
    <w:rsid w:val="0048124B"/>
    <w:rsid w:val="0048260D"/>
    <w:rsid w:val="00485939"/>
    <w:rsid w:val="00485CEF"/>
    <w:rsid w:val="004870E8"/>
    <w:rsid w:val="00487E1D"/>
    <w:rsid w:val="0049067C"/>
    <w:rsid w:val="00491849"/>
    <w:rsid w:val="004935E4"/>
    <w:rsid w:val="00494C6D"/>
    <w:rsid w:val="00495747"/>
    <w:rsid w:val="00495B01"/>
    <w:rsid w:val="00497764"/>
    <w:rsid w:val="004A2110"/>
    <w:rsid w:val="004A2716"/>
    <w:rsid w:val="004A2ADF"/>
    <w:rsid w:val="004A3A38"/>
    <w:rsid w:val="004A452F"/>
    <w:rsid w:val="004A4F08"/>
    <w:rsid w:val="004A684A"/>
    <w:rsid w:val="004A72D0"/>
    <w:rsid w:val="004A76DE"/>
    <w:rsid w:val="004B0270"/>
    <w:rsid w:val="004B1B05"/>
    <w:rsid w:val="004B1C97"/>
    <w:rsid w:val="004B25AD"/>
    <w:rsid w:val="004B2C32"/>
    <w:rsid w:val="004B3278"/>
    <w:rsid w:val="004B3576"/>
    <w:rsid w:val="004B3CA1"/>
    <w:rsid w:val="004B49BB"/>
    <w:rsid w:val="004B5AB3"/>
    <w:rsid w:val="004B6441"/>
    <w:rsid w:val="004B6FC0"/>
    <w:rsid w:val="004B752A"/>
    <w:rsid w:val="004C0F5C"/>
    <w:rsid w:val="004C181C"/>
    <w:rsid w:val="004C2345"/>
    <w:rsid w:val="004C32B6"/>
    <w:rsid w:val="004C416F"/>
    <w:rsid w:val="004C4624"/>
    <w:rsid w:val="004C5F34"/>
    <w:rsid w:val="004D0A98"/>
    <w:rsid w:val="004D1AC2"/>
    <w:rsid w:val="004D24B5"/>
    <w:rsid w:val="004D3441"/>
    <w:rsid w:val="004D3FC4"/>
    <w:rsid w:val="004D4482"/>
    <w:rsid w:val="004D4D6E"/>
    <w:rsid w:val="004D6D2F"/>
    <w:rsid w:val="004D7CF3"/>
    <w:rsid w:val="004E0439"/>
    <w:rsid w:val="004E1496"/>
    <w:rsid w:val="004E1F7F"/>
    <w:rsid w:val="004E221D"/>
    <w:rsid w:val="004E41AC"/>
    <w:rsid w:val="004E42B3"/>
    <w:rsid w:val="004E4903"/>
    <w:rsid w:val="004F1A1C"/>
    <w:rsid w:val="004F1FCC"/>
    <w:rsid w:val="004F2027"/>
    <w:rsid w:val="004F6006"/>
    <w:rsid w:val="004F7C03"/>
    <w:rsid w:val="00500411"/>
    <w:rsid w:val="00502C22"/>
    <w:rsid w:val="00505A7C"/>
    <w:rsid w:val="0050605C"/>
    <w:rsid w:val="0050696A"/>
    <w:rsid w:val="00507008"/>
    <w:rsid w:val="00511EFD"/>
    <w:rsid w:val="005122F3"/>
    <w:rsid w:val="00512CF5"/>
    <w:rsid w:val="00513179"/>
    <w:rsid w:val="005152D7"/>
    <w:rsid w:val="00516779"/>
    <w:rsid w:val="005167E0"/>
    <w:rsid w:val="00516E9A"/>
    <w:rsid w:val="005179B7"/>
    <w:rsid w:val="00517C9E"/>
    <w:rsid w:val="00520AF3"/>
    <w:rsid w:val="00520B67"/>
    <w:rsid w:val="00520F75"/>
    <w:rsid w:val="005220D2"/>
    <w:rsid w:val="00527234"/>
    <w:rsid w:val="00531E9E"/>
    <w:rsid w:val="00532443"/>
    <w:rsid w:val="0053488B"/>
    <w:rsid w:val="00535402"/>
    <w:rsid w:val="00536A0F"/>
    <w:rsid w:val="00541404"/>
    <w:rsid w:val="00541912"/>
    <w:rsid w:val="0054264A"/>
    <w:rsid w:val="005455D7"/>
    <w:rsid w:val="00545945"/>
    <w:rsid w:val="00546CB9"/>
    <w:rsid w:val="00547EFA"/>
    <w:rsid w:val="00552082"/>
    <w:rsid w:val="00552971"/>
    <w:rsid w:val="00553C29"/>
    <w:rsid w:val="00554293"/>
    <w:rsid w:val="00560E61"/>
    <w:rsid w:val="0056150E"/>
    <w:rsid w:val="00561FFF"/>
    <w:rsid w:val="0056278C"/>
    <w:rsid w:val="00562E8E"/>
    <w:rsid w:val="00564C39"/>
    <w:rsid w:val="00564F64"/>
    <w:rsid w:val="0056658A"/>
    <w:rsid w:val="00566D1B"/>
    <w:rsid w:val="0057161A"/>
    <w:rsid w:val="00571AB4"/>
    <w:rsid w:val="005721A2"/>
    <w:rsid w:val="005723CC"/>
    <w:rsid w:val="00572897"/>
    <w:rsid w:val="005731E8"/>
    <w:rsid w:val="00574351"/>
    <w:rsid w:val="00574680"/>
    <w:rsid w:val="00574BFE"/>
    <w:rsid w:val="0057567D"/>
    <w:rsid w:val="0058002C"/>
    <w:rsid w:val="00582BE6"/>
    <w:rsid w:val="00583476"/>
    <w:rsid w:val="00585D5F"/>
    <w:rsid w:val="00586286"/>
    <w:rsid w:val="005862E9"/>
    <w:rsid w:val="00587115"/>
    <w:rsid w:val="005872D8"/>
    <w:rsid w:val="005905C8"/>
    <w:rsid w:val="00591C23"/>
    <w:rsid w:val="005953BA"/>
    <w:rsid w:val="0059552C"/>
    <w:rsid w:val="005A0ACA"/>
    <w:rsid w:val="005A1CA2"/>
    <w:rsid w:val="005A33D5"/>
    <w:rsid w:val="005A3A55"/>
    <w:rsid w:val="005A3E48"/>
    <w:rsid w:val="005A4316"/>
    <w:rsid w:val="005A51F3"/>
    <w:rsid w:val="005A53DD"/>
    <w:rsid w:val="005A5C4E"/>
    <w:rsid w:val="005A5D63"/>
    <w:rsid w:val="005A6114"/>
    <w:rsid w:val="005A7086"/>
    <w:rsid w:val="005A70DA"/>
    <w:rsid w:val="005A754D"/>
    <w:rsid w:val="005A78A8"/>
    <w:rsid w:val="005A7B32"/>
    <w:rsid w:val="005B1017"/>
    <w:rsid w:val="005B29E7"/>
    <w:rsid w:val="005B4719"/>
    <w:rsid w:val="005B717E"/>
    <w:rsid w:val="005C06F2"/>
    <w:rsid w:val="005C0D14"/>
    <w:rsid w:val="005C2140"/>
    <w:rsid w:val="005C3BB2"/>
    <w:rsid w:val="005C4726"/>
    <w:rsid w:val="005C6F58"/>
    <w:rsid w:val="005C7266"/>
    <w:rsid w:val="005D0C58"/>
    <w:rsid w:val="005D308A"/>
    <w:rsid w:val="005D341F"/>
    <w:rsid w:val="005D5E49"/>
    <w:rsid w:val="005D641D"/>
    <w:rsid w:val="005D7A48"/>
    <w:rsid w:val="005E07F5"/>
    <w:rsid w:val="005E0B86"/>
    <w:rsid w:val="005E1334"/>
    <w:rsid w:val="005E1981"/>
    <w:rsid w:val="005E3158"/>
    <w:rsid w:val="005E3EA0"/>
    <w:rsid w:val="005E44D8"/>
    <w:rsid w:val="005E7717"/>
    <w:rsid w:val="005E794B"/>
    <w:rsid w:val="005F03B8"/>
    <w:rsid w:val="005F0D93"/>
    <w:rsid w:val="005F12D7"/>
    <w:rsid w:val="005F1B53"/>
    <w:rsid w:val="005F1C06"/>
    <w:rsid w:val="005F3952"/>
    <w:rsid w:val="005F3F65"/>
    <w:rsid w:val="005F4197"/>
    <w:rsid w:val="005F4255"/>
    <w:rsid w:val="005F4840"/>
    <w:rsid w:val="005F6F8B"/>
    <w:rsid w:val="005F7812"/>
    <w:rsid w:val="00600E58"/>
    <w:rsid w:val="00601503"/>
    <w:rsid w:val="00601DA8"/>
    <w:rsid w:val="00601DD8"/>
    <w:rsid w:val="00601E66"/>
    <w:rsid w:val="006043AC"/>
    <w:rsid w:val="0061004B"/>
    <w:rsid w:val="00612C0A"/>
    <w:rsid w:val="00613FD5"/>
    <w:rsid w:val="00614477"/>
    <w:rsid w:val="00615D4E"/>
    <w:rsid w:val="00616742"/>
    <w:rsid w:val="00617266"/>
    <w:rsid w:val="00617D1F"/>
    <w:rsid w:val="00617DB8"/>
    <w:rsid w:val="00621220"/>
    <w:rsid w:val="006249F0"/>
    <w:rsid w:val="0062512D"/>
    <w:rsid w:val="00626BE2"/>
    <w:rsid w:val="00626F39"/>
    <w:rsid w:val="006304FB"/>
    <w:rsid w:val="0063168F"/>
    <w:rsid w:val="006327DE"/>
    <w:rsid w:val="00632F16"/>
    <w:rsid w:val="006355E2"/>
    <w:rsid w:val="00635684"/>
    <w:rsid w:val="00635C74"/>
    <w:rsid w:val="0063651E"/>
    <w:rsid w:val="006370ED"/>
    <w:rsid w:val="00637979"/>
    <w:rsid w:val="0064089B"/>
    <w:rsid w:val="00641419"/>
    <w:rsid w:val="006431A4"/>
    <w:rsid w:val="006436AB"/>
    <w:rsid w:val="00643D82"/>
    <w:rsid w:val="00644D3F"/>
    <w:rsid w:val="006450BF"/>
    <w:rsid w:val="00646625"/>
    <w:rsid w:val="00647345"/>
    <w:rsid w:val="00650D6D"/>
    <w:rsid w:val="0065166F"/>
    <w:rsid w:val="00652630"/>
    <w:rsid w:val="00653C57"/>
    <w:rsid w:val="00653F22"/>
    <w:rsid w:val="006557C9"/>
    <w:rsid w:val="00657768"/>
    <w:rsid w:val="00657A63"/>
    <w:rsid w:val="00657EAA"/>
    <w:rsid w:val="006601EF"/>
    <w:rsid w:val="00660987"/>
    <w:rsid w:val="00660F82"/>
    <w:rsid w:val="00662814"/>
    <w:rsid w:val="006631F9"/>
    <w:rsid w:val="00664184"/>
    <w:rsid w:val="00665471"/>
    <w:rsid w:val="00670DC5"/>
    <w:rsid w:val="006723F5"/>
    <w:rsid w:val="00673704"/>
    <w:rsid w:val="006757FB"/>
    <w:rsid w:val="00676789"/>
    <w:rsid w:val="00680985"/>
    <w:rsid w:val="00681C08"/>
    <w:rsid w:val="006821E0"/>
    <w:rsid w:val="006833EA"/>
    <w:rsid w:val="00683CF8"/>
    <w:rsid w:val="006841A3"/>
    <w:rsid w:val="006849F3"/>
    <w:rsid w:val="00684CC3"/>
    <w:rsid w:val="00685845"/>
    <w:rsid w:val="00685B72"/>
    <w:rsid w:val="0068652D"/>
    <w:rsid w:val="006911C2"/>
    <w:rsid w:val="006913EC"/>
    <w:rsid w:val="006A08C4"/>
    <w:rsid w:val="006A0E90"/>
    <w:rsid w:val="006A29B5"/>
    <w:rsid w:val="006A4F27"/>
    <w:rsid w:val="006A515E"/>
    <w:rsid w:val="006A5909"/>
    <w:rsid w:val="006A7B84"/>
    <w:rsid w:val="006B0868"/>
    <w:rsid w:val="006B4425"/>
    <w:rsid w:val="006B525A"/>
    <w:rsid w:val="006B59AC"/>
    <w:rsid w:val="006B733E"/>
    <w:rsid w:val="006C213B"/>
    <w:rsid w:val="006C22C4"/>
    <w:rsid w:val="006C4894"/>
    <w:rsid w:val="006C5AC0"/>
    <w:rsid w:val="006C640B"/>
    <w:rsid w:val="006D0132"/>
    <w:rsid w:val="006D2FB1"/>
    <w:rsid w:val="006D387C"/>
    <w:rsid w:val="006D5FF3"/>
    <w:rsid w:val="006D7631"/>
    <w:rsid w:val="006E015D"/>
    <w:rsid w:val="006E0B43"/>
    <w:rsid w:val="006E1C3C"/>
    <w:rsid w:val="006E24F0"/>
    <w:rsid w:val="006E2D78"/>
    <w:rsid w:val="006E3244"/>
    <w:rsid w:val="006E373F"/>
    <w:rsid w:val="006E43F7"/>
    <w:rsid w:val="006E5F34"/>
    <w:rsid w:val="006E65D4"/>
    <w:rsid w:val="006E6F90"/>
    <w:rsid w:val="006E75EF"/>
    <w:rsid w:val="006F1595"/>
    <w:rsid w:val="006F16FF"/>
    <w:rsid w:val="006F31C1"/>
    <w:rsid w:val="006F3447"/>
    <w:rsid w:val="006F4146"/>
    <w:rsid w:val="006F6EFA"/>
    <w:rsid w:val="006F7162"/>
    <w:rsid w:val="00701AF1"/>
    <w:rsid w:val="00704A50"/>
    <w:rsid w:val="0070518F"/>
    <w:rsid w:val="00707174"/>
    <w:rsid w:val="00707A01"/>
    <w:rsid w:val="00707C07"/>
    <w:rsid w:val="0071043C"/>
    <w:rsid w:val="00710AD1"/>
    <w:rsid w:val="007111AC"/>
    <w:rsid w:val="00711516"/>
    <w:rsid w:val="00712044"/>
    <w:rsid w:val="0071240E"/>
    <w:rsid w:val="00712B90"/>
    <w:rsid w:val="00714225"/>
    <w:rsid w:val="00716034"/>
    <w:rsid w:val="007161E1"/>
    <w:rsid w:val="00717933"/>
    <w:rsid w:val="00717B34"/>
    <w:rsid w:val="00720D37"/>
    <w:rsid w:val="007233D1"/>
    <w:rsid w:val="007235F2"/>
    <w:rsid w:val="007246DE"/>
    <w:rsid w:val="0072717B"/>
    <w:rsid w:val="00731B5B"/>
    <w:rsid w:val="00733C7E"/>
    <w:rsid w:val="007341D3"/>
    <w:rsid w:val="007348DE"/>
    <w:rsid w:val="00735417"/>
    <w:rsid w:val="00735856"/>
    <w:rsid w:val="00735CFA"/>
    <w:rsid w:val="0074242A"/>
    <w:rsid w:val="0074319F"/>
    <w:rsid w:val="007439A0"/>
    <w:rsid w:val="007439F0"/>
    <w:rsid w:val="007444BE"/>
    <w:rsid w:val="0074504B"/>
    <w:rsid w:val="00745B02"/>
    <w:rsid w:val="00746770"/>
    <w:rsid w:val="00750D6B"/>
    <w:rsid w:val="007514A1"/>
    <w:rsid w:val="00751E94"/>
    <w:rsid w:val="007528A1"/>
    <w:rsid w:val="00753597"/>
    <w:rsid w:val="007540D5"/>
    <w:rsid w:val="0075414A"/>
    <w:rsid w:val="00754295"/>
    <w:rsid w:val="00755F2E"/>
    <w:rsid w:val="007564A0"/>
    <w:rsid w:val="00760AC0"/>
    <w:rsid w:val="0076244A"/>
    <w:rsid w:val="007625F8"/>
    <w:rsid w:val="0076736D"/>
    <w:rsid w:val="007720DB"/>
    <w:rsid w:val="00773565"/>
    <w:rsid w:val="0077412C"/>
    <w:rsid w:val="00774717"/>
    <w:rsid w:val="0077662E"/>
    <w:rsid w:val="00776CA6"/>
    <w:rsid w:val="00781983"/>
    <w:rsid w:val="00782D68"/>
    <w:rsid w:val="00785D41"/>
    <w:rsid w:val="00787B7E"/>
    <w:rsid w:val="007902EE"/>
    <w:rsid w:val="0079115B"/>
    <w:rsid w:val="0079195F"/>
    <w:rsid w:val="00792AB1"/>
    <w:rsid w:val="00793331"/>
    <w:rsid w:val="007A1DB0"/>
    <w:rsid w:val="007A32C5"/>
    <w:rsid w:val="007A3594"/>
    <w:rsid w:val="007A4BD5"/>
    <w:rsid w:val="007A4ED5"/>
    <w:rsid w:val="007A5450"/>
    <w:rsid w:val="007A7E7A"/>
    <w:rsid w:val="007B0D2F"/>
    <w:rsid w:val="007B107F"/>
    <w:rsid w:val="007B10A5"/>
    <w:rsid w:val="007B1696"/>
    <w:rsid w:val="007B2207"/>
    <w:rsid w:val="007B22EA"/>
    <w:rsid w:val="007B281E"/>
    <w:rsid w:val="007B3BB2"/>
    <w:rsid w:val="007B4324"/>
    <w:rsid w:val="007B51DD"/>
    <w:rsid w:val="007B74CE"/>
    <w:rsid w:val="007C241D"/>
    <w:rsid w:val="007C2543"/>
    <w:rsid w:val="007C3F30"/>
    <w:rsid w:val="007C6522"/>
    <w:rsid w:val="007D1413"/>
    <w:rsid w:val="007D15B9"/>
    <w:rsid w:val="007D2B34"/>
    <w:rsid w:val="007D35DC"/>
    <w:rsid w:val="007D4EBC"/>
    <w:rsid w:val="007D5382"/>
    <w:rsid w:val="007D74FB"/>
    <w:rsid w:val="007E05AC"/>
    <w:rsid w:val="007E0D80"/>
    <w:rsid w:val="007E1445"/>
    <w:rsid w:val="007E1C40"/>
    <w:rsid w:val="007E1D8A"/>
    <w:rsid w:val="007E5153"/>
    <w:rsid w:val="007E68D0"/>
    <w:rsid w:val="007F1C7A"/>
    <w:rsid w:val="007F2C3B"/>
    <w:rsid w:val="007F35B7"/>
    <w:rsid w:val="007F4046"/>
    <w:rsid w:val="007F4095"/>
    <w:rsid w:val="007F5D8A"/>
    <w:rsid w:val="007F64D0"/>
    <w:rsid w:val="007F7D86"/>
    <w:rsid w:val="008004FC"/>
    <w:rsid w:val="00800D95"/>
    <w:rsid w:val="00800ECE"/>
    <w:rsid w:val="00801563"/>
    <w:rsid w:val="0080356A"/>
    <w:rsid w:val="00803D72"/>
    <w:rsid w:val="00804595"/>
    <w:rsid w:val="00805E95"/>
    <w:rsid w:val="00805EEC"/>
    <w:rsid w:val="0080657F"/>
    <w:rsid w:val="00806C45"/>
    <w:rsid w:val="00811C12"/>
    <w:rsid w:val="00813AA5"/>
    <w:rsid w:val="00813CE4"/>
    <w:rsid w:val="008147BB"/>
    <w:rsid w:val="00816341"/>
    <w:rsid w:val="00817EAE"/>
    <w:rsid w:val="008245F2"/>
    <w:rsid w:val="00824A3D"/>
    <w:rsid w:val="00826CD4"/>
    <w:rsid w:val="00826F8B"/>
    <w:rsid w:val="008278A7"/>
    <w:rsid w:val="00827C24"/>
    <w:rsid w:val="008331DB"/>
    <w:rsid w:val="00834E86"/>
    <w:rsid w:val="00836EAE"/>
    <w:rsid w:val="008372E3"/>
    <w:rsid w:val="008377CA"/>
    <w:rsid w:val="008405B5"/>
    <w:rsid w:val="00843607"/>
    <w:rsid w:val="008449F2"/>
    <w:rsid w:val="00844CFC"/>
    <w:rsid w:val="00851DF0"/>
    <w:rsid w:val="008545CF"/>
    <w:rsid w:val="0085535A"/>
    <w:rsid w:val="00855730"/>
    <w:rsid w:val="0085579C"/>
    <w:rsid w:val="00856191"/>
    <w:rsid w:val="00856941"/>
    <w:rsid w:val="008609E9"/>
    <w:rsid w:val="00862399"/>
    <w:rsid w:val="00862AFA"/>
    <w:rsid w:val="00864578"/>
    <w:rsid w:val="008652A7"/>
    <w:rsid w:val="00865DFA"/>
    <w:rsid w:val="00871B1E"/>
    <w:rsid w:val="0087375F"/>
    <w:rsid w:val="008749A0"/>
    <w:rsid w:val="00875636"/>
    <w:rsid w:val="00876DD9"/>
    <w:rsid w:val="00877C75"/>
    <w:rsid w:val="00877D41"/>
    <w:rsid w:val="00880346"/>
    <w:rsid w:val="00881D6F"/>
    <w:rsid w:val="0088201B"/>
    <w:rsid w:val="00883033"/>
    <w:rsid w:val="0088312C"/>
    <w:rsid w:val="008842EF"/>
    <w:rsid w:val="00885179"/>
    <w:rsid w:val="00885782"/>
    <w:rsid w:val="00887BFB"/>
    <w:rsid w:val="0089114F"/>
    <w:rsid w:val="00891E3C"/>
    <w:rsid w:val="00892266"/>
    <w:rsid w:val="0089249E"/>
    <w:rsid w:val="0089339D"/>
    <w:rsid w:val="008937F5"/>
    <w:rsid w:val="00897AA2"/>
    <w:rsid w:val="008A152E"/>
    <w:rsid w:val="008A2C0D"/>
    <w:rsid w:val="008A4663"/>
    <w:rsid w:val="008A4C93"/>
    <w:rsid w:val="008B03DF"/>
    <w:rsid w:val="008B1EBC"/>
    <w:rsid w:val="008B4869"/>
    <w:rsid w:val="008B53E1"/>
    <w:rsid w:val="008B7CF1"/>
    <w:rsid w:val="008C0425"/>
    <w:rsid w:val="008C0B71"/>
    <w:rsid w:val="008C0F3F"/>
    <w:rsid w:val="008C3BD2"/>
    <w:rsid w:val="008C7308"/>
    <w:rsid w:val="008C7BEE"/>
    <w:rsid w:val="008D1E34"/>
    <w:rsid w:val="008D34CE"/>
    <w:rsid w:val="008D3C5D"/>
    <w:rsid w:val="008D4424"/>
    <w:rsid w:val="008D4CBE"/>
    <w:rsid w:val="008D501F"/>
    <w:rsid w:val="008D6275"/>
    <w:rsid w:val="008D6560"/>
    <w:rsid w:val="008D68C2"/>
    <w:rsid w:val="008D7681"/>
    <w:rsid w:val="008D7C0A"/>
    <w:rsid w:val="008E08EE"/>
    <w:rsid w:val="008E098C"/>
    <w:rsid w:val="008E3B5F"/>
    <w:rsid w:val="008E583A"/>
    <w:rsid w:val="008E68E9"/>
    <w:rsid w:val="008F2072"/>
    <w:rsid w:val="008F231A"/>
    <w:rsid w:val="008F2EB2"/>
    <w:rsid w:val="008F3262"/>
    <w:rsid w:val="008F3B08"/>
    <w:rsid w:val="008F4BF2"/>
    <w:rsid w:val="008F4C49"/>
    <w:rsid w:val="008F66D0"/>
    <w:rsid w:val="008F6F04"/>
    <w:rsid w:val="008F7132"/>
    <w:rsid w:val="008F73EF"/>
    <w:rsid w:val="009000D5"/>
    <w:rsid w:val="00901E7C"/>
    <w:rsid w:val="00902C08"/>
    <w:rsid w:val="00903321"/>
    <w:rsid w:val="00903FA0"/>
    <w:rsid w:val="009049CA"/>
    <w:rsid w:val="009058D0"/>
    <w:rsid w:val="00906B0D"/>
    <w:rsid w:val="00907772"/>
    <w:rsid w:val="0091205A"/>
    <w:rsid w:val="009153E4"/>
    <w:rsid w:val="0091569B"/>
    <w:rsid w:val="009160A2"/>
    <w:rsid w:val="0091756E"/>
    <w:rsid w:val="009175C7"/>
    <w:rsid w:val="00922238"/>
    <w:rsid w:val="009238A9"/>
    <w:rsid w:val="009250CC"/>
    <w:rsid w:val="00930A25"/>
    <w:rsid w:val="00930E88"/>
    <w:rsid w:val="00931694"/>
    <w:rsid w:val="009317AE"/>
    <w:rsid w:val="00931FBC"/>
    <w:rsid w:val="00932524"/>
    <w:rsid w:val="009335B0"/>
    <w:rsid w:val="00935319"/>
    <w:rsid w:val="00935A88"/>
    <w:rsid w:val="00937977"/>
    <w:rsid w:val="009408E1"/>
    <w:rsid w:val="00942FFE"/>
    <w:rsid w:val="00943580"/>
    <w:rsid w:val="009461A3"/>
    <w:rsid w:val="009462FD"/>
    <w:rsid w:val="00947379"/>
    <w:rsid w:val="009502CA"/>
    <w:rsid w:val="009524E2"/>
    <w:rsid w:val="009541DF"/>
    <w:rsid w:val="009558CB"/>
    <w:rsid w:val="00955B57"/>
    <w:rsid w:val="0096268F"/>
    <w:rsid w:val="00962AB5"/>
    <w:rsid w:val="00962CFF"/>
    <w:rsid w:val="00963C7E"/>
    <w:rsid w:val="009645E9"/>
    <w:rsid w:val="009646F8"/>
    <w:rsid w:val="00965834"/>
    <w:rsid w:val="00966D4F"/>
    <w:rsid w:val="009675DF"/>
    <w:rsid w:val="00967FBE"/>
    <w:rsid w:val="009704C9"/>
    <w:rsid w:val="009718C4"/>
    <w:rsid w:val="00973D60"/>
    <w:rsid w:val="00975BD7"/>
    <w:rsid w:val="009762A0"/>
    <w:rsid w:val="00976447"/>
    <w:rsid w:val="009767B0"/>
    <w:rsid w:val="00981836"/>
    <w:rsid w:val="0098302B"/>
    <w:rsid w:val="00984259"/>
    <w:rsid w:val="00984A00"/>
    <w:rsid w:val="00984BFA"/>
    <w:rsid w:val="009852D0"/>
    <w:rsid w:val="009864FE"/>
    <w:rsid w:val="00987125"/>
    <w:rsid w:val="00987D1E"/>
    <w:rsid w:val="00994390"/>
    <w:rsid w:val="00996D40"/>
    <w:rsid w:val="00997B26"/>
    <w:rsid w:val="00997DB2"/>
    <w:rsid w:val="00997FF2"/>
    <w:rsid w:val="009A0BD9"/>
    <w:rsid w:val="009A28C6"/>
    <w:rsid w:val="009A3831"/>
    <w:rsid w:val="009A465B"/>
    <w:rsid w:val="009A5782"/>
    <w:rsid w:val="009A75E4"/>
    <w:rsid w:val="009B0315"/>
    <w:rsid w:val="009B07A4"/>
    <w:rsid w:val="009B2304"/>
    <w:rsid w:val="009B5369"/>
    <w:rsid w:val="009B57BF"/>
    <w:rsid w:val="009C1CD9"/>
    <w:rsid w:val="009C565F"/>
    <w:rsid w:val="009D0E9A"/>
    <w:rsid w:val="009D13A3"/>
    <w:rsid w:val="009D31A2"/>
    <w:rsid w:val="009D586A"/>
    <w:rsid w:val="009D61F6"/>
    <w:rsid w:val="009E0E54"/>
    <w:rsid w:val="009E2755"/>
    <w:rsid w:val="009E330C"/>
    <w:rsid w:val="009E382B"/>
    <w:rsid w:val="009E4307"/>
    <w:rsid w:val="009E5F37"/>
    <w:rsid w:val="009F26C1"/>
    <w:rsid w:val="009F4412"/>
    <w:rsid w:val="009F55B0"/>
    <w:rsid w:val="009F659F"/>
    <w:rsid w:val="00A001DD"/>
    <w:rsid w:val="00A02CF7"/>
    <w:rsid w:val="00A031A0"/>
    <w:rsid w:val="00A034D0"/>
    <w:rsid w:val="00A03548"/>
    <w:rsid w:val="00A05126"/>
    <w:rsid w:val="00A05D60"/>
    <w:rsid w:val="00A05FFE"/>
    <w:rsid w:val="00A06286"/>
    <w:rsid w:val="00A06B21"/>
    <w:rsid w:val="00A06C85"/>
    <w:rsid w:val="00A07BE8"/>
    <w:rsid w:val="00A10D70"/>
    <w:rsid w:val="00A13AFB"/>
    <w:rsid w:val="00A13D62"/>
    <w:rsid w:val="00A14755"/>
    <w:rsid w:val="00A14C8D"/>
    <w:rsid w:val="00A1725C"/>
    <w:rsid w:val="00A1729C"/>
    <w:rsid w:val="00A17992"/>
    <w:rsid w:val="00A20977"/>
    <w:rsid w:val="00A20EBC"/>
    <w:rsid w:val="00A20EF2"/>
    <w:rsid w:val="00A22528"/>
    <w:rsid w:val="00A22CD5"/>
    <w:rsid w:val="00A239D5"/>
    <w:rsid w:val="00A242F0"/>
    <w:rsid w:val="00A2548D"/>
    <w:rsid w:val="00A2694C"/>
    <w:rsid w:val="00A27EEE"/>
    <w:rsid w:val="00A30225"/>
    <w:rsid w:val="00A30D83"/>
    <w:rsid w:val="00A32513"/>
    <w:rsid w:val="00A342F0"/>
    <w:rsid w:val="00A35472"/>
    <w:rsid w:val="00A37B34"/>
    <w:rsid w:val="00A40593"/>
    <w:rsid w:val="00A408C2"/>
    <w:rsid w:val="00A40E27"/>
    <w:rsid w:val="00A415AD"/>
    <w:rsid w:val="00A415F8"/>
    <w:rsid w:val="00A421AF"/>
    <w:rsid w:val="00A43D5A"/>
    <w:rsid w:val="00A44E33"/>
    <w:rsid w:val="00A44F92"/>
    <w:rsid w:val="00A50A1F"/>
    <w:rsid w:val="00A51A08"/>
    <w:rsid w:val="00A5273E"/>
    <w:rsid w:val="00A55036"/>
    <w:rsid w:val="00A578A4"/>
    <w:rsid w:val="00A637CE"/>
    <w:rsid w:val="00A64183"/>
    <w:rsid w:val="00A64746"/>
    <w:rsid w:val="00A66D53"/>
    <w:rsid w:val="00A66EA8"/>
    <w:rsid w:val="00A67826"/>
    <w:rsid w:val="00A67AB8"/>
    <w:rsid w:val="00A70873"/>
    <w:rsid w:val="00A71045"/>
    <w:rsid w:val="00A71098"/>
    <w:rsid w:val="00A72985"/>
    <w:rsid w:val="00A72A7E"/>
    <w:rsid w:val="00A76A3B"/>
    <w:rsid w:val="00A8042D"/>
    <w:rsid w:val="00A80720"/>
    <w:rsid w:val="00A81C1E"/>
    <w:rsid w:val="00A8372C"/>
    <w:rsid w:val="00A84FF5"/>
    <w:rsid w:val="00A85167"/>
    <w:rsid w:val="00A87949"/>
    <w:rsid w:val="00A9067E"/>
    <w:rsid w:val="00A91D80"/>
    <w:rsid w:val="00A92044"/>
    <w:rsid w:val="00A920D9"/>
    <w:rsid w:val="00A934FF"/>
    <w:rsid w:val="00A964BC"/>
    <w:rsid w:val="00A96E90"/>
    <w:rsid w:val="00A9776A"/>
    <w:rsid w:val="00A97790"/>
    <w:rsid w:val="00A97DDF"/>
    <w:rsid w:val="00AA14FA"/>
    <w:rsid w:val="00AA1ECA"/>
    <w:rsid w:val="00AA39B4"/>
    <w:rsid w:val="00AA5000"/>
    <w:rsid w:val="00AA611D"/>
    <w:rsid w:val="00AB1291"/>
    <w:rsid w:val="00AB189E"/>
    <w:rsid w:val="00AB2F61"/>
    <w:rsid w:val="00AB3E06"/>
    <w:rsid w:val="00AB4C0A"/>
    <w:rsid w:val="00AB587C"/>
    <w:rsid w:val="00AB6110"/>
    <w:rsid w:val="00AB64E8"/>
    <w:rsid w:val="00AB773F"/>
    <w:rsid w:val="00AC1D57"/>
    <w:rsid w:val="00AC2915"/>
    <w:rsid w:val="00AC307F"/>
    <w:rsid w:val="00AC39A4"/>
    <w:rsid w:val="00AC3B64"/>
    <w:rsid w:val="00AC3B68"/>
    <w:rsid w:val="00AC44CA"/>
    <w:rsid w:val="00AC54DA"/>
    <w:rsid w:val="00AC68A2"/>
    <w:rsid w:val="00AC71C5"/>
    <w:rsid w:val="00AD31AF"/>
    <w:rsid w:val="00AD41CB"/>
    <w:rsid w:val="00AD4D23"/>
    <w:rsid w:val="00AD560A"/>
    <w:rsid w:val="00AD61F2"/>
    <w:rsid w:val="00AD665F"/>
    <w:rsid w:val="00AE0FE0"/>
    <w:rsid w:val="00AE1F3C"/>
    <w:rsid w:val="00AE246A"/>
    <w:rsid w:val="00AE34A6"/>
    <w:rsid w:val="00AE45C4"/>
    <w:rsid w:val="00AE4875"/>
    <w:rsid w:val="00AE694B"/>
    <w:rsid w:val="00AE6EF1"/>
    <w:rsid w:val="00AE722A"/>
    <w:rsid w:val="00AF0FDB"/>
    <w:rsid w:val="00AF1064"/>
    <w:rsid w:val="00AF17BB"/>
    <w:rsid w:val="00AF4564"/>
    <w:rsid w:val="00AF4642"/>
    <w:rsid w:val="00AF5125"/>
    <w:rsid w:val="00AF53E7"/>
    <w:rsid w:val="00AF562A"/>
    <w:rsid w:val="00B00497"/>
    <w:rsid w:val="00B00599"/>
    <w:rsid w:val="00B012F0"/>
    <w:rsid w:val="00B01310"/>
    <w:rsid w:val="00B01EDA"/>
    <w:rsid w:val="00B0340C"/>
    <w:rsid w:val="00B04BD5"/>
    <w:rsid w:val="00B05805"/>
    <w:rsid w:val="00B10CFA"/>
    <w:rsid w:val="00B126F7"/>
    <w:rsid w:val="00B13135"/>
    <w:rsid w:val="00B144FA"/>
    <w:rsid w:val="00B14C79"/>
    <w:rsid w:val="00B152D3"/>
    <w:rsid w:val="00B164ED"/>
    <w:rsid w:val="00B16BA4"/>
    <w:rsid w:val="00B17D28"/>
    <w:rsid w:val="00B21D56"/>
    <w:rsid w:val="00B22B2E"/>
    <w:rsid w:val="00B26527"/>
    <w:rsid w:val="00B27565"/>
    <w:rsid w:val="00B3163D"/>
    <w:rsid w:val="00B3408E"/>
    <w:rsid w:val="00B34DB6"/>
    <w:rsid w:val="00B36C07"/>
    <w:rsid w:val="00B36EC6"/>
    <w:rsid w:val="00B4014D"/>
    <w:rsid w:val="00B415E8"/>
    <w:rsid w:val="00B41A9E"/>
    <w:rsid w:val="00B430CF"/>
    <w:rsid w:val="00B46480"/>
    <w:rsid w:val="00B47049"/>
    <w:rsid w:val="00B47A24"/>
    <w:rsid w:val="00B5138A"/>
    <w:rsid w:val="00B52382"/>
    <w:rsid w:val="00B5377C"/>
    <w:rsid w:val="00B54A0E"/>
    <w:rsid w:val="00B563FF"/>
    <w:rsid w:val="00B60C86"/>
    <w:rsid w:val="00B63C1E"/>
    <w:rsid w:val="00B63D50"/>
    <w:rsid w:val="00B640A0"/>
    <w:rsid w:val="00B655D6"/>
    <w:rsid w:val="00B6652E"/>
    <w:rsid w:val="00B70ADC"/>
    <w:rsid w:val="00B70C15"/>
    <w:rsid w:val="00B727AF"/>
    <w:rsid w:val="00B73C5E"/>
    <w:rsid w:val="00B741CB"/>
    <w:rsid w:val="00B75336"/>
    <w:rsid w:val="00B758BB"/>
    <w:rsid w:val="00B775D4"/>
    <w:rsid w:val="00B80251"/>
    <w:rsid w:val="00B81DFA"/>
    <w:rsid w:val="00B82A97"/>
    <w:rsid w:val="00B833ED"/>
    <w:rsid w:val="00B83FF5"/>
    <w:rsid w:val="00B844FB"/>
    <w:rsid w:val="00B85986"/>
    <w:rsid w:val="00B85BF9"/>
    <w:rsid w:val="00B86019"/>
    <w:rsid w:val="00B87B1C"/>
    <w:rsid w:val="00B90EE2"/>
    <w:rsid w:val="00B9199C"/>
    <w:rsid w:val="00B91ABD"/>
    <w:rsid w:val="00B92950"/>
    <w:rsid w:val="00B92D88"/>
    <w:rsid w:val="00B937C4"/>
    <w:rsid w:val="00B94BDD"/>
    <w:rsid w:val="00B954E9"/>
    <w:rsid w:val="00B95AE0"/>
    <w:rsid w:val="00B96EF6"/>
    <w:rsid w:val="00B978D5"/>
    <w:rsid w:val="00BA1AE9"/>
    <w:rsid w:val="00BA2375"/>
    <w:rsid w:val="00BA23BB"/>
    <w:rsid w:val="00BA2EB6"/>
    <w:rsid w:val="00BA41FD"/>
    <w:rsid w:val="00BA621D"/>
    <w:rsid w:val="00BA68CC"/>
    <w:rsid w:val="00BA693E"/>
    <w:rsid w:val="00BA752F"/>
    <w:rsid w:val="00BA78A7"/>
    <w:rsid w:val="00BB0B4A"/>
    <w:rsid w:val="00BB0DF3"/>
    <w:rsid w:val="00BB1E21"/>
    <w:rsid w:val="00BB2197"/>
    <w:rsid w:val="00BB484E"/>
    <w:rsid w:val="00BB4925"/>
    <w:rsid w:val="00BB5278"/>
    <w:rsid w:val="00BC0059"/>
    <w:rsid w:val="00BC0828"/>
    <w:rsid w:val="00BC2381"/>
    <w:rsid w:val="00BC3D57"/>
    <w:rsid w:val="00BC42BD"/>
    <w:rsid w:val="00BC4C22"/>
    <w:rsid w:val="00BC4E27"/>
    <w:rsid w:val="00BC6171"/>
    <w:rsid w:val="00BC6F56"/>
    <w:rsid w:val="00BD18CE"/>
    <w:rsid w:val="00BD2BEE"/>
    <w:rsid w:val="00BD2F16"/>
    <w:rsid w:val="00BD425A"/>
    <w:rsid w:val="00BD510D"/>
    <w:rsid w:val="00BD5CDA"/>
    <w:rsid w:val="00BD626D"/>
    <w:rsid w:val="00BD69DB"/>
    <w:rsid w:val="00BE053C"/>
    <w:rsid w:val="00BE10BC"/>
    <w:rsid w:val="00BE1E6A"/>
    <w:rsid w:val="00BE452A"/>
    <w:rsid w:val="00BE77DB"/>
    <w:rsid w:val="00BF0478"/>
    <w:rsid w:val="00BF67B2"/>
    <w:rsid w:val="00BF69F9"/>
    <w:rsid w:val="00BF79F1"/>
    <w:rsid w:val="00BF7AAD"/>
    <w:rsid w:val="00BF7C6F"/>
    <w:rsid w:val="00C01B88"/>
    <w:rsid w:val="00C02282"/>
    <w:rsid w:val="00C0547D"/>
    <w:rsid w:val="00C060E1"/>
    <w:rsid w:val="00C0695F"/>
    <w:rsid w:val="00C100D6"/>
    <w:rsid w:val="00C113D9"/>
    <w:rsid w:val="00C15725"/>
    <w:rsid w:val="00C208B4"/>
    <w:rsid w:val="00C20A0E"/>
    <w:rsid w:val="00C2172A"/>
    <w:rsid w:val="00C256E8"/>
    <w:rsid w:val="00C31265"/>
    <w:rsid w:val="00C32108"/>
    <w:rsid w:val="00C32288"/>
    <w:rsid w:val="00C33836"/>
    <w:rsid w:val="00C348A9"/>
    <w:rsid w:val="00C34A76"/>
    <w:rsid w:val="00C35B8D"/>
    <w:rsid w:val="00C363A5"/>
    <w:rsid w:val="00C36C66"/>
    <w:rsid w:val="00C37225"/>
    <w:rsid w:val="00C37C5C"/>
    <w:rsid w:val="00C45ED4"/>
    <w:rsid w:val="00C4767C"/>
    <w:rsid w:val="00C47E0E"/>
    <w:rsid w:val="00C47E5B"/>
    <w:rsid w:val="00C5307E"/>
    <w:rsid w:val="00C561FA"/>
    <w:rsid w:val="00C5640A"/>
    <w:rsid w:val="00C61095"/>
    <w:rsid w:val="00C63FDB"/>
    <w:rsid w:val="00C64AFE"/>
    <w:rsid w:val="00C65229"/>
    <w:rsid w:val="00C66016"/>
    <w:rsid w:val="00C660B1"/>
    <w:rsid w:val="00C66612"/>
    <w:rsid w:val="00C66E4C"/>
    <w:rsid w:val="00C67D11"/>
    <w:rsid w:val="00C70C7A"/>
    <w:rsid w:val="00C71BF9"/>
    <w:rsid w:val="00C72782"/>
    <w:rsid w:val="00C72A26"/>
    <w:rsid w:val="00C732E6"/>
    <w:rsid w:val="00C76A63"/>
    <w:rsid w:val="00C770FC"/>
    <w:rsid w:val="00C777C2"/>
    <w:rsid w:val="00C82B54"/>
    <w:rsid w:val="00C84084"/>
    <w:rsid w:val="00C85D57"/>
    <w:rsid w:val="00C85EBF"/>
    <w:rsid w:val="00C86000"/>
    <w:rsid w:val="00C87309"/>
    <w:rsid w:val="00C87C02"/>
    <w:rsid w:val="00C91CEA"/>
    <w:rsid w:val="00C92402"/>
    <w:rsid w:val="00C94E50"/>
    <w:rsid w:val="00C96734"/>
    <w:rsid w:val="00C96A95"/>
    <w:rsid w:val="00CA232A"/>
    <w:rsid w:val="00CA4073"/>
    <w:rsid w:val="00CA5CF5"/>
    <w:rsid w:val="00CA7F3F"/>
    <w:rsid w:val="00CB07F3"/>
    <w:rsid w:val="00CB3E9B"/>
    <w:rsid w:val="00CB4AF9"/>
    <w:rsid w:val="00CB4D3C"/>
    <w:rsid w:val="00CB4FFD"/>
    <w:rsid w:val="00CB56D8"/>
    <w:rsid w:val="00CB5704"/>
    <w:rsid w:val="00CB63D2"/>
    <w:rsid w:val="00CC0DAD"/>
    <w:rsid w:val="00CC1DD3"/>
    <w:rsid w:val="00CC1F33"/>
    <w:rsid w:val="00CC212F"/>
    <w:rsid w:val="00CC2574"/>
    <w:rsid w:val="00CC4010"/>
    <w:rsid w:val="00CC4B89"/>
    <w:rsid w:val="00CC598D"/>
    <w:rsid w:val="00CC5B62"/>
    <w:rsid w:val="00CC5D40"/>
    <w:rsid w:val="00CC6D36"/>
    <w:rsid w:val="00CD01D5"/>
    <w:rsid w:val="00CD0224"/>
    <w:rsid w:val="00CD195F"/>
    <w:rsid w:val="00CD1AC3"/>
    <w:rsid w:val="00CD2B62"/>
    <w:rsid w:val="00CD4218"/>
    <w:rsid w:val="00CD68ED"/>
    <w:rsid w:val="00CD69D9"/>
    <w:rsid w:val="00CD7233"/>
    <w:rsid w:val="00CD7661"/>
    <w:rsid w:val="00CE4A76"/>
    <w:rsid w:val="00CE5002"/>
    <w:rsid w:val="00CE6A7F"/>
    <w:rsid w:val="00CE6B3E"/>
    <w:rsid w:val="00CF1587"/>
    <w:rsid w:val="00CF1A83"/>
    <w:rsid w:val="00CF2B0A"/>
    <w:rsid w:val="00CF35DF"/>
    <w:rsid w:val="00CF3FD5"/>
    <w:rsid w:val="00CF6771"/>
    <w:rsid w:val="00CF67C4"/>
    <w:rsid w:val="00CF77BD"/>
    <w:rsid w:val="00CF7E18"/>
    <w:rsid w:val="00D006AF"/>
    <w:rsid w:val="00D00879"/>
    <w:rsid w:val="00D00E2D"/>
    <w:rsid w:val="00D02893"/>
    <w:rsid w:val="00D0480D"/>
    <w:rsid w:val="00D060FD"/>
    <w:rsid w:val="00D06B20"/>
    <w:rsid w:val="00D112B6"/>
    <w:rsid w:val="00D122B7"/>
    <w:rsid w:val="00D14249"/>
    <w:rsid w:val="00D171A8"/>
    <w:rsid w:val="00D17258"/>
    <w:rsid w:val="00D20045"/>
    <w:rsid w:val="00D217FD"/>
    <w:rsid w:val="00D22798"/>
    <w:rsid w:val="00D234A9"/>
    <w:rsid w:val="00D238F0"/>
    <w:rsid w:val="00D25792"/>
    <w:rsid w:val="00D25B27"/>
    <w:rsid w:val="00D27080"/>
    <w:rsid w:val="00D2756E"/>
    <w:rsid w:val="00D27DBF"/>
    <w:rsid w:val="00D3211F"/>
    <w:rsid w:val="00D345D8"/>
    <w:rsid w:val="00D34A61"/>
    <w:rsid w:val="00D35662"/>
    <w:rsid w:val="00D36D0C"/>
    <w:rsid w:val="00D37279"/>
    <w:rsid w:val="00D37778"/>
    <w:rsid w:val="00D405AC"/>
    <w:rsid w:val="00D406A4"/>
    <w:rsid w:val="00D40FA8"/>
    <w:rsid w:val="00D421E8"/>
    <w:rsid w:val="00D42714"/>
    <w:rsid w:val="00D429D5"/>
    <w:rsid w:val="00D433E2"/>
    <w:rsid w:val="00D44590"/>
    <w:rsid w:val="00D451C9"/>
    <w:rsid w:val="00D45EA5"/>
    <w:rsid w:val="00D46905"/>
    <w:rsid w:val="00D47422"/>
    <w:rsid w:val="00D47D24"/>
    <w:rsid w:val="00D50208"/>
    <w:rsid w:val="00D5155E"/>
    <w:rsid w:val="00D542FB"/>
    <w:rsid w:val="00D54697"/>
    <w:rsid w:val="00D54868"/>
    <w:rsid w:val="00D56360"/>
    <w:rsid w:val="00D57BB5"/>
    <w:rsid w:val="00D6133F"/>
    <w:rsid w:val="00D62045"/>
    <w:rsid w:val="00D62475"/>
    <w:rsid w:val="00D6247F"/>
    <w:rsid w:val="00D6343E"/>
    <w:rsid w:val="00D6426B"/>
    <w:rsid w:val="00D65149"/>
    <w:rsid w:val="00D664F8"/>
    <w:rsid w:val="00D67817"/>
    <w:rsid w:val="00D70BAF"/>
    <w:rsid w:val="00D73641"/>
    <w:rsid w:val="00D75B7D"/>
    <w:rsid w:val="00D77123"/>
    <w:rsid w:val="00D77D10"/>
    <w:rsid w:val="00D77FEB"/>
    <w:rsid w:val="00D809A2"/>
    <w:rsid w:val="00D809E4"/>
    <w:rsid w:val="00D80AE1"/>
    <w:rsid w:val="00D82C3E"/>
    <w:rsid w:val="00D83D90"/>
    <w:rsid w:val="00D847C4"/>
    <w:rsid w:val="00D853E8"/>
    <w:rsid w:val="00D85977"/>
    <w:rsid w:val="00D85F98"/>
    <w:rsid w:val="00D87A15"/>
    <w:rsid w:val="00D903F5"/>
    <w:rsid w:val="00D92B75"/>
    <w:rsid w:val="00D92D2C"/>
    <w:rsid w:val="00D9394E"/>
    <w:rsid w:val="00D93A27"/>
    <w:rsid w:val="00D941E3"/>
    <w:rsid w:val="00D94AED"/>
    <w:rsid w:val="00D95D32"/>
    <w:rsid w:val="00DA1357"/>
    <w:rsid w:val="00DA1BAD"/>
    <w:rsid w:val="00DA2FA8"/>
    <w:rsid w:val="00DA2FF3"/>
    <w:rsid w:val="00DA36F9"/>
    <w:rsid w:val="00DA3BF5"/>
    <w:rsid w:val="00DA56BD"/>
    <w:rsid w:val="00DA58FD"/>
    <w:rsid w:val="00DA5B15"/>
    <w:rsid w:val="00DA6687"/>
    <w:rsid w:val="00DA7C0F"/>
    <w:rsid w:val="00DB1EAF"/>
    <w:rsid w:val="00DB3490"/>
    <w:rsid w:val="00DB3A5B"/>
    <w:rsid w:val="00DB3CE1"/>
    <w:rsid w:val="00DB3D0A"/>
    <w:rsid w:val="00DB5BED"/>
    <w:rsid w:val="00DB6C36"/>
    <w:rsid w:val="00DC0844"/>
    <w:rsid w:val="00DC2DA0"/>
    <w:rsid w:val="00DC4B18"/>
    <w:rsid w:val="00DC6000"/>
    <w:rsid w:val="00DC7BB9"/>
    <w:rsid w:val="00DD061D"/>
    <w:rsid w:val="00DD0C27"/>
    <w:rsid w:val="00DD67A7"/>
    <w:rsid w:val="00DD7258"/>
    <w:rsid w:val="00DE2320"/>
    <w:rsid w:val="00DE2539"/>
    <w:rsid w:val="00DE2F67"/>
    <w:rsid w:val="00DE39AB"/>
    <w:rsid w:val="00DE43AA"/>
    <w:rsid w:val="00DE68DF"/>
    <w:rsid w:val="00DE6AF2"/>
    <w:rsid w:val="00DF0070"/>
    <w:rsid w:val="00DF2137"/>
    <w:rsid w:val="00DF26A2"/>
    <w:rsid w:val="00DF5258"/>
    <w:rsid w:val="00DF7E99"/>
    <w:rsid w:val="00E0075B"/>
    <w:rsid w:val="00E01547"/>
    <w:rsid w:val="00E01A50"/>
    <w:rsid w:val="00E01C52"/>
    <w:rsid w:val="00E020BA"/>
    <w:rsid w:val="00E033D6"/>
    <w:rsid w:val="00E04FFC"/>
    <w:rsid w:val="00E0640C"/>
    <w:rsid w:val="00E06436"/>
    <w:rsid w:val="00E11CE9"/>
    <w:rsid w:val="00E12B0E"/>
    <w:rsid w:val="00E1301A"/>
    <w:rsid w:val="00E13849"/>
    <w:rsid w:val="00E14FF2"/>
    <w:rsid w:val="00E16A9F"/>
    <w:rsid w:val="00E22229"/>
    <w:rsid w:val="00E22B6F"/>
    <w:rsid w:val="00E22E21"/>
    <w:rsid w:val="00E2376C"/>
    <w:rsid w:val="00E26118"/>
    <w:rsid w:val="00E267B9"/>
    <w:rsid w:val="00E26BBF"/>
    <w:rsid w:val="00E315C4"/>
    <w:rsid w:val="00E32378"/>
    <w:rsid w:val="00E32BA5"/>
    <w:rsid w:val="00E33FD7"/>
    <w:rsid w:val="00E34905"/>
    <w:rsid w:val="00E35F69"/>
    <w:rsid w:val="00E36675"/>
    <w:rsid w:val="00E4239A"/>
    <w:rsid w:val="00E442B7"/>
    <w:rsid w:val="00E47D3D"/>
    <w:rsid w:val="00E54AC0"/>
    <w:rsid w:val="00E54CDA"/>
    <w:rsid w:val="00E57C54"/>
    <w:rsid w:val="00E613C5"/>
    <w:rsid w:val="00E61C0F"/>
    <w:rsid w:val="00E61F90"/>
    <w:rsid w:val="00E62B82"/>
    <w:rsid w:val="00E635E8"/>
    <w:rsid w:val="00E64539"/>
    <w:rsid w:val="00E64636"/>
    <w:rsid w:val="00E647BC"/>
    <w:rsid w:val="00E65856"/>
    <w:rsid w:val="00E66C0B"/>
    <w:rsid w:val="00E6732A"/>
    <w:rsid w:val="00E70256"/>
    <w:rsid w:val="00E709FC"/>
    <w:rsid w:val="00E70E07"/>
    <w:rsid w:val="00E718C9"/>
    <w:rsid w:val="00E752F9"/>
    <w:rsid w:val="00E81C6D"/>
    <w:rsid w:val="00E82414"/>
    <w:rsid w:val="00E83F73"/>
    <w:rsid w:val="00E8570E"/>
    <w:rsid w:val="00E86471"/>
    <w:rsid w:val="00E86BE2"/>
    <w:rsid w:val="00E8714A"/>
    <w:rsid w:val="00E87D90"/>
    <w:rsid w:val="00E90575"/>
    <w:rsid w:val="00E9091B"/>
    <w:rsid w:val="00E91C0B"/>
    <w:rsid w:val="00E93595"/>
    <w:rsid w:val="00E9632F"/>
    <w:rsid w:val="00E968D9"/>
    <w:rsid w:val="00E96A2C"/>
    <w:rsid w:val="00E97A1A"/>
    <w:rsid w:val="00EA0A43"/>
    <w:rsid w:val="00EA106D"/>
    <w:rsid w:val="00EA1367"/>
    <w:rsid w:val="00EA2574"/>
    <w:rsid w:val="00EA3D72"/>
    <w:rsid w:val="00EA7236"/>
    <w:rsid w:val="00EA7C93"/>
    <w:rsid w:val="00EB056B"/>
    <w:rsid w:val="00EB0DED"/>
    <w:rsid w:val="00EB1FF6"/>
    <w:rsid w:val="00EB216C"/>
    <w:rsid w:val="00EB2322"/>
    <w:rsid w:val="00EB2374"/>
    <w:rsid w:val="00EB2536"/>
    <w:rsid w:val="00EB4C63"/>
    <w:rsid w:val="00EB647D"/>
    <w:rsid w:val="00EB64BC"/>
    <w:rsid w:val="00EB662A"/>
    <w:rsid w:val="00EC0625"/>
    <w:rsid w:val="00EC09DA"/>
    <w:rsid w:val="00EC1540"/>
    <w:rsid w:val="00EC1D6B"/>
    <w:rsid w:val="00EC1DE1"/>
    <w:rsid w:val="00EC2095"/>
    <w:rsid w:val="00EC32DA"/>
    <w:rsid w:val="00EC468A"/>
    <w:rsid w:val="00EC56F2"/>
    <w:rsid w:val="00EC5B1D"/>
    <w:rsid w:val="00EC6732"/>
    <w:rsid w:val="00ED155D"/>
    <w:rsid w:val="00ED1E3B"/>
    <w:rsid w:val="00ED25BC"/>
    <w:rsid w:val="00ED68FC"/>
    <w:rsid w:val="00ED753D"/>
    <w:rsid w:val="00EE0B99"/>
    <w:rsid w:val="00EE1480"/>
    <w:rsid w:val="00EE1E50"/>
    <w:rsid w:val="00EE23C4"/>
    <w:rsid w:val="00EE2690"/>
    <w:rsid w:val="00EE27D5"/>
    <w:rsid w:val="00EE29D7"/>
    <w:rsid w:val="00EE597A"/>
    <w:rsid w:val="00EE6A68"/>
    <w:rsid w:val="00EE794A"/>
    <w:rsid w:val="00EF00DC"/>
    <w:rsid w:val="00EF19C4"/>
    <w:rsid w:val="00EF301D"/>
    <w:rsid w:val="00EF3645"/>
    <w:rsid w:val="00EF404C"/>
    <w:rsid w:val="00EF54DE"/>
    <w:rsid w:val="00F01A1B"/>
    <w:rsid w:val="00F020C8"/>
    <w:rsid w:val="00F020E4"/>
    <w:rsid w:val="00F0387C"/>
    <w:rsid w:val="00F0402F"/>
    <w:rsid w:val="00F04606"/>
    <w:rsid w:val="00F057E5"/>
    <w:rsid w:val="00F116B3"/>
    <w:rsid w:val="00F12C50"/>
    <w:rsid w:val="00F13473"/>
    <w:rsid w:val="00F14035"/>
    <w:rsid w:val="00F157AE"/>
    <w:rsid w:val="00F163AA"/>
    <w:rsid w:val="00F1763B"/>
    <w:rsid w:val="00F20E1E"/>
    <w:rsid w:val="00F2154C"/>
    <w:rsid w:val="00F21AB1"/>
    <w:rsid w:val="00F22812"/>
    <w:rsid w:val="00F23FE6"/>
    <w:rsid w:val="00F24F57"/>
    <w:rsid w:val="00F30052"/>
    <w:rsid w:val="00F30D90"/>
    <w:rsid w:val="00F31269"/>
    <w:rsid w:val="00F32625"/>
    <w:rsid w:val="00F32E83"/>
    <w:rsid w:val="00F337D4"/>
    <w:rsid w:val="00F3441A"/>
    <w:rsid w:val="00F34F81"/>
    <w:rsid w:val="00F40033"/>
    <w:rsid w:val="00F40469"/>
    <w:rsid w:val="00F4421A"/>
    <w:rsid w:val="00F54D2F"/>
    <w:rsid w:val="00F55EF0"/>
    <w:rsid w:val="00F5603F"/>
    <w:rsid w:val="00F6069B"/>
    <w:rsid w:val="00F64689"/>
    <w:rsid w:val="00F655D3"/>
    <w:rsid w:val="00F66AB8"/>
    <w:rsid w:val="00F67C83"/>
    <w:rsid w:val="00F70F32"/>
    <w:rsid w:val="00F71EE2"/>
    <w:rsid w:val="00F72A29"/>
    <w:rsid w:val="00F72DAD"/>
    <w:rsid w:val="00F73DB5"/>
    <w:rsid w:val="00F74EA3"/>
    <w:rsid w:val="00F75A82"/>
    <w:rsid w:val="00F75ADC"/>
    <w:rsid w:val="00F77F0E"/>
    <w:rsid w:val="00F809CA"/>
    <w:rsid w:val="00F82695"/>
    <w:rsid w:val="00F84ECF"/>
    <w:rsid w:val="00F8528F"/>
    <w:rsid w:val="00F852CD"/>
    <w:rsid w:val="00F85E28"/>
    <w:rsid w:val="00F871AB"/>
    <w:rsid w:val="00F871F8"/>
    <w:rsid w:val="00F94E9E"/>
    <w:rsid w:val="00F959E2"/>
    <w:rsid w:val="00F96CA9"/>
    <w:rsid w:val="00F96D64"/>
    <w:rsid w:val="00F96E36"/>
    <w:rsid w:val="00FA32C7"/>
    <w:rsid w:val="00FA47C2"/>
    <w:rsid w:val="00FA5FBC"/>
    <w:rsid w:val="00FA6224"/>
    <w:rsid w:val="00FB05F7"/>
    <w:rsid w:val="00FB09A8"/>
    <w:rsid w:val="00FB0D1D"/>
    <w:rsid w:val="00FB169C"/>
    <w:rsid w:val="00FB2F70"/>
    <w:rsid w:val="00FB3952"/>
    <w:rsid w:val="00FB4654"/>
    <w:rsid w:val="00FB4AF8"/>
    <w:rsid w:val="00FB701D"/>
    <w:rsid w:val="00FB75FC"/>
    <w:rsid w:val="00FC5AD9"/>
    <w:rsid w:val="00FC67E8"/>
    <w:rsid w:val="00FD0DB7"/>
    <w:rsid w:val="00FD1D72"/>
    <w:rsid w:val="00FD27ED"/>
    <w:rsid w:val="00FD3820"/>
    <w:rsid w:val="00FD38B0"/>
    <w:rsid w:val="00FD6012"/>
    <w:rsid w:val="00FD6282"/>
    <w:rsid w:val="00FD66A4"/>
    <w:rsid w:val="00FD6878"/>
    <w:rsid w:val="00FD6AE6"/>
    <w:rsid w:val="00FE346A"/>
    <w:rsid w:val="00FE36E1"/>
    <w:rsid w:val="00FE513E"/>
    <w:rsid w:val="00FF0560"/>
    <w:rsid w:val="00FF0D0F"/>
    <w:rsid w:val="00FF157D"/>
    <w:rsid w:val="00FF2199"/>
    <w:rsid w:val="00FF3227"/>
    <w:rsid w:val="00FF413E"/>
    <w:rsid w:val="00FF4E00"/>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660E"/>
  <w15:docId w15:val="{78797861-E8B8-4D80-AB33-948338C9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2B6"/>
    <w:pPr>
      <w:spacing w:line="480" w:lineRule="auto"/>
      <w:contextualSpacing/>
    </w:pPr>
    <w:rPr>
      <w:rFonts w:ascii="Times New Roman" w:hAnsi="Times New Roman"/>
      <w:sz w:val="24"/>
      <w:szCs w:val="22"/>
    </w:rPr>
  </w:style>
  <w:style w:type="paragraph" w:styleId="Heading1">
    <w:name w:val="heading 1"/>
    <w:basedOn w:val="Normal"/>
    <w:link w:val="Heading1Char"/>
    <w:uiPriority w:val="9"/>
    <w:qFormat/>
    <w:rsid w:val="00F01A1B"/>
    <w:pPr>
      <w:widowControl w:val="0"/>
      <w:shd w:val="clear" w:color="auto" w:fill="FFFFFF"/>
      <w:outlineLvl w:val="0"/>
    </w:pPr>
    <w:rPr>
      <w:rFonts w:eastAsia="Times New Roman"/>
      <w:b/>
      <w:bCs/>
      <w:szCs w:val="24"/>
    </w:rPr>
  </w:style>
  <w:style w:type="paragraph" w:styleId="Heading2">
    <w:name w:val="heading 2"/>
    <w:basedOn w:val="Normal"/>
    <w:next w:val="Normal"/>
    <w:link w:val="Heading2Char"/>
    <w:uiPriority w:val="9"/>
    <w:unhideWhenUsed/>
    <w:qFormat/>
    <w:rsid w:val="008D7681"/>
    <w:pPr>
      <w:keepNext/>
      <w:keepLines/>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1A1B"/>
    <w:rPr>
      <w:rFonts w:ascii="Times New Roman" w:eastAsia="Times New Roman" w:hAnsi="Times New Roman"/>
      <w:b/>
      <w:bCs/>
      <w:sz w:val="24"/>
      <w:szCs w:val="24"/>
      <w:shd w:val="clear" w:color="auto" w:fill="FFFFFF"/>
    </w:rPr>
  </w:style>
  <w:style w:type="character" w:customStyle="1" w:styleId="Heading2Char">
    <w:name w:val="Heading 2 Char"/>
    <w:link w:val="Heading2"/>
    <w:uiPriority w:val="9"/>
    <w:rsid w:val="008D7681"/>
    <w:rPr>
      <w:rFonts w:ascii="Times New Roman" w:eastAsia="Times New Roman" w:hAnsi="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customStyle="1" w:styleId="Heading4Char">
    <w:name w:val="Heading 4 Char"/>
    <w:link w:val="Heading4"/>
    <w:rsid w:val="00CB4AF9"/>
    <w:rPr>
      <w:rFonts w:ascii="Calibri" w:eastAsia="Times New Roman" w:hAnsi="Calibri" w:cs="Times New Roman"/>
      <w:b/>
      <w:bCs/>
      <w:szCs w:val="28"/>
    </w:rPr>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paragraph" w:styleId="TOC1">
    <w:name w:val="toc 1"/>
    <w:basedOn w:val="Normal"/>
    <w:uiPriority w:val="39"/>
    <w:rsid w:val="00167DD3"/>
    <w:pPr>
      <w:widowControl w:val="0"/>
    </w:pPr>
    <w:rPr>
      <w:rFonts w:eastAsia="Times New Roman"/>
      <w:b/>
      <w:bCs/>
      <w:szCs w:val="24"/>
    </w:rPr>
  </w:style>
  <w:style w:type="paragraph" w:styleId="TOC2">
    <w:name w:val="toc 2"/>
    <w:basedOn w:val="Normal"/>
    <w:uiPriority w:val="39"/>
    <w:rsid w:val="00E11CE9"/>
    <w:pPr>
      <w:widowControl w:val="0"/>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qFormat/>
    <w:rsid w:val="001F5F7C"/>
    <w:pPr>
      <w:widowControl w:val="0"/>
      <w:ind w:left="120"/>
    </w:pPr>
    <w:rPr>
      <w:rFonts w:eastAsia="Times New Roman"/>
      <w:szCs w:val="24"/>
    </w:rPr>
  </w:style>
  <w:style w:type="character" w:customStyle="1" w:styleId="BodyTextChar">
    <w:name w:val="Body Text Char"/>
    <w:link w:val="BodyText"/>
    <w:rsid w:val="001F5F7C"/>
    <w:rPr>
      <w:rFonts w:ascii="Times New Roman" w:eastAsia="Times New Roman" w:hAnsi="Times New Roman"/>
      <w:sz w:val="24"/>
      <w:szCs w:val="24"/>
    </w:rPr>
  </w:style>
  <w:style w:type="paragraph" w:styleId="ListParagraph">
    <w:name w:val="List Paragraph"/>
    <w:aliases w:val="3,POCG Table Text"/>
    <w:basedOn w:val="Normal"/>
    <w:uiPriority w:val="34"/>
    <w:qFormat/>
    <w:rsid w:val="001F5F7C"/>
    <w:pPr>
      <w:widowControl w:val="0"/>
    </w:pPr>
    <w:rPr>
      <w:rFonts w:ascii="Calibri" w:hAnsi="Calibri"/>
      <w:sz w:val="22"/>
    </w:rPr>
  </w:style>
  <w:style w:type="paragraph" w:customStyle="1" w:styleId="TableParagraph">
    <w:name w:val="Table Paragraph"/>
    <w:basedOn w:val="Normal"/>
    <w:uiPriority w:val="1"/>
    <w:rsid w:val="001F5F7C"/>
    <w:pPr>
      <w:widowControl w:val="0"/>
    </w:pPr>
    <w:rPr>
      <w:rFonts w:ascii="Calibri" w:hAnsi="Calibri"/>
      <w:sz w:val="22"/>
    </w:rPr>
  </w:style>
  <w:style w:type="paragraph" w:styleId="NormalWeb">
    <w:name w:val="Normal (Web)"/>
    <w:basedOn w:val="Normal"/>
    <w:uiPriority w:val="99"/>
    <w:unhideWhenUsed/>
    <w:rsid w:val="008245F2"/>
    <w:rPr>
      <w:rFonts w:cs="Calibri"/>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qFormat/>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paragraph" w:customStyle="1" w:styleId="BulletPoints2Lines">
    <w:name w:val="Bullet Points 2+ Lines"/>
    <w:basedOn w:val="Normal"/>
    <w:link w:val="BulletPoints2LinesChar"/>
    <w:rsid w:val="00CB4AF9"/>
    <w:pPr>
      <w:keepLines/>
      <w:numPr>
        <w:numId w:val="1"/>
      </w:numPr>
      <w:spacing w:before="100" w:after="60"/>
    </w:pPr>
    <w:rPr>
      <w:rFonts w:ascii="Calibri" w:eastAsia="Times New Roman" w:hAnsi="Calibri"/>
      <w:sz w:val="22"/>
      <w:szCs w:val="20"/>
    </w:rPr>
  </w:style>
  <w:style w:type="character" w:customStyle="1" w:styleId="BulletPoints2LinesChar">
    <w:name w:val="Bullet Points 2+ Lines Char"/>
    <w:link w:val="BulletPoints2Lines"/>
    <w:rsid w:val="00CB4AF9"/>
    <w:rPr>
      <w:rFonts w:eastAsia="Times New Roman"/>
      <w:sz w:val="22"/>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table" w:styleId="TableGrid">
    <w:name w:val="Table Grid"/>
    <w:basedOn w:val="TableNormal"/>
    <w:uiPriority w:val="5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iPriority w:val="99"/>
    <w:unhideWhenUsed/>
    <w:rsid w:val="00BA23BB"/>
    <w:rPr>
      <w:sz w:val="20"/>
      <w:szCs w:val="20"/>
    </w:rPr>
  </w:style>
  <w:style w:type="character" w:customStyle="1" w:styleId="FootnoteTextChar">
    <w:name w:val="Footnote Text Char"/>
    <w:link w:val="FootnoteText"/>
    <w:uiPriority w:val="99"/>
    <w:rsid w:val="00BA23BB"/>
    <w:rPr>
      <w:rFonts w:ascii="Times New Roman" w:hAnsi="Times New Roman"/>
      <w:sz w:val="20"/>
      <w:szCs w:val="20"/>
    </w:rPr>
  </w:style>
  <w:style w:type="character" w:styleId="FootnoteReference">
    <w:name w:val="footnote reference"/>
    <w:uiPriority w:val="99"/>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semiHidden/>
    <w:unhideWhenUsed/>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styleId="Emphasis">
    <w:name w:val="Emphasis"/>
    <w:uiPriority w:val="20"/>
    <w:qFormat/>
    <w:rsid w:val="00646625"/>
    <w:rPr>
      <w:i/>
      <w:iCs/>
    </w:rPr>
  </w:style>
  <w:style w:type="paragraph" w:customStyle="1" w:styleId="text-indent-4">
    <w:name w:val="text-indent-4"/>
    <w:basedOn w:val="Normal"/>
    <w:rsid w:val="00AA611D"/>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semiHidden/>
    <w:unhideWhenUsed/>
    <w:rsid w:val="002008CB"/>
    <w:pPr>
      <w:spacing w:after="120"/>
      <w:ind w:left="360"/>
    </w:pPr>
  </w:style>
  <w:style w:type="character" w:customStyle="1" w:styleId="BodyTextIndent2Char">
    <w:name w:val="Body Text Indent 2 Char"/>
    <w:link w:val="BodyTextIndent2"/>
    <w:uiPriority w:val="99"/>
    <w:semiHidden/>
    <w:rsid w:val="002008CB"/>
    <w:rPr>
      <w:rFonts w:ascii="Times New Roman" w:hAnsi="Times New Roman"/>
      <w:sz w:val="24"/>
      <w:szCs w:val="22"/>
    </w:rPr>
  </w:style>
  <w:style w:type="paragraph" w:customStyle="1" w:styleId="paragraph">
    <w:name w:val="paragraph"/>
    <w:basedOn w:val="Normal"/>
    <w:rsid w:val="002008CB"/>
    <w:pPr>
      <w:spacing w:before="100" w:beforeAutospacing="1" w:after="100" w:afterAutospacing="1"/>
    </w:pPr>
    <w:rPr>
      <w:rFonts w:eastAsia="Times New Roman"/>
      <w:szCs w:val="24"/>
    </w:rPr>
  </w:style>
  <w:style w:type="character" w:customStyle="1" w:styleId="normaltextrun">
    <w:name w:val="normaltextrun"/>
    <w:rsid w:val="002008CB"/>
  </w:style>
  <w:style w:type="character" w:customStyle="1" w:styleId="eop">
    <w:name w:val="eop"/>
    <w:rsid w:val="002008CB"/>
  </w:style>
  <w:style w:type="paragraph" w:customStyle="1" w:styleId="xxmsonormal">
    <w:name w:val="x_xmsonormal"/>
    <w:basedOn w:val="Normal"/>
    <w:rsid w:val="00E0640C"/>
    <w:pPr>
      <w:spacing w:before="100" w:beforeAutospacing="1" w:after="100" w:afterAutospacing="1"/>
    </w:pPr>
    <w:rPr>
      <w:rFonts w:eastAsia="Times New Roman"/>
      <w:szCs w:val="24"/>
    </w:rPr>
  </w:style>
  <w:style w:type="character" w:customStyle="1" w:styleId="xmarku3k2mk9qy">
    <w:name w:val="x_marku3k2mk9qy"/>
    <w:basedOn w:val="DefaultParagraphFont"/>
    <w:rsid w:val="00227B39"/>
  </w:style>
  <w:style w:type="character" w:customStyle="1" w:styleId="FieldText-Narrative">
    <w:name w:val="Field Text - Narrative"/>
    <w:basedOn w:val="DefaultParagraphFont"/>
    <w:uiPriority w:val="1"/>
    <w:qFormat/>
    <w:rsid w:val="002F5AE7"/>
    <w:rPr>
      <w:rFonts w:ascii="Calibri" w:hAnsi="Calibri"/>
      <w:b w:val="0"/>
      <w:color w:val="44546A" w:themeColor="text2"/>
      <w:sz w:val="20"/>
    </w:rPr>
  </w:style>
  <w:style w:type="character" w:customStyle="1" w:styleId="contextualspellingandgrammarerror">
    <w:name w:val="contextualspellingandgrammarerror"/>
    <w:basedOn w:val="DefaultParagraphFont"/>
    <w:rsid w:val="001C3457"/>
  </w:style>
  <w:style w:type="character" w:customStyle="1" w:styleId="tabchar">
    <w:name w:val="tabchar"/>
    <w:basedOn w:val="DefaultParagraphFont"/>
    <w:rsid w:val="001C3457"/>
  </w:style>
  <w:style w:type="paragraph" w:customStyle="1" w:styleId="Body">
    <w:name w:val="Body"/>
    <w:rsid w:val="0005408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286394503">
      <w:bodyDiv w:val="1"/>
      <w:marLeft w:val="0"/>
      <w:marRight w:val="0"/>
      <w:marTop w:val="0"/>
      <w:marBottom w:val="0"/>
      <w:divBdr>
        <w:top w:val="none" w:sz="0" w:space="0" w:color="auto"/>
        <w:left w:val="none" w:sz="0" w:space="0" w:color="auto"/>
        <w:bottom w:val="none" w:sz="0" w:space="0" w:color="auto"/>
        <w:right w:val="none" w:sz="0" w:space="0" w:color="auto"/>
      </w:divBdr>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12051872">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87827172">
      <w:bodyDiv w:val="1"/>
      <w:marLeft w:val="0"/>
      <w:marRight w:val="0"/>
      <w:marTop w:val="0"/>
      <w:marBottom w:val="0"/>
      <w:divBdr>
        <w:top w:val="none" w:sz="0" w:space="0" w:color="auto"/>
        <w:left w:val="none" w:sz="0" w:space="0" w:color="auto"/>
        <w:bottom w:val="none" w:sz="0" w:space="0" w:color="auto"/>
        <w:right w:val="none" w:sz="0" w:space="0" w:color="auto"/>
      </w:divBdr>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34510508">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291135467">
      <w:bodyDiv w:val="1"/>
      <w:marLeft w:val="0"/>
      <w:marRight w:val="0"/>
      <w:marTop w:val="0"/>
      <w:marBottom w:val="0"/>
      <w:divBdr>
        <w:top w:val="none" w:sz="0" w:space="0" w:color="auto"/>
        <w:left w:val="none" w:sz="0" w:space="0" w:color="auto"/>
        <w:bottom w:val="none" w:sz="0" w:space="0" w:color="auto"/>
        <w:right w:val="none" w:sz="0" w:space="0" w:color="auto"/>
      </w:divBdr>
    </w:div>
    <w:div w:id="1374496704">
      <w:bodyDiv w:val="1"/>
      <w:marLeft w:val="0"/>
      <w:marRight w:val="0"/>
      <w:marTop w:val="0"/>
      <w:marBottom w:val="0"/>
      <w:divBdr>
        <w:top w:val="none" w:sz="0" w:space="0" w:color="auto"/>
        <w:left w:val="none" w:sz="0" w:space="0" w:color="auto"/>
        <w:bottom w:val="none" w:sz="0" w:space="0" w:color="auto"/>
        <w:right w:val="none" w:sz="0" w:space="0" w:color="auto"/>
      </w:divBdr>
      <w:divsChild>
        <w:div w:id="407462819">
          <w:marLeft w:val="0"/>
          <w:marRight w:val="0"/>
          <w:marTop w:val="0"/>
          <w:marBottom w:val="0"/>
          <w:divBdr>
            <w:top w:val="none" w:sz="0" w:space="0" w:color="auto"/>
            <w:left w:val="none" w:sz="0" w:space="0" w:color="auto"/>
            <w:bottom w:val="none" w:sz="0" w:space="0" w:color="auto"/>
            <w:right w:val="none" w:sz="0" w:space="0" w:color="auto"/>
          </w:divBdr>
        </w:div>
      </w:divsChild>
    </w:div>
    <w:div w:id="139299691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623802065">
      <w:bodyDiv w:val="1"/>
      <w:marLeft w:val="0"/>
      <w:marRight w:val="0"/>
      <w:marTop w:val="0"/>
      <w:marBottom w:val="0"/>
      <w:divBdr>
        <w:top w:val="none" w:sz="0" w:space="0" w:color="auto"/>
        <w:left w:val="none" w:sz="0" w:space="0" w:color="auto"/>
        <w:bottom w:val="none" w:sz="0" w:space="0" w:color="auto"/>
        <w:right w:val="none" w:sz="0" w:space="0" w:color="auto"/>
      </w:divBdr>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17264943">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de.dccouncil.us/us/dc/council/code/sections/38-26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ccouncil.us/us/dc/council/code/sections/5-132.0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D5F2-C134-4A18-AC66-759153A30165}">
  <ds:schemaRefs>
    <ds:schemaRef ds:uri="http://schemas.microsoft.com/sharepoint/v3/contenttype/forms"/>
  </ds:schemaRefs>
</ds:datastoreItem>
</file>

<file path=customXml/itemProps2.xml><?xml version="1.0" encoding="utf-8"?>
<ds:datastoreItem xmlns:ds="http://schemas.openxmlformats.org/officeDocument/2006/customXml" ds:itemID="{BD34C938-D0A5-4E89-8838-6221ABE7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84700-37C9-4E1D-BF89-10AE2E05FA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71E25-343E-463A-AAB3-B1803083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160</Pages>
  <Words>34669</Words>
  <Characters>197618</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231824</CharactersWithSpaces>
  <SharedDoc>false</SharedDoc>
  <HLinks>
    <vt:vector size="330" baseType="variant">
      <vt:variant>
        <vt:i4>1310772</vt:i4>
      </vt:variant>
      <vt:variant>
        <vt:i4>164</vt:i4>
      </vt:variant>
      <vt:variant>
        <vt:i4>0</vt:i4>
      </vt:variant>
      <vt:variant>
        <vt:i4>5</vt:i4>
      </vt:variant>
      <vt:variant>
        <vt:lpwstr/>
      </vt:variant>
      <vt:variant>
        <vt:lpwstr>_Toc33542602</vt:lpwstr>
      </vt:variant>
      <vt:variant>
        <vt:i4>1507380</vt:i4>
      </vt:variant>
      <vt:variant>
        <vt:i4>161</vt:i4>
      </vt:variant>
      <vt:variant>
        <vt:i4>0</vt:i4>
      </vt:variant>
      <vt:variant>
        <vt:i4>5</vt:i4>
      </vt:variant>
      <vt:variant>
        <vt:lpwstr/>
      </vt:variant>
      <vt:variant>
        <vt:lpwstr>_Toc33542601</vt:lpwstr>
      </vt:variant>
      <vt:variant>
        <vt:i4>1900605</vt:i4>
      </vt:variant>
      <vt:variant>
        <vt:i4>158</vt:i4>
      </vt:variant>
      <vt:variant>
        <vt:i4>0</vt:i4>
      </vt:variant>
      <vt:variant>
        <vt:i4>5</vt:i4>
      </vt:variant>
      <vt:variant>
        <vt:lpwstr/>
      </vt:variant>
      <vt:variant>
        <vt:lpwstr>_Toc33542598</vt:lpwstr>
      </vt:variant>
      <vt:variant>
        <vt:i4>1179709</vt:i4>
      </vt:variant>
      <vt:variant>
        <vt:i4>155</vt:i4>
      </vt:variant>
      <vt:variant>
        <vt:i4>0</vt:i4>
      </vt:variant>
      <vt:variant>
        <vt:i4>5</vt:i4>
      </vt:variant>
      <vt:variant>
        <vt:lpwstr/>
      </vt:variant>
      <vt:variant>
        <vt:lpwstr>_Toc33542597</vt:lpwstr>
      </vt:variant>
      <vt:variant>
        <vt:i4>1245245</vt:i4>
      </vt:variant>
      <vt:variant>
        <vt:i4>152</vt:i4>
      </vt:variant>
      <vt:variant>
        <vt:i4>0</vt:i4>
      </vt:variant>
      <vt:variant>
        <vt:i4>5</vt:i4>
      </vt:variant>
      <vt:variant>
        <vt:lpwstr/>
      </vt:variant>
      <vt:variant>
        <vt:lpwstr>_Toc33542596</vt:lpwstr>
      </vt:variant>
      <vt:variant>
        <vt:i4>1245245</vt:i4>
      </vt:variant>
      <vt:variant>
        <vt:i4>149</vt:i4>
      </vt:variant>
      <vt:variant>
        <vt:i4>0</vt:i4>
      </vt:variant>
      <vt:variant>
        <vt:i4>5</vt:i4>
      </vt:variant>
      <vt:variant>
        <vt:lpwstr/>
      </vt:variant>
      <vt:variant>
        <vt:lpwstr>_Toc33542596</vt:lpwstr>
      </vt:variant>
      <vt:variant>
        <vt:i4>1245245</vt:i4>
      </vt:variant>
      <vt:variant>
        <vt:i4>146</vt:i4>
      </vt:variant>
      <vt:variant>
        <vt:i4>0</vt:i4>
      </vt:variant>
      <vt:variant>
        <vt:i4>5</vt:i4>
      </vt:variant>
      <vt:variant>
        <vt:lpwstr/>
      </vt:variant>
      <vt:variant>
        <vt:lpwstr>_Toc33542596</vt:lpwstr>
      </vt:variant>
      <vt:variant>
        <vt:i4>1245245</vt:i4>
      </vt:variant>
      <vt:variant>
        <vt:i4>143</vt:i4>
      </vt:variant>
      <vt:variant>
        <vt:i4>0</vt:i4>
      </vt:variant>
      <vt:variant>
        <vt:i4>5</vt:i4>
      </vt:variant>
      <vt:variant>
        <vt:lpwstr/>
      </vt:variant>
      <vt:variant>
        <vt:lpwstr>_Toc33542596</vt:lpwstr>
      </vt:variant>
      <vt:variant>
        <vt:i4>1245245</vt:i4>
      </vt:variant>
      <vt:variant>
        <vt:i4>140</vt:i4>
      </vt:variant>
      <vt:variant>
        <vt:i4>0</vt:i4>
      </vt:variant>
      <vt:variant>
        <vt:i4>5</vt:i4>
      </vt:variant>
      <vt:variant>
        <vt:lpwstr/>
      </vt:variant>
      <vt:variant>
        <vt:lpwstr>_Toc33542596</vt:lpwstr>
      </vt:variant>
      <vt:variant>
        <vt:i4>1048637</vt:i4>
      </vt:variant>
      <vt:variant>
        <vt:i4>137</vt:i4>
      </vt:variant>
      <vt:variant>
        <vt:i4>0</vt:i4>
      </vt:variant>
      <vt:variant>
        <vt:i4>5</vt:i4>
      </vt:variant>
      <vt:variant>
        <vt:lpwstr/>
      </vt:variant>
      <vt:variant>
        <vt:lpwstr>_Toc33542595</vt:lpwstr>
      </vt:variant>
      <vt:variant>
        <vt:i4>1114173</vt:i4>
      </vt:variant>
      <vt:variant>
        <vt:i4>134</vt:i4>
      </vt:variant>
      <vt:variant>
        <vt:i4>0</vt:i4>
      </vt:variant>
      <vt:variant>
        <vt:i4>5</vt:i4>
      </vt:variant>
      <vt:variant>
        <vt:lpwstr/>
      </vt:variant>
      <vt:variant>
        <vt:lpwstr>_Toc33542594</vt:lpwstr>
      </vt:variant>
      <vt:variant>
        <vt:i4>1441853</vt:i4>
      </vt:variant>
      <vt:variant>
        <vt:i4>131</vt:i4>
      </vt:variant>
      <vt:variant>
        <vt:i4>0</vt:i4>
      </vt:variant>
      <vt:variant>
        <vt:i4>5</vt:i4>
      </vt:variant>
      <vt:variant>
        <vt:lpwstr/>
      </vt:variant>
      <vt:variant>
        <vt:lpwstr>_Toc33542593</vt:lpwstr>
      </vt:variant>
      <vt:variant>
        <vt:i4>1507389</vt:i4>
      </vt:variant>
      <vt:variant>
        <vt:i4>128</vt:i4>
      </vt:variant>
      <vt:variant>
        <vt:i4>0</vt:i4>
      </vt:variant>
      <vt:variant>
        <vt:i4>5</vt:i4>
      </vt:variant>
      <vt:variant>
        <vt:lpwstr/>
      </vt:variant>
      <vt:variant>
        <vt:lpwstr>_Toc33542592</vt:lpwstr>
      </vt:variant>
      <vt:variant>
        <vt:i4>1310781</vt:i4>
      </vt:variant>
      <vt:variant>
        <vt:i4>125</vt:i4>
      </vt:variant>
      <vt:variant>
        <vt:i4>0</vt:i4>
      </vt:variant>
      <vt:variant>
        <vt:i4>5</vt:i4>
      </vt:variant>
      <vt:variant>
        <vt:lpwstr/>
      </vt:variant>
      <vt:variant>
        <vt:lpwstr>_Toc33542591</vt:lpwstr>
      </vt:variant>
      <vt:variant>
        <vt:i4>1441842</vt:i4>
      </vt:variant>
      <vt:variant>
        <vt:i4>122</vt:i4>
      </vt:variant>
      <vt:variant>
        <vt:i4>0</vt:i4>
      </vt:variant>
      <vt:variant>
        <vt:i4>5</vt:i4>
      </vt:variant>
      <vt:variant>
        <vt:lpwstr/>
      </vt:variant>
      <vt:variant>
        <vt:lpwstr>_Toc33542563</vt:lpwstr>
      </vt:variant>
      <vt:variant>
        <vt:i4>1507378</vt:i4>
      </vt:variant>
      <vt:variant>
        <vt:i4>119</vt:i4>
      </vt:variant>
      <vt:variant>
        <vt:i4>0</vt:i4>
      </vt:variant>
      <vt:variant>
        <vt:i4>5</vt:i4>
      </vt:variant>
      <vt:variant>
        <vt:lpwstr/>
      </vt:variant>
      <vt:variant>
        <vt:lpwstr>_Toc33542562</vt:lpwstr>
      </vt:variant>
      <vt:variant>
        <vt:i4>1310770</vt:i4>
      </vt:variant>
      <vt:variant>
        <vt:i4>116</vt:i4>
      </vt:variant>
      <vt:variant>
        <vt:i4>0</vt:i4>
      </vt:variant>
      <vt:variant>
        <vt:i4>5</vt:i4>
      </vt:variant>
      <vt:variant>
        <vt:lpwstr/>
      </vt:variant>
      <vt:variant>
        <vt:lpwstr>_Toc33542561</vt:lpwstr>
      </vt:variant>
      <vt:variant>
        <vt:i4>1376306</vt:i4>
      </vt:variant>
      <vt:variant>
        <vt:i4>113</vt:i4>
      </vt:variant>
      <vt:variant>
        <vt:i4>0</vt:i4>
      </vt:variant>
      <vt:variant>
        <vt:i4>5</vt:i4>
      </vt:variant>
      <vt:variant>
        <vt:lpwstr/>
      </vt:variant>
      <vt:variant>
        <vt:lpwstr>_Toc33542560</vt:lpwstr>
      </vt:variant>
      <vt:variant>
        <vt:i4>1835057</vt:i4>
      </vt:variant>
      <vt:variant>
        <vt:i4>110</vt:i4>
      </vt:variant>
      <vt:variant>
        <vt:i4>0</vt:i4>
      </vt:variant>
      <vt:variant>
        <vt:i4>5</vt:i4>
      </vt:variant>
      <vt:variant>
        <vt:lpwstr/>
      </vt:variant>
      <vt:variant>
        <vt:lpwstr>_Toc33542559</vt:lpwstr>
      </vt:variant>
      <vt:variant>
        <vt:i4>1900593</vt:i4>
      </vt:variant>
      <vt:variant>
        <vt:i4>107</vt:i4>
      </vt:variant>
      <vt:variant>
        <vt:i4>0</vt:i4>
      </vt:variant>
      <vt:variant>
        <vt:i4>5</vt:i4>
      </vt:variant>
      <vt:variant>
        <vt:lpwstr/>
      </vt:variant>
      <vt:variant>
        <vt:lpwstr>_Toc33542558</vt:lpwstr>
      </vt:variant>
      <vt:variant>
        <vt:i4>1179697</vt:i4>
      </vt:variant>
      <vt:variant>
        <vt:i4>104</vt:i4>
      </vt:variant>
      <vt:variant>
        <vt:i4>0</vt:i4>
      </vt:variant>
      <vt:variant>
        <vt:i4>5</vt:i4>
      </vt:variant>
      <vt:variant>
        <vt:lpwstr/>
      </vt:variant>
      <vt:variant>
        <vt:lpwstr>_Toc33542557</vt:lpwstr>
      </vt:variant>
      <vt:variant>
        <vt:i4>1835059</vt:i4>
      </vt:variant>
      <vt:variant>
        <vt:i4>101</vt:i4>
      </vt:variant>
      <vt:variant>
        <vt:i4>0</vt:i4>
      </vt:variant>
      <vt:variant>
        <vt:i4>5</vt:i4>
      </vt:variant>
      <vt:variant>
        <vt:lpwstr/>
      </vt:variant>
      <vt:variant>
        <vt:lpwstr>_Toc33542579</vt:lpwstr>
      </vt:variant>
      <vt:variant>
        <vt:i4>1900595</vt:i4>
      </vt:variant>
      <vt:variant>
        <vt:i4>98</vt:i4>
      </vt:variant>
      <vt:variant>
        <vt:i4>0</vt:i4>
      </vt:variant>
      <vt:variant>
        <vt:i4>5</vt:i4>
      </vt:variant>
      <vt:variant>
        <vt:lpwstr/>
      </vt:variant>
      <vt:variant>
        <vt:lpwstr>_Toc33542578</vt:lpwstr>
      </vt:variant>
      <vt:variant>
        <vt:i4>1179699</vt:i4>
      </vt:variant>
      <vt:variant>
        <vt:i4>95</vt:i4>
      </vt:variant>
      <vt:variant>
        <vt:i4>0</vt:i4>
      </vt:variant>
      <vt:variant>
        <vt:i4>5</vt:i4>
      </vt:variant>
      <vt:variant>
        <vt:lpwstr/>
      </vt:variant>
      <vt:variant>
        <vt:lpwstr>_Toc33542577</vt:lpwstr>
      </vt:variant>
      <vt:variant>
        <vt:i4>1245235</vt:i4>
      </vt:variant>
      <vt:variant>
        <vt:i4>92</vt:i4>
      </vt:variant>
      <vt:variant>
        <vt:i4>0</vt:i4>
      </vt:variant>
      <vt:variant>
        <vt:i4>5</vt:i4>
      </vt:variant>
      <vt:variant>
        <vt:lpwstr/>
      </vt:variant>
      <vt:variant>
        <vt:lpwstr>_Toc33542576</vt:lpwstr>
      </vt:variant>
      <vt:variant>
        <vt:i4>1048627</vt:i4>
      </vt:variant>
      <vt:variant>
        <vt:i4>89</vt:i4>
      </vt:variant>
      <vt:variant>
        <vt:i4>0</vt:i4>
      </vt:variant>
      <vt:variant>
        <vt:i4>5</vt:i4>
      </vt:variant>
      <vt:variant>
        <vt:lpwstr/>
      </vt:variant>
      <vt:variant>
        <vt:lpwstr>_Toc33542575</vt:lpwstr>
      </vt:variant>
      <vt:variant>
        <vt:i4>1114163</vt:i4>
      </vt:variant>
      <vt:variant>
        <vt:i4>86</vt:i4>
      </vt:variant>
      <vt:variant>
        <vt:i4>0</vt:i4>
      </vt:variant>
      <vt:variant>
        <vt:i4>5</vt:i4>
      </vt:variant>
      <vt:variant>
        <vt:lpwstr/>
      </vt:variant>
      <vt:variant>
        <vt:lpwstr>_Toc33542574</vt:lpwstr>
      </vt:variant>
      <vt:variant>
        <vt:i4>1048636</vt:i4>
      </vt:variant>
      <vt:variant>
        <vt:i4>83</vt:i4>
      </vt:variant>
      <vt:variant>
        <vt:i4>0</vt:i4>
      </vt:variant>
      <vt:variant>
        <vt:i4>5</vt:i4>
      </vt:variant>
      <vt:variant>
        <vt:lpwstr/>
      </vt:variant>
      <vt:variant>
        <vt:lpwstr>_Toc33542585</vt:lpwstr>
      </vt:variant>
      <vt:variant>
        <vt:i4>1114172</vt:i4>
      </vt:variant>
      <vt:variant>
        <vt:i4>80</vt:i4>
      </vt:variant>
      <vt:variant>
        <vt:i4>0</vt:i4>
      </vt:variant>
      <vt:variant>
        <vt:i4>5</vt:i4>
      </vt:variant>
      <vt:variant>
        <vt:lpwstr/>
      </vt:variant>
      <vt:variant>
        <vt:lpwstr>_Toc33542584</vt:lpwstr>
      </vt:variant>
      <vt:variant>
        <vt:i4>1441852</vt:i4>
      </vt:variant>
      <vt:variant>
        <vt:i4>77</vt:i4>
      </vt:variant>
      <vt:variant>
        <vt:i4>0</vt:i4>
      </vt:variant>
      <vt:variant>
        <vt:i4>5</vt:i4>
      </vt:variant>
      <vt:variant>
        <vt:lpwstr/>
      </vt:variant>
      <vt:variant>
        <vt:lpwstr>_Toc33542583</vt:lpwstr>
      </vt:variant>
      <vt:variant>
        <vt:i4>1507388</vt:i4>
      </vt:variant>
      <vt:variant>
        <vt:i4>74</vt:i4>
      </vt:variant>
      <vt:variant>
        <vt:i4>0</vt:i4>
      </vt:variant>
      <vt:variant>
        <vt:i4>5</vt:i4>
      </vt:variant>
      <vt:variant>
        <vt:lpwstr/>
      </vt:variant>
      <vt:variant>
        <vt:lpwstr>_Toc33542582</vt:lpwstr>
      </vt:variant>
      <vt:variant>
        <vt:i4>1310780</vt:i4>
      </vt:variant>
      <vt:variant>
        <vt:i4>71</vt:i4>
      </vt:variant>
      <vt:variant>
        <vt:i4>0</vt:i4>
      </vt:variant>
      <vt:variant>
        <vt:i4>5</vt:i4>
      </vt:variant>
      <vt:variant>
        <vt:lpwstr/>
      </vt:variant>
      <vt:variant>
        <vt:lpwstr>_Toc33542581</vt:lpwstr>
      </vt:variant>
      <vt:variant>
        <vt:i4>1376317</vt:i4>
      </vt:variant>
      <vt:variant>
        <vt:i4>68</vt:i4>
      </vt:variant>
      <vt:variant>
        <vt:i4>0</vt:i4>
      </vt:variant>
      <vt:variant>
        <vt:i4>5</vt:i4>
      </vt:variant>
      <vt:variant>
        <vt:lpwstr/>
      </vt:variant>
      <vt:variant>
        <vt:lpwstr>_Toc33542590</vt:lpwstr>
      </vt:variant>
      <vt:variant>
        <vt:i4>1376317</vt:i4>
      </vt:variant>
      <vt:variant>
        <vt:i4>65</vt:i4>
      </vt:variant>
      <vt:variant>
        <vt:i4>0</vt:i4>
      </vt:variant>
      <vt:variant>
        <vt:i4>5</vt:i4>
      </vt:variant>
      <vt:variant>
        <vt:lpwstr/>
      </vt:variant>
      <vt:variant>
        <vt:lpwstr>_Toc33542590</vt:lpwstr>
      </vt:variant>
      <vt:variant>
        <vt:i4>1376317</vt:i4>
      </vt:variant>
      <vt:variant>
        <vt:i4>62</vt:i4>
      </vt:variant>
      <vt:variant>
        <vt:i4>0</vt:i4>
      </vt:variant>
      <vt:variant>
        <vt:i4>5</vt:i4>
      </vt:variant>
      <vt:variant>
        <vt:lpwstr/>
      </vt:variant>
      <vt:variant>
        <vt:lpwstr>_Toc33542590</vt:lpwstr>
      </vt:variant>
      <vt:variant>
        <vt:i4>1376317</vt:i4>
      </vt:variant>
      <vt:variant>
        <vt:i4>59</vt:i4>
      </vt:variant>
      <vt:variant>
        <vt:i4>0</vt:i4>
      </vt:variant>
      <vt:variant>
        <vt:i4>5</vt:i4>
      </vt:variant>
      <vt:variant>
        <vt:lpwstr/>
      </vt:variant>
      <vt:variant>
        <vt:lpwstr>_Toc33542590</vt:lpwstr>
      </vt:variant>
      <vt:variant>
        <vt:i4>1376317</vt:i4>
      </vt:variant>
      <vt:variant>
        <vt:i4>56</vt:i4>
      </vt:variant>
      <vt:variant>
        <vt:i4>0</vt:i4>
      </vt:variant>
      <vt:variant>
        <vt:i4>5</vt:i4>
      </vt:variant>
      <vt:variant>
        <vt:lpwstr/>
      </vt:variant>
      <vt:variant>
        <vt:lpwstr>_Toc33542590</vt:lpwstr>
      </vt:variant>
      <vt:variant>
        <vt:i4>1376317</vt:i4>
      </vt:variant>
      <vt:variant>
        <vt:i4>53</vt:i4>
      </vt:variant>
      <vt:variant>
        <vt:i4>0</vt:i4>
      </vt:variant>
      <vt:variant>
        <vt:i4>5</vt:i4>
      </vt:variant>
      <vt:variant>
        <vt:lpwstr/>
      </vt:variant>
      <vt:variant>
        <vt:lpwstr>_Toc33542590</vt:lpwstr>
      </vt:variant>
      <vt:variant>
        <vt:i4>1376317</vt:i4>
      </vt:variant>
      <vt:variant>
        <vt:i4>50</vt:i4>
      </vt:variant>
      <vt:variant>
        <vt:i4>0</vt:i4>
      </vt:variant>
      <vt:variant>
        <vt:i4>5</vt:i4>
      </vt:variant>
      <vt:variant>
        <vt:lpwstr/>
      </vt:variant>
      <vt:variant>
        <vt:lpwstr>_Toc33542590</vt:lpwstr>
      </vt:variant>
      <vt:variant>
        <vt:i4>1376317</vt:i4>
      </vt:variant>
      <vt:variant>
        <vt:i4>47</vt:i4>
      </vt:variant>
      <vt:variant>
        <vt:i4>0</vt:i4>
      </vt:variant>
      <vt:variant>
        <vt:i4>5</vt:i4>
      </vt:variant>
      <vt:variant>
        <vt:lpwstr/>
      </vt:variant>
      <vt:variant>
        <vt:lpwstr>_Toc33542590</vt:lpwstr>
      </vt:variant>
      <vt:variant>
        <vt:i4>1376317</vt:i4>
      </vt:variant>
      <vt:variant>
        <vt:i4>44</vt:i4>
      </vt:variant>
      <vt:variant>
        <vt:i4>0</vt:i4>
      </vt:variant>
      <vt:variant>
        <vt:i4>5</vt:i4>
      </vt:variant>
      <vt:variant>
        <vt:lpwstr/>
      </vt:variant>
      <vt:variant>
        <vt:lpwstr>_Toc33542590</vt:lpwstr>
      </vt:variant>
      <vt:variant>
        <vt:i4>1376317</vt:i4>
      </vt:variant>
      <vt:variant>
        <vt:i4>41</vt:i4>
      </vt:variant>
      <vt:variant>
        <vt:i4>0</vt:i4>
      </vt:variant>
      <vt:variant>
        <vt:i4>5</vt:i4>
      </vt:variant>
      <vt:variant>
        <vt:lpwstr/>
      </vt:variant>
      <vt:variant>
        <vt:lpwstr>_Toc33542590</vt:lpwstr>
      </vt:variant>
      <vt:variant>
        <vt:i4>1376317</vt:i4>
      </vt:variant>
      <vt:variant>
        <vt:i4>38</vt:i4>
      </vt:variant>
      <vt:variant>
        <vt:i4>0</vt:i4>
      </vt:variant>
      <vt:variant>
        <vt:i4>5</vt:i4>
      </vt:variant>
      <vt:variant>
        <vt:lpwstr/>
      </vt:variant>
      <vt:variant>
        <vt:lpwstr>_Toc33542590</vt:lpwstr>
      </vt:variant>
      <vt:variant>
        <vt:i4>1376317</vt:i4>
      </vt:variant>
      <vt:variant>
        <vt:i4>35</vt:i4>
      </vt:variant>
      <vt:variant>
        <vt:i4>0</vt:i4>
      </vt:variant>
      <vt:variant>
        <vt:i4>5</vt:i4>
      </vt:variant>
      <vt:variant>
        <vt:lpwstr/>
      </vt:variant>
      <vt:variant>
        <vt:lpwstr>_Toc33542590</vt:lpwstr>
      </vt:variant>
      <vt:variant>
        <vt:i4>1376317</vt:i4>
      </vt:variant>
      <vt:variant>
        <vt:i4>32</vt:i4>
      </vt:variant>
      <vt:variant>
        <vt:i4>0</vt:i4>
      </vt:variant>
      <vt:variant>
        <vt:i4>5</vt:i4>
      </vt:variant>
      <vt:variant>
        <vt:lpwstr/>
      </vt:variant>
      <vt:variant>
        <vt:lpwstr>_Toc33542590</vt:lpwstr>
      </vt:variant>
      <vt:variant>
        <vt:i4>1376317</vt:i4>
      </vt:variant>
      <vt:variant>
        <vt:i4>29</vt:i4>
      </vt:variant>
      <vt:variant>
        <vt:i4>0</vt:i4>
      </vt:variant>
      <vt:variant>
        <vt:i4>5</vt:i4>
      </vt:variant>
      <vt:variant>
        <vt:lpwstr/>
      </vt:variant>
      <vt:variant>
        <vt:lpwstr>_Toc33542590</vt:lpwstr>
      </vt:variant>
      <vt:variant>
        <vt:i4>1376317</vt:i4>
      </vt:variant>
      <vt:variant>
        <vt:i4>26</vt:i4>
      </vt:variant>
      <vt:variant>
        <vt:i4>0</vt:i4>
      </vt:variant>
      <vt:variant>
        <vt:i4>5</vt:i4>
      </vt:variant>
      <vt:variant>
        <vt:lpwstr/>
      </vt:variant>
      <vt:variant>
        <vt:lpwstr>_Toc33542590</vt:lpwstr>
      </vt:variant>
      <vt:variant>
        <vt:i4>1376317</vt:i4>
      </vt:variant>
      <vt:variant>
        <vt:i4>23</vt:i4>
      </vt:variant>
      <vt:variant>
        <vt:i4>0</vt:i4>
      </vt:variant>
      <vt:variant>
        <vt:i4>5</vt:i4>
      </vt:variant>
      <vt:variant>
        <vt:lpwstr/>
      </vt:variant>
      <vt:variant>
        <vt:lpwstr>_Toc33542590</vt:lpwstr>
      </vt:variant>
      <vt:variant>
        <vt:i4>1835068</vt:i4>
      </vt:variant>
      <vt:variant>
        <vt:i4>20</vt:i4>
      </vt:variant>
      <vt:variant>
        <vt:i4>0</vt:i4>
      </vt:variant>
      <vt:variant>
        <vt:i4>5</vt:i4>
      </vt:variant>
      <vt:variant>
        <vt:lpwstr/>
      </vt:variant>
      <vt:variant>
        <vt:lpwstr>_Toc33542589</vt:lpwstr>
      </vt:variant>
      <vt:variant>
        <vt:i4>1900604</vt:i4>
      </vt:variant>
      <vt:variant>
        <vt:i4>17</vt:i4>
      </vt:variant>
      <vt:variant>
        <vt:i4>0</vt:i4>
      </vt:variant>
      <vt:variant>
        <vt:i4>5</vt:i4>
      </vt:variant>
      <vt:variant>
        <vt:lpwstr/>
      </vt:variant>
      <vt:variant>
        <vt:lpwstr>_Toc33542588</vt:lpwstr>
      </vt:variant>
      <vt:variant>
        <vt:i4>1179708</vt:i4>
      </vt:variant>
      <vt:variant>
        <vt:i4>14</vt:i4>
      </vt:variant>
      <vt:variant>
        <vt:i4>0</vt:i4>
      </vt:variant>
      <vt:variant>
        <vt:i4>5</vt:i4>
      </vt:variant>
      <vt:variant>
        <vt:lpwstr/>
      </vt:variant>
      <vt:variant>
        <vt:lpwstr>_Toc33542587</vt:lpwstr>
      </vt:variant>
      <vt:variant>
        <vt:i4>1245244</vt:i4>
      </vt:variant>
      <vt:variant>
        <vt:i4>11</vt:i4>
      </vt:variant>
      <vt:variant>
        <vt:i4>0</vt:i4>
      </vt:variant>
      <vt:variant>
        <vt:i4>5</vt:i4>
      </vt:variant>
      <vt:variant>
        <vt:lpwstr/>
      </vt:variant>
      <vt:variant>
        <vt:lpwstr>_Toc33542586</vt:lpwstr>
      </vt:variant>
      <vt:variant>
        <vt:i4>1441841</vt:i4>
      </vt:variant>
      <vt:variant>
        <vt:i4>8</vt:i4>
      </vt:variant>
      <vt:variant>
        <vt:i4>0</vt:i4>
      </vt:variant>
      <vt:variant>
        <vt:i4>5</vt:i4>
      </vt:variant>
      <vt:variant>
        <vt:lpwstr/>
      </vt:variant>
      <vt:variant>
        <vt:lpwstr>_Toc33542553</vt:lpwstr>
      </vt:variant>
      <vt:variant>
        <vt:i4>1507377</vt:i4>
      </vt:variant>
      <vt:variant>
        <vt:i4>5</vt:i4>
      </vt:variant>
      <vt:variant>
        <vt:i4>0</vt:i4>
      </vt:variant>
      <vt:variant>
        <vt:i4>5</vt:i4>
      </vt:variant>
      <vt:variant>
        <vt:lpwstr/>
      </vt:variant>
      <vt:variant>
        <vt:lpwstr>_Toc33542552</vt:lpwstr>
      </vt:variant>
      <vt:variant>
        <vt:i4>1310769</vt:i4>
      </vt:variant>
      <vt:variant>
        <vt:i4>2</vt:i4>
      </vt:variant>
      <vt:variant>
        <vt:i4>0</vt:i4>
      </vt:variant>
      <vt:variant>
        <vt:i4>5</vt:i4>
      </vt:variant>
      <vt:variant>
        <vt:lpwstr/>
      </vt:variant>
      <vt:variant>
        <vt:lpwstr>_Toc33542551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Kreiswirth</dc:creator>
  <cp:keywords/>
  <dc:description/>
  <cp:lastModifiedBy>Phelps, Anne (Council)</cp:lastModifiedBy>
  <cp:revision>11</cp:revision>
  <cp:lastPrinted>2022-02-01T21:43:00Z</cp:lastPrinted>
  <dcterms:created xsi:type="dcterms:W3CDTF">2022-05-31T15:12:00Z</dcterms:created>
  <dcterms:modified xsi:type="dcterms:W3CDTF">2022-05-31T16:12:00Z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