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B5BA" w14:textId="77777777" w:rsidR="004B27A6" w:rsidRPr="00DB0E41" w:rsidRDefault="004B27A6" w:rsidP="004B27A6">
      <w:pPr>
        <w:spacing w:after="0"/>
        <w:jc w:val="center"/>
        <w:rPr>
          <w:bCs/>
          <w:smallCaps/>
          <w:spacing w:val="40"/>
          <w:kern w:val="52"/>
          <w:sz w:val="22"/>
          <w:szCs w:val="2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B0E41">
        <w:rPr>
          <w:bCs/>
          <w:smallCaps/>
          <w:spacing w:val="40"/>
          <w:kern w:val="52"/>
          <w:sz w:val="22"/>
          <w:szCs w:val="2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COUNCIL OF THE DISTRICT OF COLUMBIA</w:t>
      </w:r>
    </w:p>
    <w:p w14:paraId="6D5F5132" w14:textId="77777777" w:rsidR="004B27A6" w:rsidRPr="00DB0E41" w:rsidRDefault="004B27A6" w:rsidP="004B27A6">
      <w:pPr>
        <w:spacing w:after="0"/>
        <w:jc w:val="center"/>
        <w:rPr>
          <w:bCs/>
          <w:smallCaps/>
          <w:spacing w:val="40"/>
          <w:kern w:val="52"/>
          <w:sz w:val="22"/>
          <w:szCs w:val="2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B0E41">
        <w:rPr>
          <w:bCs/>
          <w:smallCaps/>
          <w:spacing w:val="40"/>
          <w:kern w:val="52"/>
          <w:sz w:val="22"/>
          <w:szCs w:val="2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COMMITTEE OF THE WHOLE</w:t>
      </w:r>
    </w:p>
    <w:p w14:paraId="7CBAE6F1" w14:textId="77777777" w:rsidR="004B27A6" w:rsidRPr="00DB0E41" w:rsidRDefault="004B27A6" w:rsidP="004B27A6">
      <w:pPr>
        <w:tabs>
          <w:tab w:val="left" w:pos="-1440"/>
          <w:tab w:val="center" w:pos="4680"/>
          <w:tab w:val="left" w:pos="6936"/>
          <w:tab w:val="left" w:pos="9360"/>
        </w:tabs>
        <w:spacing w:after="0" w:line="243" w:lineRule="auto"/>
        <w:ind w:left="8640" w:hanging="8640"/>
        <w:jc w:val="center"/>
        <w:rPr>
          <w:sz w:val="22"/>
          <w:szCs w:val="22"/>
        </w:rPr>
      </w:pPr>
      <w:r w:rsidRPr="00DB0E41">
        <w:rPr>
          <w:sz w:val="22"/>
          <w:szCs w:val="22"/>
        </w:rPr>
        <w:t>1350 Pennsylvania Avenue, NW</w:t>
      </w:r>
    </w:p>
    <w:p w14:paraId="293AAE74" w14:textId="77777777" w:rsidR="004B27A6" w:rsidRPr="00DB0E41" w:rsidRDefault="004B27A6" w:rsidP="004B27A6">
      <w:pPr>
        <w:tabs>
          <w:tab w:val="center" w:pos="4680"/>
          <w:tab w:val="left" w:pos="7668"/>
        </w:tabs>
        <w:spacing w:after="0"/>
        <w:jc w:val="center"/>
        <w:rPr>
          <w:sz w:val="22"/>
          <w:szCs w:val="22"/>
        </w:rPr>
      </w:pPr>
      <w:r w:rsidRPr="00DB0E41">
        <w:rPr>
          <w:sz w:val="22"/>
          <w:szCs w:val="22"/>
        </w:rPr>
        <w:t>Washington, DC 20004</w:t>
      </w:r>
    </w:p>
    <w:p w14:paraId="5B51BCAA" w14:textId="77777777" w:rsidR="00EB3720" w:rsidRPr="00E36D3B" w:rsidRDefault="00EB3720" w:rsidP="00EB3720">
      <w:pPr>
        <w:pStyle w:val="ListParagraph"/>
        <w:spacing w:after="0"/>
        <w:rPr>
          <w:sz w:val="22"/>
          <w:szCs w:val="22"/>
        </w:rPr>
      </w:pPr>
    </w:p>
    <w:p w14:paraId="69BFA657" w14:textId="77777777" w:rsidR="00EB3720" w:rsidRPr="00EB3720" w:rsidRDefault="00EB3720" w:rsidP="00EB3720">
      <w:pPr>
        <w:spacing w:after="0" w:line="240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B3720">
        <w:rPr>
          <w:rFonts w:asciiTheme="minorHAnsi" w:hAnsiTheme="minorHAnsi" w:cstheme="minorHAnsi"/>
          <w:spacing w:val="40"/>
          <w:sz w:val="22"/>
          <w:szCs w:val="22"/>
        </w:rPr>
        <w:t>MEMORANDUM</w:t>
      </w:r>
    </w:p>
    <w:p w14:paraId="785D369D" w14:textId="77777777" w:rsidR="00EB3720" w:rsidRPr="00EB3720" w:rsidRDefault="00EB3720" w:rsidP="00EB3720">
      <w:pPr>
        <w:spacing w:after="0" w:line="240" w:lineRule="auto"/>
        <w:rPr>
          <w:sz w:val="22"/>
          <w:szCs w:val="22"/>
        </w:rPr>
      </w:pPr>
      <w:r w:rsidRPr="00EB37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C503F" wp14:editId="723F6F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46C2B" id="Rectangle 2" o:spid="_x0000_s1026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" o:allowincell="f" filled="f" stroked="f">
                <w10:wrap anchorx="margin"/>
              </v:rect>
            </w:pict>
          </mc:Fallback>
        </mc:AlternateContent>
      </w:r>
      <w:r w:rsidRPr="00EB3720">
        <w:rPr>
          <w:sz w:val="22"/>
          <w:szCs w:val="22"/>
        </w:rPr>
        <w:t> </w:t>
      </w:r>
      <w:r w:rsidRPr="00EB37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936059" wp14:editId="5EE3F3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6BE24" id="Rectangle 4" o:spid="_x0000_s1026" style="position:absolute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" o:allowincell="f" filled="f" stroked="f">
                <w10:wrap anchorx="margin"/>
              </v:rect>
            </w:pict>
          </mc:Fallback>
        </mc:AlternateContent>
      </w:r>
      <w:r w:rsidRPr="00EB3720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F1EBD5" wp14:editId="00F13DD9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5953125" cy="9525"/>
            <wp:effectExtent l="0" t="0" r="9525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50B2A" w14:textId="78483358" w:rsidR="00EB3720" w:rsidRPr="00EB3720" w:rsidRDefault="00EB3720" w:rsidP="00EB3720">
      <w:pPr>
        <w:spacing w:after="0" w:line="240" w:lineRule="auto"/>
        <w:ind w:left="1440" w:hanging="1440"/>
        <w:jc w:val="both"/>
        <w:rPr>
          <w:sz w:val="22"/>
          <w:szCs w:val="22"/>
        </w:rPr>
      </w:pPr>
      <w:r w:rsidRPr="00EB3720">
        <w:rPr>
          <w:rFonts w:asciiTheme="minorHAnsi" w:hAnsiTheme="minorHAnsi" w:cstheme="minorHAnsi"/>
          <w:spacing w:val="40"/>
          <w:sz w:val="22"/>
          <w:szCs w:val="22"/>
        </w:rPr>
        <w:t>TO</w:t>
      </w:r>
      <w:r w:rsidRPr="00EB3720">
        <w:rPr>
          <w:rFonts w:asciiTheme="minorHAnsi" w:hAnsiTheme="minorHAnsi" w:cstheme="minorHAnsi"/>
          <w:sz w:val="22"/>
          <w:szCs w:val="22"/>
        </w:rPr>
        <w:t>:</w:t>
      </w:r>
      <w:r w:rsidRPr="00EB372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66780894"/>
          <w:text/>
        </w:sdtPr>
        <w:sdtEndPr/>
        <w:sdtContent>
          <w:r w:rsidRPr="00EB3720">
            <w:rPr>
              <w:sz w:val="22"/>
              <w:szCs w:val="22"/>
            </w:rPr>
            <w:t>Nyasha Smith, Secretary to the Council</w:t>
          </w:r>
        </w:sdtContent>
      </w:sdt>
    </w:p>
    <w:p w14:paraId="7B8A13E9" w14:textId="59D36F76" w:rsidR="00EB3720" w:rsidRPr="00EB3720" w:rsidRDefault="00EB3720" w:rsidP="00EB3720">
      <w:pPr>
        <w:spacing w:after="0" w:line="240" w:lineRule="auto"/>
        <w:ind w:left="1440" w:hanging="1440"/>
        <w:jc w:val="both"/>
        <w:rPr>
          <w:spacing w:val="40"/>
          <w:sz w:val="22"/>
          <w:szCs w:val="22"/>
        </w:rPr>
      </w:pPr>
      <w:r w:rsidRPr="00EB3720">
        <w:rPr>
          <w:spacing w:val="40"/>
          <w:sz w:val="22"/>
          <w:szCs w:val="22"/>
        </w:rPr>
        <w:t xml:space="preserve">                </w:t>
      </w:r>
    </w:p>
    <w:p w14:paraId="7B2AC0AF" w14:textId="40565E6E" w:rsidR="00EB3720" w:rsidRPr="00EB3720" w:rsidRDefault="00EB3720" w:rsidP="00EB3720">
      <w:pPr>
        <w:spacing w:after="0" w:line="240" w:lineRule="auto"/>
        <w:ind w:left="1440" w:hanging="1440"/>
        <w:jc w:val="both"/>
        <w:outlineLvl w:val="0"/>
        <w:rPr>
          <w:rFonts w:ascii="Calibri" w:hAnsi="Calibri"/>
          <w:sz w:val="22"/>
          <w:szCs w:val="22"/>
        </w:rPr>
      </w:pPr>
      <w:r w:rsidRPr="00EB3720">
        <w:rPr>
          <w:rFonts w:asciiTheme="minorHAnsi" w:hAnsiTheme="minorHAnsi" w:cstheme="minorBidi"/>
          <w:spacing w:val="40"/>
          <w:sz w:val="22"/>
          <w:szCs w:val="22"/>
        </w:rPr>
        <w:t>FROM:</w:t>
      </w:r>
      <w:r w:rsidRPr="00EB3720">
        <w:rPr>
          <w:spacing w:val="40"/>
          <w:sz w:val="22"/>
          <w:szCs w:val="22"/>
        </w:rPr>
        <w:tab/>
      </w:r>
      <w:sdt>
        <w:sdtPr>
          <w:rPr>
            <w:sz w:val="22"/>
            <w:szCs w:val="22"/>
          </w:rPr>
          <w:id w:val="-4127221"/>
          <w:placeholder>
            <w:docPart w:val="D1949B6276FF4E8795C0CA496E43D44F"/>
          </w:placeholder>
          <w:text/>
        </w:sdtPr>
        <w:sdtEndPr/>
        <w:sdtContent>
          <w:r w:rsidRPr="00EB3720">
            <w:rPr>
              <w:sz w:val="22"/>
              <w:szCs w:val="22"/>
            </w:rPr>
            <w:t>Chairman Phil Mendelson</w:t>
          </w:r>
          <w:r w:rsidR="00E14A8B">
            <w:rPr>
              <w:sz w:val="22"/>
              <w:szCs w:val="22"/>
            </w:rPr>
            <w:t xml:space="preserve"> </w:t>
          </w:r>
        </w:sdtContent>
      </w:sdt>
      <w:r w:rsidRPr="00EB3720">
        <w:rPr>
          <w:sz w:val="22"/>
          <w:szCs w:val="22"/>
        </w:rPr>
        <w:t xml:space="preserve"> </w:t>
      </w:r>
    </w:p>
    <w:p w14:paraId="322F0145" w14:textId="77777777" w:rsidR="00EB3720" w:rsidRPr="00EB3720" w:rsidRDefault="00EB3720" w:rsidP="00EB3720">
      <w:pPr>
        <w:spacing w:after="0" w:line="240" w:lineRule="auto"/>
        <w:ind w:left="1440" w:hanging="1440"/>
        <w:jc w:val="both"/>
        <w:rPr>
          <w:rFonts w:ascii="Calibri" w:hAnsi="Calibri"/>
          <w:sz w:val="22"/>
          <w:szCs w:val="22"/>
        </w:rPr>
      </w:pPr>
      <w:r w:rsidRPr="00EB3720">
        <w:rPr>
          <w:spacing w:val="40"/>
          <w:sz w:val="22"/>
          <w:szCs w:val="22"/>
        </w:rPr>
        <w:t xml:space="preserve">                                                                </w:t>
      </w:r>
    </w:p>
    <w:p w14:paraId="50508C1B" w14:textId="235D209E" w:rsidR="00EB3720" w:rsidRPr="00EB3720" w:rsidRDefault="00EB3720" w:rsidP="00EB3720">
      <w:pPr>
        <w:spacing w:after="0" w:line="240" w:lineRule="auto"/>
        <w:ind w:left="1440" w:hanging="1440"/>
        <w:jc w:val="both"/>
        <w:rPr>
          <w:sz w:val="22"/>
          <w:szCs w:val="22"/>
        </w:rPr>
      </w:pPr>
      <w:r w:rsidRPr="00EB3720">
        <w:rPr>
          <w:rFonts w:asciiTheme="minorHAnsi" w:hAnsiTheme="minorHAnsi" w:cstheme="minorHAnsi"/>
          <w:spacing w:val="40"/>
          <w:sz w:val="22"/>
          <w:szCs w:val="22"/>
        </w:rPr>
        <w:t>DATE:</w:t>
      </w:r>
      <w:r w:rsidRPr="00EB3720">
        <w:rPr>
          <w:spacing w:val="40"/>
          <w:sz w:val="22"/>
          <w:szCs w:val="22"/>
        </w:rPr>
        <w:tab/>
      </w:r>
      <w:sdt>
        <w:sdtPr>
          <w:rPr>
            <w:sz w:val="22"/>
            <w:szCs w:val="22"/>
          </w:rPr>
          <w:id w:val="-208650020"/>
          <w:text/>
        </w:sdtPr>
        <w:sdtEndPr/>
        <w:sdtContent>
          <w:r w:rsidRPr="00E36D3B">
            <w:rPr>
              <w:sz w:val="22"/>
              <w:szCs w:val="22"/>
            </w:rPr>
            <w:t xml:space="preserve">December </w:t>
          </w:r>
          <w:r w:rsidR="007C5EBB">
            <w:rPr>
              <w:sz w:val="22"/>
              <w:szCs w:val="22"/>
            </w:rPr>
            <w:t>19</w:t>
          </w:r>
          <w:r w:rsidRPr="00E36D3B">
            <w:rPr>
              <w:sz w:val="22"/>
              <w:szCs w:val="22"/>
            </w:rPr>
            <w:t>, 2022</w:t>
          </w:r>
        </w:sdtContent>
      </w:sdt>
    </w:p>
    <w:p w14:paraId="3D1BD20F" w14:textId="77777777" w:rsidR="00EB3720" w:rsidRPr="00EB3720" w:rsidRDefault="00EB3720" w:rsidP="00EB3720">
      <w:pPr>
        <w:spacing w:after="0" w:line="240" w:lineRule="auto"/>
        <w:ind w:left="1440" w:hanging="1440"/>
        <w:jc w:val="both"/>
        <w:rPr>
          <w:spacing w:val="40"/>
          <w:sz w:val="22"/>
          <w:szCs w:val="22"/>
        </w:rPr>
      </w:pPr>
    </w:p>
    <w:p w14:paraId="6F5652A7" w14:textId="1F86972F" w:rsidR="00EB3720" w:rsidRPr="00EB3720" w:rsidRDefault="00EB3720" w:rsidP="00EB3720">
      <w:pPr>
        <w:tabs>
          <w:tab w:val="left" w:pos="1800"/>
        </w:tabs>
        <w:spacing w:after="0" w:line="240" w:lineRule="auto"/>
        <w:ind w:left="1440" w:hanging="1440"/>
        <w:rPr>
          <w:b/>
          <w:bCs/>
          <w:sz w:val="22"/>
          <w:szCs w:val="22"/>
          <w:lang w:val="en-CA"/>
        </w:rPr>
      </w:pPr>
      <w:r w:rsidRPr="00EB3720">
        <w:rPr>
          <w:rFonts w:asciiTheme="minorHAnsi" w:hAnsiTheme="minorHAnsi" w:cstheme="minorHAnsi"/>
          <w:spacing w:val="40"/>
          <w:sz w:val="22"/>
          <w:szCs w:val="22"/>
        </w:rPr>
        <w:t>RE</w:t>
      </w:r>
      <w:r w:rsidRPr="00EB3720">
        <w:rPr>
          <w:rFonts w:asciiTheme="minorHAnsi" w:hAnsiTheme="minorHAnsi" w:cstheme="minorHAnsi"/>
          <w:sz w:val="22"/>
          <w:szCs w:val="22"/>
        </w:rPr>
        <w:t>:</w:t>
      </w:r>
      <w:r w:rsidRPr="00EB3720">
        <w:rPr>
          <w:sz w:val="22"/>
          <w:szCs w:val="22"/>
        </w:rPr>
        <w:tab/>
      </w:r>
      <w:sdt>
        <w:sdtPr>
          <w:rPr>
            <w:b/>
            <w:bCs/>
            <w:sz w:val="22"/>
            <w:szCs w:val="22"/>
            <w:lang w:val="en-CA"/>
          </w:rPr>
          <w:id w:val="1706133549"/>
          <w:text/>
        </w:sdtPr>
        <w:sdtEndPr/>
        <w:sdtContent>
          <w:r w:rsidRPr="00EB3720">
            <w:rPr>
              <w:b/>
              <w:bCs/>
              <w:sz w:val="22"/>
              <w:szCs w:val="22"/>
              <w:lang w:val="en-CA"/>
            </w:rPr>
            <w:t xml:space="preserve">Notice of intent to move an amendment in the nature of a substitute at the </w:t>
          </w:r>
          <w:r w:rsidRPr="00E36D3B">
            <w:rPr>
              <w:b/>
              <w:bCs/>
              <w:sz w:val="22"/>
              <w:szCs w:val="22"/>
              <w:lang w:val="en-CA"/>
            </w:rPr>
            <w:t xml:space="preserve">December </w:t>
          </w:r>
          <w:r w:rsidR="007C5EBB">
            <w:rPr>
              <w:b/>
              <w:bCs/>
              <w:sz w:val="22"/>
              <w:szCs w:val="22"/>
              <w:lang w:val="en-CA"/>
            </w:rPr>
            <w:t>20</w:t>
          </w:r>
          <w:r w:rsidRPr="00EB3720">
            <w:rPr>
              <w:b/>
              <w:bCs/>
              <w:sz w:val="22"/>
              <w:szCs w:val="22"/>
              <w:lang w:val="en-CA"/>
            </w:rPr>
            <w:t>, 2022 Legislative Meeting</w:t>
          </w:r>
        </w:sdtContent>
      </w:sdt>
    </w:p>
    <w:p w14:paraId="5FB92138" w14:textId="77777777" w:rsidR="00EB3720" w:rsidRPr="00E36D3B" w:rsidRDefault="00EB3720" w:rsidP="00EB3720">
      <w:pPr>
        <w:spacing w:after="0" w:line="240" w:lineRule="auto"/>
        <w:rPr>
          <w:sz w:val="22"/>
          <w:szCs w:val="22"/>
        </w:rPr>
      </w:pPr>
      <w:r w:rsidRPr="00EB37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DE5DC9" wp14:editId="0AC0CB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4AB7" id="Rectangle 1" o:spid="_x0000_s1026" style="position:absolute;margin-left:0;margin-top:0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" o:allowincell="f" filled="f" stroked="f">
                <w10:wrap anchorx="margin"/>
              </v:rect>
            </w:pict>
          </mc:Fallback>
        </mc:AlternateContent>
      </w:r>
      <w:r w:rsidRPr="00EB3720">
        <w:rPr>
          <w:sz w:val="22"/>
          <w:szCs w:val="22"/>
        </w:rPr>
        <w:t> </w:t>
      </w:r>
      <w:r w:rsidRPr="00EB37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49E182" wp14:editId="2A5CEC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136FC" id="Rectangle 5" o:spid="_x0000_s1026" style="position:absolute;margin-left:0;margin-top:0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" o:allowincell="f" filled="f" stroked="f">
                <w10:wrap anchorx="margin"/>
              </v:rect>
            </w:pict>
          </mc:Fallback>
        </mc:AlternateContent>
      </w:r>
      <w:r w:rsidRPr="00EB3720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9F6481F" wp14:editId="0839B591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5953125" cy="9525"/>
            <wp:effectExtent l="0" t="0" r="9525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AE6D8" w14:textId="51FF16DE" w:rsidR="00236156" w:rsidRPr="00E36D3B" w:rsidRDefault="00EB3720" w:rsidP="00EB3720">
      <w:pPr>
        <w:spacing w:after="0" w:line="240" w:lineRule="auto"/>
        <w:rPr>
          <w:sz w:val="22"/>
          <w:szCs w:val="22"/>
        </w:rPr>
      </w:pPr>
      <w:r w:rsidRPr="00E36D3B">
        <w:rPr>
          <w:sz w:val="22"/>
          <w:szCs w:val="22"/>
        </w:rPr>
        <w:t>This memorandum serves as notice that I intend to move an amendment in the nature of a substitute (ANS) for Bill 24-</w:t>
      </w:r>
      <w:r w:rsidR="007C5EBB">
        <w:rPr>
          <w:sz w:val="22"/>
          <w:szCs w:val="22"/>
        </w:rPr>
        <w:t>1144</w:t>
      </w:r>
      <w:r w:rsidRPr="00E36D3B">
        <w:rPr>
          <w:sz w:val="22"/>
          <w:szCs w:val="22"/>
        </w:rPr>
        <w:t xml:space="preserve">, the “District of Columba Housing Authority Stabilization and Reform Emergency Amendment Act of 2022” at the Legislative Meeting scheduled for December </w:t>
      </w:r>
      <w:r w:rsidR="007C5EBB">
        <w:rPr>
          <w:sz w:val="22"/>
          <w:szCs w:val="22"/>
        </w:rPr>
        <w:t>20</w:t>
      </w:r>
      <w:r w:rsidRPr="00E36D3B">
        <w:rPr>
          <w:sz w:val="22"/>
          <w:szCs w:val="22"/>
        </w:rPr>
        <w:t>, 2022. The ANS:</w:t>
      </w:r>
    </w:p>
    <w:p w14:paraId="70761973" w14:textId="7DBB316E" w:rsidR="00EB3720" w:rsidRPr="00E36D3B" w:rsidRDefault="00EB3720" w:rsidP="00EB3720">
      <w:pPr>
        <w:spacing w:after="0" w:line="240" w:lineRule="auto"/>
        <w:rPr>
          <w:sz w:val="22"/>
          <w:szCs w:val="22"/>
        </w:rPr>
      </w:pPr>
    </w:p>
    <w:p w14:paraId="11645574" w14:textId="69633B58" w:rsidR="00EB3720" w:rsidRDefault="00EB3720" w:rsidP="00EB3720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E36D3B">
        <w:rPr>
          <w:sz w:val="22"/>
          <w:szCs w:val="22"/>
        </w:rPr>
        <w:t xml:space="preserve">Amends Section 11a(a)(1)(E) to </w:t>
      </w:r>
      <w:r w:rsidR="00782F10">
        <w:rPr>
          <w:sz w:val="22"/>
          <w:szCs w:val="22"/>
        </w:rPr>
        <w:t>appoint</w:t>
      </w:r>
      <w:r w:rsidRPr="00E36D3B">
        <w:rPr>
          <w:sz w:val="22"/>
          <w:szCs w:val="22"/>
        </w:rPr>
        <w:t xml:space="preserve"> Denise Blackson, a current DCHA </w:t>
      </w:r>
      <w:r w:rsidR="000F677D">
        <w:rPr>
          <w:sz w:val="22"/>
          <w:szCs w:val="22"/>
        </w:rPr>
        <w:t xml:space="preserve">Resident </w:t>
      </w:r>
      <w:r w:rsidRPr="00E36D3B">
        <w:rPr>
          <w:sz w:val="22"/>
          <w:szCs w:val="22"/>
        </w:rPr>
        <w:t>Commissioner, to the Stabilization and Reform Board.</w:t>
      </w:r>
    </w:p>
    <w:p w14:paraId="5043B24A" w14:textId="77777777" w:rsidR="007F241F" w:rsidRDefault="007F241F" w:rsidP="007F241F">
      <w:pPr>
        <w:pStyle w:val="ListParagraph"/>
        <w:spacing w:after="0" w:line="240" w:lineRule="auto"/>
        <w:rPr>
          <w:sz w:val="22"/>
          <w:szCs w:val="22"/>
        </w:rPr>
      </w:pPr>
    </w:p>
    <w:p w14:paraId="03712B82" w14:textId="72DD5A99" w:rsidR="007F241F" w:rsidRPr="00E36D3B" w:rsidRDefault="007F241F" w:rsidP="00EB3720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Removes Jessica Haynes-Franklin</w:t>
      </w:r>
      <w:r w:rsidR="001B3627">
        <w:rPr>
          <w:sz w:val="22"/>
          <w:szCs w:val="22"/>
        </w:rPr>
        <w:t>’s appointment to</w:t>
      </w:r>
      <w:r>
        <w:rPr>
          <w:sz w:val="22"/>
          <w:szCs w:val="22"/>
        </w:rPr>
        <w:t xml:space="preserve"> the Board</w:t>
      </w:r>
      <w:r w:rsidR="001B3627">
        <w:rPr>
          <w:sz w:val="22"/>
          <w:szCs w:val="22"/>
        </w:rPr>
        <w:t xml:space="preserve"> (Mayor’s initial proposal)</w:t>
      </w:r>
      <w:r>
        <w:rPr>
          <w:sz w:val="22"/>
          <w:szCs w:val="22"/>
        </w:rPr>
        <w:t>.</w:t>
      </w:r>
    </w:p>
    <w:p w14:paraId="38C003E5" w14:textId="77777777" w:rsidR="00EB3720" w:rsidRPr="00E36D3B" w:rsidRDefault="00EB3720" w:rsidP="00EB3720">
      <w:pPr>
        <w:pStyle w:val="ListParagraph"/>
        <w:spacing w:after="0" w:line="240" w:lineRule="auto"/>
        <w:rPr>
          <w:sz w:val="22"/>
          <w:szCs w:val="22"/>
        </w:rPr>
      </w:pPr>
    </w:p>
    <w:p w14:paraId="6F00B8C6" w14:textId="4EFE543F" w:rsidR="00EB3720" w:rsidRPr="00E36D3B" w:rsidRDefault="00EB3720" w:rsidP="00EB3720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E36D3B">
        <w:rPr>
          <w:sz w:val="22"/>
          <w:szCs w:val="22"/>
        </w:rPr>
        <w:t xml:space="preserve">Adds </w:t>
      </w:r>
      <w:r w:rsidR="007F241F">
        <w:rPr>
          <w:sz w:val="22"/>
          <w:szCs w:val="22"/>
        </w:rPr>
        <w:t>three</w:t>
      </w:r>
      <w:r w:rsidRPr="00E36D3B">
        <w:rPr>
          <w:sz w:val="22"/>
          <w:szCs w:val="22"/>
        </w:rPr>
        <w:t xml:space="preserve"> new member positions to the Board:</w:t>
      </w:r>
    </w:p>
    <w:p w14:paraId="52EFCA1D" w14:textId="43CB4897" w:rsidR="00EB3720" w:rsidRPr="00E36D3B" w:rsidRDefault="00EB3720" w:rsidP="00EB3720">
      <w:pPr>
        <w:pStyle w:val="ListParagraph"/>
        <w:numPr>
          <w:ilvl w:val="1"/>
          <w:numId w:val="4"/>
        </w:numPr>
        <w:spacing w:after="0" w:line="240" w:lineRule="auto"/>
        <w:rPr>
          <w:sz w:val="22"/>
          <w:szCs w:val="22"/>
        </w:rPr>
      </w:pPr>
      <w:r w:rsidRPr="00E36D3B">
        <w:rPr>
          <w:sz w:val="22"/>
          <w:szCs w:val="22"/>
        </w:rPr>
        <w:t xml:space="preserve">One member with experience as a voucher holder. This seat will be occupied by Ronnie </w:t>
      </w:r>
      <w:r w:rsidR="007F241F">
        <w:rPr>
          <w:sz w:val="22"/>
          <w:szCs w:val="22"/>
        </w:rPr>
        <w:t>Harris</w:t>
      </w:r>
      <w:r w:rsidRPr="00E36D3B">
        <w:rPr>
          <w:sz w:val="22"/>
          <w:szCs w:val="22"/>
        </w:rPr>
        <w:t>;</w:t>
      </w:r>
    </w:p>
    <w:p w14:paraId="685BD204" w14:textId="747A7775" w:rsidR="00EB3720" w:rsidRDefault="007F241F" w:rsidP="00EB3720">
      <w:pPr>
        <w:pStyle w:val="ListParagraph"/>
        <w:numPr>
          <w:ilvl w:val="1"/>
          <w:numId w:val="4"/>
        </w:numPr>
        <w:spacing w:after="0" w:line="240" w:lineRule="auto"/>
        <w:rPr>
          <w:sz w:val="22"/>
          <w:szCs w:val="22"/>
        </w:rPr>
      </w:pPr>
      <w:r w:rsidRPr="007F241F">
        <w:rPr>
          <w:sz w:val="22"/>
          <w:szCs w:val="22"/>
        </w:rPr>
        <w:t>The current Executive Director of the Interagency Council on Homelessness</w:t>
      </w:r>
      <w:r w:rsidR="00EB3720" w:rsidRPr="00E36D3B">
        <w:rPr>
          <w:sz w:val="22"/>
          <w:szCs w:val="22"/>
        </w:rPr>
        <w:t xml:space="preserve">. This seat will be occupied by </w:t>
      </w:r>
      <w:r w:rsidR="00467487" w:rsidRPr="00E36D3B">
        <w:rPr>
          <w:sz w:val="22"/>
          <w:szCs w:val="22"/>
        </w:rPr>
        <w:t>Theresa</w:t>
      </w:r>
      <w:r w:rsidR="00EB3720" w:rsidRPr="00E36D3B">
        <w:rPr>
          <w:sz w:val="22"/>
          <w:szCs w:val="22"/>
        </w:rPr>
        <w:t xml:space="preserve"> Silla</w:t>
      </w:r>
      <w:r>
        <w:rPr>
          <w:sz w:val="22"/>
          <w:szCs w:val="22"/>
        </w:rPr>
        <w:t>; and</w:t>
      </w:r>
    </w:p>
    <w:p w14:paraId="1945AC42" w14:textId="28EDE05E" w:rsidR="007F241F" w:rsidRPr="00E36D3B" w:rsidRDefault="007F241F" w:rsidP="00EB3720">
      <w:pPr>
        <w:pStyle w:val="ListParagraph"/>
        <w:numPr>
          <w:ilvl w:val="1"/>
          <w:numId w:val="4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One member with </w:t>
      </w:r>
      <w:r w:rsidRPr="007F241F">
        <w:rPr>
          <w:sz w:val="22"/>
          <w:szCs w:val="22"/>
        </w:rPr>
        <w:t>experience in government procurement</w:t>
      </w:r>
      <w:r>
        <w:rPr>
          <w:sz w:val="22"/>
          <w:szCs w:val="22"/>
        </w:rPr>
        <w:t>. This seat will be occupied by Katrina D. Jones.</w:t>
      </w:r>
    </w:p>
    <w:p w14:paraId="45130311" w14:textId="056979A6" w:rsidR="00EB3720" w:rsidRPr="00E36D3B" w:rsidRDefault="00EB3720" w:rsidP="00EB3720">
      <w:pPr>
        <w:spacing w:after="0" w:line="240" w:lineRule="auto"/>
        <w:rPr>
          <w:sz w:val="22"/>
          <w:szCs w:val="22"/>
        </w:rPr>
      </w:pPr>
    </w:p>
    <w:p w14:paraId="7A1749BD" w14:textId="1EE87EE1" w:rsidR="007F241F" w:rsidRDefault="007F241F" w:rsidP="00EB3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Adds language that will allow the Council to nominate a successor to Raymond Skinner should he leave the Board.</w:t>
      </w:r>
    </w:p>
    <w:p w14:paraId="0806A4D3" w14:textId="77777777" w:rsidR="007F241F" w:rsidRDefault="007F241F" w:rsidP="007F241F">
      <w:pPr>
        <w:pStyle w:val="ListParagraph"/>
        <w:spacing w:after="0" w:line="240" w:lineRule="auto"/>
        <w:rPr>
          <w:sz w:val="22"/>
          <w:szCs w:val="22"/>
        </w:rPr>
      </w:pPr>
    </w:p>
    <w:p w14:paraId="3A6C79F2" w14:textId="30E9954C" w:rsidR="00EB3720" w:rsidRDefault="00EB3720" w:rsidP="00EB3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E36D3B">
        <w:rPr>
          <w:sz w:val="22"/>
          <w:szCs w:val="22"/>
        </w:rPr>
        <w:t>Clarifies that if a seat on the Stabilization and Reform Board becomes vacant, the Mayor must send the nomination to Council for a 45-day review period.</w:t>
      </w:r>
    </w:p>
    <w:p w14:paraId="0DB25DDF" w14:textId="77777777" w:rsidR="001B3627" w:rsidRPr="001B3627" w:rsidRDefault="001B3627" w:rsidP="001B3627">
      <w:pPr>
        <w:pStyle w:val="ListParagraph"/>
        <w:rPr>
          <w:sz w:val="22"/>
          <w:szCs w:val="22"/>
        </w:rPr>
      </w:pPr>
    </w:p>
    <w:p w14:paraId="0C1145E0" w14:textId="7CD8F1FE" w:rsidR="001B3627" w:rsidRPr="00E36D3B" w:rsidRDefault="001B3627" w:rsidP="00EB3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Limits the duration of the Board to 2 years as opposed to 3 years.</w:t>
      </w:r>
    </w:p>
    <w:p w14:paraId="1DDE6C86" w14:textId="77777777" w:rsidR="00EB3720" w:rsidRPr="00E36D3B" w:rsidRDefault="00EB3720" w:rsidP="00EB3720">
      <w:pPr>
        <w:pStyle w:val="ListParagraph"/>
        <w:spacing w:after="0" w:line="240" w:lineRule="auto"/>
        <w:rPr>
          <w:sz w:val="22"/>
          <w:szCs w:val="22"/>
        </w:rPr>
      </w:pPr>
    </w:p>
    <w:p w14:paraId="5B2904A2" w14:textId="60DBB011" w:rsidR="00EB3720" w:rsidRPr="00E36D3B" w:rsidRDefault="00EB3720" w:rsidP="00EB3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E36D3B">
        <w:rPr>
          <w:sz w:val="22"/>
          <w:szCs w:val="22"/>
        </w:rPr>
        <w:t xml:space="preserve">Adds </w:t>
      </w:r>
      <w:r w:rsidR="007F241F">
        <w:rPr>
          <w:sz w:val="22"/>
          <w:szCs w:val="22"/>
        </w:rPr>
        <w:t xml:space="preserve">a </w:t>
      </w:r>
      <w:r w:rsidRPr="00E36D3B">
        <w:rPr>
          <w:sz w:val="22"/>
          <w:szCs w:val="22"/>
        </w:rPr>
        <w:t xml:space="preserve">requirement for the Stabilization and Reform Board to notice </w:t>
      </w:r>
      <w:r w:rsidR="007F241F">
        <w:rPr>
          <w:sz w:val="22"/>
          <w:szCs w:val="22"/>
        </w:rPr>
        <w:t xml:space="preserve">regular </w:t>
      </w:r>
      <w:r w:rsidRPr="00E36D3B">
        <w:rPr>
          <w:sz w:val="22"/>
          <w:szCs w:val="22"/>
        </w:rPr>
        <w:t xml:space="preserve">Board meetings in the D.C. Register and provide </w:t>
      </w:r>
      <w:r w:rsidR="00782F10">
        <w:rPr>
          <w:sz w:val="22"/>
          <w:szCs w:val="22"/>
        </w:rPr>
        <w:t xml:space="preserve">an </w:t>
      </w:r>
      <w:r w:rsidRPr="00E36D3B">
        <w:rPr>
          <w:sz w:val="22"/>
          <w:szCs w:val="22"/>
        </w:rPr>
        <w:t>opportunity for public comment.</w:t>
      </w:r>
    </w:p>
    <w:p w14:paraId="15DEC705" w14:textId="77777777" w:rsidR="00EB3720" w:rsidRPr="00E36D3B" w:rsidRDefault="00EB3720" w:rsidP="00EB3720">
      <w:pPr>
        <w:pStyle w:val="ListParagraph"/>
        <w:rPr>
          <w:sz w:val="22"/>
          <w:szCs w:val="22"/>
        </w:rPr>
      </w:pPr>
    </w:p>
    <w:p w14:paraId="1F9261D8" w14:textId="4758FC10" w:rsidR="00E36D3B" w:rsidRPr="00E36D3B" w:rsidRDefault="00EB3720" w:rsidP="00EB3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E36D3B">
        <w:rPr>
          <w:sz w:val="22"/>
          <w:szCs w:val="22"/>
        </w:rPr>
        <w:t xml:space="preserve">Requires the Executive Director to </w:t>
      </w:r>
      <w:r w:rsidR="00E36D3B" w:rsidRPr="00E36D3B">
        <w:rPr>
          <w:sz w:val="22"/>
          <w:szCs w:val="22"/>
        </w:rPr>
        <w:t>include information on capital and operating budgets and expenditures, accounting and fi</w:t>
      </w:r>
      <w:r w:rsidR="00782F10">
        <w:rPr>
          <w:sz w:val="22"/>
          <w:szCs w:val="22"/>
        </w:rPr>
        <w:t>nanci</w:t>
      </w:r>
      <w:r w:rsidR="00E36D3B" w:rsidRPr="00E36D3B">
        <w:rPr>
          <w:sz w:val="22"/>
          <w:szCs w:val="22"/>
        </w:rPr>
        <w:t>al management controls, and contracting and procurement systems in the quarterly report to the Mayor and Council.</w:t>
      </w:r>
    </w:p>
    <w:p w14:paraId="4DC04C8C" w14:textId="77777777" w:rsidR="00E36D3B" w:rsidRPr="00E36D3B" w:rsidRDefault="00E36D3B" w:rsidP="00E36D3B">
      <w:pPr>
        <w:pStyle w:val="ListParagraph"/>
        <w:rPr>
          <w:sz w:val="22"/>
          <w:szCs w:val="22"/>
        </w:rPr>
      </w:pPr>
    </w:p>
    <w:p w14:paraId="718EFF23" w14:textId="464B2DF7" w:rsidR="00EB3720" w:rsidRPr="00E36D3B" w:rsidRDefault="00E36D3B" w:rsidP="00EB3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E36D3B">
        <w:rPr>
          <w:sz w:val="22"/>
          <w:szCs w:val="22"/>
        </w:rPr>
        <w:lastRenderedPageBreak/>
        <w:t>Requires the Board to conduct a monthly review of the progress the Authority is making in addressing the findings and recommendations of the United States Department of Housing and Urban Development’s assessment of the Authority.</w:t>
      </w:r>
    </w:p>
    <w:p w14:paraId="2855C4D1" w14:textId="77777777" w:rsidR="00E36D3B" w:rsidRPr="00E36D3B" w:rsidRDefault="00E36D3B" w:rsidP="00E36D3B">
      <w:pPr>
        <w:pStyle w:val="ListParagraph"/>
        <w:rPr>
          <w:sz w:val="22"/>
          <w:szCs w:val="22"/>
        </w:rPr>
      </w:pPr>
    </w:p>
    <w:p w14:paraId="3A3DDCCB" w14:textId="123E1D70" w:rsidR="007F241F" w:rsidRDefault="007F241F" w:rsidP="00EB3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Requires the Board to submit recommendations on a successor Board of Directors to the Mayor and Council by July 1, 2024.</w:t>
      </w:r>
    </w:p>
    <w:p w14:paraId="724C2FC9" w14:textId="77777777" w:rsidR="007F241F" w:rsidRPr="007F241F" w:rsidRDefault="007F241F" w:rsidP="007F241F">
      <w:pPr>
        <w:pStyle w:val="ListParagraph"/>
        <w:rPr>
          <w:sz w:val="22"/>
          <w:szCs w:val="22"/>
        </w:rPr>
      </w:pPr>
    </w:p>
    <w:p w14:paraId="4D2F3D76" w14:textId="3BCAD0F9" w:rsidR="00E36D3B" w:rsidRDefault="00E36D3B" w:rsidP="00EB3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E36D3B">
        <w:rPr>
          <w:sz w:val="22"/>
          <w:szCs w:val="22"/>
        </w:rPr>
        <w:t xml:space="preserve">Re-inserts language regarding Board Commissioner residency requirements and conflicts of interest. </w:t>
      </w:r>
    </w:p>
    <w:p w14:paraId="3229E964" w14:textId="77777777" w:rsidR="007F241F" w:rsidRPr="007F241F" w:rsidRDefault="007F241F" w:rsidP="007F241F">
      <w:pPr>
        <w:pStyle w:val="ListParagraph"/>
        <w:rPr>
          <w:sz w:val="22"/>
          <w:szCs w:val="22"/>
        </w:rPr>
      </w:pPr>
    </w:p>
    <w:p w14:paraId="148AF6C7" w14:textId="29C8AB57" w:rsidR="007F241F" w:rsidRDefault="007F241F" w:rsidP="00EB3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Requires the Board to solicit and consider the input of public housing residents, voucher holders, and the resident advisory </w:t>
      </w:r>
      <w:r w:rsidR="00782F10">
        <w:rPr>
          <w:sz w:val="22"/>
          <w:szCs w:val="22"/>
        </w:rPr>
        <w:t>b</w:t>
      </w:r>
      <w:r>
        <w:rPr>
          <w:sz w:val="22"/>
          <w:szCs w:val="22"/>
        </w:rPr>
        <w:t>oard as part of the process of selecting a new Executive Director.</w:t>
      </w:r>
    </w:p>
    <w:p w14:paraId="5183C96F" w14:textId="77777777" w:rsidR="001B3627" w:rsidRPr="001B3627" w:rsidRDefault="001B3627" w:rsidP="001B3627">
      <w:pPr>
        <w:pStyle w:val="ListParagraph"/>
        <w:rPr>
          <w:sz w:val="22"/>
          <w:szCs w:val="22"/>
        </w:rPr>
      </w:pPr>
    </w:p>
    <w:p w14:paraId="6C56DA2A" w14:textId="4198F999" w:rsidR="001B3627" w:rsidRDefault="001B3627" w:rsidP="001B362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attached draft ANS reflects the compromises made to the Mayor’s bill at the last meeting. The net effect is:</w:t>
      </w:r>
    </w:p>
    <w:p w14:paraId="24AC3A2D" w14:textId="7E4090C8" w:rsidR="001B3627" w:rsidRDefault="001B3627" w:rsidP="001B3627">
      <w:pPr>
        <w:spacing w:after="0" w:line="240" w:lineRule="auto"/>
        <w:rPr>
          <w:sz w:val="22"/>
          <w:szCs w:val="22"/>
        </w:rPr>
      </w:pPr>
    </w:p>
    <w:p w14:paraId="46C2EF55" w14:textId="7DF49D06" w:rsidR="001B3627" w:rsidRDefault="001B3627" w:rsidP="001B3627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 9-member Board compared to the current 13-member Board.</w:t>
      </w:r>
    </w:p>
    <w:p w14:paraId="2C38FDFF" w14:textId="77777777" w:rsidR="001B3627" w:rsidRDefault="001B3627" w:rsidP="001B3627">
      <w:pPr>
        <w:pStyle w:val="ListParagraph"/>
        <w:spacing w:after="0" w:line="240" w:lineRule="auto"/>
        <w:rPr>
          <w:sz w:val="22"/>
          <w:szCs w:val="22"/>
        </w:rPr>
      </w:pPr>
    </w:p>
    <w:p w14:paraId="2030647D" w14:textId="2174DB35" w:rsidR="001B3627" w:rsidRDefault="001B3627" w:rsidP="001B3627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Two DCHA tenants on the Board, doubling the Mayor’s proposal.</w:t>
      </w:r>
    </w:p>
    <w:p w14:paraId="1B0A433E" w14:textId="77777777" w:rsidR="001B3627" w:rsidRDefault="001B3627" w:rsidP="001B3627">
      <w:pPr>
        <w:pStyle w:val="ListParagraph"/>
        <w:spacing w:after="0" w:line="240" w:lineRule="auto"/>
        <w:rPr>
          <w:sz w:val="22"/>
          <w:szCs w:val="22"/>
        </w:rPr>
      </w:pPr>
    </w:p>
    <w:p w14:paraId="487EEB29" w14:textId="39E9F3D4" w:rsidR="001B3627" w:rsidRDefault="001B3627" w:rsidP="001B3627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only holdovers from the current Board would be the two DCHA clients, the Council’s appointment, and Melissa Lee.</w:t>
      </w:r>
    </w:p>
    <w:p w14:paraId="5F3BE52E" w14:textId="77777777" w:rsidR="001B3627" w:rsidRDefault="001B3627" w:rsidP="001B3627">
      <w:pPr>
        <w:pStyle w:val="ListParagraph"/>
        <w:spacing w:after="0" w:line="240" w:lineRule="auto"/>
        <w:rPr>
          <w:sz w:val="22"/>
          <w:szCs w:val="22"/>
        </w:rPr>
      </w:pPr>
    </w:p>
    <w:p w14:paraId="19915FB7" w14:textId="02BE68F0" w:rsidR="001B3627" w:rsidRDefault="001B3627" w:rsidP="001B3627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Board must submit its recommendations for a successor Board in 18 months, and the Board has a term of two years.</w:t>
      </w:r>
    </w:p>
    <w:p w14:paraId="5DCC70DD" w14:textId="77777777" w:rsidR="001B3627" w:rsidRDefault="001B3627" w:rsidP="001B3627">
      <w:pPr>
        <w:pStyle w:val="ListParagraph"/>
        <w:spacing w:after="0" w:line="240" w:lineRule="auto"/>
        <w:rPr>
          <w:sz w:val="22"/>
          <w:szCs w:val="22"/>
        </w:rPr>
      </w:pPr>
    </w:p>
    <w:p w14:paraId="436613CD" w14:textId="53CAC772" w:rsidR="001B3627" w:rsidRPr="001B3627" w:rsidRDefault="001B3627" w:rsidP="001B3627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DCHA tenant participation in the selection process for a new Executive Director process is explicitly required.</w:t>
      </w:r>
    </w:p>
    <w:sectPr w:rsidR="001B3627" w:rsidRPr="001B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3D6C"/>
    <w:multiLevelType w:val="hybridMultilevel"/>
    <w:tmpl w:val="109A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9E9"/>
    <w:multiLevelType w:val="hybridMultilevel"/>
    <w:tmpl w:val="79C2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11A"/>
    <w:multiLevelType w:val="hybridMultilevel"/>
    <w:tmpl w:val="6860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53018"/>
    <w:multiLevelType w:val="hybridMultilevel"/>
    <w:tmpl w:val="59B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70A5"/>
    <w:multiLevelType w:val="hybridMultilevel"/>
    <w:tmpl w:val="97EC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E00C9"/>
    <w:multiLevelType w:val="hybridMultilevel"/>
    <w:tmpl w:val="A9F2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MjM0N7YwtDQzN7VU0lEKTi0uzszPAykwqwUAH81TUCwAAAA="/>
  </w:docVars>
  <w:rsids>
    <w:rsidRoot w:val="004B27A6"/>
    <w:rsid w:val="000342E3"/>
    <w:rsid w:val="000D30CD"/>
    <w:rsid w:val="000F677D"/>
    <w:rsid w:val="001B3627"/>
    <w:rsid w:val="001E3C9C"/>
    <w:rsid w:val="00236156"/>
    <w:rsid w:val="003037F7"/>
    <w:rsid w:val="00324859"/>
    <w:rsid w:val="00467487"/>
    <w:rsid w:val="004B27A6"/>
    <w:rsid w:val="00782F10"/>
    <w:rsid w:val="007C5EBB"/>
    <w:rsid w:val="007F241F"/>
    <w:rsid w:val="00897540"/>
    <w:rsid w:val="008A4FA0"/>
    <w:rsid w:val="00A75E07"/>
    <w:rsid w:val="00AA3734"/>
    <w:rsid w:val="00B22CC7"/>
    <w:rsid w:val="00C45A95"/>
    <w:rsid w:val="00E1252A"/>
    <w:rsid w:val="00E14A8B"/>
    <w:rsid w:val="00E36D3B"/>
    <w:rsid w:val="00EB3720"/>
    <w:rsid w:val="00E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9EFB"/>
  <w15:chartTrackingRefBased/>
  <w15:docId w15:val="{C2896E41-4169-4930-8075-C21B1A98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49B6276FF4E8795C0CA496E43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583D-47BF-42C3-9DD9-FA55C6D466E4}"/>
      </w:docPartPr>
      <w:docPartBody>
        <w:p w:rsidR="005F68C8" w:rsidRDefault="005F68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3F"/>
    <w:rsid w:val="001E0F9F"/>
    <w:rsid w:val="002C2BC3"/>
    <w:rsid w:val="0040303F"/>
    <w:rsid w:val="005F68C8"/>
    <w:rsid w:val="00602A2C"/>
    <w:rsid w:val="006272A4"/>
    <w:rsid w:val="009C3A43"/>
    <w:rsid w:val="00A506B2"/>
    <w:rsid w:val="00BA77A8"/>
    <w:rsid w:val="00EC3F27"/>
    <w:rsid w:val="00F4519E"/>
    <w:rsid w:val="00F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0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5</cp:revision>
  <cp:lastPrinted>2022-12-05T15:23:00Z</cp:lastPrinted>
  <dcterms:created xsi:type="dcterms:W3CDTF">2022-12-13T21:03:00Z</dcterms:created>
  <dcterms:modified xsi:type="dcterms:W3CDTF">2022-12-14T19:33:00Z</dcterms:modified>
</cp:coreProperties>
</file>