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9BE58" w14:textId="77777777" w:rsidR="00B5137A" w:rsidRPr="009A54DA" w:rsidRDefault="00B5137A" w:rsidP="00602195">
      <w:pPr>
        <w:pStyle w:val="Heading3"/>
        <w:spacing w:before="120"/>
        <w:rPr>
          <w:rFonts w:eastAsia="Times New Roman"/>
          <w:color w:val="000000"/>
        </w:rPr>
      </w:pPr>
      <w:r w:rsidRPr="009A54DA">
        <w:rPr>
          <w:rFonts w:eastAsia="Times New Roman"/>
          <w:color w:val="000000"/>
        </w:rPr>
        <w:t>CHAIRMAN PHIL MENDELSON</w:t>
      </w:r>
    </w:p>
    <w:p w14:paraId="55283CB0" w14:textId="77DF5DC6" w:rsidR="00B5137A" w:rsidRPr="009A54DA" w:rsidRDefault="00B5137A" w:rsidP="003D7D8D">
      <w:pPr>
        <w:pStyle w:val="Heading3"/>
        <w:rPr>
          <w:rFonts w:eastAsia="Times New Roman"/>
          <w:color w:val="000000"/>
        </w:rPr>
      </w:pPr>
      <w:r w:rsidRPr="009A54DA">
        <w:rPr>
          <w:rFonts w:eastAsia="Times New Roman"/>
          <w:color w:val="000000"/>
        </w:rPr>
        <w:t>COMMITTEE OF THE WHOLE</w:t>
      </w:r>
    </w:p>
    <w:p w14:paraId="2E303E14" w14:textId="16A0DB88" w:rsidR="00556BE8" w:rsidRPr="009A54DA" w:rsidRDefault="009A54DA" w:rsidP="005873F3">
      <w:pPr>
        <w:pStyle w:val="Heading3"/>
        <w:spacing w:before="160"/>
        <w:rPr>
          <w:rFonts w:eastAsia="Times New Roman"/>
          <w:color w:val="000000"/>
        </w:rPr>
      </w:pPr>
      <w:r>
        <w:rPr>
          <w:rFonts w:eastAsia="Times New Roman"/>
          <w:color w:val="000000"/>
        </w:rPr>
        <w:t xml:space="preserve">CHAIRPERSON ROBERT </w:t>
      </w:r>
      <w:r w:rsidR="00A073E7">
        <w:rPr>
          <w:rFonts w:eastAsia="Times New Roman"/>
          <w:color w:val="000000"/>
        </w:rPr>
        <w:t xml:space="preserve">C. </w:t>
      </w:r>
      <w:r>
        <w:rPr>
          <w:rFonts w:eastAsia="Times New Roman"/>
          <w:color w:val="000000"/>
        </w:rPr>
        <w:t>WHITE</w:t>
      </w:r>
      <w:r w:rsidR="00A073E7">
        <w:rPr>
          <w:rFonts w:eastAsia="Times New Roman"/>
          <w:color w:val="000000"/>
        </w:rPr>
        <w:t>, JR.</w:t>
      </w:r>
    </w:p>
    <w:p w14:paraId="0BCA59DD" w14:textId="13D73124" w:rsidR="00556BE8" w:rsidRPr="009A54DA" w:rsidRDefault="00556BE8" w:rsidP="00556BE8">
      <w:pPr>
        <w:pStyle w:val="Heading3"/>
        <w:rPr>
          <w:rFonts w:eastAsia="Times New Roman"/>
          <w:color w:val="000000"/>
        </w:rPr>
      </w:pPr>
      <w:r w:rsidRPr="009A54DA">
        <w:rPr>
          <w:rFonts w:eastAsia="Times New Roman"/>
          <w:color w:val="000000"/>
        </w:rPr>
        <w:t xml:space="preserve">COMMITTEE </w:t>
      </w:r>
      <w:r w:rsidR="009A54DA">
        <w:rPr>
          <w:rFonts w:eastAsia="Times New Roman"/>
          <w:color w:val="000000"/>
        </w:rPr>
        <w:t>ON FACILITIES AND PROCUREMENT</w:t>
      </w:r>
    </w:p>
    <w:p w14:paraId="773E5AD9" w14:textId="77777777" w:rsidR="00556BE8" w:rsidRPr="009A54DA" w:rsidRDefault="00556BE8" w:rsidP="003D7D8D">
      <w:pPr>
        <w:pStyle w:val="Heading3"/>
        <w:rPr>
          <w:rFonts w:eastAsia="Times New Roman"/>
          <w:color w:val="000000"/>
        </w:rPr>
      </w:pPr>
    </w:p>
    <w:p w14:paraId="03AD1C8F" w14:textId="17003F60" w:rsidR="00B5137A" w:rsidRDefault="00B5137A" w:rsidP="003D7D8D">
      <w:pPr>
        <w:pStyle w:val="Heading3"/>
        <w:rPr>
          <w:rFonts w:eastAsia="Times New Roman"/>
          <w:noProof/>
          <w:color w:val="000000"/>
        </w:rPr>
      </w:pPr>
      <w:r w:rsidRPr="009A54DA">
        <w:rPr>
          <w:rFonts w:eastAsia="Times New Roman"/>
          <w:color w:val="000000"/>
        </w:rPr>
        <w:t xml:space="preserve">ANNOUNCE A </w:t>
      </w:r>
      <w:r w:rsidR="00556BE8" w:rsidRPr="009A54DA">
        <w:rPr>
          <w:rFonts w:eastAsia="Times New Roman"/>
          <w:color w:val="000000"/>
        </w:rPr>
        <w:t xml:space="preserve">JOINT </w:t>
      </w:r>
      <w:r w:rsidRPr="009A54DA">
        <w:rPr>
          <w:rFonts w:eastAsia="Times New Roman"/>
          <w:color w:val="000000"/>
        </w:rPr>
        <w:t xml:space="preserve">PUBLIC </w:t>
      </w:r>
      <w:r w:rsidR="00F51459" w:rsidRPr="009A54DA">
        <w:rPr>
          <w:rFonts w:eastAsia="Times New Roman"/>
          <w:color w:val="000000"/>
        </w:rPr>
        <w:t xml:space="preserve">OVERSIGHT </w:t>
      </w:r>
      <w:r w:rsidR="00F32DC0" w:rsidRPr="009A54DA">
        <w:rPr>
          <w:rFonts w:eastAsia="Times New Roman"/>
          <w:noProof/>
          <w:color w:val="000000"/>
        </w:rPr>
        <w:t>ROUN</w:t>
      </w:r>
      <w:r w:rsidR="00CE3F69" w:rsidRPr="009A54DA">
        <w:rPr>
          <w:rFonts w:eastAsia="Times New Roman"/>
          <w:noProof/>
          <w:color w:val="000000"/>
        </w:rPr>
        <w:t>D</w:t>
      </w:r>
      <w:r w:rsidR="00F32DC0" w:rsidRPr="009A54DA">
        <w:rPr>
          <w:rFonts w:eastAsia="Times New Roman"/>
          <w:noProof/>
          <w:color w:val="000000"/>
        </w:rPr>
        <w:t>TABLE</w:t>
      </w:r>
    </w:p>
    <w:p w14:paraId="232D4DA7" w14:textId="3914B5EB" w:rsidR="00B5137A" w:rsidRDefault="00B5137A" w:rsidP="005873F3">
      <w:pPr>
        <w:tabs>
          <w:tab w:val="left" w:pos="405"/>
          <w:tab w:val="center" w:pos="5040"/>
        </w:tabs>
        <w:spacing w:before="160" w:after="160"/>
        <w:jc w:val="center"/>
        <w:rPr>
          <w:bCs/>
          <w:color w:val="000000"/>
        </w:rPr>
      </w:pPr>
      <w:r w:rsidRPr="009A54DA">
        <w:rPr>
          <w:bCs/>
          <w:color w:val="000000"/>
        </w:rPr>
        <w:t>on</w:t>
      </w:r>
    </w:p>
    <w:p w14:paraId="1C08BFE2" w14:textId="3DE1EC53" w:rsidR="00B5137A" w:rsidRDefault="005873F3" w:rsidP="005873F3">
      <w:pPr>
        <w:ind w:left="-86" w:right="-86"/>
        <w:jc w:val="center"/>
        <w:rPr>
          <w:b/>
        </w:rPr>
      </w:pPr>
      <w:r>
        <w:rPr>
          <w:b/>
        </w:rPr>
        <w:t>“</w:t>
      </w:r>
      <w:r w:rsidR="00556BE8" w:rsidRPr="009A54DA">
        <w:rPr>
          <w:b/>
        </w:rPr>
        <w:t>Timeliness of Council Contract Submissions by the Executive and Retroactive Contracts</w:t>
      </w:r>
      <w:r>
        <w:rPr>
          <w:b/>
        </w:rPr>
        <w:t>”</w:t>
      </w:r>
    </w:p>
    <w:p w14:paraId="6148D756" w14:textId="77777777" w:rsidR="00B5137A" w:rsidRPr="009A54DA" w:rsidRDefault="00B5137A" w:rsidP="005873F3">
      <w:pPr>
        <w:spacing w:before="160" w:after="160"/>
        <w:jc w:val="center"/>
        <w:rPr>
          <w:bCs/>
          <w:color w:val="000000"/>
        </w:rPr>
      </w:pPr>
      <w:r w:rsidRPr="009A54DA">
        <w:rPr>
          <w:bCs/>
          <w:color w:val="000000"/>
        </w:rPr>
        <w:t>on</w:t>
      </w:r>
    </w:p>
    <w:p w14:paraId="317101D2" w14:textId="5819F9EC" w:rsidR="007F2E80" w:rsidRPr="009A54DA" w:rsidRDefault="00A073E7" w:rsidP="003D7D8D">
      <w:pPr>
        <w:jc w:val="center"/>
        <w:rPr>
          <w:b/>
          <w:bCs/>
          <w:color w:val="000000"/>
        </w:rPr>
      </w:pPr>
      <w:r>
        <w:rPr>
          <w:b/>
          <w:bCs/>
          <w:color w:val="000000"/>
        </w:rPr>
        <w:t>Wednesday</w:t>
      </w:r>
      <w:r w:rsidR="00B5137A" w:rsidRPr="009A54DA">
        <w:rPr>
          <w:b/>
          <w:bCs/>
          <w:color w:val="000000"/>
        </w:rPr>
        <w:t xml:space="preserve">, </w:t>
      </w:r>
      <w:r w:rsidR="002E13AB" w:rsidRPr="009A54DA">
        <w:rPr>
          <w:b/>
          <w:bCs/>
          <w:color w:val="000000"/>
        </w:rPr>
        <w:t xml:space="preserve">January </w:t>
      </w:r>
      <w:r w:rsidR="004A29BD">
        <w:rPr>
          <w:b/>
          <w:bCs/>
          <w:color w:val="000000"/>
        </w:rPr>
        <w:t>22,</w:t>
      </w:r>
      <w:r w:rsidR="00B5137A" w:rsidRPr="009A54DA">
        <w:rPr>
          <w:b/>
          <w:bCs/>
          <w:color w:val="000000"/>
        </w:rPr>
        <w:t xml:space="preserve"> </w:t>
      </w:r>
      <w:r w:rsidR="009E0FAF" w:rsidRPr="009A54DA">
        <w:rPr>
          <w:b/>
          <w:bCs/>
          <w:color w:val="000000"/>
        </w:rPr>
        <w:t>20</w:t>
      </w:r>
      <w:r w:rsidR="00E13442">
        <w:rPr>
          <w:b/>
          <w:bCs/>
          <w:color w:val="000000"/>
        </w:rPr>
        <w:t>20</w:t>
      </w:r>
      <w:r w:rsidR="007F2E80" w:rsidRPr="009A54DA">
        <w:rPr>
          <w:b/>
          <w:bCs/>
          <w:color w:val="000000"/>
        </w:rPr>
        <w:t xml:space="preserve">, </w:t>
      </w:r>
      <w:r w:rsidR="004A29BD">
        <w:rPr>
          <w:b/>
          <w:bCs/>
          <w:color w:val="000000"/>
        </w:rPr>
        <w:t>8</w:t>
      </w:r>
      <w:r w:rsidR="00C64DA0" w:rsidRPr="009A54DA">
        <w:rPr>
          <w:b/>
          <w:bCs/>
          <w:color w:val="000000"/>
        </w:rPr>
        <w:t>:</w:t>
      </w:r>
      <w:r w:rsidR="004A29BD">
        <w:rPr>
          <w:b/>
          <w:bCs/>
          <w:color w:val="000000"/>
        </w:rPr>
        <w:t>0</w:t>
      </w:r>
      <w:r w:rsidR="00F51459" w:rsidRPr="009A54DA">
        <w:rPr>
          <w:b/>
          <w:bCs/>
          <w:color w:val="000000"/>
        </w:rPr>
        <w:t>0</w:t>
      </w:r>
      <w:r w:rsidR="00B5137A" w:rsidRPr="009A54DA">
        <w:rPr>
          <w:b/>
          <w:bCs/>
          <w:color w:val="000000"/>
        </w:rPr>
        <w:t xml:space="preserve"> </w:t>
      </w:r>
      <w:r w:rsidR="00615BF6" w:rsidRPr="009A54DA">
        <w:rPr>
          <w:b/>
          <w:bCs/>
          <w:color w:val="000000"/>
        </w:rPr>
        <w:t>a</w:t>
      </w:r>
      <w:r w:rsidR="00B5137A" w:rsidRPr="009A54DA">
        <w:rPr>
          <w:b/>
          <w:bCs/>
          <w:color w:val="000000"/>
        </w:rPr>
        <w:t>.m.</w:t>
      </w:r>
    </w:p>
    <w:p w14:paraId="597177A2" w14:textId="0549B7D1" w:rsidR="00B5137A" w:rsidRPr="009A54DA" w:rsidRDefault="00A073E7" w:rsidP="003D7D8D">
      <w:pPr>
        <w:jc w:val="center"/>
        <w:rPr>
          <w:b/>
          <w:bCs/>
          <w:color w:val="000000"/>
        </w:rPr>
      </w:pPr>
      <w:r>
        <w:rPr>
          <w:b/>
          <w:bCs/>
          <w:color w:val="000000"/>
        </w:rPr>
        <w:t xml:space="preserve">Room 500, </w:t>
      </w:r>
      <w:r w:rsidR="004A29BD">
        <w:rPr>
          <w:b/>
          <w:bCs/>
          <w:color w:val="000000"/>
        </w:rPr>
        <w:t xml:space="preserve">Council Chambers, </w:t>
      </w:r>
      <w:r w:rsidR="00B5137A" w:rsidRPr="009A54DA">
        <w:rPr>
          <w:b/>
          <w:bCs/>
          <w:color w:val="000000"/>
        </w:rPr>
        <w:t>John A. Wilson Building</w:t>
      </w:r>
    </w:p>
    <w:p w14:paraId="7107685A" w14:textId="77777777" w:rsidR="00B5137A" w:rsidRPr="009A54DA" w:rsidRDefault="00B5137A" w:rsidP="003D7D8D">
      <w:pPr>
        <w:jc w:val="center"/>
        <w:rPr>
          <w:b/>
          <w:bCs/>
          <w:color w:val="000000"/>
        </w:rPr>
      </w:pPr>
      <w:r w:rsidRPr="009A54DA">
        <w:rPr>
          <w:b/>
          <w:bCs/>
          <w:color w:val="000000"/>
        </w:rPr>
        <w:t>1350 Pennsylvania Avenue, NW</w:t>
      </w:r>
    </w:p>
    <w:p w14:paraId="443B311E" w14:textId="77777777" w:rsidR="00B5137A" w:rsidRPr="009A54DA" w:rsidRDefault="00B5137A" w:rsidP="003D7D8D">
      <w:pPr>
        <w:jc w:val="center"/>
        <w:rPr>
          <w:b/>
          <w:bCs/>
          <w:color w:val="000000"/>
        </w:rPr>
      </w:pPr>
      <w:r w:rsidRPr="009A54DA">
        <w:rPr>
          <w:b/>
          <w:bCs/>
          <w:color w:val="000000"/>
        </w:rPr>
        <w:t>Washington, DC 20004</w:t>
      </w:r>
    </w:p>
    <w:p w14:paraId="2DD81F72" w14:textId="77777777" w:rsidR="00B5137A" w:rsidRPr="009A54DA" w:rsidRDefault="00B5137A" w:rsidP="003D7D8D">
      <w:pPr>
        <w:jc w:val="both"/>
        <w:rPr>
          <w:b/>
          <w:bCs/>
          <w:color w:val="000000"/>
        </w:rPr>
      </w:pPr>
    </w:p>
    <w:p w14:paraId="573B2032" w14:textId="7D2B05C5" w:rsidR="00B5137A" w:rsidRPr="009A54DA" w:rsidRDefault="00B5137A" w:rsidP="00F51459">
      <w:pPr>
        <w:jc w:val="both"/>
      </w:pPr>
      <w:r w:rsidRPr="009A54DA">
        <w:rPr>
          <w:color w:val="000000"/>
        </w:rPr>
        <w:tab/>
        <w:t xml:space="preserve">Council </w:t>
      </w:r>
      <w:r w:rsidRPr="009A54DA">
        <w:t>Chairman Phil Mendelson</w:t>
      </w:r>
      <w:r w:rsidR="00556BE8" w:rsidRPr="009A54DA">
        <w:t xml:space="preserve">, Committee of the Whole, and Councilmember Robert </w:t>
      </w:r>
      <w:r w:rsidR="00A073E7">
        <w:t xml:space="preserve">C. </w:t>
      </w:r>
      <w:r w:rsidR="00556BE8" w:rsidRPr="009A54DA">
        <w:t>White</w:t>
      </w:r>
      <w:r w:rsidR="00A073E7">
        <w:t xml:space="preserve">, Jr., Chair of the </w:t>
      </w:r>
      <w:r w:rsidR="00556BE8" w:rsidRPr="009A54DA">
        <w:t xml:space="preserve">Committee on Facilities and Procurement, </w:t>
      </w:r>
      <w:r w:rsidRPr="009A54DA">
        <w:t xml:space="preserve">announce a </w:t>
      </w:r>
      <w:r w:rsidR="00556BE8" w:rsidRPr="009A54DA">
        <w:t xml:space="preserve">joint </w:t>
      </w:r>
      <w:r w:rsidRPr="009A54DA">
        <w:t xml:space="preserve">public </w:t>
      </w:r>
      <w:r w:rsidR="00F51459" w:rsidRPr="009A54DA">
        <w:t xml:space="preserve">oversight </w:t>
      </w:r>
      <w:r w:rsidR="00F32DC0" w:rsidRPr="009A54DA">
        <w:t>roundtable</w:t>
      </w:r>
      <w:r w:rsidR="00556BE8" w:rsidRPr="009A54DA">
        <w:t xml:space="preserve"> on </w:t>
      </w:r>
      <w:r w:rsidR="00A073E7">
        <w:t>“</w:t>
      </w:r>
      <w:r w:rsidR="00556BE8" w:rsidRPr="009A54DA">
        <w:t>Timeliness of Council Contract Submissions by the Executive and Retroactive Contracts</w:t>
      </w:r>
      <w:r w:rsidR="00F705E9" w:rsidRPr="009A54DA">
        <w:t>.</w:t>
      </w:r>
      <w:r w:rsidR="00A073E7">
        <w:t>”</w:t>
      </w:r>
      <w:r w:rsidR="00F705E9" w:rsidRPr="009A54DA">
        <w:t xml:space="preserve">  </w:t>
      </w:r>
      <w:r w:rsidRPr="009A54DA">
        <w:t xml:space="preserve">The </w:t>
      </w:r>
      <w:r w:rsidR="00C64DA0" w:rsidRPr="009A54DA">
        <w:t>hearing</w:t>
      </w:r>
      <w:r w:rsidRPr="009A54DA">
        <w:t xml:space="preserve"> will </w:t>
      </w:r>
      <w:r w:rsidRPr="009A54DA">
        <w:rPr>
          <w:noProof/>
        </w:rPr>
        <w:t>be held</w:t>
      </w:r>
      <w:r w:rsidRPr="009A54DA">
        <w:t xml:space="preserve"> at </w:t>
      </w:r>
      <w:r w:rsidR="00556BE8" w:rsidRPr="009A54DA">
        <w:t>8</w:t>
      </w:r>
      <w:r w:rsidR="00181033" w:rsidRPr="009A54DA">
        <w:t>:</w:t>
      </w:r>
      <w:r w:rsidR="00556BE8" w:rsidRPr="009A54DA">
        <w:t>0</w:t>
      </w:r>
      <w:r w:rsidR="00511BBF" w:rsidRPr="009A54DA">
        <w:t>0</w:t>
      </w:r>
      <w:r w:rsidRPr="009A54DA">
        <w:t xml:space="preserve"> </w:t>
      </w:r>
      <w:r w:rsidR="00615BF6" w:rsidRPr="009A54DA">
        <w:t>a</w:t>
      </w:r>
      <w:r w:rsidR="00511BBF" w:rsidRPr="009A54DA">
        <w:t>.m.</w:t>
      </w:r>
      <w:r w:rsidRPr="009A54DA">
        <w:t xml:space="preserve"> on </w:t>
      </w:r>
      <w:r w:rsidR="00556BE8" w:rsidRPr="009A54DA">
        <w:t>Wednesday</w:t>
      </w:r>
      <w:r w:rsidRPr="009A54DA">
        <w:t xml:space="preserve">, </w:t>
      </w:r>
      <w:r w:rsidR="00F705E9" w:rsidRPr="009A54DA">
        <w:t xml:space="preserve">January </w:t>
      </w:r>
      <w:r w:rsidR="00556BE8" w:rsidRPr="009A54DA">
        <w:t>22</w:t>
      </w:r>
      <w:r w:rsidR="002C265D" w:rsidRPr="009A54DA">
        <w:t xml:space="preserve">, </w:t>
      </w:r>
      <w:r w:rsidR="002C265D" w:rsidRPr="009A54DA">
        <w:rPr>
          <w:noProof/>
        </w:rPr>
        <w:t>20</w:t>
      </w:r>
      <w:r w:rsidR="00E13442">
        <w:rPr>
          <w:noProof/>
        </w:rPr>
        <w:t>20</w:t>
      </w:r>
      <w:r w:rsidRPr="009A54DA">
        <w:t xml:space="preserve"> in</w:t>
      </w:r>
      <w:r w:rsidR="00F65D7A" w:rsidRPr="009A54DA">
        <w:t xml:space="preserve"> </w:t>
      </w:r>
      <w:r w:rsidR="004A29BD">
        <w:t>the Council Chambers</w:t>
      </w:r>
      <w:r w:rsidR="00A073E7">
        <w:t xml:space="preserve"> </w:t>
      </w:r>
      <w:bookmarkStart w:id="0" w:name="_GoBack"/>
      <w:bookmarkEnd w:id="0"/>
      <w:r w:rsidRPr="009A54DA">
        <w:t>of the John A. Wilson Building.</w:t>
      </w:r>
    </w:p>
    <w:p w14:paraId="124EF875" w14:textId="77777777" w:rsidR="00B5137A" w:rsidRPr="009A54DA" w:rsidRDefault="00B5137A" w:rsidP="003D7D8D">
      <w:pPr>
        <w:jc w:val="both"/>
        <w:rPr>
          <w:rFonts w:ascii="Times-Roman" w:eastAsiaTheme="minorHAnsi" w:hAnsi="Times-Roman" w:cs="Times-Roman"/>
        </w:rPr>
      </w:pPr>
    </w:p>
    <w:p w14:paraId="5243D54F" w14:textId="1D0B90CC" w:rsidR="00556BE8" w:rsidRPr="009A54DA" w:rsidRDefault="00B5137A" w:rsidP="00F51459">
      <w:pPr>
        <w:autoSpaceDE w:val="0"/>
        <w:autoSpaceDN w:val="0"/>
        <w:adjustRightInd w:val="0"/>
        <w:jc w:val="both"/>
        <w:rPr>
          <w:bCs/>
        </w:rPr>
      </w:pPr>
      <w:r w:rsidRPr="009A54DA">
        <w:rPr>
          <w:bCs/>
        </w:rPr>
        <w:tab/>
      </w:r>
      <w:r w:rsidR="00556BE8" w:rsidRPr="009A54DA">
        <w:rPr>
          <w:bCs/>
        </w:rPr>
        <w:t xml:space="preserve">The purpose of this oversight roundtable is to receive testimony from government witnesses on </w:t>
      </w:r>
      <w:r w:rsidR="005873F3">
        <w:rPr>
          <w:bCs/>
        </w:rPr>
        <w:t xml:space="preserve">why </w:t>
      </w:r>
      <w:r w:rsidR="00556BE8" w:rsidRPr="009A54DA">
        <w:rPr>
          <w:bCs/>
        </w:rPr>
        <w:t xml:space="preserve">contracts – most notably option period contracts – </w:t>
      </w:r>
      <w:r w:rsidR="005873F3">
        <w:rPr>
          <w:bCs/>
        </w:rPr>
        <w:t>are coming to the Council</w:t>
      </w:r>
      <w:r w:rsidR="00556BE8" w:rsidRPr="009A54DA">
        <w:rPr>
          <w:bCs/>
        </w:rPr>
        <w:t xml:space="preserve"> fo</w:t>
      </w:r>
      <w:r w:rsidR="005873F3">
        <w:rPr>
          <w:bCs/>
        </w:rPr>
        <w:t xml:space="preserve">r </w:t>
      </w:r>
      <w:r w:rsidR="00556BE8" w:rsidRPr="009A54DA">
        <w:rPr>
          <w:bCs/>
        </w:rPr>
        <w:t>approval</w:t>
      </w:r>
      <w:r w:rsidR="005873F3">
        <w:rPr>
          <w:bCs/>
        </w:rPr>
        <w:t xml:space="preserve"> </w:t>
      </w:r>
      <w:r w:rsidR="005873F3" w:rsidRPr="005873F3">
        <w:rPr>
          <w:bCs/>
          <w:u w:val="single"/>
        </w:rPr>
        <w:t>after</w:t>
      </w:r>
      <w:r w:rsidR="005873F3">
        <w:rPr>
          <w:bCs/>
        </w:rPr>
        <w:t xml:space="preserve"> the beginning of the contract period</w:t>
      </w:r>
      <w:r w:rsidR="00556BE8" w:rsidRPr="009A54DA">
        <w:rPr>
          <w:bCs/>
        </w:rPr>
        <w:t>.  Under the Home Rule Act and the Procurement Practices Reform Act of 2010</w:t>
      </w:r>
      <w:r w:rsidR="009A54DA" w:rsidRPr="009A54DA">
        <w:rPr>
          <w:bCs/>
        </w:rPr>
        <w:t xml:space="preserve"> (PPRA)</w:t>
      </w:r>
      <w:r w:rsidR="00556BE8" w:rsidRPr="009A54DA">
        <w:rPr>
          <w:bCs/>
        </w:rPr>
        <w:t>, an executive agency must transmit to the Council for its review and approval any contract valued at over $1 million in a year.  T</w:t>
      </w:r>
      <w:r w:rsidR="005873F3">
        <w:rPr>
          <w:bCs/>
        </w:rPr>
        <w:t xml:space="preserve">his </w:t>
      </w:r>
      <w:r w:rsidR="00BB2DE6" w:rsidRPr="009A54DA">
        <w:rPr>
          <w:bCs/>
        </w:rPr>
        <w:t xml:space="preserve">requires the Executive to transmit to the Council the contract (including for renewal for an option period) for a period of 10 days of review.  If the Council does not take action on the contract in that 10-day period, it is deemed approved without further Council action.  </w:t>
      </w:r>
      <w:r w:rsidR="009A54DA">
        <w:rPr>
          <w:bCs/>
        </w:rPr>
        <w:t>Thus,</w:t>
      </w:r>
      <w:r w:rsidR="00BB2DE6" w:rsidRPr="009A54DA">
        <w:rPr>
          <w:bCs/>
        </w:rPr>
        <w:t xml:space="preserve"> Executive agencies must </w:t>
      </w:r>
      <w:r w:rsidR="004A29BD">
        <w:rPr>
          <w:bCs/>
        </w:rPr>
        <w:t>plan</w:t>
      </w:r>
      <w:r w:rsidR="00BB2DE6" w:rsidRPr="009A54DA">
        <w:rPr>
          <w:bCs/>
        </w:rPr>
        <w:t xml:space="preserve"> contract submittals to</w:t>
      </w:r>
      <w:r w:rsidR="004A29BD">
        <w:rPr>
          <w:bCs/>
        </w:rPr>
        <w:t xml:space="preserve"> be timely, to</w:t>
      </w:r>
      <w:r w:rsidR="00BB2DE6" w:rsidRPr="009A54DA">
        <w:rPr>
          <w:bCs/>
        </w:rPr>
        <w:t xml:space="preserve"> ensure that the </w:t>
      </w:r>
      <w:r w:rsidR="005873F3">
        <w:rPr>
          <w:bCs/>
        </w:rPr>
        <w:t xml:space="preserve">full </w:t>
      </w:r>
      <w:r w:rsidR="00BB2DE6" w:rsidRPr="009A54DA">
        <w:rPr>
          <w:bCs/>
        </w:rPr>
        <w:t xml:space="preserve">10 days can elapse before the period of performance </w:t>
      </w:r>
      <w:r w:rsidR="004A29BD">
        <w:rPr>
          <w:bCs/>
        </w:rPr>
        <w:t xml:space="preserve">begins </w:t>
      </w:r>
      <w:r w:rsidR="00BB2DE6" w:rsidRPr="009A54DA">
        <w:rPr>
          <w:bCs/>
        </w:rPr>
        <w:t>under the contract.</w:t>
      </w:r>
    </w:p>
    <w:p w14:paraId="3526F383" w14:textId="77777777" w:rsidR="00556BE8" w:rsidRPr="009A54DA" w:rsidRDefault="00556BE8" w:rsidP="00F51459">
      <w:pPr>
        <w:autoSpaceDE w:val="0"/>
        <w:autoSpaceDN w:val="0"/>
        <w:adjustRightInd w:val="0"/>
        <w:jc w:val="both"/>
        <w:rPr>
          <w:bCs/>
        </w:rPr>
      </w:pPr>
    </w:p>
    <w:p w14:paraId="64641901" w14:textId="3C13EBC1" w:rsidR="00BB2DE6" w:rsidRPr="009A54DA" w:rsidRDefault="00556BE8" w:rsidP="00F51459">
      <w:pPr>
        <w:autoSpaceDE w:val="0"/>
        <w:autoSpaceDN w:val="0"/>
        <w:adjustRightInd w:val="0"/>
        <w:jc w:val="both"/>
        <w:rPr>
          <w:bCs/>
        </w:rPr>
      </w:pPr>
      <w:r w:rsidRPr="009A54DA">
        <w:rPr>
          <w:bCs/>
        </w:rPr>
        <w:tab/>
      </w:r>
      <w:r w:rsidR="00BB2DE6" w:rsidRPr="009A54DA">
        <w:rPr>
          <w:bCs/>
        </w:rPr>
        <w:t>In limited cases</w:t>
      </w:r>
      <w:r w:rsidR="0091658B">
        <w:rPr>
          <w:bCs/>
        </w:rPr>
        <w:t xml:space="preserve">, </w:t>
      </w:r>
      <w:r w:rsidR="00BB2DE6" w:rsidRPr="009A54DA">
        <w:rPr>
          <w:bCs/>
        </w:rPr>
        <w:t xml:space="preserve">the Executive </w:t>
      </w:r>
      <w:r w:rsidR="005873F3">
        <w:rPr>
          <w:bCs/>
        </w:rPr>
        <w:t>has</w:t>
      </w:r>
      <w:r w:rsidR="0091658B">
        <w:rPr>
          <w:bCs/>
        </w:rPr>
        <w:t xml:space="preserve"> </w:t>
      </w:r>
      <w:r w:rsidR="00BB2DE6" w:rsidRPr="009A54DA">
        <w:rPr>
          <w:bCs/>
        </w:rPr>
        <w:t>experience</w:t>
      </w:r>
      <w:r w:rsidR="005873F3">
        <w:rPr>
          <w:bCs/>
        </w:rPr>
        <w:t>d</w:t>
      </w:r>
      <w:r w:rsidR="00BB2DE6" w:rsidRPr="009A54DA">
        <w:rPr>
          <w:bCs/>
        </w:rPr>
        <w:t xml:space="preserve"> unanticipated increases to the cost of a base or option period </w:t>
      </w:r>
      <w:r w:rsidR="005873F3">
        <w:rPr>
          <w:bCs/>
        </w:rPr>
        <w:t xml:space="preserve">of a contract </w:t>
      </w:r>
      <w:r w:rsidR="00BB2DE6" w:rsidRPr="009A54DA">
        <w:rPr>
          <w:bCs/>
        </w:rPr>
        <w:t>caus</w:t>
      </w:r>
      <w:r w:rsidR="005873F3">
        <w:rPr>
          <w:bCs/>
        </w:rPr>
        <w:t>ing</w:t>
      </w:r>
      <w:r w:rsidR="00BB2DE6" w:rsidRPr="009A54DA">
        <w:rPr>
          <w:bCs/>
        </w:rPr>
        <w:t xml:space="preserve"> the contract value to</w:t>
      </w:r>
      <w:r w:rsidR="005873F3">
        <w:rPr>
          <w:bCs/>
        </w:rPr>
        <w:t xml:space="preserve"> rise above</w:t>
      </w:r>
      <w:r w:rsidR="00BB2DE6" w:rsidRPr="009A54DA">
        <w:rPr>
          <w:bCs/>
        </w:rPr>
        <w:t xml:space="preserve"> $1 million, thus requiring </w:t>
      </w:r>
      <w:r w:rsidR="005873F3">
        <w:rPr>
          <w:bCs/>
        </w:rPr>
        <w:t xml:space="preserve">retroactive </w:t>
      </w:r>
      <w:r w:rsidR="00BB2DE6" w:rsidRPr="009A54DA">
        <w:rPr>
          <w:bCs/>
        </w:rPr>
        <w:t>approval by the Council</w:t>
      </w:r>
      <w:r w:rsidR="005873F3">
        <w:rPr>
          <w:bCs/>
        </w:rPr>
        <w:t xml:space="preserve"> of the aggregate contract period</w:t>
      </w:r>
      <w:r w:rsidR="00BB2DE6" w:rsidRPr="009A54DA">
        <w:rPr>
          <w:bCs/>
        </w:rPr>
        <w:t xml:space="preserve">.  </w:t>
      </w:r>
      <w:r w:rsidR="005873F3">
        <w:rPr>
          <w:bCs/>
        </w:rPr>
        <w:t>Such retroactive approval is</w:t>
      </w:r>
      <w:r w:rsidR="00BB2DE6" w:rsidRPr="009A54DA">
        <w:rPr>
          <w:bCs/>
        </w:rPr>
        <w:t xml:space="preserve"> transmi</w:t>
      </w:r>
      <w:r w:rsidR="005873F3">
        <w:rPr>
          <w:bCs/>
        </w:rPr>
        <w:t>t</w:t>
      </w:r>
      <w:r w:rsidR="00BB2DE6" w:rsidRPr="009A54DA">
        <w:rPr>
          <w:bCs/>
        </w:rPr>
        <w:t>t</w:t>
      </w:r>
      <w:r w:rsidR="005873F3">
        <w:rPr>
          <w:bCs/>
        </w:rPr>
        <w:t>ed</w:t>
      </w:r>
      <w:r w:rsidR="00BB2DE6" w:rsidRPr="009A54DA">
        <w:rPr>
          <w:bCs/>
        </w:rPr>
        <w:t xml:space="preserve"> </w:t>
      </w:r>
      <w:r w:rsidR="005873F3">
        <w:rPr>
          <w:bCs/>
        </w:rPr>
        <w:t>as</w:t>
      </w:r>
      <w:r w:rsidR="00BB2DE6" w:rsidRPr="009A54DA">
        <w:rPr>
          <w:bCs/>
        </w:rPr>
        <w:t xml:space="preserve"> an emergency act </w:t>
      </w:r>
      <w:r w:rsidR="005873F3">
        <w:rPr>
          <w:bCs/>
        </w:rPr>
        <w:t xml:space="preserve">to </w:t>
      </w:r>
      <w:r w:rsidR="00BB2DE6" w:rsidRPr="009A54DA">
        <w:rPr>
          <w:bCs/>
        </w:rPr>
        <w:t xml:space="preserve">retroactively </w:t>
      </w:r>
      <w:r w:rsidR="005873F3">
        <w:rPr>
          <w:bCs/>
        </w:rPr>
        <w:t>approve the contract and</w:t>
      </w:r>
      <w:r w:rsidR="00BB2DE6" w:rsidRPr="009A54DA">
        <w:rPr>
          <w:bCs/>
        </w:rPr>
        <w:t xml:space="preserve"> authorize payment under the contract.  </w:t>
      </w:r>
      <w:r w:rsidR="005873F3">
        <w:rPr>
          <w:bCs/>
        </w:rPr>
        <w:t xml:space="preserve">Importantly, these contracts are still considered by the Council to be retroactive because the Council is approving the full contract period, not just the costs over the previous cost.  </w:t>
      </w:r>
      <w:r w:rsidR="00BB2DE6" w:rsidRPr="009A54DA">
        <w:rPr>
          <w:bCs/>
        </w:rPr>
        <w:t xml:space="preserve">These were deemed “tipping contracts” because </w:t>
      </w:r>
      <w:r w:rsidR="004A29BD">
        <w:rPr>
          <w:bCs/>
        </w:rPr>
        <w:t xml:space="preserve">while the initial contract was under $1 million, </w:t>
      </w:r>
      <w:r w:rsidR="00BB2DE6" w:rsidRPr="009A54DA">
        <w:rPr>
          <w:bCs/>
        </w:rPr>
        <w:t xml:space="preserve">subsequent changes caused the value to </w:t>
      </w:r>
      <w:r w:rsidR="004A29BD">
        <w:rPr>
          <w:bCs/>
        </w:rPr>
        <w:t>tip over</w:t>
      </w:r>
      <w:r w:rsidR="00BB2DE6" w:rsidRPr="009A54DA">
        <w:rPr>
          <w:bCs/>
        </w:rPr>
        <w:t xml:space="preserve"> $1 million even though it was anticipated to be under $1 million at the time of execution.</w:t>
      </w:r>
      <w:r w:rsidR="004A29BD">
        <w:rPr>
          <w:bCs/>
        </w:rPr>
        <w:t xml:space="preserve">  When unforeseen, these tipping actions are a legitimate practice.</w:t>
      </w:r>
    </w:p>
    <w:p w14:paraId="4149AA7B" w14:textId="77777777" w:rsidR="00BB2DE6" w:rsidRPr="009A54DA" w:rsidRDefault="00BB2DE6" w:rsidP="00F51459">
      <w:pPr>
        <w:autoSpaceDE w:val="0"/>
        <w:autoSpaceDN w:val="0"/>
        <w:adjustRightInd w:val="0"/>
        <w:jc w:val="both"/>
        <w:rPr>
          <w:bCs/>
        </w:rPr>
      </w:pPr>
    </w:p>
    <w:p w14:paraId="26537E01" w14:textId="0B9B4AB9" w:rsidR="00B5137A" w:rsidRPr="009A54DA" w:rsidRDefault="00BB2DE6" w:rsidP="00F51459">
      <w:pPr>
        <w:autoSpaceDE w:val="0"/>
        <w:autoSpaceDN w:val="0"/>
        <w:adjustRightInd w:val="0"/>
        <w:jc w:val="both"/>
        <w:rPr>
          <w:bCs/>
        </w:rPr>
      </w:pPr>
      <w:r w:rsidRPr="009A54DA">
        <w:rPr>
          <w:bCs/>
        </w:rPr>
        <w:tab/>
      </w:r>
      <w:r w:rsidR="0091658B">
        <w:rPr>
          <w:bCs/>
        </w:rPr>
        <w:t>In 2009, there were 17 retroactive contracts submitted for Council approval.  By 2015 the number peaked at 81 submissions, and in 2019 there were 63.  Moreover, t</w:t>
      </w:r>
      <w:r w:rsidRPr="009A54DA">
        <w:rPr>
          <w:bCs/>
        </w:rPr>
        <w:t>here has been a proliferation of retroactive contracts</w:t>
      </w:r>
      <w:r w:rsidR="002F6671" w:rsidRPr="009A54DA">
        <w:rPr>
          <w:bCs/>
        </w:rPr>
        <w:t xml:space="preserve"> that the Executive </w:t>
      </w:r>
      <w:r w:rsidR="005873F3">
        <w:rPr>
          <w:bCs/>
        </w:rPr>
        <w:t xml:space="preserve">still </w:t>
      </w:r>
      <w:r w:rsidR="002F6671" w:rsidRPr="009A54DA">
        <w:rPr>
          <w:bCs/>
        </w:rPr>
        <w:t>calls “tipping” but are not</w:t>
      </w:r>
      <w:r w:rsidR="005873F3">
        <w:rPr>
          <w:bCs/>
        </w:rPr>
        <w:t xml:space="preserve"> for unanticipated costs</w:t>
      </w:r>
      <w:r w:rsidR="002F6671" w:rsidRPr="009A54DA">
        <w:rPr>
          <w:bCs/>
        </w:rPr>
        <w:t xml:space="preserve">.  For example, at the January 7, 2020 legislative meeting, there were </w:t>
      </w:r>
      <w:r w:rsidR="004A29BD">
        <w:rPr>
          <w:bCs/>
        </w:rPr>
        <w:t>five</w:t>
      </w:r>
      <w:r w:rsidR="002F6671" w:rsidRPr="009A54DA">
        <w:rPr>
          <w:bCs/>
        </w:rPr>
        <w:t xml:space="preserve"> </w:t>
      </w:r>
      <w:r w:rsidR="00E17D33">
        <w:rPr>
          <w:bCs/>
        </w:rPr>
        <w:t>retroactive option-period</w:t>
      </w:r>
      <w:r w:rsidR="002F6671" w:rsidRPr="009A54DA">
        <w:rPr>
          <w:bCs/>
        </w:rPr>
        <w:t xml:space="preserve"> approvals on the agenda </w:t>
      </w:r>
      <w:r w:rsidR="00E17D33">
        <w:rPr>
          <w:bCs/>
        </w:rPr>
        <w:t>for periods that were well known to be over $1 million but were not sent to the Council in time to allow for the prospective 10-day passive approval.  This must be for one of two reasons</w:t>
      </w:r>
      <w:r w:rsidR="002F6671" w:rsidRPr="009A54DA">
        <w:rPr>
          <w:bCs/>
        </w:rPr>
        <w:t>: the Executive want</w:t>
      </w:r>
      <w:r w:rsidR="00E17D33">
        <w:rPr>
          <w:bCs/>
        </w:rPr>
        <w:t>s</w:t>
      </w:r>
      <w:r w:rsidR="002F6671" w:rsidRPr="009A54DA">
        <w:rPr>
          <w:bCs/>
        </w:rPr>
        <w:t xml:space="preserve"> to avoid Council review</w:t>
      </w:r>
      <w:r w:rsidR="004A29BD">
        <w:rPr>
          <w:bCs/>
        </w:rPr>
        <w:t xml:space="preserve"> (which seems unlikely)</w:t>
      </w:r>
      <w:r w:rsidR="002F6671" w:rsidRPr="009A54DA">
        <w:rPr>
          <w:bCs/>
        </w:rPr>
        <w:t xml:space="preserve">, or the Executive </w:t>
      </w:r>
      <w:r w:rsidR="00525E61">
        <w:rPr>
          <w:bCs/>
        </w:rPr>
        <w:t>is</w:t>
      </w:r>
      <w:r w:rsidR="002F6671" w:rsidRPr="009A54DA">
        <w:rPr>
          <w:bCs/>
        </w:rPr>
        <w:t xml:space="preserve"> planning </w:t>
      </w:r>
      <w:r w:rsidR="00525E61">
        <w:rPr>
          <w:bCs/>
        </w:rPr>
        <w:t>poorly for future option periods</w:t>
      </w:r>
      <w:r w:rsidR="002F6671" w:rsidRPr="009A54DA">
        <w:rPr>
          <w:bCs/>
        </w:rPr>
        <w:t>.</w:t>
      </w:r>
      <w:r w:rsidR="004A29BD">
        <w:rPr>
          <w:bCs/>
        </w:rPr>
        <w:t xml:space="preserve">  Either way, it is not an efficient procurement process and it hampers the Council.</w:t>
      </w:r>
    </w:p>
    <w:p w14:paraId="73CD18BB" w14:textId="1E3ABFF0" w:rsidR="007B1D83" w:rsidRPr="009A54DA" w:rsidRDefault="007B1D83" w:rsidP="00F51459">
      <w:pPr>
        <w:autoSpaceDE w:val="0"/>
        <w:autoSpaceDN w:val="0"/>
        <w:adjustRightInd w:val="0"/>
        <w:jc w:val="both"/>
        <w:rPr>
          <w:bCs/>
        </w:rPr>
      </w:pPr>
    </w:p>
    <w:p w14:paraId="2E97435C" w14:textId="6E19B7B3" w:rsidR="009A54DA" w:rsidRPr="009A54DA" w:rsidRDefault="009A54DA" w:rsidP="009A54DA">
      <w:pPr>
        <w:ind w:firstLine="720"/>
        <w:jc w:val="both"/>
      </w:pPr>
      <w:r w:rsidRPr="009A54DA">
        <w:t>Testimony at this hearing will be limited to the Office of Contracting and Procurement (OCP), the Department of Behavioral Health (DBH), and the Child and Family Services Agency (CFSA).  Each of these agencies</w:t>
      </w:r>
      <w:r w:rsidR="005873F3">
        <w:t xml:space="preserve"> were responsible for</w:t>
      </w:r>
      <w:r w:rsidR="004A29BD">
        <w:t xml:space="preserve"> </w:t>
      </w:r>
      <w:r w:rsidR="005873F3">
        <w:t>one or more retroactive</w:t>
      </w:r>
      <w:r w:rsidRPr="009A54DA">
        <w:t xml:space="preserve"> contract on the January 7</w:t>
      </w:r>
      <w:r w:rsidRPr="009A54DA">
        <w:rPr>
          <w:vertAlign w:val="superscript"/>
        </w:rPr>
        <w:t>th</w:t>
      </w:r>
      <w:r w:rsidRPr="009A54DA">
        <w:t xml:space="preserve"> legislative meeting</w:t>
      </w:r>
      <w:r w:rsidR="005873F3">
        <w:t xml:space="preserve"> agenda</w:t>
      </w:r>
      <w:r w:rsidRPr="009A54DA">
        <w:t xml:space="preserve">.   DBH </w:t>
      </w:r>
      <w:r w:rsidR="004A29BD">
        <w:t xml:space="preserve">is </w:t>
      </w:r>
      <w:r w:rsidRPr="009A54DA">
        <w:t xml:space="preserve">under OCP’s procurement authority </w:t>
      </w:r>
      <w:r w:rsidR="004A29BD">
        <w:t>while</w:t>
      </w:r>
      <w:r w:rsidRPr="009A54DA">
        <w:t xml:space="preserve"> CFSA has independent procurement authority but must still follow the PPRA.  Materials pertaining to this hearing, including a draft witness list, can be accessed 24 hours in advance of the hearing at http://chairmanmendelson.com/circulation.   </w:t>
      </w:r>
    </w:p>
    <w:p w14:paraId="7BFFF3E3" w14:textId="77777777" w:rsidR="009A54DA" w:rsidRPr="009A54DA" w:rsidRDefault="009A54DA" w:rsidP="009A54DA">
      <w:pPr>
        <w:ind w:firstLine="720"/>
        <w:jc w:val="both"/>
      </w:pPr>
    </w:p>
    <w:p w14:paraId="21FF1722" w14:textId="0E922F1B" w:rsidR="009A54DA" w:rsidRPr="009A54DA" w:rsidRDefault="009A54DA" w:rsidP="009A54DA">
      <w:pPr>
        <w:ind w:firstLine="720"/>
        <w:jc w:val="both"/>
        <w:rPr>
          <w:color w:val="000000"/>
        </w:rPr>
      </w:pPr>
      <w:r w:rsidRPr="009A54DA">
        <w:rPr>
          <w:color w:val="000000"/>
        </w:rPr>
        <w:t xml:space="preserve">While this hearing is </w:t>
      </w:r>
      <w:r w:rsidRPr="009A54DA">
        <w:rPr>
          <w:i/>
          <w:color w:val="000000"/>
        </w:rPr>
        <w:t>limited to testimony from specified government witnesses</w:t>
      </w:r>
      <w:r w:rsidRPr="009A54DA">
        <w:rPr>
          <w:color w:val="000000"/>
        </w:rPr>
        <w:t xml:space="preserve">, written statements from the public will be accepted and made a part of the official record.  Copies of written statements should be submitted to the Committee of the Whole, Council of the District of Columbia, Suite 410 of the John A. Wilson Building, 1350 Pennsylvania Avenue, N.W., Washington, D.C. 20004.  The record will close at 5:00 p.m. on Wednesday, February </w:t>
      </w:r>
      <w:r w:rsidR="005873F3">
        <w:rPr>
          <w:color w:val="000000"/>
        </w:rPr>
        <w:t>5</w:t>
      </w:r>
      <w:r w:rsidRPr="009A54DA">
        <w:rPr>
          <w:color w:val="000000"/>
        </w:rPr>
        <w:t>, 2020.</w:t>
      </w:r>
    </w:p>
    <w:p w14:paraId="295DA137" w14:textId="3122E02E" w:rsidR="00EB226A" w:rsidRPr="00F32DC0" w:rsidRDefault="00EB226A" w:rsidP="009A54DA">
      <w:pPr>
        <w:ind w:firstLine="720"/>
        <w:jc w:val="both"/>
        <w:rPr>
          <w:color w:val="000000"/>
          <w:sz w:val="23"/>
          <w:szCs w:val="23"/>
        </w:rPr>
      </w:pPr>
    </w:p>
    <w:sectPr w:rsidR="00EB226A" w:rsidRPr="00F32DC0" w:rsidSect="004A29BD">
      <w:headerReference w:type="first" r:id="rId7"/>
      <w:pgSz w:w="12240" w:h="15840" w:code="1"/>
      <w:pgMar w:top="1260" w:right="1440" w:bottom="99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985BF" w14:textId="77777777" w:rsidR="001433D8" w:rsidRDefault="004F6078">
      <w:r>
        <w:separator/>
      </w:r>
    </w:p>
  </w:endnote>
  <w:endnote w:type="continuationSeparator" w:id="0">
    <w:p w14:paraId="4109DF92" w14:textId="77777777" w:rsidR="001433D8" w:rsidRDefault="004F6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Roman">
    <w:altName w:val="Times New Roman"/>
    <w:charset w:val="00"/>
    <w:family w:val="auto"/>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04A7A" w14:textId="77777777" w:rsidR="001433D8" w:rsidRDefault="004F6078">
      <w:r>
        <w:separator/>
      </w:r>
    </w:p>
  </w:footnote>
  <w:footnote w:type="continuationSeparator" w:id="0">
    <w:p w14:paraId="38C1F677" w14:textId="77777777" w:rsidR="001433D8" w:rsidRDefault="004F6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506D8" w14:textId="77777777" w:rsidR="00DF572A" w:rsidRPr="003A0B90" w:rsidRDefault="000C092C" w:rsidP="0087253B">
    <w:pPr>
      <w:pStyle w:val="Heading1"/>
      <w:rPr>
        <w:rFonts w:ascii="Constantia" w:hAnsi="Constantia"/>
        <w:bCs w:val="0"/>
        <w:color w:val="auto"/>
        <w:spacing w:val="40"/>
        <w:sz w:val="26"/>
        <w:szCs w:val="26"/>
      </w:rPr>
    </w:pPr>
    <w:r w:rsidRPr="003A0B90">
      <w:rPr>
        <w:rFonts w:ascii="Constantia" w:hAnsi="Constantia"/>
        <w:bCs w:val="0"/>
        <w:color w:val="auto"/>
        <w:spacing w:val="40"/>
        <w:sz w:val="26"/>
        <w:szCs w:val="26"/>
      </w:rPr>
      <w:t>COUNCIL OF THE DISTRICT OF COLUMBIA</w:t>
    </w:r>
  </w:p>
  <w:p w14:paraId="53E464CF" w14:textId="375D4589" w:rsidR="00DF572A" w:rsidRDefault="000C092C" w:rsidP="0087253B">
    <w:pPr>
      <w:rPr>
        <w:rFonts w:ascii="Constantia" w:hAnsi="Constantia"/>
        <w:b/>
        <w:bCs/>
        <w:caps/>
        <w:spacing w:val="40"/>
        <w:sz w:val="26"/>
        <w:szCs w:val="26"/>
      </w:rPr>
    </w:pPr>
    <w:r w:rsidRPr="001C2D03">
      <w:rPr>
        <w:rFonts w:ascii="Constantia" w:hAnsi="Constantia"/>
        <w:b/>
        <w:bCs/>
        <w:caps/>
        <w:spacing w:val="40"/>
        <w:sz w:val="26"/>
        <w:szCs w:val="26"/>
      </w:rPr>
      <w:t xml:space="preserve">Committee </w:t>
    </w:r>
    <w:r>
      <w:rPr>
        <w:rFonts w:ascii="Constantia" w:hAnsi="Constantia"/>
        <w:b/>
        <w:bCs/>
        <w:caps/>
        <w:spacing w:val="40"/>
        <w:sz w:val="26"/>
        <w:szCs w:val="26"/>
      </w:rPr>
      <w:t>OF THE WHOLE</w:t>
    </w:r>
  </w:p>
  <w:p w14:paraId="104168DF" w14:textId="36C70938" w:rsidR="00556BE8" w:rsidRPr="001C2D03" w:rsidRDefault="00556BE8" w:rsidP="0087253B">
    <w:pPr>
      <w:rPr>
        <w:rFonts w:ascii="Constantia" w:hAnsi="Constantia"/>
        <w:b/>
        <w:bCs/>
        <w:caps/>
        <w:spacing w:val="40"/>
        <w:sz w:val="26"/>
        <w:szCs w:val="26"/>
      </w:rPr>
    </w:pPr>
    <w:r>
      <w:rPr>
        <w:rFonts w:ascii="Constantia" w:hAnsi="Constantia"/>
        <w:b/>
        <w:bCs/>
        <w:caps/>
        <w:spacing w:val="40"/>
        <w:sz w:val="26"/>
        <w:szCs w:val="26"/>
      </w:rPr>
      <w:t>Committee on facilities and procurement</w:t>
    </w:r>
  </w:p>
  <w:p w14:paraId="7BFC38F4" w14:textId="59DE3DE9" w:rsidR="00DF572A" w:rsidRPr="001C2D03" w:rsidRDefault="000C092C" w:rsidP="0087253B">
    <w:pPr>
      <w:rPr>
        <w:rFonts w:ascii="Constantia" w:hAnsi="Constantia"/>
        <w:b/>
        <w:bCs/>
        <w:caps/>
        <w:spacing w:val="40"/>
        <w:sz w:val="26"/>
        <w:szCs w:val="26"/>
      </w:rPr>
    </w:pPr>
    <w:r>
      <w:rPr>
        <w:rFonts w:ascii="Constantia" w:hAnsi="Constantia"/>
        <w:b/>
        <w:bCs/>
        <w:caps/>
        <w:spacing w:val="40"/>
        <w:sz w:val="26"/>
        <w:szCs w:val="26"/>
      </w:rPr>
      <w:t xml:space="preserve">Notice of </w:t>
    </w:r>
    <w:r w:rsidR="00556BE8">
      <w:rPr>
        <w:rFonts w:ascii="Constantia" w:hAnsi="Constantia"/>
        <w:b/>
        <w:bCs/>
        <w:caps/>
        <w:spacing w:val="40"/>
        <w:sz w:val="26"/>
        <w:szCs w:val="26"/>
      </w:rPr>
      <w:t xml:space="preserve">JOINT </w:t>
    </w:r>
    <w:r>
      <w:rPr>
        <w:rFonts w:ascii="Constantia" w:hAnsi="Constantia"/>
        <w:b/>
        <w:bCs/>
        <w:caps/>
        <w:spacing w:val="40"/>
        <w:sz w:val="26"/>
        <w:szCs w:val="26"/>
      </w:rPr>
      <w:t xml:space="preserve">public </w:t>
    </w:r>
    <w:r w:rsidR="00F51459">
      <w:rPr>
        <w:rFonts w:ascii="Constantia" w:hAnsi="Constantia"/>
        <w:b/>
        <w:bCs/>
        <w:caps/>
        <w:spacing w:val="40"/>
        <w:sz w:val="26"/>
        <w:szCs w:val="26"/>
      </w:rPr>
      <w:t xml:space="preserve">Oversight </w:t>
    </w:r>
    <w:r w:rsidR="00F32DC0">
      <w:rPr>
        <w:rFonts w:ascii="Constantia" w:hAnsi="Constantia"/>
        <w:b/>
        <w:bCs/>
        <w:caps/>
        <w:spacing w:val="40"/>
        <w:sz w:val="26"/>
        <w:szCs w:val="26"/>
      </w:rPr>
      <w:t>Roundtable</w:t>
    </w:r>
  </w:p>
  <w:p w14:paraId="1621EE17" w14:textId="2B7E4D65" w:rsidR="00DF572A" w:rsidRPr="00511BBF" w:rsidRDefault="000C092C" w:rsidP="004402A0">
    <w:pPr>
      <w:pBdr>
        <w:bottom w:val="single" w:sz="24" w:space="1" w:color="auto"/>
      </w:pBdr>
      <w:tabs>
        <w:tab w:val="left" w:pos="-1440"/>
        <w:tab w:val="center" w:pos="6480"/>
        <w:tab w:val="left" w:pos="8880"/>
        <w:tab w:val="right" w:pos="9360"/>
      </w:tabs>
      <w:spacing w:line="243" w:lineRule="auto"/>
      <w:rPr>
        <w:b/>
        <w:bCs/>
      </w:rPr>
    </w:pPr>
    <w:r w:rsidRPr="00BE03CB">
      <w:t xml:space="preserve">1350 Pennsylvania Avenue, NW, Washington, DC 20004    </w:t>
    </w:r>
    <w:r w:rsidR="004402A0">
      <w:tab/>
      <w:t xml:space="preserve">              </w:t>
    </w:r>
    <w:r w:rsidR="004B29F1">
      <w:t xml:space="preserve">                           </w:t>
    </w:r>
    <w:r w:rsidR="004402A0">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2NTYyMbewNDc2MDdU0lEKTi0uzszPAykwqgUAJV3MrCwAAAA="/>
  </w:docVars>
  <w:rsids>
    <w:rsidRoot w:val="00B5137A"/>
    <w:rsid w:val="00044C9A"/>
    <w:rsid w:val="00077D32"/>
    <w:rsid w:val="000C092C"/>
    <w:rsid w:val="000D0A96"/>
    <w:rsid w:val="000E73FE"/>
    <w:rsid w:val="00114AD6"/>
    <w:rsid w:val="001433D8"/>
    <w:rsid w:val="001647C2"/>
    <w:rsid w:val="00181033"/>
    <w:rsid w:val="00182E22"/>
    <w:rsid w:val="001831E0"/>
    <w:rsid w:val="002067B5"/>
    <w:rsid w:val="002103E6"/>
    <w:rsid w:val="0025340D"/>
    <w:rsid w:val="002C265D"/>
    <w:rsid w:val="002C735B"/>
    <w:rsid w:val="002D4B19"/>
    <w:rsid w:val="002E0129"/>
    <w:rsid w:val="002E13AB"/>
    <w:rsid w:val="002E7B75"/>
    <w:rsid w:val="002F6671"/>
    <w:rsid w:val="00356624"/>
    <w:rsid w:val="00367EC5"/>
    <w:rsid w:val="00385FC1"/>
    <w:rsid w:val="003D7D8D"/>
    <w:rsid w:val="003F10C8"/>
    <w:rsid w:val="004402A0"/>
    <w:rsid w:val="004906A1"/>
    <w:rsid w:val="004A29BD"/>
    <w:rsid w:val="004B29F1"/>
    <w:rsid w:val="004E32B8"/>
    <w:rsid w:val="004F6078"/>
    <w:rsid w:val="00511BBF"/>
    <w:rsid w:val="00525E61"/>
    <w:rsid w:val="00556BE8"/>
    <w:rsid w:val="00556ED5"/>
    <w:rsid w:val="005873F3"/>
    <w:rsid w:val="005C2082"/>
    <w:rsid w:val="005C60AE"/>
    <w:rsid w:val="005D3F4D"/>
    <w:rsid w:val="00602195"/>
    <w:rsid w:val="00615BF6"/>
    <w:rsid w:val="006415F1"/>
    <w:rsid w:val="006D3FA0"/>
    <w:rsid w:val="0070029D"/>
    <w:rsid w:val="00711C4A"/>
    <w:rsid w:val="007A3A20"/>
    <w:rsid w:val="007B1D83"/>
    <w:rsid w:val="007D4FE5"/>
    <w:rsid w:val="007D7CD5"/>
    <w:rsid w:val="007F2E80"/>
    <w:rsid w:val="008C6081"/>
    <w:rsid w:val="008E5F97"/>
    <w:rsid w:val="0091658B"/>
    <w:rsid w:val="009321D8"/>
    <w:rsid w:val="00974BC1"/>
    <w:rsid w:val="009A54DA"/>
    <w:rsid w:val="009C1186"/>
    <w:rsid w:val="009E0FAF"/>
    <w:rsid w:val="00A073E7"/>
    <w:rsid w:val="00B14510"/>
    <w:rsid w:val="00B5137A"/>
    <w:rsid w:val="00B91429"/>
    <w:rsid w:val="00B93239"/>
    <w:rsid w:val="00BA2950"/>
    <w:rsid w:val="00BB2DE6"/>
    <w:rsid w:val="00BD2461"/>
    <w:rsid w:val="00BE02A5"/>
    <w:rsid w:val="00C5532C"/>
    <w:rsid w:val="00C64DA0"/>
    <w:rsid w:val="00CE3F69"/>
    <w:rsid w:val="00D77C3B"/>
    <w:rsid w:val="00D963E5"/>
    <w:rsid w:val="00DA4DAF"/>
    <w:rsid w:val="00DB5739"/>
    <w:rsid w:val="00E0339E"/>
    <w:rsid w:val="00E13442"/>
    <w:rsid w:val="00E17D33"/>
    <w:rsid w:val="00E35F0E"/>
    <w:rsid w:val="00E422E1"/>
    <w:rsid w:val="00E83B0C"/>
    <w:rsid w:val="00EB226A"/>
    <w:rsid w:val="00F14623"/>
    <w:rsid w:val="00F32DC0"/>
    <w:rsid w:val="00F51459"/>
    <w:rsid w:val="00F65D7A"/>
    <w:rsid w:val="00F70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647CB"/>
  <w15:chartTrackingRefBased/>
  <w15:docId w15:val="{BE85094C-7B4D-4A4F-894F-342D9176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37A"/>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B5137A"/>
    <w:pPr>
      <w:keepNext/>
      <w:keepLines/>
      <w:spacing w:before="480"/>
      <w:outlineLvl w:val="0"/>
    </w:pPr>
    <w:rPr>
      <w:rFonts w:ascii="Cambria" w:eastAsia="Times New Roman" w:hAnsi="Cambria"/>
      <w:b/>
      <w:bCs/>
      <w:color w:val="365F91"/>
      <w:sz w:val="28"/>
      <w:szCs w:val="28"/>
    </w:rPr>
  </w:style>
  <w:style w:type="paragraph" w:styleId="Heading3">
    <w:name w:val="heading 3"/>
    <w:basedOn w:val="Normal"/>
    <w:link w:val="Heading3Char"/>
    <w:qFormat/>
    <w:rsid w:val="00B5137A"/>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37A"/>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rsid w:val="00B5137A"/>
    <w:rPr>
      <w:rFonts w:ascii="Times New Roman" w:eastAsia="Calibri" w:hAnsi="Times New Roman" w:cs="Times New Roman"/>
      <w:b/>
      <w:bCs/>
      <w:sz w:val="24"/>
      <w:szCs w:val="24"/>
    </w:rPr>
  </w:style>
  <w:style w:type="character" w:styleId="Hyperlink">
    <w:name w:val="Hyperlink"/>
    <w:basedOn w:val="DefaultParagraphFont"/>
    <w:uiPriority w:val="99"/>
    <w:unhideWhenUsed/>
    <w:rsid w:val="00F14623"/>
    <w:rPr>
      <w:color w:val="0563C1" w:themeColor="hyperlink"/>
      <w:u w:val="single"/>
    </w:rPr>
  </w:style>
  <w:style w:type="paragraph" w:styleId="Header">
    <w:name w:val="header"/>
    <w:basedOn w:val="Normal"/>
    <w:link w:val="HeaderChar"/>
    <w:uiPriority w:val="99"/>
    <w:unhideWhenUsed/>
    <w:rsid w:val="00511BBF"/>
    <w:pPr>
      <w:tabs>
        <w:tab w:val="center" w:pos="4680"/>
        <w:tab w:val="right" w:pos="9360"/>
      </w:tabs>
    </w:pPr>
  </w:style>
  <w:style w:type="character" w:customStyle="1" w:styleId="HeaderChar">
    <w:name w:val="Header Char"/>
    <w:basedOn w:val="DefaultParagraphFont"/>
    <w:link w:val="Header"/>
    <w:uiPriority w:val="99"/>
    <w:rsid w:val="00511BBF"/>
    <w:rPr>
      <w:rFonts w:ascii="Times New Roman" w:eastAsia="Calibri" w:hAnsi="Times New Roman" w:cs="Times New Roman"/>
      <w:sz w:val="24"/>
      <w:szCs w:val="24"/>
    </w:rPr>
  </w:style>
  <w:style w:type="paragraph" w:styleId="Footer">
    <w:name w:val="footer"/>
    <w:basedOn w:val="Normal"/>
    <w:link w:val="FooterChar"/>
    <w:uiPriority w:val="99"/>
    <w:unhideWhenUsed/>
    <w:rsid w:val="00511BBF"/>
    <w:pPr>
      <w:tabs>
        <w:tab w:val="center" w:pos="4680"/>
        <w:tab w:val="right" w:pos="9360"/>
      </w:tabs>
    </w:pPr>
  </w:style>
  <w:style w:type="character" w:customStyle="1" w:styleId="FooterChar">
    <w:name w:val="Footer Char"/>
    <w:basedOn w:val="DefaultParagraphFont"/>
    <w:link w:val="Footer"/>
    <w:uiPriority w:val="99"/>
    <w:rsid w:val="00511BBF"/>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511BBF"/>
    <w:rPr>
      <w:sz w:val="16"/>
      <w:szCs w:val="16"/>
    </w:rPr>
  </w:style>
  <w:style w:type="paragraph" w:styleId="CommentText">
    <w:name w:val="annotation text"/>
    <w:basedOn w:val="Normal"/>
    <w:link w:val="CommentTextChar"/>
    <w:uiPriority w:val="99"/>
    <w:semiHidden/>
    <w:unhideWhenUsed/>
    <w:rsid w:val="00511BBF"/>
    <w:rPr>
      <w:sz w:val="20"/>
      <w:szCs w:val="20"/>
    </w:rPr>
  </w:style>
  <w:style w:type="character" w:customStyle="1" w:styleId="CommentTextChar">
    <w:name w:val="Comment Text Char"/>
    <w:basedOn w:val="DefaultParagraphFont"/>
    <w:link w:val="CommentText"/>
    <w:uiPriority w:val="99"/>
    <w:semiHidden/>
    <w:rsid w:val="00511BBF"/>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1BBF"/>
    <w:rPr>
      <w:b/>
      <w:bCs/>
    </w:rPr>
  </w:style>
  <w:style w:type="character" w:customStyle="1" w:styleId="CommentSubjectChar">
    <w:name w:val="Comment Subject Char"/>
    <w:basedOn w:val="CommentTextChar"/>
    <w:link w:val="CommentSubject"/>
    <w:uiPriority w:val="99"/>
    <w:semiHidden/>
    <w:rsid w:val="00511BBF"/>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511B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BB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122BA-E3E1-460C-8F48-9C2F26DD9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DC Council</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Puntambekar, Kasturi (Council)</dc:creator>
  <cp:keywords/>
  <dc:description/>
  <cp:lastModifiedBy>Evan</cp:lastModifiedBy>
  <cp:revision>8</cp:revision>
  <cp:lastPrinted>2019-01-07T16:56:00Z</cp:lastPrinted>
  <dcterms:created xsi:type="dcterms:W3CDTF">2020-01-13T17:14:00Z</dcterms:created>
  <dcterms:modified xsi:type="dcterms:W3CDTF">2020-01-14T14:22:00Z</dcterms:modified>
</cp:coreProperties>
</file>