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252" w:rsidRPr="00810252" w:rsidRDefault="00810252" w:rsidP="00810252">
      <w:pPr>
        <w:pStyle w:val="Heading1"/>
      </w:pPr>
      <w:r w:rsidRPr="00810252">
        <w:t>TITLE II, SUBTITLE K.  COMMUNITY RESTROOMS.</w:t>
      </w:r>
    </w:p>
    <w:p w:rsidR="00810252" w:rsidRDefault="00810252" w:rsidP="00810252">
      <w:pPr>
        <w:spacing w:line="480" w:lineRule="auto"/>
      </w:pPr>
      <w:r>
        <w:tab/>
        <w:t>Sec. 2101. Short title.</w:t>
      </w:r>
    </w:p>
    <w:p w:rsidR="00810252" w:rsidRDefault="00810252" w:rsidP="00810252">
      <w:pPr>
        <w:spacing w:line="480" w:lineRule="auto"/>
      </w:pPr>
      <w:r>
        <w:tab/>
        <w:t>This subtitle may be cited as the “Community Restroom Incentive Pilot Program Applicability Amendment Act of 2020”.</w:t>
      </w:r>
    </w:p>
    <w:p w:rsidR="00810252" w:rsidRDefault="00810252" w:rsidP="00810252">
      <w:pPr>
        <w:spacing w:line="480" w:lineRule="auto"/>
      </w:pPr>
      <w:r>
        <w:tab/>
        <w:t>Sec. 2102. Section 5 of the Public Restroom Facilities Installation and Promotion Act of 2018, effective April 11, 2019 (D.C. Law 22-280; 66 DCR 1595), is amended to read as follows:</w:t>
      </w:r>
    </w:p>
    <w:p w:rsidR="00810252" w:rsidRDefault="00810252" w:rsidP="00810252">
      <w:pPr>
        <w:spacing w:line="480" w:lineRule="auto"/>
      </w:pPr>
      <w:r>
        <w:tab/>
        <w:t>“Sec. 5. Applicability.</w:t>
      </w:r>
    </w:p>
    <w:p w:rsidR="00810252" w:rsidRDefault="00810252" w:rsidP="00810252">
      <w:pPr>
        <w:spacing w:line="480" w:lineRule="auto"/>
      </w:pPr>
      <w:r>
        <w:tab/>
        <w:t>“(a) Section 4 shall apply upon the date of the inclusion of its fiscal effect in an approved budget and financial plan.</w:t>
      </w:r>
    </w:p>
    <w:p w:rsidR="00810252" w:rsidRDefault="00810252" w:rsidP="00810252">
      <w:pPr>
        <w:spacing w:line="480" w:lineRule="auto"/>
      </w:pPr>
      <w:r>
        <w:tab/>
        <w:t>“(b) The Chief Financial Officer shall certify the date of the inclusion of the fiscal effect in an approved budget and financial plan and provide notice to the Budget Director of the Council of the certification.</w:t>
      </w:r>
    </w:p>
    <w:p w:rsidR="00810252" w:rsidRDefault="00810252" w:rsidP="00810252">
      <w:pPr>
        <w:spacing w:line="480" w:lineRule="auto"/>
      </w:pPr>
      <w:r>
        <w:tab/>
        <w:t>“(c)(1) The Budget Director of the Council shall cause the notice of the certification to be published in the District of Columbia Register.</w:t>
      </w:r>
    </w:p>
    <w:p w:rsidR="00810252" w:rsidRDefault="00810252" w:rsidP="00810252">
      <w:pPr>
        <w:spacing w:line="480" w:lineRule="auto"/>
      </w:pPr>
      <w:r>
        <w:tab/>
      </w:r>
      <w:r>
        <w:tab/>
        <w:t>“(2) The date of publication of the notice of the certification shall not affect the applicability of section 4.”.</w:t>
      </w:r>
    </w:p>
    <w:p w:rsidR="00810252" w:rsidRDefault="00810252" w:rsidP="00810252">
      <w:pPr>
        <w:pStyle w:val="Heading1"/>
      </w:pPr>
      <w:bookmarkStart w:id="0" w:name="_GoBack"/>
      <w:bookmarkEnd w:id="0"/>
      <w:r>
        <w:t xml:space="preserve">TITLE IV, SUBTITLE B.  EDUCATION FACILITY COLOCATION. </w:t>
      </w:r>
    </w:p>
    <w:p w:rsidR="00810252" w:rsidRDefault="00810252" w:rsidP="00810252">
      <w:pPr>
        <w:spacing w:line="480" w:lineRule="auto"/>
      </w:pPr>
      <w:r>
        <w:tab/>
      </w:r>
      <w:r>
        <w:t>Sec. 4011. Short title.</w:t>
      </w:r>
    </w:p>
    <w:p w:rsidR="00810252" w:rsidRDefault="00810252" w:rsidP="00810252">
      <w:pPr>
        <w:spacing w:line="480" w:lineRule="auto"/>
      </w:pPr>
      <w:r>
        <w:t>This subtitle may be cited as the “Education Facility Colocation Amendment Act of 2020”.</w:t>
      </w:r>
    </w:p>
    <w:p w:rsidR="00810252" w:rsidRDefault="00810252" w:rsidP="00810252">
      <w:pPr>
        <w:spacing w:line="480" w:lineRule="auto"/>
      </w:pPr>
      <w:r>
        <w:tab/>
      </w:r>
      <w:r>
        <w:t>Sec. 4012. Section 3422 of the Public School and Public Charter School Facilities</w:t>
      </w:r>
    </w:p>
    <w:p w:rsidR="00810252" w:rsidRDefault="00810252" w:rsidP="00810252">
      <w:pPr>
        <w:spacing w:line="480" w:lineRule="auto"/>
      </w:pPr>
      <w:r>
        <w:t>Sharing Act of 2002, effective October 1, 2002 (D.C. Law 14-190; DC Official Code § 38-1831.01), is amended as follows:</w:t>
      </w:r>
    </w:p>
    <w:p w:rsidR="00810252" w:rsidRDefault="00810252" w:rsidP="00810252">
      <w:pPr>
        <w:spacing w:line="480" w:lineRule="auto"/>
      </w:pPr>
      <w:r>
        <w:tab/>
      </w:r>
      <w:r>
        <w:t>(a) Subsection (a) is amended to read as follows:</w:t>
      </w:r>
    </w:p>
    <w:p w:rsidR="00810252" w:rsidRDefault="00810252" w:rsidP="00810252">
      <w:pPr>
        <w:spacing w:line="480" w:lineRule="auto"/>
      </w:pPr>
      <w:r>
        <w:lastRenderedPageBreak/>
        <w:tab/>
      </w:r>
      <w:r>
        <w:t>“(a) The District of Columbia Public Schools (“DCPS”) system may allow existing public charter schools that are chartered by the District of Columbia Board of Education or the Public Charter School Board to utilize space in DCPS facilities, where such facilities are currently or projected to be underutilized.”.</w:t>
      </w:r>
    </w:p>
    <w:p w:rsidR="00810252" w:rsidRDefault="00810252" w:rsidP="00810252">
      <w:pPr>
        <w:spacing w:line="480" w:lineRule="auto"/>
      </w:pPr>
      <w:r>
        <w:tab/>
      </w:r>
      <w:r>
        <w:t>(b) Subsection (b) is amended as follows:</w:t>
      </w:r>
    </w:p>
    <w:p w:rsidR="00810252" w:rsidRDefault="00810252" w:rsidP="00810252">
      <w:pPr>
        <w:spacing w:line="480" w:lineRule="auto"/>
      </w:pPr>
      <w:r>
        <w:tab/>
      </w:r>
      <w:r>
        <w:tab/>
      </w:r>
      <w:r>
        <w:t>(1) Paragraphs (1) and (2) are amended to read as follows:</w:t>
      </w:r>
    </w:p>
    <w:p w:rsidR="00810252" w:rsidRDefault="00810252" w:rsidP="00810252">
      <w:pPr>
        <w:spacing w:line="480" w:lineRule="auto"/>
      </w:pPr>
      <w:r>
        <w:tab/>
      </w:r>
      <w:r>
        <w:tab/>
      </w:r>
      <w:r>
        <w:t>“(1) As payment for the space allocation, the public charter school shall pay to DCPS an amount agreeable to the charter school and DCPS.</w:t>
      </w:r>
    </w:p>
    <w:p w:rsidR="00810252" w:rsidRDefault="00810252" w:rsidP="00810252">
      <w:pPr>
        <w:spacing w:line="480" w:lineRule="auto"/>
      </w:pPr>
      <w:r>
        <w:tab/>
      </w:r>
      <w:r>
        <w:tab/>
      </w:r>
      <w:r>
        <w:t xml:space="preserve">“(2) The amount of payment shall be agreed upon by DCPS and the public charter school before relocation of any public charter school into a </w:t>
      </w:r>
      <w:proofErr w:type="gramStart"/>
      <w:r>
        <w:t>public school</w:t>
      </w:r>
      <w:proofErr w:type="gramEnd"/>
      <w:r>
        <w:t xml:space="preserve"> facility.”.</w:t>
      </w:r>
    </w:p>
    <w:p w:rsidR="00810252" w:rsidRDefault="00810252" w:rsidP="00810252">
      <w:pPr>
        <w:spacing w:line="480" w:lineRule="auto"/>
      </w:pPr>
      <w:r>
        <w:tab/>
      </w:r>
      <w:r>
        <w:tab/>
      </w:r>
      <w:r>
        <w:t>(2) Paragraph (3) is repealed.</w:t>
      </w:r>
    </w:p>
    <w:p w:rsidR="00810252" w:rsidRDefault="00810252" w:rsidP="00810252">
      <w:pPr>
        <w:spacing w:line="480" w:lineRule="auto"/>
      </w:pPr>
      <w:r>
        <w:tab/>
      </w:r>
      <w:r>
        <w:t>(c) Subsection (c) is amended by striking the phrase “Board of Education shall” and inserting the phrase “Mayor may” in its place.</w:t>
      </w:r>
    </w:p>
    <w:p w:rsidR="00810252" w:rsidRDefault="00810252" w:rsidP="00810252">
      <w:pPr>
        <w:spacing w:line="480" w:lineRule="auto"/>
      </w:pPr>
      <w:r>
        <w:tab/>
      </w:r>
      <w:r>
        <w:t>(d) A new subsection (d) is added to read as follows:</w:t>
      </w:r>
    </w:p>
    <w:p w:rsidR="00810252" w:rsidRDefault="00810252" w:rsidP="00810252">
      <w:pPr>
        <w:spacing w:line="480" w:lineRule="auto"/>
      </w:pPr>
      <w:r>
        <w:tab/>
      </w:r>
      <w:r>
        <w:t>“(d)(1) There is established as a special fund the DCPS School Facility Colocation Fund (“Fund”), which shall be administered by DCPS in accordance with this paragraph (3) of this subsection.</w:t>
      </w:r>
    </w:p>
    <w:p w:rsidR="00810252" w:rsidRDefault="00810252" w:rsidP="00810252">
      <w:pPr>
        <w:spacing w:line="480" w:lineRule="auto"/>
      </w:pPr>
      <w:r>
        <w:tab/>
      </w:r>
      <w:r>
        <w:tab/>
      </w:r>
      <w:r>
        <w:t>“(2) All payments received from public charter schools under this section shall be deposited in the Fund.</w:t>
      </w:r>
    </w:p>
    <w:p w:rsidR="00810252" w:rsidRDefault="00810252" w:rsidP="00810252">
      <w:pPr>
        <w:spacing w:line="480" w:lineRule="auto"/>
      </w:pPr>
      <w:r>
        <w:tab/>
      </w:r>
      <w:r>
        <w:tab/>
      </w:r>
      <w:r>
        <w:t>“(3) Money in the Fund shall be used:</w:t>
      </w:r>
    </w:p>
    <w:p w:rsidR="00810252" w:rsidRDefault="00810252" w:rsidP="00810252">
      <w:pPr>
        <w:spacing w:line="480" w:lineRule="auto"/>
      </w:pPr>
      <w:r>
        <w:tab/>
      </w:r>
      <w:r>
        <w:tab/>
      </w:r>
      <w:r>
        <w:tab/>
      </w:r>
      <w:r>
        <w:t>“(A) To fund additional school programming, supplemental staff, special initiatives, and other activities and programs at DCPS schools in which charter schools are collocated; and</w:t>
      </w:r>
    </w:p>
    <w:p w:rsidR="00810252" w:rsidRDefault="00810252" w:rsidP="00810252">
      <w:pPr>
        <w:spacing w:line="480" w:lineRule="auto"/>
      </w:pPr>
      <w:r>
        <w:lastRenderedPageBreak/>
        <w:tab/>
      </w:r>
      <w:r>
        <w:tab/>
      </w:r>
      <w:r>
        <w:tab/>
      </w:r>
      <w:r>
        <w:t xml:space="preserve">“(B) For maintenance of, or improvements to, DCPS schools in which charter schools are </w:t>
      </w:r>
      <w:proofErr w:type="spellStart"/>
      <w:r>
        <w:t>colocated</w:t>
      </w:r>
      <w:proofErr w:type="spellEnd"/>
      <w:r>
        <w:t>.</w:t>
      </w:r>
    </w:p>
    <w:p w:rsidR="00810252" w:rsidRDefault="00810252" w:rsidP="00810252">
      <w:pPr>
        <w:spacing w:line="480" w:lineRule="auto"/>
      </w:pPr>
      <w:r>
        <w:tab/>
      </w:r>
      <w:r>
        <w:tab/>
      </w:r>
      <w:r>
        <w:t>“(4)(A) The money deposited into the Fund shall not revert to the unrestricted fund balance of the General Fund of the District of Columbia at the end of a fiscal year, or at any other time.</w:t>
      </w:r>
    </w:p>
    <w:p w:rsidR="00810252" w:rsidRDefault="00810252" w:rsidP="00810252">
      <w:pPr>
        <w:spacing w:line="480" w:lineRule="auto"/>
      </w:pPr>
      <w:r>
        <w:tab/>
      </w:r>
      <w:r>
        <w:tab/>
      </w:r>
      <w:r>
        <w:tab/>
      </w:r>
      <w:r>
        <w:t>“(B) Subject to authorization in an approved budget and financial plan, any funds appropriated in the Fund shall be continually available without regard to fiscal year limitation.”.</w:t>
      </w:r>
    </w:p>
    <w:p w:rsidR="00810252" w:rsidRDefault="00810252" w:rsidP="00810252">
      <w:pPr>
        <w:spacing w:line="480" w:lineRule="auto"/>
      </w:pPr>
      <w:r>
        <w:tab/>
      </w:r>
      <w:r>
        <w:t>(e) A new subsection (e) is added to read as follows:</w:t>
      </w:r>
    </w:p>
    <w:p w:rsidR="00810252" w:rsidRDefault="00810252" w:rsidP="00810252">
      <w:pPr>
        <w:spacing w:line="480" w:lineRule="auto"/>
      </w:pPr>
      <w:r>
        <w:tab/>
      </w:r>
      <w:r>
        <w:t xml:space="preserve">“(e) Any funds received by a DCPS school pursuant to this section shall be supplemental to any funds budgeted for the school from the Uniform Per Student Funding Formula or other fund source. A school’s school-based budget shall not be reduced based on funds received pursuant to this section.”. </w:t>
      </w:r>
    </w:p>
    <w:p w:rsidR="00810252" w:rsidRDefault="00810252" w:rsidP="00810252">
      <w:pPr>
        <w:pStyle w:val="Heading1"/>
      </w:pPr>
      <w:r>
        <w:t>TITLE IV, SUBTITLE CHILD CARE GRANT</w:t>
      </w:r>
    </w:p>
    <w:p w:rsidR="00810252" w:rsidRDefault="00810252" w:rsidP="00810252">
      <w:pPr>
        <w:spacing w:line="480" w:lineRule="auto"/>
      </w:pPr>
      <w:r>
        <w:t>Sec. 4021.  Short title.</w:t>
      </w:r>
    </w:p>
    <w:p w:rsidR="00810252" w:rsidRDefault="00810252" w:rsidP="00810252">
      <w:pPr>
        <w:spacing w:line="480" w:lineRule="auto"/>
      </w:pPr>
      <w:r>
        <w:tab/>
        <w:t>This subtitle may be cited as the “Grantmaking Authority to Expand Access to Quality Child Care Amendment Act of 2020”.</w:t>
      </w:r>
    </w:p>
    <w:p w:rsidR="00810252" w:rsidRDefault="00810252" w:rsidP="00810252">
      <w:pPr>
        <w:spacing w:line="480" w:lineRule="auto"/>
      </w:pPr>
      <w:r>
        <w:tab/>
        <w:t>Sec. 4022. Section 3(b) of the State Education Office Establishment Act of 2000, effective October 21, 2000 (D.C. Law 13-176; D.C. Official Code § 38-2602(b)), is amended as follows:</w:t>
      </w:r>
    </w:p>
    <w:p w:rsidR="00810252" w:rsidRDefault="00810252" w:rsidP="00810252">
      <w:pPr>
        <w:spacing w:line="480" w:lineRule="auto"/>
      </w:pPr>
      <w:r>
        <w:tab/>
        <w:t>(a) Paragraph (30) is amended by striking the phrase “; and” and inserting a semicolon in its place.</w:t>
      </w:r>
    </w:p>
    <w:p w:rsidR="00810252" w:rsidRDefault="00810252" w:rsidP="00810252">
      <w:pPr>
        <w:spacing w:line="480" w:lineRule="auto"/>
      </w:pPr>
      <w:r>
        <w:lastRenderedPageBreak/>
        <w:tab/>
        <w:t>(b) Paragraph 31(C) is amended by striking the period and inserting the phrase “; and” in its place.</w:t>
      </w:r>
    </w:p>
    <w:p w:rsidR="00810252" w:rsidRDefault="00810252" w:rsidP="00810252">
      <w:pPr>
        <w:spacing w:line="480" w:lineRule="auto"/>
      </w:pPr>
      <w:r>
        <w:t xml:space="preserve">             (c) A new paragraph (32) is added to read as follows:</w:t>
      </w:r>
    </w:p>
    <w:p w:rsidR="00810252" w:rsidRDefault="00810252" w:rsidP="00810252">
      <w:pPr>
        <w:spacing w:line="480" w:lineRule="auto"/>
      </w:pPr>
      <w:r>
        <w:t xml:space="preserve">             “(32) Have the authority to issue grants, from funds under its administration, to non-profit and community-based organizations to increase access to, affordability of, and quality of </w:t>
      </w:r>
      <w:proofErr w:type="gramStart"/>
      <w:r>
        <w:t>child care</w:t>
      </w:r>
      <w:proofErr w:type="gramEnd"/>
      <w:r>
        <w:t xml:space="preserve"> in the District.”.</w:t>
      </w:r>
    </w:p>
    <w:p w:rsidR="00810252" w:rsidRDefault="00810252" w:rsidP="00810252">
      <w:pPr>
        <w:pStyle w:val="Heading1"/>
      </w:pPr>
      <w:r>
        <w:t>TITLE IV, SUBTITLE G. SCHOOL MEAL COST REIMBURSEMENTS AND SUBSIDIES</w:t>
      </w:r>
    </w:p>
    <w:p w:rsidR="00810252" w:rsidRDefault="00810252" w:rsidP="00810252">
      <w:pPr>
        <w:spacing w:line="480" w:lineRule="auto"/>
      </w:pPr>
    </w:p>
    <w:p w:rsidR="00810252" w:rsidRDefault="00810252" w:rsidP="00810252">
      <w:pPr>
        <w:spacing w:line="480" w:lineRule="auto"/>
      </w:pPr>
      <w:r>
        <w:t xml:space="preserve">            Sec. 4061.  Short title.</w:t>
      </w:r>
    </w:p>
    <w:p w:rsidR="00810252" w:rsidRDefault="00810252" w:rsidP="00810252">
      <w:pPr>
        <w:spacing w:line="480" w:lineRule="auto"/>
      </w:pPr>
      <w:r>
        <w:t xml:space="preserve">            This subtitle may be cited as the “School Meal Cost Reimbursement and Subsidies Amendment Act of 2020”.</w:t>
      </w:r>
    </w:p>
    <w:p w:rsidR="00810252" w:rsidRDefault="00810252" w:rsidP="00810252">
      <w:pPr>
        <w:spacing w:line="480" w:lineRule="auto"/>
      </w:pPr>
      <w:r>
        <w:t xml:space="preserve">            Sec. 4062.  Section 102(f) of the Healthy Schools Act of 2010, effective July 27, 2010 (D.C. Law 18-209; D.C. Official Code § 38-821.02), is amended by striking the phrase “Beginning on October 1, 2019, an amount of $5,110,000” and inserting the phrase “Beginning on October 1, 2020, an amount of $5,590,000” in its place.</w:t>
      </w:r>
    </w:p>
    <w:p w:rsidR="00810252" w:rsidRDefault="00810252" w:rsidP="00810252">
      <w:pPr>
        <w:pStyle w:val="Heading1"/>
      </w:pPr>
      <w:r>
        <w:t>TITLE IV, SUBTITLE H.  EARLY HEAD START HOME VISITING GRANTS</w:t>
      </w:r>
    </w:p>
    <w:p w:rsidR="00810252" w:rsidRDefault="00810252" w:rsidP="00810252">
      <w:pPr>
        <w:spacing w:line="480" w:lineRule="auto"/>
      </w:pPr>
    </w:p>
    <w:p w:rsidR="00810252" w:rsidRDefault="00810252" w:rsidP="00810252">
      <w:pPr>
        <w:spacing w:line="480" w:lineRule="auto"/>
      </w:pPr>
      <w:r>
        <w:tab/>
      </w:r>
      <w:r>
        <w:t>Sec. 4071. Short title.</w:t>
      </w:r>
    </w:p>
    <w:p w:rsidR="00810252" w:rsidRDefault="00810252" w:rsidP="00810252">
      <w:pPr>
        <w:spacing w:line="480" w:lineRule="auto"/>
      </w:pPr>
      <w:r>
        <w:t xml:space="preserve">            This subtitle may be cited as the “Early Head Start Home Visiting Grants Authority Amendment Act of 2020”.</w:t>
      </w:r>
    </w:p>
    <w:p w:rsidR="00810252" w:rsidRDefault="00810252" w:rsidP="00810252">
      <w:pPr>
        <w:spacing w:line="480" w:lineRule="auto"/>
      </w:pPr>
      <w:r>
        <w:t xml:space="preserve">            Sec. 4072. Section 107 of the Birth to Three for All Act of 2018, effective October 30, 2018 (D.C. Law 22-179; D.C. Official Code § 4-651.07), is amended as follows:</w:t>
      </w:r>
    </w:p>
    <w:p w:rsidR="00810252" w:rsidRDefault="00810252" w:rsidP="00810252">
      <w:pPr>
        <w:spacing w:line="480" w:lineRule="auto"/>
      </w:pPr>
      <w:r>
        <w:lastRenderedPageBreak/>
        <w:tab/>
        <w:t>(a) Subsection (a) is amended by striking the phrase “Beginning October 1, 2019, and annually thereafter, OSSE shall” and inserting the phrase “OSSE may” in its place.</w:t>
      </w:r>
    </w:p>
    <w:p w:rsidR="00810252" w:rsidRDefault="00810252" w:rsidP="00810252">
      <w:pPr>
        <w:spacing w:line="480" w:lineRule="auto"/>
      </w:pPr>
      <w:r>
        <w:tab/>
        <w:t>(b) Subsection (b) is amended by striking the phrase “Beginning October 1, 2019, and annually thereafter, OSSE shall” and inserting the phrase “OSSE may” in its place.</w:t>
      </w:r>
    </w:p>
    <w:p w:rsidR="00810252" w:rsidRDefault="00810252" w:rsidP="00810252">
      <w:pPr>
        <w:spacing w:line="480" w:lineRule="auto"/>
      </w:pPr>
    </w:p>
    <w:p w:rsidR="00810252" w:rsidRDefault="00810252" w:rsidP="00810252">
      <w:pPr>
        <w:pStyle w:val="Heading1"/>
      </w:pPr>
      <w:r>
        <w:t>TITLE IV, SUBTITLE J.  RECREATIONAL SPACE USE FEE WAIVERS.</w:t>
      </w:r>
    </w:p>
    <w:p w:rsidR="00810252" w:rsidRDefault="00810252" w:rsidP="00810252">
      <w:pPr>
        <w:spacing w:line="480" w:lineRule="auto"/>
      </w:pPr>
      <w:r>
        <w:tab/>
        <w:t xml:space="preserve">Sec. 4081. Short title. </w:t>
      </w:r>
    </w:p>
    <w:p w:rsidR="00810252" w:rsidRDefault="00810252" w:rsidP="00810252">
      <w:pPr>
        <w:spacing w:line="480" w:lineRule="auto"/>
      </w:pPr>
      <w:r>
        <w:tab/>
        <w:t xml:space="preserve">This subtitle may be cited as the “Recreational Space Use Fee Waivers Amendment Act of 2020”. </w:t>
      </w:r>
    </w:p>
    <w:p w:rsidR="00810252" w:rsidRDefault="00810252" w:rsidP="00810252">
      <w:pPr>
        <w:spacing w:line="480" w:lineRule="auto"/>
      </w:pPr>
      <w:r>
        <w:tab/>
        <w:t>Sec. 4082. Section 4 of the Ensuring Community Access to Recreational Spaces Act of 2018, effective February 22, 2019 (D.C. Law 22-210; D.C. Official Code § 38-433), is amended as follows:</w:t>
      </w:r>
    </w:p>
    <w:p w:rsidR="00810252" w:rsidRDefault="00810252" w:rsidP="00810252">
      <w:pPr>
        <w:spacing w:line="480" w:lineRule="auto"/>
      </w:pPr>
      <w:r>
        <w:tab/>
        <w:t xml:space="preserve">(a) Subsection (b) is amended by striking the phrase “Within 180 days after February 22, 2019, the Mayor” and inserting the phrase “The Mayor” in its place. </w:t>
      </w:r>
    </w:p>
    <w:p w:rsidR="00810252" w:rsidRDefault="00810252" w:rsidP="00810252">
      <w:pPr>
        <w:spacing w:line="480" w:lineRule="auto"/>
      </w:pPr>
      <w:r>
        <w:tab/>
        <w:t>(b) A new section 7a is added to read as follows:</w:t>
      </w:r>
    </w:p>
    <w:p w:rsidR="00810252" w:rsidRDefault="00810252" w:rsidP="00810252">
      <w:pPr>
        <w:spacing w:line="480" w:lineRule="auto"/>
      </w:pPr>
      <w:r>
        <w:tab/>
        <w:t>“Sec. 7a. Applicability.</w:t>
      </w:r>
    </w:p>
    <w:p w:rsidR="00810252" w:rsidRDefault="00810252" w:rsidP="00810252">
      <w:pPr>
        <w:spacing w:line="480" w:lineRule="auto"/>
      </w:pPr>
      <w:r>
        <w:tab/>
        <w:t>“(a) Section 4 shall apply upon the date of the inclusion of its fiscal effect in an approved budget and financial plan.</w:t>
      </w:r>
    </w:p>
    <w:p w:rsidR="00810252" w:rsidRDefault="00810252" w:rsidP="00810252">
      <w:pPr>
        <w:spacing w:line="480" w:lineRule="auto"/>
      </w:pPr>
      <w:r>
        <w:tab/>
        <w:t xml:space="preserve">“(b) The Chief Financial Officer shall certify the date of the inclusion of the fiscal effect of this Act in an approved budget and financial </w:t>
      </w:r>
      <w:proofErr w:type="gramStart"/>
      <w:r>
        <w:t>plan, and</w:t>
      </w:r>
      <w:proofErr w:type="gramEnd"/>
      <w:r>
        <w:t xml:space="preserve"> provide notice to the Budget Director of the Council of the certification.</w:t>
      </w:r>
    </w:p>
    <w:p w:rsidR="00810252" w:rsidRDefault="00810252" w:rsidP="00810252">
      <w:pPr>
        <w:spacing w:line="480" w:lineRule="auto"/>
      </w:pPr>
      <w:r>
        <w:tab/>
      </w:r>
      <w:r>
        <w:tab/>
        <w:t>“(c)(1) The Budget Director of the Council shall cause the notice of the certification to be published in the District of Columbia Register.</w:t>
      </w:r>
    </w:p>
    <w:p w:rsidR="00810252" w:rsidRDefault="00810252" w:rsidP="00810252">
      <w:pPr>
        <w:spacing w:line="480" w:lineRule="auto"/>
      </w:pPr>
      <w:r>
        <w:lastRenderedPageBreak/>
        <w:tab/>
      </w:r>
      <w:r>
        <w:tab/>
        <w:t xml:space="preserve">“(2) The date of publication of the notice of the certification shall not affect the applicability of this </w:t>
      </w:r>
      <w:proofErr w:type="gramStart"/>
      <w:r>
        <w:t>act.”..</w:t>
      </w:r>
      <w:proofErr w:type="gramEnd"/>
    </w:p>
    <w:p w:rsidR="00810252" w:rsidRDefault="00810252" w:rsidP="00810252">
      <w:pPr>
        <w:pStyle w:val="Heading1"/>
      </w:pPr>
      <w:r>
        <w:t xml:space="preserve">TITLE IV, SUBTITLE J. WILKINSON SCHOOL DISPOSITION PROCESS </w:t>
      </w:r>
    </w:p>
    <w:p w:rsidR="00810252" w:rsidRDefault="00810252" w:rsidP="00810252">
      <w:pPr>
        <w:spacing w:line="480" w:lineRule="auto"/>
      </w:pPr>
      <w:r>
        <w:tab/>
      </w:r>
      <w:r>
        <w:t>Sec. 4091. Short Title.</w:t>
      </w:r>
    </w:p>
    <w:p w:rsidR="00810252" w:rsidRDefault="00810252" w:rsidP="00810252">
      <w:pPr>
        <w:spacing w:line="480" w:lineRule="auto"/>
      </w:pPr>
      <w:r>
        <w:tab/>
      </w:r>
      <w:r>
        <w:t>This subtitle may be cited as the “Wilkinson School Disposition Process Amendment Act of 2020”.</w:t>
      </w:r>
    </w:p>
    <w:p w:rsidR="00810252" w:rsidRDefault="00810252" w:rsidP="00810252">
      <w:pPr>
        <w:spacing w:line="480" w:lineRule="auto"/>
      </w:pPr>
      <w:r>
        <w:tab/>
      </w:r>
      <w:r>
        <w:t>Sec. 4092. Section 2209(b)(1) of the District of Columbia School Reform Act of 1995, approved April 26, 1996 (110 Stat. 1321; D.C. Official Code § 38-1802.09(b)(1)), is amended by adding a new subparagraph (B-ii) to read as follows:</w:t>
      </w:r>
    </w:p>
    <w:p w:rsidR="00810252" w:rsidRDefault="00810252" w:rsidP="00810252">
      <w:pPr>
        <w:spacing w:line="480" w:lineRule="auto"/>
      </w:pPr>
      <w:r>
        <w:tab/>
      </w:r>
      <w:r>
        <w:tab/>
      </w:r>
      <w:r>
        <w:tab/>
        <w:t>“(B-ii) Notwithstanding subparagraph (A) of this paragraph, the Mayor may give the right of first offer to purchase, lease, or otherwise use the former Wilkinson Elementary School building to a charter school facility incubator that leased, or a public charter school that occupied, all or a portion of the former Birney Elementary School building as of October 1, 2020.”.</w:t>
      </w:r>
    </w:p>
    <w:p w:rsidR="00810252" w:rsidRDefault="00810252" w:rsidP="00810252">
      <w:pPr>
        <w:spacing w:line="480" w:lineRule="auto"/>
      </w:pPr>
      <w:r>
        <w:tab/>
      </w:r>
      <w:r>
        <w:t>Sec. 4093. Section 1 of An Act Authorizing the sale of certain real estate in the District of Columbia no longer required for public purposes, approved August 5, 1939 (53 Stat. 1211; D.C. Official Code § 10-801), is amended by adding a new subsection (b-6) to read as follows:</w:t>
      </w:r>
    </w:p>
    <w:p w:rsidR="00810252" w:rsidRDefault="00810252" w:rsidP="00810252">
      <w:pPr>
        <w:spacing w:line="480" w:lineRule="auto"/>
      </w:pPr>
      <w:r>
        <w:tab/>
      </w:r>
      <w:r>
        <w:t>“(b-</w:t>
      </w:r>
      <w:proofErr w:type="gramStart"/>
      <w:r>
        <w:t>6)(</w:t>
      </w:r>
      <w:proofErr w:type="gramEnd"/>
      <w:r>
        <w:t>1) The public hearings required by subsections (a-1)(4) and (b-2) of this section shall not be required for the disposition of the former Wilkinson Elementary School.  Instead, for such real property, the Mayor shall hold at least one public hearing on the finding that the real property is no longer required for public purposes and to obtain community input on the proposed disposition of the real property before submitting the proposed surplus resolution and proposed disposition resolution to the Council under this section.</w:t>
      </w:r>
    </w:p>
    <w:p w:rsidR="00810252" w:rsidRDefault="00810252" w:rsidP="00810252">
      <w:pPr>
        <w:spacing w:line="480" w:lineRule="auto"/>
      </w:pPr>
      <w:r>
        <w:lastRenderedPageBreak/>
        <w:tab/>
      </w:r>
      <w:r>
        <w:tab/>
      </w:r>
      <w:r>
        <w:t>“(2) The hearing required by paragraph (1) of this subsection shall be held at an accessible evening or weekend time and in an accessible location in the vicinity of the former Wilkinson Elementary School.  The Mayor shall provide at least 30 days written notice of the public hearing to the affected Advisory Neighborhood Commission and publish notice of the hearing in the District of Columbia Register at least 15 days before the hearing.”.</w:t>
      </w:r>
    </w:p>
    <w:p w:rsidR="00810252" w:rsidRDefault="00810252" w:rsidP="00810252">
      <w:pPr>
        <w:spacing w:line="480" w:lineRule="auto"/>
      </w:pPr>
    </w:p>
    <w:p w:rsidR="00810252" w:rsidRDefault="00810252" w:rsidP="00810252">
      <w:pPr>
        <w:pStyle w:val="Heading1"/>
      </w:pPr>
      <w:r>
        <w:t>TITLE VI. SUBTITLE B. SPECIAL PURPOSE REVENUE ACCOUNTS OF THE DEPARTMENT OF CONSUMER AND REGULATORY AFFAIRS</w:t>
      </w:r>
    </w:p>
    <w:p w:rsidR="00810252" w:rsidRDefault="00810252" w:rsidP="00810252">
      <w:pPr>
        <w:spacing w:line="480" w:lineRule="auto"/>
      </w:pPr>
      <w:r>
        <w:tab/>
      </w:r>
      <w:r>
        <w:t>Sec. 6011. Short title.</w:t>
      </w:r>
    </w:p>
    <w:p w:rsidR="00810252" w:rsidRDefault="00810252" w:rsidP="00810252">
      <w:pPr>
        <w:spacing w:line="480" w:lineRule="auto"/>
      </w:pPr>
      <w:r>
        <w:tab/>
      </w:r>
      <w:r>
        <w:t>This subtitle may be cited as the “Department of Consumer and Regulatory Affairs Special Purpose Revenue Fund Flexibility Amendment Act of 2020”.</w:t>
      </w:r>
    </w:p>
    <w:p w:rsidR="00810252" w:rsidRDefault="00810252" w:rsidP="00810252">
      <w:pPr>
        <w:spacing w:line="480" w:lineRule="auto"/>
      </w:pPr>
      <w:r>
        <w:t>Sec. 6014. Section 8(c)(2) of the Green Building Act of 2006, effective March 8, 2007 (D.C. Law 16-234; D.C. Official Code § 6-1451.07(c)(2)), is amended as follows:</w:t>
      </w:r>
    </w:p>
    <w:p w:rsidR="00810252" w:rsidRDefault="00810252" w:rsidP="00810252">
      <w:pPr>
        <w:spacing w:line="480" w:lineRule="auto"/>
      </w:pPr>
      <w:r>
        <w:tab/>
      </w:r>
      <w:r>
        <w:t>(a) Subparagraph (D) is amended by striking the phrase “; and” and inserting a semicolon in its place.</w:t>
      </w:r>
    </w:p>
    <w:p w:rsidR="00810252" w:rsidRDefault="00810252" w:rsidP="00810252">
      <w:pPr>
        <w:spacing w:line="480" w:lineRule="auto"/>
      </w:pPr>
      <w:r>
        <w:tab/>
      </w:r>
      <w:r>
        <w:t>(b) Subparagraph (E) is amended by striking the period and inserting “; and” in its place.</w:t>
      </w:r>
    </w:p>
    <w:p w:rsidR="00810252" w:rsidRDefault="00810252" w:rsidP="00810252">
      <w:pPr>
        <w:spacing w:line="480" w:lineRule="auto"/>
      </w:pPr>
      <w:r>
        <w:tab/>
      </w:r>
      <w:r>
        <w:t>(c) New subparagraph (F) is added to read as follows:</w:t>
      </w:r>
    </w:p>
    <w:p w:rsidR="00810252" w:rsidRDefault="00810252" w:rsidP="00810252">
      <w:pPr>
        <w:spacing w:line="480" w:lineRule="auto"/>
      </w:pPr>
      <w:r>
        <w:tab/>
      </w:r>
      <w:r>
        <w:tab/>
      </w:r>
      <w:r>
        <w:tab/>
      </w:r>
      <w:r>
        <w:t>“(F) Costs incurred to make green building materials accessible to low-income residents.”</w:t>
      </w:r>
    </w:p>
    <w:p w:rsidR="00810252" w:rsidRDefault="00810252" w:rsidP="00810252">
      <w:pPr>
        <w:spacing w:line="480" w:lineRule="auto"/>
      </w:pPr>
    </w:p>
    <w:p w:rsidR="00810252" w:rsidRDefault="00810252" w:rsidP="00810252">
      <w:pPr>
        <w:spacing w:line="480" w:lineRule="auto"/>
      </w:pPr>
    </w:p>
    <w:p w:rsidR="00810252" w:rsidRDefault="00810252" w:rsidP="00810252">
      <w:pPr>
        <w:pStyle w:val="Heading1"/>
      </w:pPr>
      <w:r>
        <w:t>TITLE VI, SUBTITLE G. THIRD PARTY INSPECTION PLATFORM</w:t>
      </w:r>
    </w:p>
    <w:p w:rsidR="00810252" w:rsidRDefault="00810252" w:rsidP="00810252">
      <w:pPr>
        <w:spacing w:line="480" w:lineRule="auto"/>
      </w:pPr>
      <w:r>
        <w:tab/>
      </w:r>
      <w:r>
        <w:t>Sec. 6061. Short title.</w:t>
      </w:r>
    </w:p>
    <w:p w:rsidR="00810252" w:rsidRDefault="00810252" w:rsidP="00810252">
      <w:pPr>
        <w:spacing w:line="480" w:lineRule="auto"/>
      </w:pPr>
      <w:r>
        <w:lastRenderedPageBreak/>
        <w:tab/>
      </w:r>
      <w:r>
        <w:t>This subtitle may be cited as the “Third Party Inspection Platform Amendment Act of 2020”.</w:t>
      </w:r>
    </w:p>
    <w:p w:rsidR="00810252" w:rsidRDefault="00810252" w:rsidP="00810252">
      <w:pPr>
        <w:spacing w:line="480" w:lineRule="auto"/>
      </w:pPr>
      <w:r>
        <w:tab/>
      </w:r>
      <w:r>
        <w:t>Sec. 6062. Section 6d of the Construction Codes Approval and Amendments Act of 1986, effective June 25, 2002 (D.C. Law 14-162; D.C. Official Code § 6-1405.04), is amended by adding a new subsections (f) to read as follows:</w:t>
      </w:r>
    </w:p>
    <w:p w:rsidR="00810252" w:rsidRDefault="00810252" w:rsidP="00810252">
      <w:pPr>
        <w:spacing w:line="480" w:lineRule="auto"/>
      </w:pPr>
      <w:r>
        <w:tab/>
      </w:r>
      <w:r>
        <w:t xml:space="preserve">“(f) The Department may establish an online platform that may, at the Director’s discretion, serve as the exclusive mechanism by which an individual or entity may hire a </w:t>
      </w:r>
      <w:proofErr w:type="gramStart"/>
      <w:r>
        <w:t>third party</w:t>
      </w:r>
      <w:proofErr w:type="gramEnd"/>
      <w:r>
        <w:t xml:space="preserve"> inspector to perform an inspection authorized by this section. The Department may charge a fee for the use of the online platform by an individual or entity and by the </w:t>
      </w:r>
      <w:proofErr w:type="gramStart"/>
      <w:r>
        <w:t>third party</w:t>
      </w:r>
      <w:proofErr w:type="gramEnd"/>
      <w:r>
        <w:t xml:space="preserve"> inspectors.”</w:t>
      </w:r>
    </w:p>
    <w:p w:rsidR="00810252" w:rsidRDefault="00810252" w:rsidP="00810252">
      <w:pPr>
        <w:spacing w:line="480" w:lineRule="auto"/>
      </w:pPr>
    </w:p>
    <w:p w:rsidR="00810252" w:rsidRDefault="00810252" w:rsidP="00810252">
      <w:pPr>
        <w:pStyle w:val="Heading1"/>
      </w:pPr>
      <w:r>
        <w:t>TITLE I, SUBTITLE COW-</w:t>
      </w:r>
      <w:r>
        <w:t>A</w:t>
      </w:r>
      <w:r>
        <w:t>.  ARCHIVES ADVOCACY GROUP.</w:t>
      </w:r>
    </w:p>
    <w:p w:rsidR="00810252" w:rsidRDefault="00810252" w:rsidP="00810252">
      <w:pPr>
        <w:spacing w:line="480" w:lineRule="auto"/>
      </w:pPr>
      <w:r>
        <w:tab/>
      </w:r>
      <w:r>
        <w:t>Sec. XX01.  Short title.</w:t>
      </w:r>
    </w:p>
    <w:p w:rsidR="00810252" w:rsidRDefault="00810252" w:rsidP="00810252">
      <w:pPr>
        <w:spacing w:line="480" w:lineRule="auto"/>
      </w:pPr>
      <w:r>
        <w:tab/>
      </w:r>
      <w:r>
        <w:t>This subtitle may be cited as the “Archives Advisory Act of 2020”.</w:t>
      </w:r>
    </w:p>
    <w:p w:rsidR="00810252" w:rsidRDefault="00810252" w:rsidP="00810252">
      <w:pPr>
        <w:spacing w:line="480" w:lineRule="auto"/>
      </w:pPr>
      <w:r>
        <w:tab/>
      </w:r>
      <w:r>
        <w:t>Sec. XX02.  Archives Advisory Group.</w:t>
      </w:r>
    </w:p>
    <w:p w:rsidR="00810252" w:rsidRDefault="00810252" w:rsidP="00810252">
      <w:pPr>
        <w:spacing w:line="480" w:lineRule="auto"/>
      </w:pPr>
      <w:r>
        <w:tab/>
      </w:r>
      <w:r>
        <w:t xml:space="preserve">(a) There is established an Archives Advocacy Group to advise the Council of the District of Columbia </w:t>
      </w:r>
      <w:proofErr w:type="gramStart"/>
      <w:r>
        <w:t>with regard to</w:t>
      </w:r>
      <w:proofErr w:type="gramEnd"/>
      <w:r>
        <w:t xml:space="preserve"> Project AB102C in the District’s Capital Improvement Plan to construct a new archives facility for the District of Columbia.</w:t>
      </w:r>
    </w:p>
    <w:p w:rsidR="00810252" w:rsidRDefault="00810252" w:rsidP="00810252">
      <w:pPr>
        <w:spacing w:line="480" w:lineRule="auto"/>
      </w:pPr>
      <w:r>
        <w:tab/>
      </w:r>
      <w:r>
        <w:t>(b) The Archives Advocacy Group shall consist of no fewer than 5 members and no more than 11 members, all appointed by the Chairman of the Council.</w:t>
      </w:r>
    </w:p>
    <w:p w:rsidR="00810252" w:rsidRDefault="00810252" w:rsidP="00810252">
      <w:pPr>
        <w:spacing w:line="480" w:lineRule="auto"/>
      </w:pPr>
      <w:r>
        <w:tab/>
      </w:r>
      <w:r>
        <w:t>(c) The Archives Advisory Group shall consider such matters as schedule, cost, and building attributes regarding a new archives facility.  The group shall make recommendations to the Council whenever useful to the Council’s deliberative process.</w:t>
      </w:r>
    </w:p>
    <w:p w:rsidR="00810252" w:rsidRDefault="00810252" w:rsidP="00810252">
      <w:pPr>
        <w:spacing w:line="480" w:lineRule="auto"/>
      </w:pPr>
      <w:r>
        <w:lastRenderedPageBreak/>
        <w:tab/>
      </w:r>
      <w:r>
        <w:t>(d) The Archives Advocacy Group shall have access to all draft and final documents relevant to planning and costing a new archives facility, including any feasibility study; provided, that requests for documents shall be made through the Chairman of the Council.</w:t>
      </w:r>
    </w:p>
    <w:p w:rsidR="00810252" w:rsidRDefault="00810252" w:rsidP="00810252">
      <w:pPr>
        <w:spacing w:line="480" w:lineRule="auto"/>
      </w:pPr>
      <w:r>
        <w:tab/>
      </w:r>
      <w:r>
        <w:t>(e) The Archives Advocacy Group shall not be subject to the Open Meetings Act, effective March 31, 2011 (D.C. Law 18-350; D.C. Official Code § 2-571 et seq.); provided, that all meetings shall be open to the public.</w:t>
      </w:r>
    </w:p>
    <w:p w:rsidR="00810252" w:rsidRDefault="00810252" w:rsidP="00810252">
      <w:pPr>
        <w:spacing w:line="480" w:lineRule="auto"/>
      </w:pPr>
      <w:r>
        <w:tab/>
      </w:r>
      <w:r>
        <w:t>(f) Members of the Archives Advisory Group shall not be reimbursed for expenses, nor compensated.  Any other necessary resources shall be coordinated by the Secretary to the Council.</w:t>
      </w:r>
    </w:p>
    <w:p w:rsidR="00810252" w:rsidRDefault="00810252" w:rsidP="00810252">
      <w:pPr>
        <w:pStyle w:val="Heading1"/>
      </w:pPr>
      <w:r>
        <w:t>TITLE I, SUBTITLE COW-B.  AUDIT ENGAGEMENT FUND</w:t>
      </w:r>
    </w:p>
    <w:p w:rsidR="00810252" w:rsidRDefault="00810252" w:rsidP="00810252">
      <w:pPr>
        <w:spacing w:line="480" w:lineRule="auto"/>
      </w:pPr>
      <w:r>
        <w:tab/>
      </w:r>
      <w:r>
        <w:t>Sec. 1. Short title.</w:t>
      </w:r>
    </w:p>
    <w:p w:rsidR="00810252" w:rsidRDefault="00810252" w:rsidP="00810252">
      <w:pPr>
        <w:spacing w:line="480" w:lineRule="auto"/>
      </w:pPr>
      <w:r>
        <w:tab/>
        <w:t>This subtitle may be cited as the “Audit Engagement Fund Act of 2019”.</w:t>
      </w:r>
    </w:p>
    <w:p w:rsidR="00810252" w:rsidRDefault="00810252" w:rsidP="00810252">
      <w:pPr>
        <w:spacing w:line="480" w:lineRule="auto"/>
      </w:pPr>
      <w:r>
        <w:tab/>
        <w:t>Sec. 2.  Audit Engagement Fund.</w:t>
      </w:r>
    </w:p>
    <w:p w:rsidR="00810252" w:rsidRDefault="00810252" w:rsidP="00810252">
      <w:pPr>
        <w:spacing w:line="480" w:lineRule="auto"/>
      </w:pPr>
      <w:r>
        <w:tab/>
        <w:t xml:space="preserve">(a) There is established as a special fund the Audit Engagement Fund (“Fund”), which shall be administered by the Office of the District of Columbia Auditor in accordance with subsection (c) of this section. </w:t>
      </w:r>
    </w:p>
    <w:p w:rsidR="00810252" w:rsidRDefault="00810252" w:rsidP="00810252">
      <w:pPr>
        <w:spacing w:line="480" w:lineRule="auto"/>
      </w:pPr>
      <w:r>
        <w:tab/>
        <w:t>(b) The following shall be deposited into the Fund:</w:t>
      </w:r>
    </w:p>
    <w:p w:rsidR="00810252" w:rsidRDefault="00810252" w:rsidP="00810252">
      <w:pPr>
        <w:spacing w:line="480" w:lineRule="auto"/>
      </w:pPr>
      <w:r>
        <w:tab/>
      </w:r>
      <w:r>
        <w:tab/>
        <w:t>(1) All unspent local fund monies remaining in the operating budget for the Office of the District of Columbia Auditor at the end of each fiscal year; and</w:t>
      </w:r>
    </w:p>
    <w:p w:rsidR="00810252" w:rsidRDefault="00810252" w:rsidP="00810252">
      <w:pPr>
        <w:spacing w:line="480" w:lineRule="auto"/>
      </w:pPr>
      <w:r>
        <w:tab/>
      </w:r>
      <w:r>
        <w:tab/>
        <w:t>(2) Any other funds received on behalf of the Fund or the Office of the District of Columbia Auditor for the purpose of performing audits.</w:t>
      </w:r>
    </w:p>
    <w:p w:rsidR="00810252" w:rsidRDefault="00810252" w:rsidP="00810252">
      <w:pPr>
        <w:spacing w:line="480" w:lineRule="auto"/>
      </w:pPr>
      <w:r>
        <w:t xml:space="preserve">           (c) Money in the Fund shall be used for operating expenses related to performing audits.</w:t>
      </w:r>
    </w:p>
    <w:p w:rsidR="00810252" w:rsidRDefault="00810252" w:rsidP="00810252">
      <w:pPr>
        <w:spacing w:line="480" w:lineRule="auto"/>
      </w:pPr>
      <w:r>
        <w:lastRenderedPageBreak/>
        <w:t xml:space="preserve">           (d)(1) The money deposited into the Fund but not expended in a fiscal year shall not revert to the unassigned fund balance of the General Fund of the District of Columbia at the end of a fiscal year or at any other time.</w:t>
      </w:r>
    </w:p>
    <w:p w:rsidR="00810252" w:rsidRDefault="00810252" w:rsidP="00810252">
      <w:pPr>
        <w:spacing w:line="480" w:lineRule="auto"/>
      </w:pPr>
      <w:r>
        <w:tab/>
      </w:r>
      <w:r>
        <w:tab/>
        <w:t>(2) Subject to authorization in an approved budget and financial plan, any funds appropriated in the Fund shall be continually available without regard to fiscal year limitation.</w:t>
      </w:r>
    </w:p>
    <w:p w:rsidR="00810252" w:rsidRDefault="00810252" w:rsidP="00810252">
      <w:pPr>
        <w:pStyle w:val="Heading1"/>
      </w:pPr>
      <w:r>
        <w:t xml:space="preserve">TITLE IV, </w:t>
      </w:r>
      <w:r>
        <w:t>SUBTITLE COW-C.  UNIVERSITY OF THE DISTRICT OF COLUMBIA FUNDRAISING MATCH</w:t>
      </w:r>
    </w:p>
    <w:p w:rsidR="00810252" w:rsidRDefault="00810252" w:rsidP="00810252">
      <w:pPr>
        <w:spacing w:line="480" w:lineRule="auto"/>
      </w:pPr>
      <w:r>
        <w:tab/>
        <w:t>Sec. --. Short title.</w:t>
      </w:r>
    </w:p>
    <w:p w:rsidR="00810252" w:rsidRDefault="00810252" w:rsidP="00810252">
      <w:pPr>
        <w:spacing w:line="480" w:lineRule="auto"/>
      </w:pPr>
      <w:r>
        <w:tab/>
        <w:t>This subtitle may be cited as the “University of the District of Columbia Fundraising Match Act of 2020”.</w:t>
      </w:r>
    </w:p>
    <w:p w:rsidR="00810252" w:rsidRDefault="00810252" w:rsidP="00810252">
      <w:pPr>
        <w:spacing w:line="480" w:lineRule="auto"/>
      </w:pPr>
      <w:r>
        <w:tab/>
        <w:t xml:space="preserve">Sec. – (a)  In Fiscal Year 2021, of the funds allocated to the Non-Departmental agency, $1, up to a maximum of $1.5 million, shall be transferred to the University of the District of Columbia (“UDC”) to match dollar-for-dollar the amount UDC raises from private donations by April 1, 2021. </w:t>
      </w:r>
    </w:p>
    <w:p w:rsidR="00810252" w:rsidRDefault="00810252" w:rsidP="00810252">
      <w:pPr>
        <w:spacing w:line="480" w:lineRule="auto"/>
      </w:pPr>
      <w:r>
        <w:t xml:space="preserve">               (b) Of the amount transferred to UDC pursuant to subsection (a) of this section, no less than one-third of the funds shall be deposited into UDC’s endowment fund.</w:t>
      </w:r>
    </w:p>
    <w:p w:rsidR="00810252" w:rsidRDefault="00810252" w:rsidP="00810252">
      <w:pPr>
        <w:spacing w:line="480" w:lineRule="auto"/>
      </w:pPr>
    </w:p>
    <w:p w:rsidR="00810252" w:rsidRDefault="00810252" w:rsidP="00810252">
      <w:pPr>
        <w:pStyle w:val="Heading1"/>
      </w:pPr>
      <w:r>
        <w:t xml:space="preserve">TITLE IV, </w:t>
      </w:r>
      <w:r>
        <w:t>SUBTITLE COW-D.  PUBLIC CHARTER SCHOOL FUNDING HOLD HARMLESS</w:t>
      </w:r>
    </w:p>
    <w:p w:rsidR="00810252" w:rsidRDefault="00810252" w:rsidP="00810252">
      <w:pPr>
        <w:spacing w:line="480" w:lineRule="auto"/>
      </w:pPr>
      <w:r>
        <w:tab/>
        <w:t>Sec. --. Short title.</w:t>
      </w:r>
    </w:p>
    <w:p w:rsidR="00810252" w:rsidRDefault="00810252" w:rsidP="00810252">
      <w:pPr>
        <w:spacing w:line="480" w:lineRule="auto"/>
      </w:pPr>
      <w:r>
        <w:tab/>
        <w:t>This subtitle may be cited as the “Public Charter School Funding Stabilization Amendment Act of 2020”.</w:t>
      </w:r>
    </w:p>
    <w:p w:rsidR="00810252" w:rsidRDefault="00810252" w:rsidP="00810252">
      <w:pPr>
        <w:spacing w:line="480" w:lineRule="auto"/>
      </w:pPr>
      <w:r>
        <w:lastRenderedPageBreak/>
        <w:tab/>
        <w:t>Sec. – Section 107b of the Uniform Per Student Funding Formula for Public Schools and Public Charter Schools and Tax Conformity Clarification Amendment Act of 1998, effective March 26, 1999 (D.C. Law 12-207; D.C. Official Code § 38-2906.02) is amended to add a new subsection (c-1) to read as follows:</w:t>
      </w:r>
    </w:p>
    <w:p w:rsidR="00810252" w:rsidRDefault="00810252" w:rsidP="00810252">
      <w:pPr>
        <w:spacing w:line="480" w:lineRule="auto"/>
      </w:pPr>
      <w:r>
        <w:t xml:space="preserve">             “(c-1)(1) Notwithstanding subsections (b) and (c) of this section, for School Year 2020-2021, each public charter school’s annual payment pursuant to the Formula shall equal the total estimated costs for the number of resident students projected to be enrolled in that public charter school during School Year 2020-2021, based on enrollment projections contained in the Mayor’s Fiscal Year 2021 proposed budget, as modified pursuant to section 107(e). </w:t>
      </w:r>
    </w:p>
    <w:p w:rsidR="00810252" w:rsidRDefault="00810252" w:rsidP="00810252">
      <w:pPr>
        <w:spacing w:line="480" w:lineRule="auto"/>
      </w:pPr>
      <w:r>
        <w:t xml:space="preserve">                     “(2)(A) The July 15 payment shall be 35% of an existing school’s annual payment and 45% of the annual payment for a newly chartered school in its first year of operation. </w:t>
      </w:r>
    </w:p>
    <w:p w:rsidR="00810252" w:rsidRDefault="00810252" w:rsidP="00810252">
      <w:pPr>
        <w:spacing w:line="480" w:lineRule="auto"/>
      </w:pPr>
      <w:r>
        <w:t xml:space="preserve">                           “(</w:t>
      </w:r>
      <w:proofErr w:type="gramStart"/>
      <w:r>
        <w:t>B)  A</w:t>
      </w:r>
      <w:proofErr w:type="gramEnd"/>
      <w:r>
        <w:t xml:space="preserve"> school’s October 25, January 15, and April 15 payments shall each equal 1/3 of the school’s total remaining annual payment after the July 15 payment is made.”. </w:t>
      </w:r>
    </w:p>
    <w:p w:rsidR="00810252" w:rsidRDefault="00810252" w:rsidP="00810252">
      <w:pPr>
        <w:spacing w:line="480" w:lineRule="auto"/>
      </w:pPr>
    </w:p>
    <w:p w:rsidR="00810252" w:rsidRDefault="00810252" w:rsidP="00810252">
      <w:pPr>
        <w:pStyle w:val="Heading1"/>
      </w:pPr>
      <w:r>
        <w:t xml:space="preserve">TITLE VII, </w:t>
      </w:r>
      <w:r>
        <w:t xml:space="preserve">SUBTITLE </w:t>
      </w:r>
      <w:r>
        <w:t>COW-E</w:t>
      </w:r>
      <w:r>
        <w:t xml:space="preserve">.  EVENTS DC GO </w:t>
      </w:r>
      <w:proofErr w:type="spellStart"/>
      <w:r>
        <w:t>GO</w:t>
      </w:r>
      <w:proofErr w:type="spellEnd"/>
      <w:r>
        <w:t xml:space="preserve"> GRANT-MAKING AUTHORITY</w:t>
      </w:r>
    </w:p>
    <w:p w:rsidR="00810252" w:rsidRDefault="00810252" w:rsidP="00810252">
      <w:pPr>
        <w:spacing w:line="480" w:lineRule="auto"/>
      </w:pPr>
      <w:r>
        <w:t>Sec. 1.  Short title.</w:t>
      </w:r>
    </w:p>
    <w:p w:rsidR="00810252" w:rsidRDefault="00810252" w:rsidP="00810252">
      <w:pPr>
        <w:spacing w:line="480" w:lineRule="auto"/>
      </w:pPr>
      <w:r>
        <w:t>This subtitle may be cited as the “Events DC Go-Go Grant-Making Authority Amendment Act of 2019”.</w:t>
      </w:r>
    </w:p>
    <w:p w:rsidR="00810252" w:rsidRDefault="00810252" w:rsidP="00810252">
      <w:pPr>
        <w:spacing w:line="480" w:lineRule="auto"/>
      </w:pPr>
      <w:r>
        <w:t>Sec. 2. Title II of the Washington Convention Center Authority Act of 1994, effective September 28, 1994 (D.C. Law 10-188; D.C. Official Code § 10-1202.01 et seq.), is amended as follows:</w:t>
      </w:r>
    </w:p>
    <w:p w:rsidR="00810252" w:rsidRDefault="00810252" w:rsidP="00810252">
      <w:pPr>
        <w:spacing w:line="480" w:lineRule="auto"/>
      </w:pPr>
      <w:r>
        <w:t>(a) Section 203 (D.C. Official Code § 10-1202.03) is amended as follows:</w:t>
      </w:r>
    </w:p>
    <w:p w:rsidR="00810252" w:rsidRDefault="00810252" w:rsidP="00810252">
      <w:pPr>
        <w:spacing w:line="480" w:lineRule="auto"/>
      </w:pPr>
      <w:r>
        <w:t>(1) Paragraph (10K) is amended by striking the period and inserting a semicolon in its place.</w:t>
      </w:r>
    </w:p>
    <w:p w:rsidR="00810252" w:rsidRDefault="00810252" w:rsidP="00810252">
      <w:pPr>
        <w:spacing w:line="480" w:lineRule="auto"/>
      </w:pPr>
      <w:r>
        <w:lastRenderedPageBreak/>
        <w:t>(2) A new paragraph (10L) is added to read as follows:</w:t>
      </w:r>
    </w:p>
    <w:p w:rsidR="00810252" w:rsidRDefault="00810252" w:rsidP="00810252">
      <w:pPr>
        <w:spacing w:line="480" w:lineRule="auto"/>
      </w:pPr>
      <w:r>
        <w:tab/>
        <w:t>“(10L) To issue grants pursuant to section 208(h) to support go-go music in the District of Columbia.”.</w:t>
      </w:r>
    </w:p>
    <w:p w:rsidR="00810252" w:rsidRDefault="00810252" w:rsidP="00810252">
      <w:pPr>
        <w:spacing w:line="480" w:lineRule="auto"/>
      </w:pPr>
      <w:r>
        <w:t>(b) Section 208 (D.C. Official Code § 10-1202.08) is amended by adding a new subsection (h) to read as follows:</w:t>
      </w:r>
    </w:p>
    <w:p w:rsidR="00810252" w:rsidRDefault="00810252" w:rsidP="00810252">
      <w:pPr>
        <w:spacing w:line="480" w:lineRule="auto"/>
      </w:pPr>
      <w:r>
        <w:t>“(h) For Fiscal Year 2021, the Authority shall issue not less than $1 million in grants from the Convention Center Fund to support go-go related programming, branding, tourism, and marketing; provided, that funds are available for such purpose and that the Authority first satisfy its current liabilities and legally required reserves, which shall not include the elective purchase or redemption of outstanding indebtedness.”.</w:t>
      </w:r>
    </w:p>
    <w:p w:rsidR="003D1512" w:rsidRDefault="003D1512" w:rsidP="00810252">
      <w:pPr>
        <w:spacing w:line="480" w:lineRule="auto"/>
      </w:pPr>
    </w:p>
    <w:sectPr w:rsidR="003D1512" w:rsidSect="00F33FDA">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52"/>
    <w:rsid w:val="000F4A8D"/>
    <w:rsid w:val="003D1512"/>
    <w:rsid w:val="00810252"/>
    <w:rsid w:val="00F33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64F6"/>
  <w15:chartTrackingRefBased/>
  <w15:docId w15:val="{9E216341-9543-44C1-AF83-F840B4A4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252"/>
    <w:pPr>
      <w:spacing w:line="48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F4A8D"/>
  </w:style>
  <w:style w:type="character" w:customStyle="1" w:styleId="BodyTextChar">
    <w:name w:val="Body Text Char"/>
    <w:basedOn w:val="DefaultParagraphFont"/>
    <w:link w:val="BodyText"/>
    <w:uiPriority w:val="99"/>
    <w:semiHidden/>
    <w:rsid w:val="000F4A8D"/>
    <w:rPr>
      <w:rFonts w:ascii="Times New Roman" w:hAnsi="Times New Roman"/>
      <w:sz w:val="24"/>
    </w:rPr>
  </w:style>
  <w:style w:type="character" w:customStyle="1" w:styleId="Heading1Char">
    <w:name w:val="Heading 1 Char"/>
    <w:basedOn w:val="DefaultParagraphFont"/>
    <w:link w:val="Heading1"/>
    <w:uiPriority w:val="9"/>
    <w:rsid w:val="00810252"/>
    <w:rPr>
      <w:b/>
      <w:bCs/>
    </w:rPr>
  </w:style>
  <w:style w:type="character" w:styleId="LineNumber">
    <w:name w:val="line number"/>
    <w:basedOn w:val="DefaultParagraphFont"/>
    <w:uiPriority w:val="99"/>
    <w:semiHidden/>
    <w:unhideWhenUsed/>
    <w:rsid w:val="00F33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Evan W. (Council)</dc:creator>
  <cp:keywords/>
  <dc:description/>
  <cp:lastModifiedBy>Cash, Evan W. (Council)</cp:lastModifiedBy>
  <cp:revision>2</cp:revision>
  <dcterms:created xsi:type="dcterms:W3CDTF">2020-06-24T19:36:00Z</dcterms:created>
  <dcterms:modified xsi:type="dcterms:W3CDTF">2020-06-24T19:43:00Z</dcterms:modified>
</cp:coreProperties>
</file>