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E206" w14:textId="4757AFFD" w:rsidR="00793448" w:rsidRPr="00793448" w:rsidRDefault="00D724C1" w:rsidP="00793448">
      <w:pPr>
        <w:spacing w:after="0"/>
        <w:jc w:val="center"/>
        <w:rPr>
          <w:u w:val="single"/>
        </w:rPr>
      </w:pPr>
      <w:r>
        <w:tab/>
      </w:r>
      <w:r>
        <w:tab/>
      </w:r>
      <w:r w:rsidR="00D057A8">
        <w:tab/>
      </w:r>
      <w:r w:rsidR="00D057A8">
        <w:tab/>
        <w:t xml:space="preserve">      </w:t>
      </w:r>
      <w:r w:rsidR="00793448">
        <w:tab/>
      </w:r>
      <w:r w:rsidR="00793448">
        <w:tab/>
      </w:r>
      <w:r w:rsidR="00793448">
        <w:tab/>
      </w:r>
      <w:r w:rsidR="00793448">
        <w:tab/>
      </w:r>
      <w:r w:rsidR="00793448" w:rsidRPr="00793448">
        <w:rPr>
          <w:u w:val="single"/>
        </w:rPr>
        <w:tab/>
      </w:r>
      <w:r w:rsidR="00793448" w:rsidRPr="00793448">
        <w:rPr>
          <w:u w:val="single"/>
        </w:rPr>
        <w:tab/>
      </w:r>
      <w:r w:rsidR="00793448" w:rsidRPr="00793448">
        <w:rPr>
          <w:u w:val="single"/>
        </w:rPr>
        <w:tab/>
      </w:r>
      <w:r w:rsidR="00793448" w:rsidRPr="00793448">
        <w:rPr>
          <w:u w:val="single"/>
        </w:rPr>
        <w:tab/>
      </w:r>
      <w:r w:rsidR="00793448" w:rsidRPr="00793448">
        <w:rPr>
          <w:u w:val="single"/>
        </w:rPr>
        <w:tab/>
        <w:t xml:space="preserve"> </w:t>
      </w:r>
    </w:p>
    <w:p w14:paraId="497FA359" w14:textId="4A94F6CA" w:rsidR="00793448" w:rsidRPr="00793448" w:rsidRDefault="00793448" w:rsidP="00793448">
      <w:pPr>
        <w:spacing w:after="0"/>
        <w:jc w:val="center"/>
        <w:rPr>
          <w:rFonts w:ascii="Times New Roman" w:hAnsi="Times New Roman" w:cs="Times New Roman"/>
          <w:sz w:val="24"/>
          <w:szCs w:val="24"/>
        </w:rPr>
      </w:pPr>
      <w:r>
        <w:tab/>
      </w:r>
      <w:r>
        <w:tab/>
      </w:r>
      <w:r>
        <w:tab/>
      </w:r>
      <w:r>
        <w:tab/>
        <w:t xml:space="preserve">         </w:t>
      </w:r>
      <w:r>
        <w:tab/>
      </w:r>
      <w:r>
        <w:tab/>
      </w:r>
      <w:r>
        <w:tab/>
      </w:r>
      <w:r>
        <w:tab/>
      </w:r>
      <w:r>
        <w:tab/>
      </w:r>
      <w:r w:rsidRPr="00793448">
        <w:rPr>
          <w:rFonts w:ascii="Times New Roman" w:hAnsi="Times New Roman" w:cs="Times New Roman"/>
          <w:sz w:val="24"/>
          <w:szCs w:val="24"/>
        </w:rPr>
        <w:t xml:space="preserve">      Chairman Phil Mendelson</w:t>
      </w:r>
    </w:p>
    <w:p w14:paraId="487868C1" w14:textId="12D0D8AD" w:rsidR="00D057A8" w:rsidRDefault="00D057A8" w:rsidP="00D724C1">
      <w:pPr>
        <w:spacing w:after="0"/>
        <w:jc w:val="center"/>
      </w:pPr>
      <w:r>
        <w:t xml:space="preserve">         </w:t>
      </w:r>
    </w:p>
    <w:p w14:paraId="515459B6" w14:textId="27FA1882" w:rsidR="00D724C1" w:rsidRDefault="00D724C1" w:rsidP="00D724C1">
      <w:pPr>
        <w:spacing w:after="0"/>
        <w:jc w:val="center"/>
      </w:pPr>
    </w:p>
    <w:p w14:paraId="408B0114" w14:textId="32F6DF45" w:rsidR="00D724C1" w:rsidRDefault="00D724C1" w:rsidP="00D724C1">
      <w:pPr>
        <w:spacing w:after="0"/>
        <w:jc w:val="center"/>
      </w:pPr>
    </w:p>
    <w:p w14:paraId="43E02598" w14:textId="5322014C" w:rsidR="00D724C1" w:rsidRDefault="00D724C1" w:rsidP="00D724C1">
      <w:pPr>
        <w:spacing w:after="0"/>
        <w:jc w:val="center"/>
      </w:pPr>
    </w:p>
    <w:p w14:paraId="5A989547" w14:textId="77777777" w:rsidR="00D724C1" w:rsidRDefault="00D724C1" w:rsidP="00D724C1">
      <w:pPr>
        <w:spacing w:after="0"/>
        <w:jc w:val="center"/>
      </w:pPr>
    </w:p>
    <w:p w14:paraId="52D294F6" w14:textId="6621FF30" w:rsidR="00D057A8" w:rsidRPr="00D724C1" w:rsidRDefault="00D057A8" w:rsidP="00D724C1">
      <w:pPr>
        <w:spacing w:after="0"/>
        <w:jc w:val="center"/>
        <w:rPr>
          <w:rFonts w:ascii="Times New Roman" w:hAnsi="Times New Roman" w:cs="Times New Roman"/>
          <w:sz w:val="24"/>
          <w:szCs w:val="24"/>
        </w:rPr>
      </w:pPr>
      <w:r w:rsidRPr="00D724C1">
        <w:rPr>
          <w:rFonts w:ascii="Times New Roman" w:hAnsi="Times New Roman" w:cs="Times New Roman"/>
          <w:sz w:val="24"/>
          <w:szCs w:val="24"/>
        </w:rPr>
        <w:t>A RESOLUTION</w:t>
      </w:r>
    </w:p>
    <w:p w14:paraId="4147B445" w14:textId="13CA8202" w:rsidR="00D057A8" w:rsidRDefault="00D057A8" w:rsidP="00D724C1">
      <w:pPr>
        <w:spacing w:after="0"/>
        <w:jc w:val="center"/>
        <w:rPr>
          <w:rFonts w:ascii="Times New Roman" w:hAnsi="Times New Roman" w:cs="Times New Roman"/>
          <w:sz w:val="24"/>
          <w:szCs w:val="24"/>
        </w:rPr>
      </w:pPr>
      <w:r w:rsidRPr="00D724C1">
        <w:rPr>
          <w:rFonts w:ascii="Times New Roman" w:hAnsi="Times New Roman" w:cs="Times New Roman"/>
          <w:sz w:val="24"/>
          <w:szCs w:val="24"/>
        </w:rPr>
        <w:t>_______________</w:t>
      </w:r>
    </w:p>
    <w:p w14:paraId="5AEA3375" w14:textId="77777777" w:rsidR="00D724C1" w:rsidRPr="00D724C1" w:rsidRDefault="00D724C1" w:rsidP="00D724C1">
      <w:pPr>
        <w:spacing w:after="0"/>
        <w:jc w:val="center"/>
        <w:rPr>
          <w:rFonts w:ascii="Times New Roman" w:hAnsi="Times New Roman" w:cs="Times New Roman"/>
          <w:sz w:val="24"/>
          <w:szCs w:val="24"/>
        </w:rPr>
      </w:pPr>
    </w:p>
    <w:p w14:paraId="0746E3AB" w14:textId="136D84DC" w:rsidR="00D057A8" w:rsidRPr="00D724C1" w:rsidRDefault="00D057A8" w:rsidP="00D724C1">
      <w:pPr>
        <w:spacing w:after="0"/>
        <w:jc w:val="center"/>
        <w:rPr>
          <w:rFonts w:ascii="Times New Roman" w:hAnsi="Times New Roman" w:cs="Times New Roman"/>
          <w:sz w:val="24"/>
          <w:szCs w:val="24"/>
        </w:rPr>
      </w:pPr>
      <w:r w:rsidRPr="00D724C1">
        <w:rPr>
          <w:rFonts w:ascii="Times New Roman" w:hAnsi="Times New Roman" w:cs="Times New Roman"/>
          <w:sz w:val="24"/>
          <w:szCs w:val="24"/>
        </w:rPr>
        <w:t>IN THE COUNCIL OF THE DISTRICT OF COLUMBIA</w:t>
      </w:r>
    </w:p>
    <w:p w14:paraId="6B8EA77D" w14:textId="265585D2" w:rsidR="00D057A8" w:rsidRPr="00D724C1" w:rsidRDefault="00D057A8" w:rsidP="00D724C1">
      <w:pPr>
        <w:spacing w:after="0"/>
        <w:jc w:val="center"/>
        <w:rPr>
          <w:rFonts w:ascii="Times New Roman" w:hAnsi="Times New Roman" w:cs="Times New Roman"/>
          <w:sz w:val="24"/>
          <w:szCs w:val="24"/>
        </w:rPr>
      </w:pPr>
      <w:r w:rsidRPr="00D724C1">
        <w:rPr>
          <w:rFonts w:ascii="Times New Roman" w:hAnsi="Times New Roman" w:cs="Times New Roman"/>
          <w:sz w:val="24"/>
          <w:szCs w:val="24"/>
        </w:rPr>
        <w:t>____________________</w:t>
      </w:r>
    </w:p>
    <w:p w14:paraId="575C2B84" w14:textId="77777777" w:rsidR="00D724C1" w:rsidRDefault="00D724C1" w:rsidP="00D724C1">
      <w:pPr>
        <w:spacing w:after="0"/>
      </w:pPr>
    </w:p>
    <w:p w14:paraId="71120B47" w14:textId="3A9CC38E" w:rsidR="00D057A8" w:rsidRDefault="00D057A8" w:rsidP="00D724C1">
      <w:pPr>
        <w:spacing w:after="0"/>
        <w:ind w:left="720" w:hanging="720"/>
        <w:rPr>
          <w:rFonts w:ascii="Times New Roman" w:hAnsi="Times New Roman" w:cs="Times New Roman"/>
          <w:sz w:val="24"/>
          <w:szCs w:val="24"/>
        </w:rPr>
      </w:pPr>
      <w:r w:rsidRPr="00D724C1">
        <w:rPr>
          <w:rFonts w:ascii="Times New Roman" w:hAnsi="Times New Roman" w:cs="Times New Roman"/>
          <w:sz w:val="24"/>
          <w:szCs w:val="24"/>
        </w:rPr>
        <w:t xml:space="preserve">To declare the existence of an emergency with respect to the need to amend, on an emergency basis, section 28-3814 of the District of Columbia Official Code </w:t>
      </w:r>
      <w:r w:rsidR="00793448">
        <w:rPr>
          <w:rFonts w:ascii="Times New Roman" w:hAnsi="Times New Roman" w:cs="Times New Roman"/>
          <w:sz w:val="24"/>
          <w:szCs w:val="24"/>
        </w:rPr>
        <w:t xml:space="preserve">to </w:t>
      </w:r>
      <w:r w:rsidR="00793448" w:rsidRPr="00793448">
        <w:rPr>
          <w:rFonts w:ascii="Times New Roman" w:hAnsi="Times New Roman" w:cs="Times New Roman"/>
          <w:sz w:val="24"/>
          <w:szCs w:val="24"/>
        </w:rPr>
        <w:t>provide a definition of the term public utility; to ensure that public utilities can continue to engage in certain practices related to customer contact and posting of notices for disconnection of service pursuant to Title 15, Chapter 3 of the D.C. Municipal Regulations.</w:t>
      </w:r>
    </w:p>
    <w:p w14:paraId="3D425418" w14:textId="77777777" w:rsidR="00D724C1" w:rsidRPr="00D724C1" w:rsidRDefault="00D724C1" w:rsidP="00D724C1">
      <w:pPr>
        <w:spacing w:after="0"/>
        <w:ind w:left="720" w:hanging="720"/>
        <w:rPr>
          <w:rFonts w:ascii="Times New Roman" w:hAnsi="Times New Roman" w:cs="Times New Roman"/>
          <w:sz w:val="24"/>
          <w:szCs w:val="24"/>
        </w:rPr>
      </w:pPr>
    </w:p>
    <w:p w14:paraId="7C1EA7AB" w14:textId="38D6FEB1" w:rsidR="00D057A8" w:rsidRPr="00D724C1" w:rsidRDefault="00D057A8" w:rsidP="00D724C1">
      <w:pPr>
        <w:spacing w:after="0" w:line="480" w:lineRule="auto"/>
        <w:rPr>
          <w:rFonts w:ascii="Times New Roman" w:hAnsi="Times New Roman" w:cs="Times New Roman"/>
          <w:sz w:val="24"/>
          <w:szCs w:val="24"/>
        </w:rPr>
      </w:pPr>
      <w:r>
        <w:tab/>
      </w:r>
      <w:r w:rsidRPr="00D724C1">
        <w:rPr>
          <w:rFonts w:ascii="Times New Roman" w:hAnsi="Times New Roman" w:cs="Times New Roman"/>
          <w:sz w:val="24"/>
          <w:szCs w:val="24"/>
        </w:rPr>
        <w:t>RESOLVED BY THE COUNCIL OF THE DISTRICT OF COLUMBIA, That this resolution may be cited as the “Protecting Consumers from Unjust Debt Collection Practices Technical Clarification Amendment Emergency Declaration Resolution of 202</w:t>
      </w:r>
      <w:r w:rsidR="00793448">
        <w:rPr>
          <w:rFonts w:ascii="Times New Roman" w:hAnsi="Times New Roman" w:cs="Times New Roman"/>
          <w:sz w:val="24"/>
          <w:szCs w:val="24"/>
        </w:rPr>
        <w:t>3</w:t>
      </w:r>
      <w:r w:rsidRPr="00D724C1">
        <w:rPr>
          <w:rFonts w:ascii="Times New Roman" w:hAnsi="Times New Roman" w:cs="Times New Roman"/>
          <w:sz w:val="24"/>
          <w:szCs w:val="24"/>
        </w:rPr>
        <w:t xml:space="preserve">”.  </w:t>
      </w:r>
    </w:p>
    <w:p w14:paraId="7AF6E0B0" w14:textId="0A10993D" w:rsidR="001F572E" w:rsidRPr="00D724C1" w:rsidRDefault="00D057A8" w:rsidP="00D724C1">
      <w:pPr>
        <w:spacing w:after="0" w:line="480" w:lineRule="auto"/>
        <w:rPr>
          <w:rFonts w:ascii="Times New Roman" w:hAnsi="Times New Roman" w:cs="Times New Roman"/>
          <w:sz w:val="24"/>
          <w:szCs w:val="24"/>
        </w:rPr>
      </w:pPr>
      <w:r w:rsidRPr="00D724C1">
        <w:rPr>
          <w:rFonts w:ascii="Times New Roman" w:hAnsi="Times New Roman" w:cs="Times New Roman"/>
          <w:sz w:val="24"/>
          <w:szCs w:val="24"/>
        </w:rPr>
        <w:tab/>
        <w:t xml:space="preserve">Sec. 2. (a) The </w:t>
      </w:r>
      <w:r w:rsidR="00567C13" w:rsidRPr="00D724C1">
        <w:rPr>
          <w:rFonts w:ascii="Times New Roman" w:hAnsi="Times New Roman" w:cs="Times New Roman"/>
          <w:sz w:val="24"/>
          <w:szCs w:val="24"/>
        </w:rPr>
        <w:t>“</w:t>
      </w:r>
      <w:r w:rsidRPr="00D724C1">
        <w:rPr>
          <w:rFonts w:ascii="Times New Roman" w:hAnsi="Times New Roman" w:cs="Times New Roman"/>
          <w:sz w:val="24"/>
          <w:szCs w:val="24"/>
        </w:rPr>
        <w:t>Protecting Consumers from Unjust Debt Collection Practices Amendment Act of 2021</w:t>
      </w:r>
      <w:r w:rsidR="00567C13" w:rsidRPr="00D724C1">
        <w:rPr>
          <w:rFonts w:ascii="Times New Roman" w:hAnsi="Times New Roman" w:cs="Times New Roman"/>
          <w:sz w:val="24"/>
          <w:szCs w:val="24"/>
        </w:rPr>
        <w:t>”</w:t>
      </w:r>
      <w:r w:rsidR="00F72293" w:rsidRPr="00D724C1">
        <w:rPr>
          <w:rFonts w:ascii="Times New Roman" w:hAnsi="Times New Roman" w:cs="Times New Roman"/>
          <w:sz w:val="24"/>
          <w:szCs w:val="24"/>
        </w:rPr>
        <w:t xml:space="preserve"> </w:t>
      </w:r>
      <w:r w:rsidR="00220551">
        <w:rPr>
          <w:rFonts w:ascii="Times New Roman" w:hAnsi="Times New Roman" w:cs="Times New Roman"/>
          <w:sz w:val="24"/>
          <w:szCs w:val="24"/>
        </w:rPr>
        <w:t xml:space="preserve">(D.C. </w:t>
      </w:r>
      <w:r w:rsidRPr="00D724C1">
        <w:rPr>
          <w:rFonts w:ascii="Times New Roman" w:hAnsi="Times New Roman" w:cs="Times New Roman"/>
          <w:sz w:val="24"/>
          <w:szCs w:val="24"/>
        </w:rPr>
        <w:t>L</w:t>
      </w:r>
      <w:r w:rsidR="00220551">
        <w:rPr>
          <w:rFonts w:ascii="Times New Roman" w:hAnsi="Times New Roman" w:cs="Times New Roman"/>
          <w:sz w:val="24"/>
          <w:szCs w:val="24"/>
        </w:rPr>
        <w:t xml:space="preserve">aw </w:t>
      </w:r>
      <w:r w:rsidRPr="00D724C1">
        <w:rPr>
          <w:rFonts w:ascii="Times New Roman" w:hAnsi="Times New Roman" w:cs="Times New Roman"/>
          <w:sz w:val="24"/>
          <w:szCs w:val="24"/>
        </w:rPr>
        <w:t>24-154</w:t>
      </w:r>
      <w:r w:rsidR="00220551">
        <w:rPr>
          <w:rFonts w:ascii="Times New Roman" w:hAnsi="Times New Roman" w:cs="Times New Roman"/>
          <w:sz w:val="24"/>
          <w:szCs w:val="24"/>
        </w:rPr>
        <w:t>)</w:t>
      </w:r>
      <w:r w:rsidR="00567C13" w:rsidRPr="00D724C1">
        <w:rPr>
          <w:rFonts w:ascii="Times New Roman" w:hAnsi="Times New Roman" w:cs="Times New Roman"/>
          <w:sz w:val="24"/>
          <w:szCs w:val="24"/>
        </w:rPr>
        <w:t xml:space="preserve"> </w:t>
      </w:r>
      <w:r w:rsidR="00793448">
        <w:rPr>
          <w:rFonts w:ascii="Times New Roman" w:hAnsi="Times New Roman" w:cs="Times New Roman"/>
          <w:sz w:val="24"/>
          <w:szCs w:val="24"/>
        </w:rPr>
        <w:t>became applicable</w:t>
      </w:r>
      <w:r w:rsidR="00220551">
        <w:rPr>
          <w:rFonts w:ascii="Times New Roman" w:hAnsi="Times New Roman" w:cs="Times New Roman"/>
          <w:sz w:val="24"/>
          <w:szCs w:val="24"/>
        </w:rPr>
        <w:t xml:space="preserve"> on</w:t>
      </w:r>
      <w:r w:rsidR="00567C13" w:rsidRPr="00D724C1">
        <w:rPr>
          <w:rFonts w:ascii="Times New Roman" w:hAnsi="Times New Roman" w:cs="Times New Roman"/>
          <w:sz w:val="24"/>
          <w:szCs w:val="24"/>
        </w:rPr>
        <w:t xml:space="preserve"> January 1, 2023.</w:t>
      </w:r>
    </w:p>
    <w:p w14:paraId="4519911C" w14:textId="56ACD5DA" w:rsidR="00793448" w:rsidRDefault="00567C13" w:rsidP="00793448">
      <w:pPr>
        <w:spacing w:after="0" w:line="480" w:lineRule="auto"/>
        <w:rPr>
          <w:rFonts w:ascii="Times New Roman" w:hAnsi="Times New Roman" w:cs="Times New Roman"/>
          <w:sz w:val="24"/>
          <w:szCs w:val="24"/>
        </w:rPr>
      </w:pPr>
      <w:r w:rsidRPr="00D724C1">
        <w:rPr>
          <w:rFonts w:ascii="Times New Roman" w:hAnsi="Times New Roman" w:cs="Times New Roman"/>
          <w:sz w:val="24"/>
          <w:szCs w:val="24"/>
        </w:rPr>
        <w:tab/>
        <w:t>(</w:t>
      </w:r>
      <w:r w:rsidR="00D724C1" w:rsidRPr="00D724C1">
        <w:rPr>
          <w:rFonts w:ascii="Times New Roman" w:hAnsi="Times New Roman" w:cs="Times New Roman"/>
          <w:sz w:val="24"/>
          <w:szCs w:val="24"/>
        </w:rPr>
        <w:t>b</w:t>
      </w:r>
      <w:r w:rsidRPr="00D724C1">
        <w:rPr>
          <w:rFonts w:ascii="Times New Roman" w:hAnsi="Times New Roman" w:cs="Times New Roman"/>
          <w:sz w:val="24"/>
          <w:szCs w:val="24"/>
        </w:rPr>
        <w:t xml:space="preserve">) </w:t>
      </w:r>
      <w:r w:rsidR="00793448">
        <w:rPr>
          <w:rFonts w:ascii="Times New Roman" w:hAnsi="Times New Roman" w:cs="Times New Roman"/>
          <w:sz w:val="24"/>
          <w:szCs w:val="24"/>
        </w:rPr>
        <w:t>Public utilities are subject to the requirements of the law when attempting to collect consumer debt. Some of the requirements in the law</w:t>
      </w:r>
      <w:r w:rsidR="00193EA2" w:rsidRPr="00D724C1">
        <w:rPr>
          <w:rFonts w:ascii="Times New Roman" w:hAnsi="Times New Roman" w:cs="Times New Roman"/>
          <w:sz w:val="24"/>
          <w:szCs w:val="24"/>
        </w:rPr>
        <w:t xml:space="preserve"> </w:t>
      </w:r>
      <w:r w:rsidR="00793448">
        <w:rPr>
          <w:rFonts w:ascii="Times New Roman" w:hAnsi="Times New Roman" w:cs="Times New Roman"/>
          <w:sz w:val="24"/>
          <w:szCs w:val="24"/>
        </w:rPr>
        <w:t>conflict with existing requirements applicable to public utilities in Title 15, Chapter 3 of the D.C. Municipal Regulations. Specifically, the law conflicts with current requirements in the following circumstances:</w:t>
      </w:r>
    </w:p>
    <w:p w14:paraId="1A5AA31E" w14:textId="6BC5FC75" w:rsidR="00B42F4B" w:rsidRDefault="00793448" w:rsidP="0079344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D.C. Official Code § 28-3814(d)(5) prohibits debt collectors from “visiting or threatening to visit the household of a consumer at any </w:t>
      </w:r>
      <w:r w:rsidRPr="00793448">
        <w:rPr>
          <w:rFonts w:ascii="Times New Roman" w:hAnsi="Times New Roman" w:cs="Times New Roman"/>
          <w:sz w:val="24"/>
          <w:szCs w:val="24"/>
        </w:rPr>
        <w:t>time for the purpose of collecting a debt, other than for the purpose of serving process in a lawsuit</w:t>
      </w:r>
      <w:r>
        <w:rPr>
          <w:rFonts w:ascii="Times New Roman" w:hAnsi="Times New Roman" w:cs="Times New Roman"/>
          <w:sz w:val="24"/>
          <w:szCs w:val="24"/>
        </w:rPr>
        <w:t xml:space="preserve">.” Pursuant to 15 DCMR 312.2, however, utilities are required to make reasonable efforts to contact a customer prior to </w:t>
      </w:r>
      <w:r>
        <w:rPr>
          <w:rFonts w:ascii="Times New Roman" w:hAnsi="Times New Roman" w:cs="Times New Roman"/>
          <w:sz w:val="24"/>
          <w:szCs w:val="24"/>
        </w:rPr>
        <w:lastRenderedPageBreak/>
        <w:t>disconnection, and this contact may include in person notification.</w:t>
      </w:r>
      <w:r w:rsidR="000C5820">
        <w:rPr>
          <w:rFonts w:ascii="Times New Roman" w:hAnsi="Times New Roman" w:cs="Times New Roman"/>
          <w:sz w:val="24"/>
          <w:szCs w:val="24"/>
        </w:rPr>
        <w:t xml:space="preserve"> In person notification may be necessary when a utility is unable to reach the customer via phone or electronic mail.</w:t>
      </w:r>
    </w:p>
    <w:p w14:paraId="29EEF07B" w14:textId="0CEAB9D7" w:rsidR="00793448" w:rsidRDefault="00793448" w:rsidP="0079344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793448">
        <w:rPr>
          <w:rFonts w:ascii="Times New Roman" w:hAnsi="Times New Roman" w:cs="Times New Roman"/>
          <w:sz w:val="24"/>
          <w:szCs w:val="24"/>
        </w:rPr>
        <w:t>D.C. Official Code § 28-3814</w:t>
      </w:r>
      <w:r>
        <w:rPr>
          <w:rFonts w:ascii="Times New Roman" w:hAnsi="Times New Roman" w:cs="Times New Roman"/>
          <w:sz w:val="24"/>
          <w:szCs w:val="24"/>
        </w:rPr>
        <w:t xml:space="preserve">(e)(2) prohibits debt collectors from disclosing, publishing, or communicating information related to a consumer debt to a relative, family member, friend, or neighbor except in limited circumstances. </w:t>
      </w:r>
      <w:r w:rsidRPr="00793448">
        <w:rPr>
          <w:rFonts w:ascii="Times New Roman" w:hAnsi="Times New Roman" w:cs="Times New Roman"/>
          <w:sz w:val="24"/>
          <w:szCs w:val="24"/>
        </w:rPr>
        <w:t>15 DCMR 312 and 15 DCMR 314 require utilities to post a notice of disconnection in a location “reasonably calculated to be seen by Persons residing on the premises…” Th</w:t>
      </w:r>
      <w:r w:rsidR="000C5820">
        <w:rPr>
          <w:rFonts w:ascii="Times New Roman" w:hAnsi="Times New Roman" w:cs="Times New Roman"/>
          <w:sz w:val="24"/>
          <w:szCs w:val="24"/>
        </w:rPr>
        <w:t>e</w:t>
      </w:r>
      <w:r w:rsidRPr="00793448">
        <w:rPr>
          <w:rFonts w:ascii="Times New Roman" w:hAnsi="Times New Roman" w:cs="Times New Roman"/>
          <w:sz w:val="24"/>
          <w:szCs w:val="24"/>
        </w:rPr>
        <w:t xml:space="preserve"> notice must include the reason for the disconnection, which could lead to family, friends, or other individuals</w:t>
      </w:r>
      <w:r>
        <w:rPr>
          <w:rFonts w:ascii="Times New Roman" w:hAnsi="Times New Roman" w:cs="Times New Roman"/>
          <w:sz w:val="24"/>
          <w:szCs w:val="24"/>
        </w:rPr>
        <w:t xml:space="preserve"> knowing about the customer’s debt in violation of the law.</w:t>
      </w:r>
      <w:r w:rsidR="000C5820">
        <w:rPr>
          <w:rFonts w:ascii="Times New Roman" w:hAnsi="Times New Roman" w:cs="Times New Roman"/>
          <w:sz w:val="24"/>
          <w:szCs w:val="24"/>
        </w:rPr>
        <w:t xml:space="preserve"> </w:t>
      </w:r>
    </w:p>
    <w:p w14:paraId="0FB843E1" w14:textId="0F600307" w:rsidR="00793448" w:rsidRPr="00D724C1" w:rsidRDefault="00793448" w:rsidP="00793448">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793448">
        <w:rPr>
          <w:rFonts w:ascii="Times New Roman" w:hAnsi="Times New Roman" w:cs="Times New Roman"/>
          <w:sz w:val="24"/>
          <w:szCs w:val="24"/>
        </w:rPr>
        <w:t>D.C. Official Code § 28-3814(</w:t>
      </w:r>
      <w:r>
        <w:rPr>
          <w:rFonts w:ascii="Times New Roman" w:hAnsi="Times New Roman" w:cs="Times New Roman"/>
          <w:sz w:val="24"/>
          <w:szCs w:val="24"/>
        </w:rPr>
        <w:t>n</w:t>
      </w:r>
      <w:r w:rsidRPr="00793448">
        <w:rPr>
          <w:rFonts w:ascii="Times New Roman" w:hAnsi="Times New Roman" w:cs="Times New Roman"/>
          <w:sz w:val="24"/>
          <w:szCs w:val="24"/>
        </w:rPr>
        <w:t>)(</w:t>
      </w:r>
      <w:r>
        <w:rPr>
          <w:rFonts w:ascii="Times New Roman" w:hAnsi="Times New Roman" w:cs="Times New Roman"/>
          <w:sz w:val="24"/>
          <w:szCs w:val="24"/>
        </w:rPr>
        <w:t>1</w:t>
      </w:r>
      <w:r w:rsidRPr="00793448">
        <w:rPr>
          <w:rFonts w:ascii="Times New Roman" w:hAnsi="Times New Roman" w:cs="Times New Roman"/>
          <w:sz w:val="24"/>
          <w:szCs w:val="24"/>
        </w:rPr>
        <w:t>)</w:t>
      </w:r>
      <w:r>
        <w:rPr>
          <w:rFonts w:ascii="Times New Roman" w:hAnsi="Times New Roman" w:cs="Times New Roman"/>
          <w:sz w:val="24"/>
          <w:szCs w:val="24"/>
        </w:rPr>
        <w:t xml:space="preserve"> requires debt collectors to provide a written copy of a payment agreement within 7 days of entering into the agreement. 15 DCMR 306 requires utilities who enter into a deferred payment agreement with a customer to provide the information in writing within 10 business days.</w:t>
      </w:r>
    </w:p>
    <w:p w14:paraId="2CF28245" w14:textId="36BA0409" w:rsidR="0077363B" w:rsidRPr="00D724C1" w:rsidRDefault="0077363B" w:rsidP="00D724C1">
      <w:pPr>
        <w:spacing w:after="0" w:line="480" w:lineRule="auto"/>
        <w:rPr>
          <w:rFonts w:ascii="Times New Roman" w:hAnsi="Times New Roman" w:cs="Times New Roman"/>
          <w:sz w:val="24"/>
          <w:szCs w:val="24"/>
        </w:rPr>
      </w:pPr>
      <w:r w:rsidRPr="00D724C1">
        <w:rPr>
          <w:rFonts w:ascii="Times New Roman" w:hAnsi="Times New Roman" w:cs="Times New Roman"/>
          <w:sz w:val="24"/>
          <w:szCs w:val="24"/>
        </w:rPr>
        <w:tab/>
        <w:t>(</w:t>
      </w:r>
      <w:r w:rsidR="000C5820">
        <w:rPr>
          <w:rFonts w:ascii="Times New Roman" w:hAnsi="Times New Roman" w:cs="Times New Roman"/>
          <w:sz w:val="24"/>
          <w:szCs w:val="24"/>
        </w:rPr>
        <w:t>c</w:t>
      </w:r>
      <w:r w:rsidRPr="00D724C1">
        <w:rPr>
          <w:rFonts w:ascii="Times New Roman" w:hAnsi="Times New Roman" w:cs="Times New Roman"/>
          <w:sz w:val="24"/>
          <w:szCs w:val="24"/>
        </w:rPr>
        <w:t xml:space="preserve">) </w:t>
      </w:r>
      <w:r w:rsidR="000C5820">
        <w:rPr>
          <w:rFonts w:ascii="Times New Roman" w:hAnsi="Times New Roman" w:cs="Times New Roman"/>
          <w:sz w:val="24"/>
          <w:szCs w:val="24"/>
        </w:rPr>
        <w:t xml:space="preserve">To avoid confusion or negative impacts on customers or utilities, it is necessary to clarify that current regulatory requirements for utilities described in paragraphs (1) through (3) of subsection (b) of this section are permitted </w:t>
      </w:r>
      <w:r w:rsidR="002A4D67">
        <w:rPr>
          <w:rFonts w:ascii="Times New Roman" w:hAnsi="Times New Roman" w:cs="Times New Roman"/>
          <w:sz w:val="24"/>
          <w:szCs w:val="24"/>
        </w:rPr>
        <w:t>under the debt collection law.</w:t>
      </w:r>
      <w:r w:rsidR="000C5820">
        <w:rPr>
          <w:rFonts w:ascii="Times New Roman" w:hAnsi="Times New Roman" w:cs="Times New Roman"/>
          <w:sz w:val="24"/>
          <w:szCs w:val="24"/>
        </w:rPr>
        <w:t xml:space="preserve"> </w:t>
      </w:r>
    </w:p>
    <w:p w14:paraId="16976C10" w14:textId="6E8BDFA6" w:rsidR="00D057A8" w:rsidRPr="00D724C1" w:rsidRDefault="00D057A8" w:rsidP="00D724C1">
      <w:pPr>
        <w:spacing w:after="0" w:line="480" w:lineRule="auto"/>
        <w:rPr>
          <w:rFonts w:ascii="Times New Roman" w:hAnsi="Times New Roman" w:cs="Times New Roman"/>
          <w:sz w:val="24"/>
          <w:szCs w:val="24"/>
        </w:rPr>
      </w:pPr>
      <w:r w:rsidRPr="00D724C1">
        <w:rPr>
          <w:rFonts w:ascii="Times New Roman" w:hAnsi="Times New Roman" w:cs="Times New Roman"/>
          <w:sz w:val="24"/>
          <w:szCs w:val="24"/>
        </w:rPr>
        <w:tab/>
        <w:t>Sec. 3. The Council of the District of Columbia determines that the circumstances enumerated in section 2 constitute emergency circumstances making it necessary that the</w:t>
      </w:r>
      <w:r w:rsidR="006E2782" w:rsidRPr="00D724C1">
        <w:rPr>
          <w:rFonts w:ascii="Times New Roman" w:hAnsi="Times New Roman" w:cs="Times New Roman"/>
          <w:sz w:val="24"/>
          <w:szCs w:val="24"/>
        </w:rPr>
        <w:t xml:space="preserve"> Protecting Consumers from Unjust Debt Collection Practices Technical Clarification Emergency Amendment Act of 202</w:t>
      </w:r>
      <w:r w:rsidR="000C5820">
        <w:rPr>
          <w:rFonts w:ascii="Times New Roman" w:hAnsi="Times New Roman" w:cs="Times New Roman"/>
          <w:sz w:val="24"/>
          <w:szCs w:val="24"/>
        </w:rPr>
        <w:t>3</w:t>
      </w:r>
      <w:r w:rsidRPr="00D724C1">
        <w:rPr>
          <w:rFonts w:ascii="Times New Roman" w:hAnsi="Times New Roman" w:cs="Times New Roman"/>
          <w:sz w:val="24"/>
          <w:szCs w:val="24"/>
        </w:rPr>
        <w:t xml:space="preserve"> be adopted after a single reading.  </w:t>
      </w:r>
    </w:p>
    <w:p w14:paraId="113A6345" w14:textId="0EBC8132" w:rsidR="00F9447A" w:rsidRPr="00D724C1" w:rsidRDefault="00D057A8" w:rsidP="00D724C1">
      <w:pPr>
        <w:spacing w:line="480" w:lineRule="auto"/>
        <w:rPr>
          <w:rFonts w:ascii="Times New Roman" w:hAnsi="Times New Roman" w:cs="Times New Roman"/>
          <w:sz w:val="24"/>
          <w:szCs w:val="24"/>
        </w:rPr>
      </w:pPr>
      <w:r w:rsidRPr="00D724C1">
        <w:rPr>
          <w:rFonts w:ascii="Times New Roman" w:hAnsi="Times New Roman" w:cs="Times New Roman"/>
          <w:sz w:val="24"/>
          <w:szCs w:val="24"/>
        </w:rPr>
        <w:tab/>
        <w:t>Sec. 4. This resolution shall take effect immediately.</w:t>
      </w:r>
    </w:p>
    <w:sectPr w:rsidR="00F9447A" w:rsidRPr="00D724C1" w:rsidSect="00D724C1">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40D7" w14:textId="77777777" w:rsidR="00CE33D4" w:rsidRDefault="00CE33D4" w:rsidP="001B6B31">
      <w:pPr>
        <w:spacing w:after="0" w:line="240" w:lineRule="auto"/>
      </w:pPr>
      <w:r>
        <w:separator/>
      </w:r>
    </w:p>
  </w:endnote>
  <w:endnote w:type="continuationSeparator" w:id="0">
    <w:p w14:paraId="2F6DB548" w14:textId="77777777" w:rsidR="00CE33D4" w:rsidRDefault="00CE33D4" w:rsidP="001B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341099"/>
      <w:docPartObj>
        <w:docPartGallery w:val="Page Numbers (Bottom of Page)"/>
        <w:docPartUnique/>
      </w:docPartObj>
    </w:sdtPr>
    <w:sdtEndPr>
      <w:rPr>
        <w:rFonts w:ascii="Times New Roman" w:hAnsi="Times New Roman" w:cs="Times New Roman"/>
        <w:noProof/>
        <w:sz w:val="24"/>
        <w:szCs w:val="24"/>
      </w:rPr>
    </w:sdtEndPr>
    <w:sdtContent>
      <w:p w14:paraId="79982E52" w14:textId="57F28D4C" w:rsidR="00741BF3" w:rsidRPr="00741BF3" w:rsidRDefault="00741BF3">
        <w:pPr>
          <w:pStyle w:val="Footer"/>
          <w:jc w:val="center"/>
          <w:rPr>
            <w:rFonts w:ascii="Times New Roman" w:hAnsi="Times New Roman" w:cs="Times New Roman"/>
            <w:sz w:val="24"/>
            <w:szCs w:val="24"/>
          </w:rPr>
        </w:pPr>
        <w:r w:rsidRPr="00741BF3">
          <w:rPr>
            <w:rFonts w:ascii="Times New Roman" w:hAnsi="Times New Roman" w:cs="Times New Roman"/>
            <w:sz w:val="24"/>
            <w:szCs w:val="24"/>
          </w:rPr>
          <w:fldChar w:fldCharType="begin"/>
        </w:r>
        <w:r w:rsidRPr="00741BF3">
          <w:rPr>
            <w:rFonts w:ascii="Times New Roman" w:hAnsi="Times New Roman" w:cs="Times New Roman"/>
            <w:sz w:val="24"/>
            <w:szCs w:val="24"/>
          </w:rPr>
          <w:instrText xml:space="preserve"> PAGE   \* MERGEFORMAT </w:instrText>
        </w:r>
        <w:r w:rsidRPr="00741BF3">
          <w:rPr>
            <w:rFonts w:ascii="Times New Roman" w:hAnsi="Times New Roman" w:cs="Times New Roman"/>
            <w:sz w:val="24"/>
            <w:szCs w:val="24"/>
          </w:rPr>
          <w:fldChar w:fldCharType="separate"/>
        </w:r>
        <w:r w:rsidRPr="00741BF3">
          <w:rPr>
            <w:rFonts w:ascii="Times New Roman" w:hAnsi="Times New Roman" w:cs="Times New Roman"/>
            <w:noProof/>
            <w:sz w:val="24"/>
            <w:szCs w:val="24"/>
          </w:rPr>
          <w:t>2</w:t>
        </w:r>
        <w:r w:rsidRPr="00741BF3">
          <w:rPr>
            <w:rFonts w:ascii="Times New Roman" w:hAnsi="Times New Roman" w:cs="Times New Roman"/>
            <w:noProof/>
            <w:sz w:val="24"/>
            <w:szCs w:val="24"/>
          </w:rPr>
          <w:fldChar w:fldCharType="end"/>
        </w:r>
      </w:p>
    </w:sdtContent>
  </w:sdt>
  <w:p w14:paraId="24CE05DE" w14:textId="77777777" w:rsidR="00741BF3" w:rsidRDefault="0074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5E591" w14:textId="77777777" w:rsidR="00CE33D4" w:rsidRDefault="00CE33D4" w:rsidP="001B6B31">
      <w:pPr>
        <w:spacing w:after="0" w:line="240" w:lineRule="auto"/>
      </w:pPr>
      <w:r>
        <w:separator/>
      </w:r>
    </w:p>
  </w:footnote>
  <w:footnote w:type="continuationSeparator" w:id="0">
    <w:p w14:paraId="5007CD49" w14:textId="77777777" w:rsidR="00CE33D4" w:rsidRDefault="00CE33D4" w:rsidP="001B6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F08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48AD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721E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60C2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C12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4AB9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E55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624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F2060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3A17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A8"/>
    <w:rsid w:val="0003243C"/>
    <w:rsid w:val="00090B3B"/>
    <w:rsid w:val="000B3B3A"/>
    <w:rsid w:val="000C5820"/>
    <w:rsid w:val="00100441"/>
    <w:rsid w:val="00146B64"/>
    <w:rsid w:val="001807DC"/>
    <w:rsid w:val="00182833"/>
    <w:rsid w:val="00193EA2"/>
    <w:rsid w:val="001B6B31"/>
    <w:rsid w:val="001E5701"/>
    <w:rsid w:val="001E5DC5"/>
    <w:rsid w:val="001F572E"/>
    <w:rsid w:val="00220551"/>
    <w:rsid w:val="002226BB"/>
    <w:rsid w:val="00264E18"/>
    <w:rsid w:val="002651AC"/>
    <w:rsid w:val="002A4D67"/>
    <w:rsid w:val="00342616"/>
    <w:rsid w:val="00346704"/>
    <w:rsid w:val="00466E6B"/>
    <w:rsid w:val="00474445"/>
    <w:rsid w:val="004C625E"/>
    <w:rsid w:val="0052078E"/>
    <w:rsid w:val="00565524"/>
    <w:rsid w:val="00567C13"/>
    <w:rsid w:val="00582E46"/>
    <w:rsid w:val="006B193E"/>
    <w:rsid w:val="006B5214"/>
    <w:rsid w:val="006E2782"/>
    <w:rsid w:val="00700E70"/>
    <w:rsid w:val="00704326"/>
    <w:rsid w:val="00740391"/>
    <w:rsid w:val="00741BF3"/>
    <w:rsid w:val="0077363B"/>
    <w:rsid w:val="00784B04"/>
    <w:rsid w:val="00793448"/>
    <w:rsid w:val="00793607"/>
    <w:rsid w:val="007C0249"/>
    <w:rsid w:val="007D4B52"/>
    <w:rsid w:val="007D753A"/>
    <w:rsid w:val="00832A17"/>
    <w:rsid w:val="00920E5B"/>
    <w:rsid w:val="00A57219"/>
    <w:rsid w:val="00A83FA8"/>
    <w:rsid w:val="00B42F4B"/>
    <w:rsid w:val="00BB1AC2"/>
    <w:rsid w:val="00C06B51"/>
    <w:rsid w:val="00C15343"/>
    <w:rsid w:val="00CE33D4"/>
    <w:rsid w:val="00CF076F"/>
    <w:rsid w:val="00D057A8"/>
    <w:rsid w:val="00D1073A"/>
    <w:rsid w:val="00D22602"/>
    <w:rsid w:val="00D230C9"/>
    <w:rsid w:val="00D4638D"/>
    <w:rsid w:val="00D724C1"/>
    <w:rsid w:val="00D94420"/>
    <w:rsid w:val="00DA09B5"/>
    <w:rsid w:val="00E22988"/>
    <w:rsid w:val="00EB7CBF"/>
    <w:rsid w:val="00F478D8"/>
    <w:rsid w:val="00F72293"/>
    <w:rsid w:val="00F9447A"/>
    <w:rsid w:val="00F9734D"/>
    <w:rsid w:val="00FC4290"/>
    <w:rsid w:val="00FD5C2F"/>
    <w:rsid w:val="00FE2358"/>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BE0F8"/>
  <w15:docId w15:val="{02268436-3629-4A43-8930-EA4D311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724C1"/>
    <w:rPr>
      <w:rFonts w:ascii="Times New Roman" w:hAnsi="Times New Roman"/>
      <w:sz w:val="24"/>
    </w:rPr>
  </w:style>
  <w:style w:type="paragraph" w:styleId="Header">
    <w:name w:val="header"/>
    <w:basedOn w:val="Normal"/>
    <w:link w:val="HeaderChar"/>
    <w:uiPriority w:val="99"/>
    <w:unhideWhenUsed/>
    <w:rsid w:val="0074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BF3"/>
  </w:style>
  <w:style w:type="paragraph" w:styleId="Footer">
    <w:name w:val="footer"/>
    <w:basedOn w:val="Normal"/>
    <w:link w:val="FooterChar"/>
    <w:uiPriority w:val="99"/>
    <w:unhideWhenUsed/>
    <w:rsid w:val="0074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Pittman, James A:(PEPCO)</dc:creator>
  <cp:keywords/>
  <dc:description/>
  <cp:lastModifiedBy>Stum, Blaine (Council)</cp:lastModifiedBy>
  <cp:revision>16</cp:revision>
  <dcterms:created xsi:type="dcterms:W3CDTF">2022-12-12T20:32:00Z</dcterms:created>
  <dcterms:modified xsi:type="dcterms:W3CDTF">2023-01-27T20:54:00Z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2022-12-02T19:05:15Z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92921777-0b33-486b-a7e3-366ca26b3cf8</vt:lpwstr>
  </property>
  <property fmtid="{D5CDD505-2E9C-101B-9397-08002B2CF9AE}" pid="8" name="MSIP_Label_c968b3d1-e05f-4796-9c23-acaf26d588cb_ContentBits">
    <vt:lpwstr>0</vt:lpwstr>
  </property>
</Properties>
</file>