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760EF" w14:textId="61B1C5F7" w:rsidR="005B2A05" w:rsidRPr="00D42C74" w:rsidRDefault="007018AA" w:rsidP="005B2A05">
      <w:pPr>
        <w:spacing w:after="0" w:line="240" w:lineRule="auto"/>
        <w:contextualSpacing/>
        <w:rPr>
          <w:u w:val="single"/>
        </w:rPr>
      </w:pPr>
      <w:bookmarkStart w:id="0" w:name="_Hlk535914701"/>
      <w:bookmarkStart w:id="1" w:name="_Hlk83829971"/>
      <w:r>
        <w:tab/>
      </w:r>
      <w:r>
        <w:tab/>
      </w:r>
      <w:r>
        <w:tab/>
      </w:r>
      <w:r>
        <w:tab/>
      </w:r>
      <w:r>
        <w:tab/>
      </w:r>
      <w:r w:rsidR="00286E72">
        <w:tab/>
        <w:t xml:space="preserve">      </w:t>
      </w:r>
      <w:r w:rsidR="002B6769" w:rsidRPr="0058585E">
        <w:tab/>
      </w:r>
      <w:r w:rsidR="00286E72">
        <w:t xml:space="preserve">          </w:t>
      </w:r>
      <w:r w:rsidR="005B2A05">
        <w:tab/>
      </w:r>
      <w:r w:rsidR="005B2A05" w:rsidRPr="00D42C74">
        <w:rPr>
          <w:u w:val="single"/>
        </w:rPr>
        <w:tab/>
      </w:r>
      <w:r w:rsidR="005B2A05" w:rsidRPr="00D42C74">
        <w:rPr>
          <w:u w:val="single"/>
        </w:rPr>
        <w:tab/>
      </w:r>
      <w:r w:rsidR="005B2A05" w:rsidRPr="00D42C74">
        <w:rPr>
          <w:u w:val="single"/>
        </w:rPr>
        <w:tab/>
      </w:r>
      <w:r w:rsidR="005B2A05" w:rsidRPr="00D42C74">
        <w:rPr>
          <w:u w:val="single"/>
        </w:rPr>
        <w:tab/>
      </w:r>
      <w:r w:rsidR="005B2A05" w:rsidRPr="00D42C74">
        <w:rPr>
          <w:u w:val="single"/>
        </w:rPr>
        <w:tab/>
        <w:t xml:space="preserve"> </w:t>
      </w:r>
    </w:p>
    <w:p w14:paraId="4C1E57A3" w14:textId="77777777" w:rsidR="005B2A05" w:rsidRPr="0058585E" w:rsidRDefault="005B2A05" w:rsidP="005B2A05">
      <w:pPr>
        <w:spacing w:after="0" w:line="240" w:lineRule="auto"/>
        <w:contextualSpacing/>
      </w:pPr>
      <w:r>
        <w:tab/>
      </w:r>
      <w:r>
        <w:tab/>
      </w:r>
      <w:r>
        <w:tab/>
      </w:r>
      <w:r>
        <w:tab/>
        <w:t xml:space="preserve">         </w:t>
      </w:r>
      <w:r>
        <w:tab/>
      </w:r>
      <w:r>
        <w:tab/>
      </w:r>
      <w:r>
        <w:tab/>
      </w:r>
      <w:r>
        <w:tab/>
      </w:r>
      <w:r>
        <w:tab/>
        <w:t xml:space="preserve">      Chairman Phil Mendelson</w:t>
      </w:r>
    </w:p>
    <w:p w14:paraId="3717B694" w14:textId="4314E580" w:rsidR="002B6769" w:rsidRDefault="002B6769" w:rsidP="005B2A05">
      <w:pPr>
        <w:spacing w:after="0" w:line="240" w:lineRule="auto"/>
        <w:contextualSpacing/>
      </w:pPr>
    </w:p>
    <w:bookmarkEnd w:id="0"/>
    <w:bookmarkEnd w:id="1"/>
    <w:p w14:paraId="27497DE5" w14:textId="77777777" w:rsidR="006803AE" w:rsidRPr="00286994" w:rsidRDefault="006803AE" w:rsidP="006803AE">
      <w:pPr>
        <w:spacing w:after="0" w:line="240" w:lineRule="auto"/>
        <w:jc w:val="right"/>
      </w:pPr>
    </w:p>
    <w:p w14:paraId="496F8891" w14:textId="77777777" w:rsidR="006803AE" w:rsidRPr="00286994" w:rsidRDefault="006803AE" w:rsidP="006803AE">
      <w:pPr>
        <w:spacing w:after="0" w:line="240" w:lineRule="auto"/>
        <w:jc w:val="center"/>
      </w:pPr>
      <w:r w:rsidRPr="00286994">
        <w:t>A BILL</w:t>
      </w:r>
    </w:p>
    <w:p w14:paraId="56D6FC5D" w14:textId="77777777" w:rsidR="006803AE" w:rsidRPr="00286994" w:rsidRDefault="006803AE" w:rsidP="006803AE">
      <w:pPr>
        <w:spacing w:after="0" w:line="240" w:lineRule="auto"/>
        <w:jc w:val="center"/>
      </w:pPr>
    </w:p>
    <w:p w14:paraId="109C65E3" w14:textId="77777777" w:rsidR="006803AE" w:rsidRPr="00286994" w:rsidRDefault="006803AE" w:rsidP="006803AE">
      <w:pPr>
        <w:spacing w:after="0" w:line="240" w:lineRule="auto"/>
        <w:jc w:val="center"/>
      </w:pPr>
      <w:r w:rsidRPr="00286994">
        <w:t>_________________</w:t>
      </w:r>
    </w:p>
    <w:p w14:paraId="5AFD70BB" w14:textId="77777777" w:rsidR="006803AE" w:rsidRPr="00286994" w:rsidRDefault="006803AE" w:rsidP="006803AE">
      <w:pPr>
        <w:spacing w:after="0" w:line="240" w:lineRule="auto"/>
        <w:jc w:val="center"/>
      </w:pPr>
    </w:p>
    <w:p w14:paraId="47DAA9C6" w14:textId="77777777" w:rsidR="006803AE" w:rsidRPr="00286994" w:rsidRDefault="006803AE" w:rsidP="006803AE">
      <w:pPr>
        <w:spacing w:after="0" w:line="240" w:lineRule="auto"/>
        <w:jc w:val="center"/>
      </w:pPr>
      <w:r w:rsidRPr="00286994">
        <w:t>IN THE COUNCIL OF THE DISTRICT OF COLUMBIA</w:t>
      </w:r>
    </w:p>
    <w:p w14:paraId="2AAFE3BA" w14:textId="77777777" w:rsidR="006803AE" w:rsidRPr="00286994" w:rsidRDefault="006803AE" w:rsidP="006803AE">
      <w:pPr>
        <w:spacing w:after="0" w:line="240" w:lineRule="auto"/>
        <w:jc w:val="center"/>
      </w:pPr>
    </w:p>
    <w:p w14:paraId="38C02565" w14:textId="77777777" w:rsidR="006803AE" w:rsidRPr="00286994" w:rsidRDefault="006803AE" w:rsidP="006803AE">
      <w:pPr>
        <w:spacing w:after="0" w:line="240" w:lineRule="auto"/>
        <w:jc w:val="center"/>
      </w:pPr>
      <w:r w:rsidRPr="00286994">
        <w:t>______________</w:t>
      </w:r>
    </w:p>
    <w:p w14:paraId="3E6770D4" w14:textId="77777777" w:rsidR="006803AE" w:rsidRPr="00286994" w:rsidRDefault="006803AE" w:rsidP="006803AE">
      <w:pPr>
        <w:spacing w:after="0" w:line="240" w:lineRule="auto"/>
        <w:jc w:val="center"/>
      </w:pPr>
    </w:p>
    <w:p w14:paraId="057927D9" w14:textId="41ADECDE" w:rsidR="006803AE" w:rsidRDefault="00D045A8" w:rsidP="00D52418">
      <w:pPr>
        <w:spacing w:after="0" w:line="240" w:lineRule="auto"/>
        <w:ind w:left="720" w:hanging="720"/>
      </w:pPr>
      <w:r w:rsidRPr="00286994">
        <w:t>To</w:t>
      </w:r>
      <w:r>
        <w:t xml:space="preserve"> amend, on a</w:t>
      </w:r>
      <w:r w:rsidR="007344C2">
        <w:t xml:space="preserve"> temporary</w:t>
      </w:r>
      <w:r>
        <w:t xml:space="preserve"> basis,</w:t>
      </w:r>
      <w:r w:rsidRPr="00286994">
        <w:t xml:space="preserve"> </w:t>
      </w:r>
      <w:r w:rsidR="00AC67DD" w:rsidRPr="00AC67DD">
        <w:t>section 28-3814 of the District of Columbia Official Code to provide a definition of the term public utility, to ensure that public utilities can continue to engage in certain practices related to customer contact and posting of notices for disconnection of service pursuant to Chapter 3 of Title 15 of the District of Columbia Municipal Regulations.</w:t>
      </w:r>
    </w:p>
    <w:p w14:paraId="641D32EC" w14:textId="77777777" w:rsidR="00D52418" w:rsidRPr="00D81D35" w:rsidRDefault="00D52418" w:rsidP="00D52418">
      <w:pPr>
        <w:spacing w:after="0" w:line="240" w:lineRule="auto"/>
        <w:ind w:left="720" w:hanging="720"/>
      </w:pPr>
    </w:p>
    <w:p w14:paraId="13FA682E" w14:textId="75B37D75" w:rsidR="006803AE" w:rsidRPr="00D81D35" w:rsidRDefault="006803AE" w:rsidP="006803AE">
      <w:pPr>
        <w:spacing w:after="0" w:line="480" w:lineRule="auto"/>
      </w:pPr>
      <w:r w:rsidRPr="00D81D35">
        <w:tab/>
        <w:t xml:space="preserve">BE IT ENACTED BY THE COUNCIL OF THE DISTRICT OF COLUMBIA, That this </w:t>
      </w:r>
      <w:r w:rsidR="00A56A8F" w:rsidRPr="00D81D35">
        <w:t xml:space="preserve">act </w:t>
      </w:r>
      <w:r w:rsidRPr="00D81D35">
        <w:t>may be cited as the</w:t>
      </w:r>
      <w:r w:rsidR="00C058E1" w:rsidRPr="00D81D35">
        <w:t xml:space="preserve"> “</w:t>
      </w:r>
      <w:r w:rsidR="00E06A9B" w:rsidRPr="00E06A9B">
        <w:t>Protecting Consumers from Unjust Debt Collection Practices</w:t>
      </w:r>
      <w:r w:rsidR="003A1D3C">
        <w:t xml:space="preserve"> Technical Clarification </w:t>
      </w:r>
      <w:r w:rsidR="007344C2">
        <w:t>Temporary</w:t>
      </w:r>
      <w:r w:rsidR="003A1D3C">
        <w:t xml:space="preserve"> Amendment Act of 202</w:t>
      </w:r>
      <w:r w:rsidR="00D52418">
        <w:t>3</w:t>
      </w:r>
      <w:r w:rsidRPr="00D81D35">
        <w:t>”.</w:t>
      </w:r>
    </w:p>
    <w:p w14:paraId="3271F75E" w14:textId="77777777" w:rsidR="00AC67DD" w:rsidRDefault="00AC67DD" w:rsidP="00AC67DD">
      <w:pPr>
        <w:spacing w:after="0" w:line="480" w:lineRule="auto"/>
        <w:ind w:firstLine="720"/>
        <w:contextualSpacing/>
      </w:pPr>
      <w:r>
        <w:t xml:space="preserve">Sec. 2. Section 28-3814 of the District of Columbia Official Code is amended as follows: </w:t>
      </w:r>
    </w:p>
    <w:p w14:paraId="592B9C9A" w14:textId="77777777" w:rsidR="00AC67DD" w:rsidRDefault="00AC67DD" w:rsidP="00AC67DD">
      <w:pPr>
        <w:spacing w:after="0" w:line="480" w:lineRule="auto"/>
        <w:ind w:firstLine="720"/>
        <w:contextualSpacing/>
      </w:pPr>
      <w:r>
        <w:t>(a) Subsection (b) is amended by adding a new paragraph (9) to read as follows:</w:t>
      </w:r>
    </w:p>
    <w:p w14:paraId="7923A4CC" w14:textId="77777777" w:rsidR="00AC67DD" w:rsidRDefault="00AC67DD" w:rsidP="00AC67DD">
      <w:pPr>
        <w:spacing w:after="0" w:line="480" w:lineRule="auto"/>
        <w:ind w:firstLine="720"/>
        <w:contextualSpacing/>
      </w:pPr>
      <w:r>
        <w:tab/>
        <w:t>“(9) “Public utility” shall have the same meaning as set forth in § 34–214.”.</w:t>
      </w:r>
    </w:p>
    <w:p w14:paraId="677612AE" w14:textId="77777777" w:rsidR="00AC67DD" w:rsidRDefault="00AC67DD" w:rsidP="00AC67DD">
      <w:pPr>
        <w:spacing w:after="0" w:line="480" w:lineRule="auto"/>
        <w:ind w:firstLine="720"/>
        <w:contextualSpacing/>
      </w:pPr>
      <w:r>
        <w:t>(b) Subsection (d)(5) is amended to read as follows:</w:t>
      </w:r>
    </w:p>
    <w:p w14:paraId="37B77EB2" w14:textId="77777777" w:rsidR="00AC67DD" w:rsidRDefault="00AC67DD" w:rsidP="00AC67DD">
      <w:pPr>
        <w:spacing w:after="0" w:line="480" w:lineRule="auto"/>
        <w:ind w:firstLine="720"/>
        <w:contextualSpacing/>
      </w:pPr>
      <w:r>
        <w:tab/>
        <w:t>“(5) visiting or threatening to visit the household of a consumer at any time for the purpose of collecting a debt, other than for the purpose of serving process in a lawsuit or for the purpose of a public utility contacting a utility customer pursuant to 15 DCMR § 312; and”.</w:t>
      </w:r>
    </w:p>
    <w:p w14:paraId="15843235" w14:textId="77777777" w:rsidR="00AC67DD" w:rsidRDefault="00AC67DD" w:rsidP="00AC67DD">
      <w:pPr>
        <w:spacing w:after="0" w:line="480" w:lineRule="auto"/>
        <w:ind w:firstLine="720"/>
        <w:contextualSpacing/>
      </w:pPr>
      <w:r>
        <w:t>(c) Subsection (e)(2) is amended to read as follows:</w:t>
      </w:r>
    </w:p>
    <w:p w14:paraId="0B86CFEF" w14:textId="77777777" w:rsidR="00AC67DD" w:rsidRDefault="00AC67DD" w:rsidP="00AC67DD">
      <w:pPr>
        <w:spacing w:after="0" w:line="480" w:lineRule="auto"/>
        <w:ind w:firstLine="720"/>
        <w:contextualSpacing/>
      </w:pPr>
      <w:r>
        <w:tab/>
        <w:t>“(2) the disclosure, publication, or communication of information relating to a consumer’s indebtedness to any relative, family member, friend, or neighbor of the consumer, except:</w:t>
      </w:r>
    </w:p>
    <w:p w14:paraId="4DE3AB89" w14:textId="77777777" w:rsidR="00AC67DD" w:rsidRDefault="00AC67DD" w:rsidP="00AC67DD">
      <w:pPr>
        <w:spacing w:after="0" w:line="480" w:lineRule="auto"/>
        <w:ind w:firstLine="720"/>
        <w:contextualSpacing/>
      </w:pPr>
      <w:r>
        <w:lastRenderedPageBreak/>
        <w:tab/>
      </w:r>
      <w:r>
        <w:tab/>
        <w:t>“(A) through proper legal action or process;</w:t>
      </w:r>
    </w:p>
    <w:p w14:paraId="32388AF3" w14:textId="77777777" w:rsidR="00AC67DD" w:rsidRDefault="00AC67DD" w:rsidP="00AC67DD">
      <w:pPr>
        <w:spacing w:after="0" w:line="480" w:lineRule="auto"/>
        <w:ind w:firstLine="720"/>
        <w:contextualSpacing/>
      </w:pPr>
      <w:r>
        <w:tab/>
      </w:r>
      <w:r>
        <w:tab/>
        <w:t xml:space="preserve">“(B) in connection with a matter related to a deceased consumer’s estate; </w:t>
      </w:r>
    </w:p>
    <w:p w14:paraId="3E37607F" w14:textId="77777777" w:rsidR="00AC67DD" w:rsidRDefault="00AC67DD" w:rsidP="00AC67DD">
      <w:pPr>
        <w:spacing w:after="0" w:line="480" w:lineRule="auto"/>
        <w:ind w:firstLine="720"/>
        <w:contextualSpacing/>
      </w:pPr>
      <w:r>
        <w:tab/>
      </w:r>
      <w:r>
        <w:tab/>
        <w:t xml:space="preserve">“(C) in connection with a public utility posting a notice pursuant to 15 DCMR § 312 or 15 DCMR § 314; or </w:t>
      </w:r>
    </w:p>
    <w:p w14:paraId="6D7DC844" w14:textId="77777777" w:rsidR="00AC67DD" w:rsidRDefault="00AC67DD" w:rsidP="00AC67DD">
      <w:pPr>
        <w:spacing w:after="0" w:line="480" w:lineRule="auto"/>
        <w:ind w:firstLine="720"/>
        <w:contextualSpacing/>
      </w:pPr>
      <w:r>
        <w:tab/>
      </w:r>
      <w:r>
        <w:tab/>
        <w:t>“(D) at the express and unsolicited request of the relative or family member;”.</w:t>
      </w:r>
    </w:p>
    <w:p w14:paraId="0D78DAA2" w14:textId="77777777" w:rsidR="00AC67DD" w:rsidRDefault="00AC67DD" w:rsidP="00AC67DD">
      <w:pPr>
        <w:spacing w:after="0" w:line="480" w:lineRule="auto"/>
        <w:ind w:firstLine="720"/>
        <w:contextualSpacing/>
      </w:pPr>
      <w:r>
        <w:t>(d) Subsection (n)(1) is amended to read as follows:</w:t>
      </w:r>
    </w:p>
    <w:p w14:paraId="771F100E" w14:textId="70682B20" w:rsidR="00AC67DD" w:rsidRDefault="00AC67DD" w:rsidP="00AC67DD">
      <w:pPr>
        <w:spacing w:after="0" w:line="480" w:lineRule="auto"/>
        <w:ind w:firstLine="720"/>
        <w:contextualSpacing/>
      </w:pPr>
      <w:r>
        <w:t>“(n)(1) A debt collector who enters into a payment schedule or an agreement on terms to resolve consumer debt shall send a written copy of the payment schedule or settlement agreement to the consumer within 7 days; except, that the requirement to send a written copy of the payment schedule or settlement agreement to the consumer shall not apply to a deferred payment agreement entered into between a public utility and a utility customer pursuant to 15 DCMR § 306.”.</w:t>
      </w:r>
    </w:p>
    <w:p w14:paraId="399A7F82" w14:textId="6BB0C268" w:rsidR="00835D62" w:rsidRPr="00E33F94" w:rsidRDefault="00835D62" w:rsidP="00D045A8">
      <w:pPr>
        <w:spacing w:after="0" w:line="480" w:lineRule="auto"/>
        <w:ind w:firstLine="720"/>
        <w:contextualSpacing/>
      </w:pPr>
      <w:r w:rsidRPr="00E33F94">
        <w:t xml:space="preserve">Sec. </w:t>
      </w:r>
      <w:r w:rsidR="00E7634D">
        <w:t>3</w:t>
      </w:r>
      <w:r w:rsidRPr="00E33F94">
        <w:t>. Fiscal impact statement.</w:t>
      </w:r>
    </w:p>
    <w:p w14:paraId="771A64F5" w14:textId="77777777" w:rsidR="00835D62" w:rsidRPr="00E33F94" w:rsidRDefault="00835D62" w:rsidP="00835D62">
      <w:pPr>
        <w:spacing w:after="0" w:line="480" w:lineRule="auto"/>
        <w:ind w:firstLine="720"/>
        <w:rPr>
          <w:sz w:val="22"/>
          <w:szCs w:val="22"/>
        </w:rPr>
      </w:pPr>
      <w:r w:rsidRPr="00E33F94">
        <w:t xml:space="preserve">The Council adopts the fiscal impact statement of the Budget Director as the fiscal impact statement required by section </w:t>
      </w:r>
      <w:r>
        <w:t>4a of the General Legislative Procedures Act of 1975, approved October 16, 2006 (120 Stat. 2038; D.C. Official Code § 1-301.47a)</w:t>
      </w:r>
      <w:r w:rsidRPr="00E33F94">
        <w:t>.</w:t>
      </w:r>
    </w:p>
    <w:p w14:paraId="4A9FF6D3" w14:textId="235B1901" w:rsidR="00835D62" w:rsidRPr="00E33F94" w:rsidRDefault="00C83807" w:rsidP="00C83807">
      <w:pPr>
        <w:spacing w:line="480" w:lineRule="auto"/>
        <w:ind w:firstLine="720"/>
        <w:contextualSpacing/>
        <w:jc w:val="both"/>
      </w:pPr>
      <w:r w:rsidRPr="001D392E">
        <w:t>Sec.</w:t>
      </w:r>
      <w:r>
        <w:t xml:space="preserve"> </w:t>
      </w:r>
      <w:r w:rsidR="00CB64FD">
        <w:t>4</w:t>
      </w:r>
      <w:r w:rsidRPr="001D392E">
        <w:t xml:space="preserve">. Effective date. </w:t>
      </w:r>
    </w:p>
    <w:p w14:paraId="6C052047" w14:textId="77777777" w:rsidR="00BB37E9" w:rsidRDefault="00BB37E9" w:rsidP="00835D62">
      <w:pPr>
        <w:spacing w:after="0" w:line="480" w:lineRule="auto"/>
        <w:ind w:firstLine="720"/>
      </w:pPr>
      <w:r>
        <w:t>(</w:t>
      </w:r>
      <w:r w:rsidRPr="00BB37E9">
        <w:t xml:space="preserve">a) This act shall take effect following approval by the Mayor (or in the event of veto by the Mayor, action by the Council to override the veto), a 30-day period of congressional review as provided in section 602(c)(1) of the District of Columbia Home Rule Act, approved December 24, 1973 (87 Stat. 813; D.C. Official Code § 1-206.02(c)(1)), and publication in the District of Columbia Register. </w:t>
      </w:r>
    </w:p>
    <w:p w14:paraId="75CCE52D" w14:textId="1EA19CFD" w:rsidR="00835D62" w:rsidRPr="00E33F94" w:rsidRDefault="00BB37E9" w:rsidP="00835D62">
      <w:pPr>
        <w:spacing w:after="0" w:line="480" w:lineRule="auto"/>
        <w:ind w:firstLine="720"/>
      </w:pPr>
      <w:r w:rsidRPr="00BB37E9">
        <w:lastRenderedPageBreak/>
        <w:t>(b) This act shall expire after 225 days</w:t>
      </w:r>
      <w:r>
        <w:t xml:space="preserve"> </w:t>
      </w:r>
      <w:r w:rsidRPr="00BB37E9">
        <w:t>of</w:t>
      </w:r>
      <w:r>
        <w:t xml:space="preserve"> </w:t>
      </w:r>
      <w:r w:rsidRPr="00BB37E9">
        <w:t>its having taken effect.</w:t>
      </w:r>
    </w:p>
    <w:sectPr w:rsidR="00835D62" w:rsidRPr="00E33F94" w:rsidSect="00FF1F8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A960A" w14:textId="77777777" w:rsidR="00536AFC" w:rsidRDefault="00536AFC">
      <w:pPr>
        <w:spacing w:after="0" w:line="240" w:lineRule="auto"/>
      </w:pPr>
      <w:r>
        <w:separator/>
      </w:r>
    </w:p>
  </w:endnote>
  <w:endnote w:type="continuationSeparator" w:id="0">
    <w:p w14:paraId="2E05AE21" w14:textId="77777777" w:rsidR="00536AFC" w:rsidRDefault="00536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4A5FA" w14:textId="77777777" w:rsidR="007C59DF" w:rsidRDefault="007C59DF" w:rsidP="00A460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B026D6" w14:textId="77777777" w:rsidR="007C59DF" w:rsidRDefault="007C59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0E1B6" w14:textId="77777777" w:rsidR="007C59DF" w:rsidRDefault="007C59DF" w:rsidP="00A460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4EFDB9D" w14:textId="77777777" w:rsidR="007C59DF" w:rsidRDefault="007C59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2747" w14:textId="77777777" w:rsidR="000F5F22" w:rsidRDefault="000F5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2123F" w14:textId="77777777" w:rsidR="00536AFC" w:rsidRDefault="00536AFC">
      <w:pPr>
        <w:spacing w:after="0" w:line="240" w:lineRule="auto"/>
      </w:pPr>
      <w:r>
        <w:separator/>
      </w:r>
    </w:p>
  </w:footnote>
  <w:footnote w:type="continuationSeparator" w:id="0">
    <w:p w14:paraId="7F5D70BA" w14:textId="77777777" w:rsidR="00536AFC" w:rsidRDefault="00536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AFCC2" w14:textId="77777777" w:rsidR="000F5F22" w:rsidRDefault="000F5F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CB581" w14:textId="77777777" w:rsidR="000F5F22" w:rsidRDefault="000F5F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F5FDF" w14:textId="77777777" w:rsidR="000F5F22" w:rsidRDefault="000F5F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F0D80"/>
    <w:multiLevelType w:val="hybridMultilevel"/>
    <w:tmpl w:val="E8FA423A"/>
    <w:lvl w:ilvl="0" w:tplc="25C8B0B0">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6855C26"/>
    <w:multiLevelType w:val="hybridMultilevel"/>
    <w:tmpl w:val="D8D06678"/>
    <w:lvl w:ilvl="0" w:tplc="39806D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60653470">
    <w:abstractNumId w:val="0"/>
  </w:num>
  <w:num w:numId="2" w16cid:durableId="282426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3AE"/>
    <w:rsid w:val="000104F3"/>
    <w:rsid w:val="000133BF"/>
    <w:rsid w:val="00037688"/>
    <w:rsid w:val="000432D5"/>
    <w:rsid w:val="000442B4"/>
    <w:rsid w:val="00055674"/>
    <w:rsid w:val="00064E20"/>
    <w:rsid w:val="000652EA"/>
    <w:rsid w:val="0008011F"/>
    <w:rsid w:val="00083B9E"/>
    <w:rsid w:val="000B253A"/>
    <w:rsid w:val="000C341F"/>
    <w:rsid w:val="000C4DB3"/>
    <w:rsid w:val="000D01E7"/>
    <w:rsid w:val="000D4183"/>
    <w:rsid w:val="000F5F22"/>
    <w:rsid w:val="000F7514"/>
    <w:rsid w:val="0012623B"/>
    <w:rsid w:val="001422F0"/>
    <w:rsid w:val="00144FBF"/>
    <w:rsid w:val="00145CB9"/>
    <w:rsid w:val="00146534"/>
    <w:rsid w:val="0015013E"/>
    <w:rsid w:val="00150AB8"/>
    <w:rsid w:val="00154BA7"/>
    <w:rsid w:val="001645D8"/>
    <w:rsid w:val="00165B4C"/>
    <w:rsid w:val="00166E13"/>
    <w:rsid w:val="001857E8"/>
    <w:rsid w:val="00195091"/>
    <w:rsid w:val="001B50B1"/>
    <w:rsid w:val="001C4112"/>
    <w:rsid w:val="001E61FB"/>
    <w:rsid w:val="001F549B"/>
    <w:rsid w:val="002027A3"/>
    <w:rsid w:val="00206CC9"/>
    <w:rsid w:val="002074B9"/>
    <w:rsid w:val="00236C76"/>
    <w:rsid w:val="00250F65"/>
    <w:rsid w:val="00253CC4"/>
    <w:rsid w:val="00264E78"/>
    <w:rsid w:val="002737BE"/>
    <w:rsid w:val="00286994"/>
    <w:rsid w:val="00286B5D"/>
    <w:rsid w:val="00286E72"/>
    <w:rsid w:val="00295A36"/>
    <w:rsid w:val="002A3C18"/>
    <w:rsid w:val="002A6127"/>
    <w:rsid w:val="002B6769"/>
    <w:rsid w:val="002C297D"/>
    <w:rsid w:val="002C7B04"/>
    <w:rsid w:val="002D5FB8"/>
    <w:rsid w:val="002D6CA1"/>
    <w:rsid w:val="002E1B28"/>
    <w:rsid w:val="002E54BF"/>
    <w:rsid w:val="002E7974"/>
    <w:rsid w:val="0030601B"/>
    <w:rsid w:val="00312849"/>
    <w:rsid w:val="00330AD5"/>
    <w:rsid w:val="003406D8"/>
    <w:rsid w:val="0034615C"/>
    <w:rsid w:val="00347D9C"/>
    <w:rsid w:val="0035564F"/>
    <w:rsid w:val="003579CB"/>
    <w:rsid w:val="003657F5"/>
    <w:rsid w:val="00384990"/>
    <w:rsid w:val="003867A6"/>
    <w:rsid w:val="00386EB6"/>
    <w:rsid w:val="003900EA"/>
    <w:rsid w:val="003A1D3C"/>
    <w:rsid w:val="003A5BB2"/>
    <w:rsid w:val="003B15FC"/>
    <w:rsid w:val="003B4527"/>
    <w:rsid w:val="003C6977"/>
    <w:rsid w:val="003D2712"/>
    <w:rsid w:val="003D3C83"/>
    <w:rsid w:val="003E49DC"/>
    <w:rsid w:val="003F642C"/>
    <w:rsid w:val="00445B1F"/>
    <w:rsid w:val="00462862"/>
    <w:rsid w:val="00474535"/>
    <w:rsid w:val="00484E3D"/>
    <w:rsid w:val="0049146E"/>
    <w:rsid w:val="004A2D01"/>
    <w:rsid w:val="004B3AF6"/>
    <w:rsid w:val="004B5D85"/>
    <w:rsid w:val="004B5DBA"/>
    <w:rsid w:val="004C26F1"/>
    <w:rsid w:val="004D32E0"/>
    <w:rsid w:val="004D74EB"/>
    <w:rsid w:val="004E133D"/>
    <w:rsid w:val="004E6067"/>
    <w:rsid w:val="005107B5"/>
    <w:rsid w:val="0051602F"/>
    <w:rsid w:val="0052418A"/>
    <w:rsid w:val="00536AFC"/>
    <w:rsid w:val="005603BC"/>
    <w:rsid w:val="00572988"/>
    <w:rsid w:val="00597454"/>
    <w:rsid w:val="005A153E"/>
    <w:rsid w:val="005A561F"/>
    <w:rsid w:val="005A7EBF"/>
    <w:rsid w:val="005B2A05"/>
    <w:rsid w:val="005B4BF8"/>
    <w:rsid w:val="005C6DAA"/>
    <w:rsid w:val="005C7595"/>
    <w:rsid w:val="005D1987"/>
    <w:rsid w:val="005D20D7"/>
    <w:rsid w:val="005D37C5"/>
    <w:rsid w:val="005D469C"/>
    <w:rsid w:val="005D6925"/>
    <w:rsid w:val="005D6AB5"/>
    <w:rsid w:val="005E22B7"/>
    <w:rsid w:val="00605E1E"/>
    <w:rsid w:val="0062511A"/>
    <w:rsid w:val="00630C51"/>
    <w:rsid w:val="0063148E"/>
    <w:rsid w:val="0063192F"/>
    <w:rsid w:val="00632097"/>
    <w:rsid w:val="00636392"/>
    <w:rsid w:val="0066325E"/>
    <w:rsid w:val="0066602D"/>
    <w:rsid w:val="006803AE"/>
    <w:rsid w:val="00685918"/>
    <w:rsid w:val="006937BE"/>
    <w:rsid w:val="006A480B"/>
    <w:rsid w:val="006C35B0"/>
    <w:rsid w:val="006E096E"/>
    <w:rsid w:val="006E5476"/>
    <w:rsid w:val="006E7246"/>
    <w:rsid w:val="006F1476"/>
    <w:rsid w:val="006F3C2E"/>
    <w:rsid w:val="006F4A36"/>
    <w:rsid w:val="007018AA"/>
    <w:rsid w:val="00704CE0"/>
    <w:rsid w:val="00732C45"/>
    <w:rsid w:val="007344C2"/>
    <w:rsid w:val="0074108F"/>
    <w:rsid w:val="00761B27"/>
    <w:rsid w:val="00776B84"/>
    <w:rsid w:val="0078782D"/>
    <w:rsid w:val="00787FE9"/>
    <w:rsid w:val="00791CF4"/>
    <w:rsid w:val="00793DBD"/>
    <w:rsid w:val="007A1B60"/>
    <w:rsid w:val="007B2CAD"/>
    <w:rsid w:val="007C59DF"/>
    <w:rsid w:val="007D3456"/>
    <w:rsid w:val="007D37B6"/>
    <w:rsid w:val="007D3944"/>
    <w:rsid w:val="007E038B"/>
    <w:rsid w:val="007F7E90"/>
    <w:rsid w:val="0081014F"/>
    <w:rsid w:val="00814029"/>
    <w:rsid w:val="0082638D"/>
    <w:rsid w:val="00835D62"/>
    <w:rsid w:val="0083784C"/>
    <w:rsid w:val="0085346C"/>
    <w:rsid w:val="00860C69"/>
    <w:rsid w:val="00863643"/>
    <w:rsid w:val="008740E4"/>
    <w:rsid w:val="0089003A"/>
    <w:rsid w:val="00893E06"/>
    <w:rsid w:val="00894B30"/>
    <w:rsid w:val="008B55C0"/>
    <w:rsid w:val="008B6343"/>
    <w:rsid w:val="008C290A"/>
    <w:rsid w:val="008C43C8"/>
    <w:rsid w:val="008F1A20"/>
    <w:rsid w:val="00904665"/>
    <w:rsid w:val="00917893"/>
    <w:rsid w:val="00941217"/>
    <w:rsid w:val="00947E0E"/>
    <w:rsid w:val="0095347E"/>
    <w:rsid w:val="0096294D"/>
    <w:rsid w:val="00964884"/>
    <w:rsid w:val="0097456D"/>
    <w:rsid w:val="009812D2"/>
    <w:rsid w:val="00981920"/>
    <w:rsid w:val="00984D47"/>
    <w:rsid w:val="00990E62"/>
    <w:rsid w:val="009A671C"/>
    <w:rsid w:val="009C556D"/>
    <w:rsid w:val="009E2120"/>
    <w:rsid w:val="009F041E"/>
    <w:rsid w:val="009F190E"/>
    <w:rsid w:val="009F4EB8"/>
    <w:rsid w:val="00A0029B"/>
    <w:rsid w:val="00A075F5"/>
    <w:rsid w:val="00A22886"/>
    <w:rsid w:val="00A460B3"/>
    <w:rsid w:val="00A46748"/>
    <w:rsid w:val="00A478D5"/>
    <w:rsid w:val="00A56A8F"/>
    <w:rsid w:val="00A80105"/>
    <w:rsid w:val="00A84EC6"/>
    <w:rsid w:val="00A90692"/>
    <w:rsid w:val="00AA5066"/>
    <w:rsid w:val="00AB3791"/>
    <w:rsid w:val="00AC67DD"/>
    <w:rsid w:val="00AC70BE"/>
    <w:rsid w:val="00AD6CD1"/>
    <w:rsid w:val="00B007CA"/>
    <w:rsid w:val="00B036B4"/>
    <w:rsid w:val="00B07560"/>
    <w:rsid w:val="00B20CAE"/>
    <w:rsid w:val="00B23D64"/>
    <w:rsid w:val="00B27460"/>
    <w:rsid w:val="00B3086D"/>
    <w:rsid w:val="00B5164A"/>
    <w:rsid w:val="00B521CC"/>
    <w:rsid w:val="00B53822"/>
    <w:rsid w:val="00B54606"/>
    <w:rsid w:val="00B65422"/>
    <w:rsid w:val="00B82153"/>
    <w:rsid w:val="00B85030"/>
    <w:rsid w:val="00B92E61"/>
    <w:rsid w:val="00B972D4"/>
    <w:rsid w:val="00BA5CD6"/>
    <w:rsid w:val="00BB37E9"/>
    <w:rsid w:val="00BB3C90"/>
    <w:rsid w:val="00BC6AA1"/>
    <w:rsid w:val="00BC7770"/>
    <w:rsid w:val="00BD2CC3"/>
    <w:rsid w:val="00BE0CD6"/>
    <w:rsid w:val="00BF15E2"/>
    <w:rsid w:val="00C058E1"/>
    <w:rsid w:val="00C14117"/>
    <w:rsid w:val="00C1623F"/>
    <w:rsid w:val="00C20181"/>
    <w:rsid w:val="00C2267D"/>
    <w:rsid w:val="00C24AD5"/>
    <w:rsid w:val="00C3202E"/>
    <w:rsid w:val="00C3539C"/>
    <w:rsid w:val="00C47024"/>
    <w:rsid w:val="00C523F0"/>
    <w:rsid w:val="00C639B8"/>
    <w:rsid w:val="00C73717"/>
    <w:rsid w:val="00C83807"/>
    <w:rsid w:val="00CB64FD"/>
    <w:rsid w:val="00CB6B2C"/>
    <w:rsid w:val="00CF7B7E"/>
    <w:rsid w:val="00D045A8"/>
    <w:rsid w:val="00D11AAB"/>
    <w:rsid w:val="00D17A93"/>
    <w:rsid w:val="00D338B1"/>
    <w:rsid w:val="00D42C74"/>
    <w:rsid w:val="00D45E61"/>
    <w:rsid w:val="00D52418"/>
    <w:rsid w:val="00D54225"/>
    <w:rsid w:val="00D55B0E"/>
    <w:rsid w:val="00D56CA2"/>
    <w:rsid w:val="00D81A6A"/>
    <w:rsid w:val="00D81D35"/>
    <w:rsid w:val="00D93FE8"/>
    <w:rsid w:val="00DA6B7C"/>
    <w:rsid w:val="00DB669A"/>
    <w:rsid w:val="00DC72F1"/>
    <w:rsid w:val="00DC7DF7"/>
    <w:rsid w:val="00DF636D"/>
    <w:rsid w:val="00E06A9B"/>
    <w:rsid w:val="00E27C30"/>
    <w:rsid w:val="00E35D93"/>
    <w:rsid w:val="00E621AB"/>
    <w:rsid w:val="00E717C8"/>
    <w:rsid w:val="00E7634D"/>
    <w:rsid w:val="00E97914"/>
    <w:rsid w:val="00EA01D7"/>
    <w:rsid w:val="00EA4F8A"/>
    <w:rsid w:val="00EB1BF4"/>
    <w:rsid w:val="00ED34E6"/>
    <w:rsid w:val="00EE23BB"/>
    <w:rsid w:val="00EE4355"/>
    <w:rsid w:val="00EE4EAF"/>
    <w:rsid w:val="00EF5810"/>
    <w:rsid w:val="00EF745B"/>
    <w:rsid w:val="00F104E0"/>
    <w:rsid w:val="00F318D8"/>
    <w:rsid w:val="00F335AB"/>
    <w:rsid w:val="00F34B4A"/>
    <w:rsid w:val="00F35CFC"/>
    <w:rsid w:val="00F54863"/>
    <w:rsid w:val="00F65B66"/>
    <w:rsid w:val="00F705BD"/>
    <w:rsid w:val="00F70ED5"/>
    <w:rsid w:val="00F71A71"/>
    <w:rsid w:val="00F71F7D"/>
    <w:rsid w:val="00FB7FEE"/>
    <w:rsid w:val="00FC291D"/>
    <w:rsid w:val="00FC36EA"/>
    <w:rsid w:val="00FD02C3"/>
    <w:rsid w:val="00FE1FB4"/>
    <w:rsid w:val="00FE7D2D"/>
    <w:rsid w:val="00FF1F85"/>
    <w:rsid w:val="06670970"/>
    <w:rsid w:val="0BFA983B"/>
    <w:rsid w:val="2079700A"/>
    <w:rsid w:val="2360D4BB"/>
    <w:rsid w:val="24759376"/>
    <w:rsid w:val="33580E45"/>
    <w:rsid w:val="383154C7"/>
    <w:rsid w:val="4F2FE6EF"/>
    <w:rsid w:val="5495687B"/>
    <w:rsid w:val="585F3EC7"/>
    <w:rsid w:val="5A31A23D"/>
    <w:rsid w:val="6A117E2A"/>
    <w:rsid w:val="70D390E6"/>
    <w:rsid w:val="7D4603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F2C94"/>
  <w15:docId w15:val="{971EA767-21DF-4B4F-9F40-F8FDFD9B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3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A36"/>
    <w:pPr>
      <w:ind w:left="720"/>
      <w:contextualSpacing/>
    </w:pPr>
  </w:style>
  <w:style w:type="character" w:styleId="LineNumber">
    <w:name w:val="line number"/>
    <w:basedOn w:val="DefaultParagraphFont"/>
    <w:uiPriority w:val="99"/>
    <w:semiHidden/>
    <w:unhideWhenUsed/>
    <w:rsid w:val="00A22886"/>
  </w:style>
  <w:style w:type="paragraph" w:styleId="BalloonText">
    <w:name w:val="Balloon Text"/>
    <w:basedOn w:val="Normal"/>
    <w:link w:val="BalloonTextChar"/>
    <w:uiPriority w:val="99"/>
    <w:semiHidden/>
    <w:unhideWhenUsed/>
    <w:rsid w:val="00A56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A8F"/>
    <w:rPr>
      <w:rFonts w:ascii="Tahoma" w:hAnsi="Tahoma" w:cs="Tahoma"/>
      <w:sz w:val="16"/>
      <w:szCs w:val="16"/>
    </w:rPr>
  </w:style>
  <w:style w:type="character" w:styleId="CommentReference">
    <w:name w:val="annotation reference"/>
    <w:basedOn w:val="DefaultParagraphFont"/>
    <w:uiPriority w:val="99"/>
    <w:semiHidden/>
    <w:unhideWhenUsed/>
    <w:rsid w:val="00A0029B"/>
    <w:rPr>
      <w:sz w:val="18"/>
      <w:szCs w:val="18"/>
    </w:rPr>
  </w:style>
  <w:style w:type="paragraph" w:styleId="CommentText">
    <w:name w:val="annotation text"/>
    <w:basedOn w:val="Normal"/>
    <w:link w:val="CommentTextChar"/>
    <w:uiPriority w:val="99"/>
    <w:unhideWhenUsed/>
    <w:rsid w:val="00A0029B"/>
    <w:pPr>
      <w:spacing w:line="240" w:lineRule="auto"/>
    </w:pPr>
  </w:style>
  <w:style w:type="character" w:customStyle="1" w:styleId="CommentTextChar">
    <w:name w:val="Comment Text Char"/>
    <w:basedOn w:val="DefaultParagraphFont"/>
    <w:link w:val="CommentText"/>
    <w:uiPriority w:val="99"/>
    <w:rsid w:val="00A0029B"/>
  </w:style>
  <w:style w:type="paragraph" w:styleId="CommentSubject">
    <w:name w:val="annotation subject"/>
    <w:basedOn w:val="CommentText"/>
    <w:next w:val="CommentText"/>
    <w:link w:val="CommentSubjectChar"/>
    <w:uiPriority w:val="99"/>
    <w:semiHidden/>
    <w:unhideWhenUsed/>
    <w:rsid w:val="00A0029B"/>
    <w:rPr>
      <w:b/>
      <w:bCs/>
      <w:sz w:val="20"/>
      <w:szCs w:val="20"/>
    </w:rPr>
  </w:style>
  <w:style w:type="character" w:customStyle="1" w:styleId="CommentSubjectChar">
    <w:name w:val="Comment Subject Char"/>
    <w:basedOn w:val="CommentTextChar"/>
    <w:link w:val="CommentSubject"/>
    <w:uiPriority w:val="99"/>
    <w:semiHidden/>
    <w:rsid w:val="00A0029B"/>
    <w:rPr>
      <w:b/>
      <w:bCs/>
      <w:sz w:val="20"/>
      <w:szCs w:val="20"/>
    </w:rPr>
  </w:style>
  <w:style w:type="paragraph" w:styleId="Footer">
    <w:name w:val="footer"/>
    <w:basedOn w:val="Normal"/>
    <w:link w:val="FooterChar"/>
    <w:uiPriority w:val="99"/>
    <w:unhideWhenUsed/>
    <w:rsid w:val="00A0029B"/>
    <w:pPr>
      <w:tabs>
        <w:tab w:val="center" w:pos="4320"/>
        <w:tab w:val="right" w:pos="8640"/>
      </w:tabs>
      <w:spacing w:after="0" w:line="240" w:lineRule="auto"/>
    </w:pPr>
  </w:style>
  <w:style w:type="character" w:customStyle="1" w:styleId="FooterChar">
    <w:name w:val="Footer Char"/>
    <w:basedOn w:val="DefaultParagraphFont"/>
    <w:link w:val="Footer"/>
    <w:uiPriority w:val="99"/>
    <w:rsid w:val="00A0029B"/>
  </w:style>
  <w:style w:type="character" w:styleId="PageNumber">
    <w:name w:val="page number"/>
    <w:basedOn w:val="DefaultParagraphFont"/>
    <w:uiPriority w:val="99"/>
    <w:semiHidden/>
    <w:unhideWhenUsed/>
    <w:rsid w:val="00A0029B"/>
  </w:style>
  <w:style w:type="character" w:customStyle="1" w:styleId="level-num">
    <w:name w:val="level-num"/>
    <w:basedOn w:val="DefaultParagraphFont"/>
    <w:rsid w:val="00894B30"/>
  </w:style>
  <w:style w:type="paragraph" w:styleId="Header">
    <w:name w:val="header"/>
    <w:basedOn w:val="Normal"/>
    <w:link w:val="HeaderChar"/>
    <w:uiPriority w:val="99"/>
    <w:unhideWhenUsed/>
    <w:rsid w:val="000F5F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068370">
      <w:bodyDiv w:val="1"/>
      <w:marLeft w:val="0"/>
      <w:marRight w:val="0"/>
      <w:marTop w:val="0"/>
      <w:marBottom w:val="0"/>
      <w:divBdr>
        <w:top w:val="none" w:sz="0" w:space="0" w:color="auto"/>
        <w:left w:val="none" w:sz="0" w:space="0" w:color="auto"/>
        <w:bottom w:val="none" w:sz="0" w:space="0" w:color="auto"/>
        <w:right w:val="none" w:sz="0" w:space="0" w:color="auto"/>
      </w:divBdr>
    </w:div>
    <w:div w:id="854340785">
      <w:bodyDiv w:val="1"/>
      <w:marLeft w:val="0"/>
      <w:marRight w:val="0"/>
      <w:marTop w:val="0"/>
      <w:marBottom w:val="0"/>
      <w:divBdr>
        <w:top w:val="none" w:sz="0" w:space="0" w:color="auto"/>
        <w:left w:val="none" w:sz="0" w:space="0" w:color="auto"/>
        <w:bottom w:val="none" w:sz="0" w:space="0" w:color="auto"/>
        <w:right w:val="none" w:sz="0" w:space="0" w:color="auto"/>
      </w:divBdr>
    </w:div>
    <w:div w:id="99807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17DE8-CE9E-490F-8C09-9738FE6C9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DC Council</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Mancher, Zachary (Council)</dc:creator>
  <cp:lastModifiedBy>Stum, Blaine (Council)</cp:lastModifiedBy>
  <cp:revision>10</cp:revision>
  <cp:lastPrinted>2019-01-22T15:04:00Z</cp:lastPrinted>
  <dcterms:created xsi:type="dcterms:W3CDTF">2022-12-13T15:31:00Z</dcterms:created>
  <dcterms:modified xsi:type="dcterms:W3CDTF">2023-01-31T18:46:00Z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8b3d1-e05f-4796-9c23-acaf26d588cb_Enabled">
    <vt:lpwstr>true</vt:lpwstr>
  </property>
  <property fmtid="{D5CDD505-2E9C-101B-9397-08002B2CF9AE}" pid="3" name="MSIP_Label_c968b3d1-e05f-4796-9c23-acaf26d588cb_SetDate">
    <vt:lpwstr>2022-02-10T17:41:06Z</vt:lpwstr>
  </property>
  <property fmtid="{D5CDD505-2E9C-101B-9397-08002B2CF9AE}" pid="4" name="MSIP_Label_c968b3d1-e05f-4796-9c23-acaf26d588cb_Method">
    <vt:lpwstr>Standard</vt:lpwstr>
  </property>
  <property fmtid="{D5CDD505-2E9C-101B-9397-08002B2CF9AE}" pid="5" name="MSIP_Label_c968b3d1-e05f-4796-9c23-acaf26d588cb_Name">
    <vt:lpwstr>Company Confidential Information</vt:lpwstr>
  </property>
  <property fmtid="{D5CDD505-2E9C-101B-9397-08002B2CF9AE}" pid="6" name="MSIP_Label_c968b3d1-e05f-4796-9c23-acaf26d588cb_SiteId">
    <vt:lpwstr>600d01fc-055f-49c6-868f-3ecfcc791773</vt:lpwstr>
  </property>
  <property fmtid="{D5CDD505-2E9C-101B-9397-08002B2CF9AE}" pid="7" name="MSIP_Label_c968b3d1-e05f-4796-9c23-acaf26d588cb_ActionId">
    <vt:lpwstr>c7a198d2-d19b-4604-9bed-0bfcaf1b8347</vt:lpwstr>
  </property>
  <property fmtid="{D5CDD505-2E9C-101B-9397-08002B2CF9AE}" pid="8" name="MSIP_Label_c968b3d1-e05f-4796-9c23-acaf26d588cb_ContentBits">
    <vt:lpwstr>0</vt:lpwstr>
  </property>
</Properties>
</file>