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0A0" w14:textId="361C5EF8" w:rsidR="002F515B" w:rsidRDefault="00016CC0" w:rsidP="002F515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Hlk11740938"/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20756F4" wp14:editId="111E9610">
            <wp:simplePos x="0" y="0"/>
            <wp:positionH relativeFrom="margin">
              <wp:posOffset>3467100</wp:posOffset>
            </wp:positionH>
            <wp:positionV relativeFrom="margin">
              <wp:posOffset>-412750</wp:posOffset>
            </wp:positionV>
            <wp:extent cx="2266315" cy="1026326"/>
            <wp:effectExtent l="0" t="0" r="0" b="0"/>
            <wp:wrapNone/>
            <wp:docPr id="1133721475" name="Picture 1133721475" descr="A signatur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21475" name="Picture 1" descr="A signature on a black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309" cy="10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9641E" w14:textId="4807A815" w:rsidR="002F515B" w:rsidRPr="00AE2794" w:rsidRDefault="00E01C47" w:rsidP="002F515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9504CD">
        <w:rPr>
          <w:color w:val="000000" w:themeColor="text1"/>
        </w:rPr>
        <w:t>______</w:t>
      </w:r>
      <w:r w:rsidR="002F515B">
        <w:rPr>
          <w:color w:val="000000" w:themeColor="text1"/>
        </w:rPr>
        <w:t>________________________</w:t>
      </w:r>
    </w:p>
    <w:p w14:paraId="5F828C24" w14:textId="59E3F66C" w:rsidR="002F515B" w:rsidRPr="0064523A" w:rsidRDefault="002F515B" w:rsidP="002F515B">
      <w:pPr>
        <w:widowControl w:val="0"/>
        <w:autoSpaceDE w:val="0"/>
        <w:autoSpaceDN w:val="0"/>
        <w:adjustRightInd w:val="0"/>
        <w:ind w:hanging="720"/>
        <w:rPr>
          <w:szCs w:val="20"/>
        </w:rPr>
      </w:pPr>
      <w:r w:rsidRPr="00AE279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504CD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Pr="00AE2794">
        <w:rPr>
          <w:color w:val="000000" w:themeColor="text1"/>
        </w:rPr>
        <w:t xml:space="preserve">Councilmember </w:t>
      </w:r>
      <w:r w:rsidR="00016CC0">
        <w:rPr>
          <w:color w:val="000000" w:themeColor="text1"/>
        </w:rPr>
        <w:t>Zachary Parker</w:t>
      </w:r>
    </w:p>
    <w:p w14:paraId="2E473897" w14:textId="77777777" w:rsidR="002F515B" w:rsidRDefault="002F515B" w:rsidP="002F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D52C7D4" w14:textId="77777777" w:rsidR="002F515B" w:rsidRDefault="002F515B" w:rsidP="002F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bookmarkEnd w:id="0"/>
    <w:p w14:paraId="7C89B681" w14:textId="1E17EC0C" w:rsidR="00945BD9" w:rsidRDefault="00945BD9" w:rsidP="0067232B">
      <w:pPr>
        <w:pStyle w:val="LegislativeDocument"/>
        <w:spacing w:before="0"/>
      </w:pPr>
    </w:p>
    <w:p w14:paraId="4A2B691A" w14:textId="321117E4" w:rsidR="0067232B" w:rsidRDefault="0067232B" w:rsidP="0067232B">
      <w:pPr>
        <w:pStyle w:val="LegislativeDocument"/>
        <w:spacing w:before="0"/>
      </w:pPr>
      <w:r>
        <w:t>AN AMENDMENT</w:t>
      </w:r>
    </w:p>
    <w:p w14:paraId="7E6BD632" w14:textId="417064E6" w:rsidR="0067232B" w:rsidRPr="00BD4A4D" w:rsidRDefault="002D39F6" w:rsidP="0067232B">
      <w:pPr>
        <w:pStyle w:val="LegislativeDocument"/>
        <w:rPr>
          <w:u w:val="single"/>
        </w:rPr>
      </w:pPr>
      <w:r>
        <w:rPr>
          <w:u w:val="single"/>
        </w:rPr>
        <w:t>#</w:t>
      </w:r>
      <w:r w:rsidR="0004027F">
        <w:rPr>
          <w:u w:val="single"/>
        </w:rPr>
        <w:t>2</w:t>
      </w:r>
    </w:p>
    <w:p w14:paraId="0A052E82" w14:textId="5125E704" w:rsidR="0067232B" w:rsidRDefault="0067232B" w:rsidP="0067232B">
      <w:pPr>
        <w:pStyle w:val="LegislativeDocument"/>
      </w:pPr>
      <w:r>
        <w:t>IN THE COUNCIL OF THE DISTRICT OF COLUMBIA</w:t>
      </w:r>
    </w:p>
    <w:p w14:paraId="03D5EBE6" w14:textId="08CB2293" w:rsidR="0067232B" w:rsidRPr="006647C2" w:rsidRDefault="0067232B" w:rsidP="0067232B">
      <w:pPr>
        <w:pStyle w:val="AmendmentDescription"/>
        <w:spacing w:line="480" w:lineRule="auto"/>
        <w:rPr>
          <w:rStyle w:val="AmendmentDescriptionText"/>
          <w:caps/>
          <w:u w:val="none"/>
        </w:rPr>
      </w:pPr>
      <w:r>
        <w:t>Date:</w:t>
      </w:r>
      <w:r>
        <w:tab/>
      </w:r>
      <w:r w:rsidR="005E1868" w:rsidRPr="006647C2">
        <w:rPr>
          <w:rStyle w:val="AmendmentDescriptionText"/>
          <w:u w:val="none"/>
        </w:rPr>
        <w:t>May 1</w:t>
      </w:r>
      <w:r w:rsidR="006647C2" w:rsidRPr="006647C2">
        <w:rPr>
          <w:rStyle w:val="AmendmentDescriptionText"/>
          <w:u w:val="none"/>
        </w:rPr>
        <w:t>6</w:t>
      </w:r>
      <w:r w:rsidR="005E1868" w:rsidRPr="006647C2">
        <w:rPr>
          <w:rStyle w:val="AmendmentDescriptionText"/>
          <w:u w:val="none"/>
        </w:rPr>
        <w:t>, 202</w:t>
      </w:r>
      <w:r w:rsidR="006647C2" w:rsidRPr="006647C2">
        <w:rPr>
          <w:rStyle w:val="AmendmentDescriptionText"/>
          <w:u w:val="none"/>
        </w:rPr>
        <w:t>3</w:t>
      </w:r>
    </w:p>
    <w:p w14:paraId="40C792A6" w14:textId="610B9A04" w:rsidR="0067232B" w:rsidRPr="006647C2" w:rsidRDefault="0067232B" w:rsidP="0067232B">
      <w:pPr>
        <w:pStyle w:val="AmendmentDescription"/>
        <w:spacing w:line="480" w:lineRule="auto"/>
        <w:rPr>
          <w:rStyle w:val="AmendmentDescriptionText"/>
          <w:u w:val="none"/>
        </w:rPr>
      </w:pPr>
      <w:r w:rsidRPr="006647C2">
        <w:t>Amendment offered by:</w:t>
      </w:r>
      <w:r w:rsidRPr="006647C2">
        <w:tab/>
      </w:r>
      <w:r w:rsidRPr="006647C2">
        <w:rPr>
          <w:rStyle w:val="AmendmentDescriptionText"/>
          <w:u w:val="none"/>
        </w:rPr>
        <w:t xml:space="preserve">Councilmember </w:t>
      </w:r>
      <w:r w:rsidR="006647C2">
        <w:rPr>
          <w:rStyle w:val="AmendmentDescriptionText"/>
          <w:u w:val="none"/>
        </w:rPr>
        <w:t>Zachary Parker</w:t>
      </w:r>
    </w:p>
    <w:p w14:paraId="4351B7B5" w14:textId="776C51A8" w:rsidR="0067232B" w:rsidRPr="006647C2" w:rsidRDefault="0067232B" w:rsidP="0067232B">
      <w:pPr>
        <w:pStyle w:val="AmendmentDescription"/>
        <w:spacing w:line="240" w:lineRule="auto"/>
        <w:contextualSpacing/>
      </w:pPr>
      <w:r w:rsidRPr="006647C2">
        <w:t>To:</w:t>
      </w:r>
      <w:r w:rsidRPr="006647C2">
        <w:tab/>
      </w:r>
      <w:r w:rsidR="005E1868" w:rsidRPr="006647C2">
        <w:t>B2</w:t>
      </w:r>
      <w:r w:rsidR="006647C2">
        <w:t>5-</w:t>
      </w:r>
      <w:r w:rsidR="00566FA4" w:rsidRPr="00566FA4">
        <w:t>0202</w:t>
      </w:r>
      <w:r w:rsidR="005E1868" w:rsidRPr="006647C2">
        <w:t>, the Fiscal Year 202</w:t>
      </w:r>
      <w:r w:rsidR="000A7F4C">
        <w:t>4</w:t>
      </w:r>
      <w:r w:rsidR="005E1868" w:rsidRPr="006647C2">
        <w:t xml:space="preserve"> Budget Support Act of 202</w:t>
      </w:r>
      <w:r w:rsidR="000A7F4C">
        <w:t>3</w:t>
      </w:r>
    </w:p>
    <w:p w14:paraId="31016695" w14:textId="676A1A28" w:rsidR="0079260E" w:rsidRPr="006647C2" w:rsidRDefault="0079260E" w:rsidP="0067232B">
      <w:pPr>
        <w:pStyle w:val="AmendmentDescription"/>
        <w:spacing w:line="240" w:lineRule="auto"/>
        <w:contextualSpacing/>
        <w:rPr>
          <w:rStyle w:val="AmendmentDescriptionText"/>
          <w:u w:val="none"/>
        </w:rPr>
      </w:pPr>
    </w:p>
    <w:p w14:paraId="1DC93514" w14:textId="0C41E696" w:rsidR="00F00A99" w:rsidRPr="006647C2" w:rsidRDefault="0067232B" w:rsidP="0067232B">
      <w:r w:rsidRPr="006647C2">
        <w:t>Version:</w:t>
      </w:r>
      <w:r w:rsidRPr="006647C2">
        <w:tab/>
      </w:r>
      <w:r w:rsidRPr="006647C2">
        <w:tab/>
      </w:r>
      <w:r w:rsidRPr="006647C2">
        <w:tab/>
      </w:r>
      <w:r w:rsidR="005E1868" w:rsidRPr="006647C2">
        <w:t>First Reading</w:t>
      </w:r>
      <w:r w:rsidR="000A0C13" w:rsidRPr="006647C2">
        <w:t xml:space="preserve"> </w:t>
      </w:r>
    </w:p>
    <w:p w14:paraId="7F9C37AD" w14:textId="1CDCCAB8" w:rsidR="00E961D2" w:rsidRDefault="00E961D2" w:rsidP="00E01C47">
      <w:pPr>
        <w:ind w:firstLine="720"/>
        <w:contextualSpacing/>
      </w:pPr>
      <w:bookmarkStart w:id="1" w:name="_Hlk77321117"/>
    </w:p>
    <w:p w14:paraId="669DCA44" w14:textId="6C34C5BB" w:rsidR="0094286E" w:rsidRPr="008F50E4" w:rsidRDefault="005E1868" w:rsidP="00140B85">
      <w:pPr>
        <w:ind w:firstLine="720"/>
        <w:contextualSpacing/>
      </w:pPr>
      <w:r w:rsidRPr="008F50E4">
        <w:t xml:space="preserve">Page </w:t>
      </w:r>
      <w:r w:rsidR="006969D8">
        <w:t>81</w:t>
      </w:r>
      <w:r w:rsidRPr="008F50E4">
        <w:t xml:space="preserve">, line </w:t>
      </w:r>
      <w:r w:rsidR="006969D8">
        <w:t>1641</w:t>
      </w:r>
      <w:r w:rsidRPr="008F50E4">
        <w:t xml:space="preserve">, Title </w:t>
      </w:r>
      <w:r w:rsidR="006969D8">
        <w:t>IV</w:t>
      </w:r>
      <w:r w:rsidR="006969D8" w:rsidRPr="008F50E4">
        <w:t xml:space="preserve"> </w:t>
      </w:r>
      <w:r w:rsidRPr="008F50E4">
        <w:t xml:space="preserve">is amended by adding a new subtitle </w:t>
      </w:r>
      <w:r w:rsidR="006969D8">
        <w:t>T</w:t>
      </w:r>
      <w:r w:rsidRPr="008F50E4">
        <w:t xml:space="preserve"> to read as follows:</w:t>
      </w:r>
    </w:p>
    <w:p w14:paraId="2726BDF5" w14:textId="77777777" w:rsidR="0094286E" w:rsidRPr="008F50E4" w:rsidRDefault="0094286E" w:rsidP="00140B85">
      <w:pPr>
        <w:ind w:firstLine="720"/>
        <w:contextualSpacing/>
      </w:pPr>
    </w:p>
    <w:bookmarkEnd w:id="1"/>
    <w:p w14:paraId="6C3C6AF7" w14:textId="12E7DF4C" w:rsidR="00E2545C" w:rsidRPr="00FC3947" w:rsidRDefault="00D97BA3" w:rsidP="00E2545C">
      <w:pPr>
        <w:spacing w:line="480" w:lineRule="auto"/>
        <w:rPr>
          <w:szCs w:val="24"/>
        </w:rPr>
      </w:pPr>
      <w:r>
        <w:rPr>
          <w:b/>
          <w:bCs/>
          <w:szCs w:val="24"/>
        </w:rPr>
        <w:t>“</w:t>
      </w:r>
      <w:r w:rsidR="00E2545C" w:rsidRPr="00FC3947">
        <w:rPr>
          <w:b/>
          <w:bCs/>
          <w:szCs w:val="24"/>
        </w:rPr>
        <w:t xml:space="preserve">SUBTITLE </w:t>
      </w:r>
      <w:r w:rsidR="006969D8">
        <w:rPr>
          <w:b/>
          <w:bCs/>
          <w:szCs w:val="24"/>
        </w:rPr>
        <w:t>T</w:t>
      </w:r>
      <w:r w:rsidR="00E2545C" w:rsidRPr="00FC3947">
        <w:rPr>
          <w:b/>
          <w:bCs/>
          <w:szCs w:val="24"/>
        </w:rPr>
        <w:t xml:space="preserve">. </w:t>
      </w:r>
      <w:r w:rsidR="00E2545C">
        <w:rPr>
          <w:b/>
          <w:bCs/>
          <w:szCs w:val="24"/>
        </w:rPr>
        <w:t>SCHOOL SAFETY COORDINATION</w:t>
      </w:r>
    </w:p>
    <w:p w14:paraId="64E089D4" w14:textId="6F0075EA" w:rsidR="00E2545C" w:rsidRDefault="00E2545C" w:rsidP="00E2545C">
      <w:pPr>
        <w:spacing w:line="480" w:lineRule="auto"/>
        <w:rPr>
          <w:szCs w:val="24"/>
        </w:rPr>
      </w:pPr>
      <w:r>
        <w:rPr>
          <w:szCs w:val="24"/>
        </w:rPr>
        <w:tab/>
      </w:r>
      <w:r w:rsidR="00D97BA3">
        <w:rPr>
          <w:szCs w:val="24"/>
        </w:rPr>
        <w:t>“</w:t>
      </w:r>
      <w:r>
        <w:rPr>
          <w:szCs w:val="24"/>
        </w:rPr>
        <w:t xml:space="preserve">Sec. </w:t>
      </w:r>
      <w:r w:rsidR="006969D8" w:rsidRPr="006969D8">
        <w:rPr>
          <w:szCs w:val="24"/>
        </w:rPr>
        <w:t>41</w:t>
      </w:r>
      <w:r w:rsidR="006969D8">
        <w:rPr>
          <w:szCs w:val="24"/>
        </w:rPr>
        <w:t>81</w:t>
      </w:r>
      <w:r>
        <w:rPr>
          <w:szCs w:val="24"/>
        </w:rPr>
        <w:t xml:space="preserve">. Short title. </w:t>
      </w:r>
    </w:p>
    <w:p w14:paraId="15146CD9" w14:textId="56BE24BD" w:rsidR="00E2545C" w:rsidRDefault="00D97BA3" w:rsidP="00090899">
      <w:pPr>
        <w:spacing w:line="480" w:lineRule="auto"/>
        <w:ind w:firstLine="72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>This subtitle may be cited as the “School Safety Coordination Amendment Act of 2023.”</w:t>
      </w:r>
    </w:p>
    <w:p w14:paraId="4BA08AB6" w14:textId="5CDA842D" w:rsidR="00E2545C" w:rsidRDefault="00E2545C" w:rsidP="00E2545C">
      <w:pPr>
        <w:spacing w:line="480" w:lineRule="auto"/>
        <w:rPr>
          <w:szCs w:val="24"/>
        </w:rPr>
      </w:pPr>
      <w:r>
        <w:rPr>
          <w:szCs w:val="24"/>
        </w:rPr>
        <w:tab/>
      </w:r>
      <w:r w:rsidR="00D97BA3">
        <w:rPr>
          <w:szCs w:val="24"/>
        </w:rPr>
        <w:t>“</w:t>
      </w:r>
      <w:r w:rsidRPr="00EE248A">
        <w:rPr>
          <w:szCs w:val="24"/>
        </w:rPr>
        <w:t xml:space="preserve">Sec. </w:t>
      </w:r>
      <w:r w:rsidR="006969D8" w:rsidRPr="006969D8">
        <w:rPr>
          <w:szCs w:val="24"/>
        </w:rPr>
        <w:t>41</w:t>
      </w:r>
      <w:r w:rsidR="006969D8">
        <w:rPr>
          <w:szCs w:val="24"/>
        </w:rPr>
        <w:t>82</w:t>
      </w:r>
      <w:r w:rsidRPr="00EE248A">
        <w:rPr>
          <w:szCs w:val="24"/>
        </w:rPr>
        <w:t xml:space="preserve">. </w:t>
      </w:r>
      <w:r>
        <w:rPr>
          <w:szCs w:val="24"/>
        </w:rPr>
        <w:t xml:space="preserve">Definitions. </w:t>
      </w:r>
    </w:p>
    <w:p w14:paraId="68F645B3" w14:textId="3F6B465A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szCs w:val="24"/>
        </w:rPr>
      </w:pPr>
      <w:r>
        <w:rPr>
          <w:szCs w:val="24"/>
        </w:rPr>
        <w:t>“</w:t>
      </w:r>
      <w:r w:rsidR="00E2545C" w:rsidRPr="00E96525">
        <w:rPr>
          <w:szCs w:val="24"/>
        </w:rPr>
        <w:t xml:space="preserve">For purposes of </w:t>
      </w:r>
      <w:r w:rsidR="000D2E0E">
        <w:rPr>
          <w:szCs w:val="24"/>
        </w:rPr>
        <w:t>this subtitle</w:t>
      </w:r>
      <w:r w:rsidR="00E2545C">
        <w:rPr>
          <w:szCs w:val="24"/>
        </w:rPr>
        <w:t>, the term:</w:t>
      </w:r>
      <w:r w:rsidR="00E2545C" w:rsidRPr="00E96525" w:rsidDel="00E96525">
        <w:rPr>
          <w:szCs w:val="24"/>
        </w:rPr>
        <w:t xml:space="preserve"> </w:t>
      </w:r>
    </w:p>
    <w:p w14:paraId="4ADCDF36" w14:textId="7CBD540C" w:rsidR="00E2545C" w:rsidRPr="00D34FA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(1) </w:t>
      </w:r>
      <w:r w:rsidR="00E2545C" w:rsidRPr="00D34FAA">
        <w:rPr>
          <w:color w:val="000000"/>
          <w:szCs w:val="24"/>
        </w:rPr>
        <w:t xml:space="preserve">“Destructive </w:t>
      </w:r>
      <w:r w:rsidR="00E2545C">
        <w:rPr>
          <w:color w:val="000000"/>
          <w:szCs w:val="24"/>
        </w:rPr>
        <w:t>d</w:t>
      </w:r>
      <w:r w:rsidR="00E2545C" w:rsidRPr="00D34FAA">
        <w:rPr>
          <w:color w:val="000000"/>
          <w:szCs w:val="24"/>
        </w:rPr>
        <w:t xml:space="preserve">evice” shall have the same meaning as provided in </w:t>
      </w:r>
      <w:r w:rsidR="00E2545C">
        <w:rPr>
          <w:color w:val="000000"/>
          <w:szCs w:val="24"/>
        </w:rPr>
        <w:t xml:space="preserve">section 101(7) of the Firearms Control Regulations Act of 1975, effective September 24, 1976 (D.C. Law 1-85; </w:t>
      </w:r>
      <w:r w:rsidR="00E2545C" w:rsidRPr="00D34FAA">
        <w:rPr>
          <w:color w:val="000000"/>
          <w:szCs w:val="24"/>
        </w:rPr>
        <w:t>D.C. Official Code § 7</w:t>
      </w:r>
      <w:r w:rsidR="00E2545C">
        <w:rPr>
          <w:color w:val="000000"/>
          <w:szCs w:val="24"/>
        </w:rPr>
        <w:t>-</w:t>
      </w:r>
      <w:r w:rsidR="00E2545C" w:rsidRPr="00D34FAA">
        <w:rPr>
          <w:color w:val="000000"/>
          <w:szCs w:val="24"/>
        </w:rPr>
        <w:t>2501.01(7)</w:t>
      </w:r>
      <w:r w:rsidR="00E2545C">
        <w:rPr>
          <w:color w:val="000000"/>
          <w:szCs w:val="24"/>
        </w:rPr>
        <w:t>).</w:t>
      </w:r>
    </w:p>
    <w:p w14:paraId="166BE5C6" w14:textId="6CD364E1" w:rsidR="00E2545C" w:rsidRPr="00D34FA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(2) </w:t>
      </w:r>
      <w:r w:rsidR="00E2545C" w:rsidRPr="00D34FAA">
        <w:rPr>
          <w:szCs w:val="24"/>
        </w:rPr>
        <w:t xml:space="preserve">“Circumstance appropriate for police involvement” </w:t>
      </w:r>
      <w:r w:rsidR="00E2545C">
        <w:rPr>
          <w:szCs w:val="24"/>
        </w:rPr>
        <w:t>means</w:t>
      </w:r>
      <w:r w:rsidR="00E2545C" w:rsidRPr="00D34FAA">
        <w:rPr>
          <w:szCs w:val="24"/>
        </w:rPr>
        <w:t xml:space="preserve">: </w:t>
      </w:r>
    </w:p>
    <w:p w14:paraId="445A9786" w14:textId="4E990B22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lastRenderedPageBreak/>
        <w:t>“</w:t>
      </w:r>
      <w:r w:rsidR="00E2545C">
        <w:rPr>
          <w:szCs w:val="24"/>
        </w:rPr>
        <w:t xml:space="preserve">(A) </w:t>
      </w:r>
      <w:r w:rsidR="00E2545C" w:rsidRPr="00E50740">
        <w:rPr>
          <w:szCs w:val="24"/>
        </w:rPr>
        <w:t xml:space="preserve">A </w:t>
      </w:r>
      <w:r w:rsidR="00E2545C">
        <w:rPr>
          <w:szCs w:val="24"/>
        </w:rPr>
        <w:t>suspected</w:t>
      </w:r>
      <w:r w:rsidR="00E2545C" w:rsidRPr="00E50740">
        <w:rPr>
          <w:szCs w:val="24"/>
        </w:rPr>
        <w:t xml:space="preserve"> “crime of violence” as that term is defined in D.C. Official Code § 23</w:t>
      </w:r>
      <w:r w:rsidR="00E2545C">
        <w:rPr>
          <w:szCs w:val="24"/>
        </w:rPr>
        <w:t>-</w:t>
      </w:r>
      <w:r w:rsidR="00E2545C" w:rsidRPr="00E50740">
        <w:rPr>
          <w:szCs w:val="24"/>
        </w:rPr>
        <w:t>1331(4</w:t>
      </w:r>
      <w:proofErr w:type="gramStart"/>
      <w:r w:rsidR="00E2545C" w:rsidRPr="00E50740">
        <w:rPr>
          <w:szCs w:val="24"/>
        </w:rPr>
        <w:t>);</w:t>
      </w:r>
      <w:proofErr w:type="gramEnd"/>
    </w:p>
    <w:p w14:paraId="6273CB2A" w14:textId="7DBCFC46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(B) </w:t>
      </w:r>
      <w:r w:rsidR="00E2545C" w:rsidRPr="00E50740">
        <w:rPr>
          <w:szCs w:val="24"/>
        </w:rPr>
        <w:t xml:space="preserve">A </w:t>
      </w:r>
      <w:r w:rsidR="00E2545C">
        <w:rPr>
          <w:szCs w:val="24"/>
        </w:rPr>
        <w:t>suspected</w:t>
      </w:r>
      <w:r w:rsidR="00E2545C" w:rsidRPr="00E50740">
        <w:rPr>
          <w:szCs w:val="24"/>
        </w:rPr>
        <w:t xml:space="preserve"> “dangerous crime” as that term is defined in D.C. Official Code § 23</w:t>
      </w:r>
      <w:r w:rsidR="00E2545C">
        <w:rPr>
          <w:szCs w:val="24"/>
        </w:rPr>
        <w:t>-</w:t>
      </w:r>
      <w:r w:rsidR="00E2545C" w:rsidRPr="00E50740">
        <w:rPr>
          <w:szCs w:val="24"/>
        </w:rPr>
        <w:t>1331(3</w:t>
      </w:r>
      <w:proofErr w:type="gramStart"/>
      <w:r w:rsidR="00E2545C" w:rsidRPr="00E50740">
        <w:rPr>
          <w:szCs w:val="24"/>
        </w:rPr>
        <w:t>);</w:t>
      </w:r>
      <w:proofErr w:type="gramEnd"/>
    </w:p>
    <w:p w14:paraId="0F460225" w14:textId="00B9394A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(C) </w:t>
      </w:r>
      <w:r w:rsidR="00E2545C" w:rsidRPr="00E50740">
        <w:rPr>
          <w:szCs w:val="24"/>
        </w:rPr>
        <w:t xml:space="preserve">A </w:t>
      </w:r>
      <w:r w:rsidR="00E2545C">
        <w:rPr>
          <w:szCs w:val="24"/>
        </w:rPr>
        <w:t>suspected violation of</w:t>
      </w:r>
      <w:r w:rsidR="00E2545C" w:rsidRPr="00E50740">
        <w:rPr>
          <w:szCs w:val="24"/>
        </w:rPr>
        <w:t xml:space="preserve"> D.C. Official Code § </w:t>
      </w:r>
      <w:proofErr w:type="gramStart"/>
      <w:r w:rsidR="00E2545C" w:rsidRPr="00E50740">
        <w:rPr>
          <w:szCs w:val="24"/>
        </w:rPr>
        <w:t>16</w:t>
      </w:r>
      <w:r w:rsidR="00E2545C">
        <w:rPr>
          <w:szCs w:val="24"/>
        </w:rPr>
        <w:t>-</w:t>
      </w:r>
      <w:r w:rsidR="00E2545C" w:rsidRPr="00E50740">
        <w:rPr>
          <w:szCs w:val="24"/>
        </w:rPr>
        <w:t>1022;</w:t>
      </w:r>
      <w:proofErr w:type="gramEnd"/>
    </w:p>
    <w:p w14:paraId="0BCD10E6" w14:textId="5E0FB6AA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(D) </w:t>
      </w:r>
      <w:r w:rsidR="00E2545C" w:rsidRPr="00E50740">
        <w:rPr>
          <w:szCs w:val="24"/>
        </w:rPr>
        <w:t xml:space="preserve">The use or possession of a firearm or destructive device on school property or at a school </w:t>
      </w:r>
      <w:proofErr w:type="gramStart"/>
      <w:r w:rsidR="00E2545C" w:rsidRPr="00E50740">
        <w:rPr>
          <w:szCs w:val="24"/>
        </w:rPr>
        <w:t>event;</w:t>
      </w:r>
      <w:proofErr w:type="gramEnd"/>
      <w:r w:rsidR="00E2545C" w:rsidRPr="00E50740">
        <w:rPr>
          <w:szCs w:val="24"/>
        </w:rPr>
        <w:t xml:space="preserve"> </w:t>
      </w:r>
    </w:p>
    <w:p w14:paraId="550DF7A8" w14:textId="140663F2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(E) </w:t>
      </w:r>
      <w:r w:rsidR="00E2545C" w:rsidRPr="00E50740">
        <w:rPr>
          <w:szCs w:val="24"/>
        </w:rPr>
        <w:t xml:space="preserve">A credible threat to commit a crime of violence, a dangerous crime, or </w:t>
      </w:r>
      <w:r w:rsidR="00E2545C">
        <w:rPr>
          <w:szCs w:val="24"/>
        </w:rPr>
        <w:t>a violation of</w:t>
      </w:r>
      <w:r w:rsidR="00E2545C" w:rsidRPr="00E50740">
        <w:rPr>
          <w:szCs w:val="24"/>
        </w:rPr>
        <w:t xml:space="preserve"> D.C. Official Code § 16</w:t>
      </w:r>
      <w:r w:rsidR="00E2545C">
        <w:rPr>
          <w:szCs w:val="24"/>
        </w:rPr>
        <w:t>-</w:t>
      </w:r>
      <w:r w:rsidR="00E2545C" w:rsidRPr="00E50740">
        <w:rPr>
          <w:szCs w:val="24"/>
        </w:rPr>
        <w:t>1022</w:t>
      </w:r>
      <w:r w:rsidR="00E2545C">
        <w:rPr>
          <w:szCs w:val="24"/>
        </w:rPr>
        <w:t xml:space="preserve"> </w:t>
      </w:r>
      <w:r w:rsidR="00E2545C" w:rsidRPr="00E50740">
        <w:rPr>
          <w:szCs w:val="24"/>
        </w:rPr>
        <w:t xml:space="preserve">on school property or at a school </w:t>
      </w:r>
      <w:proofErr w:type="gramStart"/>
      <w:r w:rsidR="00E2545C" w:rsidRPr="00E50740">
        <w:rPr>
          <w:szCs w:val="24"/>
        </w:rPr>
        <w:t>event;</w:t>
      </w:r>
      <w:proofErr w:type="gramEnd"/>
      <w:r w:rsidR="00E2545C" w:rsidRPr="00E50740">
        <w:rPr>
          <w:szCs w:val="24"/>
        </w:rPr>
        <w:t xml:space="preserve"> </w:t>
      </w:r>
    </w:p>
    <w:p w14:paraId="13E2D967" w14:textId="44344A53" w:rsidR="00E2545C" w:rsidRPr="00E50740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(F) </w:t>
      </w:r>
      <w:r w:rsidR="00E2545C" w:rsidRPr="00E50740">
        <w:rPr>
          <w:szCs w:val="24"/>
        </w:rPr>
        <w:t xml:space="preserve">The presence of a person on school property or at a school event </w:t>
      </w:r>
      <w:r w:rsidR="00E2545C">
        <w:rPr>
          <w:szCs w:val="24"/>
        </w:rPr>
        <w:t xml:space="preserve">who </w:t>
      </w:r>
      <w:r w:rsidR="00E2545C" w:rsidRPr="00E50740">
        <w:rPr>
          <w:szCs w:val="24"/>
        </w:rPr>
        <w:t>is subject to:</w:t>
      </w:r>
    </w:p>
    <w:p w14:paraId="00BAF114" w14:textId="24D74BC8" w:rsidR="00E2545C" w:rsidRPr="00D34FAA" w:rsidRDefault="00D97BA3" w:rsidP="00E254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288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D34FAA">
        <w:rPr>
          <w:rFonts w:cs="Times New Roman"/>
          <w:szCs w:val="24"/>
        </w:rPr>
        <w:t>(i) A temporary</w:t>
      </w:r>
      <w:r w:rsidR="00E2545C">
        <w:rPr>
          <w:rFonts w:cs="Times New Roman"/>
          <w:szCs w:val="24"/>
        </w:rPr>
        <w:t xml:space="preserve"> protection order</w:t>
      </w:r>
      <w:r w:rsidR="00E2545C" w:rsidRPr="00D34FAA">
        <w:rPr>
          <w:rFonts w:cs="Times New Roman"/>
          <w:szCs w:val="24"/>
        </w:rPr>
        <w:t xml:space="preserve"> or civil protection </w:t>
      </w:r>
      <w:proofErr w:type="gramStart"/>
      <w:r w:rsidR="00E2545C" w:rsidRPr="00D34FAA">
        <w:rPr>
          <w:rFonts w:cs="Times New Roman"/>
          <w:szCs w:val="24"/>
        </w:rPr>
        <w:t>order</w:t>
      </w:r>
      <w:r w:rsidR="00E2545C" w:rsidRPr="00D34FAA">
        <w:rPr>
          <w:rFonts w:cs="Times New Roman"/>
          <w:i/>
          <w:iCs/>
          <w:szCs w:val="24"/>
        </w:rPr>
        <w:t>;</w:t>
      </w:r>
      <w:proofErr w:type="gramEnd"/>
      <w:r w:rsidR="00E2545C" w:rsidRPr="00D34FAA">
        <w:rPr>
          <w:rFonts w:cs="Times New Roman"/>
          <w:i/>
          <w:iCs/>
          <w:szCs w:val="24"/>
        </w:rPr>
        <w:t xml:space="preserve"> </w:t>
      </w:r>
    </w:p>
    <w:p w14:paraId="1EBF49A2" w14:textId="32A53F39" w:rsidR="00E2545C" w:rsidRPr="00D34FAA" w:rsidRDefault="00D97BA3" w:rsidP="00E254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2880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“</w:t>
      </w:r>
      <w:r w:rsidR="00E2545C" w:rsidRPr="00D34FAA">
        <w:rPr>
          <w:rFonts w:cs="Times New Roman"/>
          <w:szCs w:val="24"/>
        </w:rPr>
        <w:t>(ii) A temporary or final anti-stalking order</w:t>
      </w:r>
      <w:r w:rsidR="00E2545C" w:rsidRPr="00EA2AEF">
        <w:rPr>
          <w:rFonts w:cs="Times New Roman"/>
          <w:szCs w:val="24"/>
        </w:rPr>
        <w:t xml:space="preserve">; or </w:t>
      </w:r>
    </w:p>
    <w:p w14:paraId="2B789CA1" w14:textId="5BA3FDF7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80"/>
        <w:rPr>
          <w:szCs w:val="24"/>
        </w:rPr>
      </w:pPr>
      <w:r>
        <w:rPr>
          <w:szCs w:val="24"/>
        </w:rPr>
        <w:t>“</w:t>
      </w:r>
      <w:r w:rsidR="00E2545C" w:rsidRPr="00D34FAA">
        <w:rPr>
          <w:szCs w:val="24"/>
        </w:rPr>
        <w:t>(iii) An extreme risk protection order</w:t>
      </w:r>
      <w:r w:rsidR="00E2545C">
        <w:rPr>
          <w:szCs w:val="24"/>
        </w:rPr>
        <w:t xml:space="preserve"> issued</w:t>
      </w:r>
      <w:r w:rsidR="00E2545C" w:rsidRPr="00D34FAA">
        <w:rPr>
          <w:szCs w:val="24"/>
        </w:rPr>
        <w:t xml:space="preserve"> pursuant to Title X of the Firearms Control Regulations Act of 1975, effective May 10, 2019 (D.C. Law 22-314; D.C. Official Code § 7</w:t>
      </w:r>
      <w:r w:rsidR="00E2545C">
        <w:rPr>
          <w:szCs w:val="24"/>
        </w:rPr>
        <w:t>-</w:t>
      </w:r>
      <w:r w:rsidR="00E2545C" w:rsidRPr="00D34FAA">
        <w:rPr>
          <w:szCs w:val="24"/>
        </w:rPr>
        <w:t>2510.01</w:t>
      </w:r>
      <w:r w:rsidR="00E2545C" w:rsidRPr="00484837">
        <w:rPr>
          <w:szCs w:val="24"/>
        </w:rPr>
        <w:t xml:space="preserve"> </w:t>
      </w:r>
      <w:r w:rsidR="00E2545C" w:rsidRPr="00484837">
        <w:rPr>
          <w:i/>
          <w:iCs/>
          <w:szCs w:val="24"/>
        </w:rPr>
        <w:t>et seq</w:t>
      </w:r>
      <w:r w:rsidR="00E2545C" w:rsidRPr="00EA2AEF">
        <w:rPr>
          <w:szCs w:val="24"/>
        </w:rPr>
        <w:t>.)</w:t>
      </w:r>
      <w:r w:rsidR="00E2545C">
        <w:rPr>
          <w:szCs w:val="24"/>
        </w:rPr>
        <w:t>; or</w:t>
      </w:r>
    </w:p>
    <w:p w14:paraId="4D1D841F" w14:textId="0B7AD154" w:rsidR="00E2545C" w:rsidRPr="00D34FAA" w:rsidRDefault="00E2545C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97BA3">
        <w:rPr>
          <w:szCs w:val="24"/>
        </w:rPr>
        <w:t>“</w:t>
      </w:r>
      <w:r>
        <w:rPr>
          <w:szCs w:val="24"/>
        </w:rPr>
        <w:t>(G) Another</w:t>
      </w:r>
      <w:r w:rsidRPr="00EA2AEF">
        <w:rPr>
          <w:szCs w:val="24"/>
        </w:rPr>
        <w:t xml:space="preserve"> circumstance </w:t>
      </w:r>
      <w:r>
        <w:rPr>
          <w:szCs w:val="24"/>
        </w:rPr>
        <w:t xml:space="preserve">identified by the </w:t>
      </w:r>
      <w:r w:rsidRPr="00783665">
        <w:rPr>
          <w:color w:val="000000"/>
          <w:szCs w:val="24"/>
        </w:rPr>
        <w:t xml:space="preserve">school </w:t>
      </w:r>
      <w:r>
        <w:rPr>
          <w:color w:val="000000"/>
          <w:szCs w:val="24"/>
        </w:rPr>
        <w:t xml:space="preserve">safety </w:t>
      </w:r>
      <w:r w:rsidRPr="00783665">
        <w:rPr>
          <w:color w:val="000000"/>
          <w:szCs w:val="24"/>
        </w:rPr>
        <w:t>enhancement committee</w:t>
      </w:r>
      <w:r>
        <w:rPr>
          <w:szCs w:val="24"/>
        </w:rPr>
        <w:t xml:space="preserve"> in the report issued pursuant to </w:t>
      </w:r>
      <w:r w:rsidRPr="006969D8">
        <w:rPr>
          <w:szCs w:val="24"/>
        </w:rPr>
        <w:t xml:space="preserve">section </w:t>
      </w:r>
      <w:r w:rsidR="006969D8" w:rsidRPr="006969D8">
        <w:rPr>
          <w:szCs w:val="24"/>
        </w:rPr>
        <w:t>4183</w:t>
      </w:r>
      <w:r>
        <w:rPr>
          <w:szCs w:val="24"/>
        </w:rPr>
        <w:t>.</w:t>
      </w:r>
    </w:p>
    <w:p w14:paraId="0062813B" w14:textId="4D9E5591" w:rsidR="00E2545C" w:rsidRPr="00117F75" w:rsidRDefault="00E2545C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 w:rsidDel="00484837">
        <w:rPr>
          <w:szCs w:val="24"/>
        </w:rPr>
        <w:t xml:space="preserve"> </w:t>
      </w:r>
      <w:r w:rsidR="00D97BA3">
        <w:rPr>
          <w:szCs w:val="24"/>
        </w:rPr>
        <w:t>“</w:t>
      </w:r>
      <w:r>
        <w:rPr>
          <w:szCs w:val="24"/>
        </w:rPr>
        <w:t xml:space="preserve">(3) “Exclusion” </w:t>
      </w:r>
      <w:r w:rsidRPr="00783665">
        <w:rPr>
          <w:szCs w:val="24"/>
        </w:rPr>
        <w:t>means the removal of a student from the student's daily class schedule for disciplinary reasons and includes a suspension or a disciplinary unenrollment.</w:t>
      </w:r>
    </w:p>
    <w:p w14:paraId="5E0455B3" w14:textId="54F81ED4" w:rsidR="00E2545C" w:rsidRPr="00751ABE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(4) “Firearm” shall have the same meaning as provided in </w:t>
      </w:r>
      <w:r w:rsidR="00E2545C">
        <w:rPr>
          <w:color w:val="000000"/>
          <w:szCs w:val="24"/>
        </w:rPr>
        <w:t xml:space="preserve">section 101(9) of the Firearms Control Regulations Act of 1975, effective September 24, 1976 (D.C. Law 1-85; </w:t>
      </w:r>
      <w:r w:rsidR="00E2545C" w:rsidRPr="00D34FAA">
        <w:rPr>
          <w:color w:val="000000"/>
          <w:szCs w:val="24"/>
        </w:rPr>
        <w:t>D.C. Official Code § 7</w:t>
      </w:r>
      <w:r w:rsidR="00E2545C">
        <w:rPr>
          <w:color w:val="000000"/>
          <w:szCs w:val="24"/>
        </w:rPr>
        <w:t>-</w:t>
      </w:r>
      <w:r w:rsidR="00E2545C" w:rsidRPr="00D34FAA">
        <w:rPr>
          <w:color w:val="000000"/>
          <w:szCs w:val="24"/>
        </w:rPr>
        <w:t>2501.01(</w:t>
      </w:r>
      <w:r w:rsidR="00E2545C">
        <w:rPr>
          <w:color w:val="000000"/>
          <w:szCs w:val="24"/>
        </w:rPr>
        <w:t>9</w:t>
      </w:r>
      <w:r w:rsidR="00E2545C" w:rsidRPr="00D34FAA">
        <w:rPr>
          <w:color w:val="000000"/>
          <w:szCs w:val="24"/>
        </w:rPr>
        <w:t>)</w:t>
      </w:r>
      <w:r w:rsidR="00E2545C">
        <w:rPr>
          <w:color w:val="000000"/>
          <w:szCs w:val="24"/>
        </w:rPr>
        <w:t>)</w:t>
      </w:r>
      <w:r w:rsidR="00E2545C" w:rsidRPr="001C7AA7">
        <w:rPr>
          <w:szCs w:val="24"/>
        </w:rPr>
        <w:t>.</w:t>
      </w:r>
      <w:r w:rsidR="00E2545C">
        <w:rPr>
          <w:szCs w:val="24"/>
        </w:rPr>
        <w:t xml:space="preserve"> </w:t>
      </w:r>
    </w:p>
    <w:p w14:paraId="6758A6BE" w14:textId="40E7789E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“</w:t>
      </w:r>
      <w:r w:rsidR="00E2545C">
        <w:rPr>
          <w:color w:val="000000"/>
          <w:szCs w:val="24"/>
        </w:rPr>
        <w:t xml:space="preserve">(5) </w:t>
      </w:r>
      <w:r w:rsidR="00E2545C" w:rsidRPr="00EE248A"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Local education agency</w:t>
      </w:r>
      <w:r w:rsidR="00E2545C" w:rsidRPr="00EE248A">
        <w:rPr>
          <w:color w:val="000000"/>
          <w:szCs w:val="24"/>
        </w:rPr>
        <w:t>”</w:t>
      </w:r>
      <w:r w:rsidR="00E2545C">
        <w:rPr>
          <w:color w:val="000000"/>
          <w:szCs w:val="24"/>
        </w:rPr>
        <w:t xml:space="preserve"> </w:t>
      </w:r>
      <w:r w:rsidR="00E2545C" w:rsidRPr="00783665">
        <w:rPr>
          <w:color w:val="000000"/>
          <w:szCs w:val="24"/>
        </w:rPr>
        <w:t>means the District of Columbia Public Schools system or any individual or group of public charter schools operating under a single charter.</w:t>
      </w:r>
    </w:p>
    <w:p w14:paraId="0F34110D" w14:textId="118EE1C2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 w:themeColor="text1"/>
        </w:rPr>
      </w:pPr>
      <w:r>
        <w:rPr>
          <w:color w:val="000000" w:themeColor="text1"/>
        </w:rPr>
        <w:t>“</w:t>
      </w:r>
      <w:r w:rsidR="00E2545C">
        <w:rPr>
          <w:color w:val="000000" w:themeColor="text1"/>
        </w:rPr>
        <w:t>(</w:t>
      </w:r>
      <w:r w:rsidR="00554A42">
        <w:rPr>
          <w:color w:val="000000" w:themeColor="text1"/>
        </w:rPr>
        <w:t>6</w:t>
      </w:r>
      <w:r w:rsidR="00E2545C">
        <w:rPr>
          <w:color w:val="000000" w:themeColor="text1"/>
        </w:rPr>
        <w:t xml:space="preserve">) </w:t>
      </w:r>
      <w:r w:rsidR="00E2545C" w:rsidRPr="6CC34EF1">
        <w:rPr>
          <w:color w:val="000000" w:themeColor="text1"/>
        </w:rPr>
        <w:t xml:space="preserve">“School </w:t>
      </w:r>
      <w:r w:rsidR="00E2545C">
        <w:rPr>
          <w:color w:val="000000" w:themeColor="text1"/>
        </w:rPr>
        <w:t>s</w:t>
      </w:r>
      <w:r w:rsidR="00E2545C" w:rsidRPr="6CC34EF1">
        <w:rPr>
          <w:color w:val="000000" w:themeColor="text1"/>
        </w:rPr>
        <w:t xml:space="preserve">afety </w:t>
      </w:r>
      <w:r w:rsidR="00E2545C">
        <w:rPr>
          <w:color w:val="000000" w:themeColor="text1"/>
        </w:rPr>
        <w:t>employee</w:t>
      </w:r>
      <w:r w:rsidR="00E2545C" w:rsidRPr="6CC34EF1">
        <w:rPr>
          <w:color w:val="000000" w:themeColor="text1"/>
        </w:rPr>
        <w:t xml:space="preserve">” means a school employee who is </w:t>
      </w:r>
      <w:r w:rsidR="00E2545C">
        <w:rPr>
          <w:color w:val="000000" w:themeColor="text1"/>
        </w:rPr>
        <w:t xml:space="preserve">assigned to the school safety team and tasked with </w:t>
      </w:r>
      <w:r w:rsidR="00E2545C" w:rsidRPr="6CC34EF1">
        <w:rPr>
          <w:color w:val="000000" w:themeColor="text1"/>
        </w:rPr>
        <w:t xml:space="preserve">responding to safety incidents within the school community. A </w:t>
      </w:r>
      <w:r w:rsidR="00E2545C">
        <w:rPr>
          <w:color w:val="000000" w:themeColor="text1"/>
        </w:rPr>
        <w:t>school safety employee</w:t>
      </w:r>
      <w:r w:rsidR="00E2545C" w:rsidRPr="6CC34EF1">
        <w:rPr>
          <w:color w:val="000000" w:themeColor="text1"/>
        </w:rPr>
        <w:t xml:space="preserve"> may provide care, </w:t>
      </w:r>
      <w:r w:rsidR="00090899">
        <w:rPr>
          <w:color w:val="000000" w:themeColor="text1"/>
        </w:rPr>
        <w:t>mediation</w:t>
      </w:r>
      <w:r w:rsidR="00E2545C" w:rsidRPr="6CC34EF1">
        <w:rPr>
          <w:color w:val="000000" w:themeColor="text1"/>
        </w:rPr>
        <w:t>, coaching, relationship building, violence interruption and prevention, de-escalation</w:t>
      </w:r>
      <w:r w:rsidR="00E2545C">
        <w:rPr>
          <w:color w:val="000000" w:themeColor="text1"/>
        </w:rPr>
        <w:t>,</w:t>
      </w:r>
      <w:r w:rsidR="00E2545C" w:rsidRPr="6CC34EF1">
        <w:rPr>
          <w:color w:val="000000" w:themeColor="text1"/>
        </w:rPr>
        <w:t xml:space="preserve"> and mediation services.</w:t>
      </w:r>
      <w:r w:rsidR="00E2545C">
        <w:rPr>
          <w:color w:val="000000" w:themeColor="text1"/>
        </w:rPr>
        <w:t xml:space="preserve"> </w:t>
      </w:r>
    </w:p>
    <w:p w14:paraId="5B7EDF43" w14:textId="15E9EED8" w:rsidR="00E2545C" w:rsidRPr="00EE248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 w:themeColor="text1"/>
        </w:rPr>
      </w:pPr>
      <w:r>
        <w:rPr>
          <w:color w:val="000000" w:themeColor="text1"/>
        </w:rPr>
        <w:t>“</w:t>
      </w:r>
      <w:r w:rsidR="00E2545C">
        <w:rPr>
          <w:color w:val="000000" w:themeColor="text1"/>
        </w:rPr>
        <w:t>(</w:t>
      </w:r>
      <w:r w:rsidR="00554A42">
        <w:rPr>
          <w:color w:val="000000" w:themeColor="text1"/>
        </w:rPr>
        <w:t>7</w:t>
      </w:r>
      <w:r w:rsidR="00E2545C">
        <w:rPr>
          <w:color w:val="000000" w:themeColor="text1"/>
        </w:rPr>
        <w:t xml:space="preserve">) “School safety assistant director” means </w:t>
      </w:r>
      <w:r w:rsidR="00E2545C" w:rsidRPr="00EE248A">
        <w:rPr>
          <w:color w:val="000000"/>
          <w:szCs w:val="24"/>
        </w:rPr>
        <w:t>a</w:t>
      </w:r>
      <w:r w:rsidR="00E2545C">
        <w:rPr>
          <w:color w:val="000000"/>
          <w:szCs w:val="24"/>
        </w:rPr>
        <w:t xml:space="preserve"> school employee whose primary role and responsibility is the safety of students and educators at a </w:t>
      </w:r>
      <w:r w:rsidR="00090899">
        <w:rPr>
          <w:color w:val="000000"/>
          <w:szCs w:val="24"/>
        </w:rPr>
        <w:t>public</w:t>
      </w:r>
      <w:r w:rsidR="00E2545C">
        <w:rPr>
          <w:color w:val="000000"/>
          <w:szCs w:val="24"/>
        </w:rPr>
        <w:t xml:space="preserve"> high school and who reports to the school safety director; provided a s</w:t>
      </w:r>
      <w:r w:rsidR="00E2545C" w:rsidRPr="00BC63E8">
        <w:rPr>
          <w:color w:val="000000"/>
          <w:szCs w:val="24"/>
        </w:rPr>
        <w:t xml:space="preserve">chool </w:t>
      </w:r>
      <w:r w:rsidR="00E2545C">
        <w:rPr>
          <w:color w:val="000000"/>
          <w:szCs w:val="24"/>
        </w:rPr>
        <w:t>s</w:t>
      </w:r>
      <w:r w:rsidR="00E2545C" w:rsidRPr="00BC63E8">
        <w:rPr>
          <w:color w:val="000000"/>
          <w:szCs w:val="24"/>
        </w:rPr>
        <w:t>afety</w:t>
      </w:r>
      <w:r w:rsidR="00E2545C">
        <w:rPr>
          <w:color w:val="000000"/>
          <w:szCs w:val="24"/>
        </w:rPr>
        <w:t xml:space="preserve"> assistant</w:t>
      </w:r>
      <w:r w:rsidR="00E2545C" w:rsidRPr="00BC63E8">
        <w:rPr>
          <w:color w:val="000000"/>
          <w:szCs w:val="24"/>
        </w:rPr>
        <w:t xml:space="preserve"> </w:t>
      </w:r>
      <w:r w:rsidR="00E2545C">
        <w:rPr>
          <w:color w:val="000000"/>
          <w:szCs w:val="24"/>
        </w:rPr>
        <w:t>director</w:t>
      </w:r>
      <w:r w:rsidR="00E2545C" w:rsidRPr="00BC63E8">
        <w:rPr>
          <w:color w:val="000000"/>
          <w:szCs w:val="24"/>
        </w:rPr>
        <w:t xml:space="preserve"> </w:t>
      </w:r>
      <w:r w:rsidR="00E2545C">
        <w:rPr>
          <w:color w:val="000000"/>
          <w:szCs w:val="24"/>
        </w:rPr>
        <w:t xml:space="preserve">shall not be a </w:t>
      </w:r>
      <w:r w:rsidR="00E2545C" w:rsidRPr="00BC63E8">
        <w:rPr>
          <w:color w:val="000000"/>
          <w:szCs w:val="24"/>
        </w:rPr>
        <w:t>security guard, school resource officer, or law enforcement officer</w:t>
      </w:r>
      <w:r w:rsidR="00E2545C">
        <w:rPr>
          <w:color w:val="000000"/>
          <w:szCs w:val="24"/>
        </w:rPr>
        <w:t xml:space="preserve">, and shall not carry a firearm while on duty. </w:t>
      </w:r>
    </w:p>
    <w:p w14:paraId="2D47E861" w14:textId="63DB3DE4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 w:themeColor="text1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554A42">
        <w:rPr>
          <w:color w:val="000000"/>
          <w:szCs w:val="24"/>
        </w:rPr>
        <w:t>8</w:t>
      </w:r>
      <w:r w:rsidR="00E2545C">
        <w:rPr>
          <w:color w:val="000000"/>
          <w:szCs w:val="24"/>
        </w:rPr>
        <w:t>)</w:t>
      </w:r>
      <w:r w:rsidR="00E2545C" w:rsidDel="002211C8">
        <w:rPr>
          <w:color w:val="000000"/>
          <w:szCs w:val="24"/>
        </w:rPr>
        <w:t xml:space="preserve"> </w:t>
      </w:r>
      <w:r w:rsidR="00E2545C" w:rsidRPr="00EE248A">
        <w:rPr>
          <w:color w:val="000000"/>
          <w:szCs w:val="24"/>
        </w:rPr>
        <w:t xml:space="preserve">“School </w:t>
      </w:r>
      <w:r w:rsidR="00E2545C">
        <w:rPr>
          <w:color w:val="000000"/>
          <w:szCs w:val="24"/>
        </w:rPr>
        <w:t>s</w:t>
      </w:r>
      <w:r w:rsidR="00E2545C" w:rsidRPr="00EE248A">
        <w:rPr>
          <w:color w:val="000000"/>
          <w:szCs w:val="24"/>
        </w:rPr>
        <w:t xml:space="preserve">afety </w:t>
      </w:r>
      <w:r w:rsidR="00E2545C">
        <w:rPr>
          <w:color w:val="000000"/>
          <w:szCs w:val="24"/>
        </w:rPr>
        <w:t>director</w:t>
      </w:r>
      <w:r w:rsidR="00E2545C" w:rsidRPr="00EE248A">
        <w:rPr>
          <w:color w:val="000000"/>
          <w:szCs w:val="24"/>
        </w:rPr>
        <w:t>” means a</w:t>
      </w:r>
      <w:r w:rsidR="00E2545C">
        <w:rPr>
          <w:color w:val="000000"/>
          <w:szCs w:val="24"/>
        </w:rPr>
        <w:t xml:space="preserve"> school employee whose primary role and responsibility is the safety of students and educators at a District </w:t>
      </w:r>
      <w:r w:rsidR="00090899">
        <w:rPr>
          <w:color w:val="000000"/>
          <w:szCs w:val="24"/>
        </w:rPr>
        <w:t xml:space="preserve">public </w:t>
      </w:r>
      <w:r w:rsidR="00E2545C">
        <w:rPr>
          <w:color w:val="000000"/>
          <w:szCs w:val="24"/>
        </w:rPr>
        <w:t>school; provided a s</w:t>
      </w:r>
      <w:r w:rsidR="00E2545C" w:rsidRPr="00BC63E8">
        <w:rPr>
          <w:color w:val="000000"/>
          <w:szCs w:val="24"/>
        </w:rPr>
        <w:t xml:space="preserve">chool </w:t>
      </w:r>
      <w:r w:rsidR="00E2545C">
        <w:rPr>
          <w:color w:val="000000"/>
          <w:szCs w:val="24"/>
        </w:rPr>
        <w:t>s</w:t>
      </w:r>
      <w:r w:rsidR="00E2545C" w:rsidRPr="00BC63E8">
        <w:rPr>
          <w:color w:val="000000"/>
          <w:szCs w:val="24"/>
        </w:rPr>
        <w:t xml:space="preserve">afety </w:t>
      </w:r>
      <w:r w:rsidR="00E2545C">
        <w:rPr>
          <w:color w:val="000000"/>
          <w:szCs w:val="24"/>
        </w:rPr>
        <w:t>director</w:t>
      </w:r>
      <w:r w:rsidR="00E2545C" w:rsidRPr="00BC63E8">
        <w:rPr>
          <w:color w:val="000000"/>
          <w:szCs w:val="24"/>
        </w:rPr>
        <w:t xml:space="preserve"> </w:t>
      </w:r>
      <w:r w:rsidR="00E2545C">
        <w:rPr>
          <w:color w:val="000000"/>
          <w:szCs w:val="24"/>
        </w:rPr>
        <w:t xml:space="preserve">shall not be a </w:t>
      </w:r>
      <w:r w:rsidR="00E2545C" w:rsidRPr="00BC63E8">
        <w:rPr>
          <w:color w:val="000000"/>
          <w:szCs w:val="24"/>
        </w:rPr>
        <w:t>security guard, school resource officer, or law enforcement officer</w:t>
      </w:r>
      <w:r w:rsidR="00E2545C">
        <w:rPr>
          <w:color w:val="000000"/>
          <w:szCs w:val="24"/>
        </w:rPr>
        <w:t>, and shall not carry a firearm while on duty.</w:t>
      </w:r>
    </w:p>
    <w:p w14:paraId="3AAA9F50" w14:textId="49F40829" w:rsidR="00E2545C" w:rsidRPr="00EE248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>(</w:t>
      </w:r>
      <w:r w:rsidR="00554A42">
        <w:rPr>
          <w:szCs w:val="24"/>
        </w:rPr>
        <w:t>9</w:t>
      </w:r>
      <w:r w:rsidR="00E2545C">
        <w:rPr>
          <w:szCs w:val="24"/>
        </w:rPr>
        <w:t>) “School safety coordination guidelines” means the guidelines established pursuant to section</w:t>
      </w:r>
      <w:r w:rsidR="00E2545C" w:rsidRPr="00EA2AEF">
        <w:rPr>
          <w:szCs w:val="24"/>
        </w:rPr>
        <w:t xml:space="preserve"> </w:t>
      </w:r>
      <w:r w:rsidR="006969D8" w:rsidRPr="006969D8">
        <w:rPr>
          <w:szCs w:val="24"/>
        </w:rPr>
        <w:t>41</w:t>
      </w:r>
      <w:r w:rsidR="006969D8">
        <w:rPr>
          <w:szCs w:val="24"/>
        </w:rPr>
        <w:t>83</w:t>
      </w:r>
      <w:r w:rsidR="00E2545C" w:rsidRPr="00EA2AEF">
        <w:rPr>
          <w:szCs w:val="24"/>
        </w:rPr>
        <w:t>.</w:t>
      </w:r>
    </w:p>
    <w:p w14:paraId="3EAEA43E" w14:textId="0EAD20D8" w:rsidR="00E2545C" w:rsidRPr="00EE248A" w:rsidRDefault="00E2545C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</w:pPr>
      <w:r w:rsidDel="002211C8">
        <w:rPr>
          <w:color w:val="000000" w:themeColor="text1"/>
        </w:rPr>
        <w:t xml:space="preserve"> </w:t>
      </w:r>
      <w:r w:rsidR="00D97BA3">
        <w:rPr>
          <w:color w:val="000000" w:themeColor="text1"/>
        </w:rPr>
        <w:t>“</w:t>
      </w:r>
      <w:r>
        <w:rPr>
          <w:color w:val="000000" w:themeColor="text1"/>
        </w:rPr>
        <w:t>(1</w:t>
      </w:r>
      <w:r w:rsidR="00554A42">
        <w:rPr>
          <w:color w:val="000000" w:themeColor="text1"/>
        </w:rPr>
        <w:t>0</w:t>
      </w:r>
      <w:r>
        <w:rPr>
          <w:color w:val="000000" w:themeColor="text1"/>
        </w:rPr>
        <w:t xml:space="preserve">) </w:t>
      </w:r>
      <w:r w:rsidRPr="6CC34EF1">
        <w:rPr>
          <w:color w:val="000000" w:themeColor="text1"/>
        </w:rPr>
        <w:t xml:space="preserve">“School </w:t>
      </w:r>
      <w:r>
        <w:rPr>
          <w:color w:val="000000" w:themeColor="text1"/>
        </w:rPr>
        <w:t>s</w:t>
      </w:r>
      <w:r w:rsidRPr="6CC34EF1">
        <w:rPr>
          <w:color w:val="000000" w:themeColor="text1"/>
        </w:rPr>
        <w:t xml:space="preserve">afety </w:t>
      </w:r>
      <w:r>
        <w:rPr>
          <w:color w:val="000000" w:themeColor="text1"/>
        </w:rPr>
        <w:t>team</w:t>
      </w:r>
      <w:r w:rsidRPr="6CC34EF1">
        <w:rPr>
          <w:color w:val="000000" w:themeColor="text1"/>
        </w:rPr>
        <w:t xml:space="preserve">” means </w:t>
      </w:r>
      <w:r>
        <w:rPr>
          <w:color w:val="000000" w:themeColor="text1"/>
        </w:rPr>
        <w:t>school safety employees</w:t>
      </w:r>
      <w:r w:rsidRPr="6CC34EF1">
        <w:rPr>
          <w:color w:val="000000" w:themeColor="text1"/>
        </w:rPr>
        <w:t xml:space="preserve"> at a school</w:t>
      </w:r>
      <w:r w:rsidR="00090899">
        <w:rPr>
          <w:color w:val="000000" w:themeColor="text1"/>
        </w:rPr>
        <w:t xml:space="preserve">, which may include a school safety </w:t>
      </w:r>
      <w:r w:rsidR="00554A42">
        <w:rPr>
          <w:color w:val="000000" w:themeColor="text1"/>
        </w:rPr>
        <w:t xml:space="preserve">director </w:t>
      </w:r>
      <w:r>
        <w:rPr>
          <w:color w:val="000000" w:themeColor="text1"/>
        </w:rPr>
        <w:t xml:space="preserve">and, in the case of a high school, </w:t>
      </w:r>
      <w:r w:rsidR="00090899">
        <w:rPr>
          <w:color w:val="000000" w:themeColor="text1"/>
        </w:rPr>
        <w:t xml:space="preserve">a </w:t>
      </w:r>
      <w:r>
        <w:rPr>
          <w:color w:val="000000" w:themeColor="text1"/>
        </w:rPr>
        <w:t>school safety assistant director</w:t>
      </w:r>
      <w:r w:rsidRPr="6CC34EF1">
        <w:rPr>
          <w:color w:val="000000" w:themeColor="text1"/>
        </w:rPr>
        <w:t xml:space="preserve">. The term </w:t>
      </w:r>
      <w:r>
        <w:rPr>
          <w:color w:val="000000" w:themeColor="text1"/>
        </w:rPr>
        <w:t>shall</w:t>
      </w:r>
      <w:r w:rsidRPr="6CC34EF1">
        <w:rPr>
          <w:color w:val="000000" w:themeColor="text1"/>
        </w:rPr>
        <w:t xml:space="preserve"> not include security guards</w:t>
      </w:r>
      <w:r>
        <w:rPr>
          <w:color w:val="000000" w:themeColor="text1"/>
        </w:rPr>
        <w:t xml:space="preserve">, </w:t>
      </w:r>
      <w:r w:rsidRPr="6CC34EF1">
        <w:rPr>
          <w:color w:val="000000" w:themeColor="text1"/>
        </w:rPr>
        <w:t>school resources officers</w:t>
      </w:r>
      <w:r>
        <w:rPr>
          <w:color w:val="000000" w:themeColor="text1"/>
        </w:rPr>
        <w:t>, or law enforcement officers</w:t>
      </w:r>
      <w:r w:rsidRPr="6CC34EF1">
        <w:rPr>
          <w:color w:val="000000" w:themeColor="text1"/>
        </w:rPr>
        <w:t xml:space="preserve">.   </w:t>
      </w:r>
    </w:p>
    <w:p w14:paraId="4CDFB2BE" w14:textId="03173923" w:rsidR="00E2545C" w:rsidRPr="00EE248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554A42">
        <w:rPr>
          <w:color w:val="000000"/>
          <w:szCs w:val="24"/>
        </w:rPr>
        <w:t>11</w:t>
      </w:r>
      <w:r w:rsidR="00E2545C">
        <w:rPr>
          <w:color w:val="000000"/>
          <w:szCs w:val="24"/>
        </w:rPr>
        <w:t xml:space="preserve">) </w:t>
      </w:r>
      <w:r w:rsidR="00E2545C" w:rsidRPr="00EE248A"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T</w:t>
      </w:r>
      <w:r w:rsidR="00E2545C" w:rsidRPr="00EE248A">
        <w:rPr>
          <w:color w:val="000000"/>
          <w:szCs w:val="24"/>
        </w:rPr>
        <w:t xml:space="preserve">rauma </w:t>
      </w:r>
      <w:r w:rsidR="00E2545C">
        <w:rPr>
          <w:color w:val="000000"/>
          <w:szCs w:val="24"/>
        </w:rPr>
        <w:t>i</w:t>
      </w:r>
      <w:r w:rsidR="00E2545C" w:rsidRPr="00EE248A">
        <w:rPr>
          <w:color w:val="000000"/>
          <w:szCs w:val="24"/>
        </w:rPr>
        <w:t xml:space="preserve">nformed </w:t>
      </w:r>
      <w:r w:rsidR="00E2545C">
        <w:rPr>
          <w:color w:val="000000"/>
          <w:szCs w:val="24"/>
        </w:rPr>
        <w:t>s</w:t>
      </w:r>
      <w:r w:rsidR="00E2545C" w:rsidRPr="00EE248A">
        <w:rPr>
          <w:color w:val="000000"/>
          <w:szCs w:val="24"/>
        </w:rPr>
        <w:t xml:space="preserve">ervices” means </w:t>
      </w:r>
      <w:r w:rsidR="00E2545C">
        <w:rPr>
          <w:color w:val="000000"/>
          <w:szCs w:val="24"/>
        </w:rPr>
        <w:t>a</w:t>
      </w:r>
      <w:r w:rsidR="00E2545C" w:rsidRPr="00EE248A">
        <w:rPr>
          <w:color w:val="000000"/>
          <w:szCs w:val="24"/>
        </w:rPr>
        <w:t xml:space="preserve"> service delivery approach that recognizes and responds to the impacts of trauma with evidence-based supports and intervention</w:t>
      </w:r>
      <w:r w:rsidR="00E2545C">
        <w:rPr>
          <w:color w:val="000000"/>
          <w:szCs w:val="24"/>
        </w:rPr>
        <w:t>,</w:t>
      </w:r>
      <w:r w:rsidR="00E2545C" w:rsidRPr="00EE248A">
        <w:rPr>
          <w:color w:val="000000"/>
          <w:szCs w:val="24"/>
        </w:rPr>
        <w:t xml:space="preserve"> </w:t>
      </w:r>
      <w:r w:rsidR="00E2545C" w:rsidRPr="00EE248A">
        <w:rPr>
          <w:color w:val="000000"/>
          <w:szCs w:val="24"/>
        </w:rPr>
        <w:lastRenderedPageBreak/>
        <w:t>emphasizes physical, psychological, and emotional safety for both providers of services and survivors of trauma</w:t>
      </w:r>
      <w:r w:rsidR="00E2545C">
        <w:rPr>
          <w:color w:val="000000"/>
          <w:szCs w:val="24"/>
        </w:rPr>
        <w:t>,</w:t>
      </w:r>
      <w:r w:rsidR="00E2545C" w:rsidRPr="00EE248A">
        <w:rPr>
          <w:color w:val="000000"/>
          <w:szCs w:val="24"/>
        </w:rPr>
        <w:t xml:space="preserve"> and creates opportunities for survivors of trauma to rebuild a sense of healing and empowerment.</w:t>
      </w:r>
    </w:p>
    <w:p w14:paraId="3CD90328" w14:textId="18863E5A" w:rsidR="00E2545C" w:rsidRPr="00751ABE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554A42">
        <w:rPr>
          <w:color w:val="000000"/>
          <w:szCs w:val="24"/>
        </w:rPr>
        <w:t>12</w:t>
      </w:r>
      <w:r w:rsidR="00E2545C">
        <w:rPr>
          <w:color w:val="000000"/>
          <w:szCs w:val="24"/>
        </w:rPr>
        <w:t>)</w:t>
      </w:r>
      <w:r w:rsidR="00E2545C" w:rsidDel="002211C8">
        <w:rPr>
          <w:color w:val="000000"/>
          <w:szCs w:val="24"/>
        </w:rPr>
        <w:t xml:space="preserve"> </w:t>
      </w:r>
      <w:r w:rsidR="00E2545C" w:rsidRPr="00EE248A">
        <w:rPr>
          <w:color w:val="000000"/>
          <w:szCs w:val="24"/>
        </w:rPr>
        <w:t xml:space="preserve">“Law </w:t>
      </w:r>
      <w:r w:rsidR="00E2545C">
        <w:rPr>
          <w:color w:val="000000"/>
          <w:szCs w:val="24"/>
        </w:rPr>
        <w:t>e</w:t>
      </w:r>
      <w:r w:rsidR="00E2545C" w:rsidRPr="00EE248A">
        <w:rPr>
          <w:color w:val="000000"/>
          <w:szCs w:val="24"/>
        </w:rPr>
        <w:t>nforcement</w:t>
      </w:r>
      <w:r w:rsidR="00E2545C">
        <w:rPr>
          <w:color w:val="000000"/>
          <w:szCs w:val="24"/>
        </w:rPr>
        <w:t xml:space="preserve"> officer</w:t>
      </w:r>
      <w:r w:rsidR="00E2545C" w:rsidRPr="00EE248A">
        <w:rPr>
          <w:color w:val="000000"/>
          <w:szCs w:val="24"/>
        </w:rPr>
        <w:t>” means</w:t>
      </w:r>
      <w:r w:rsidR="00E2545C">
        <w:rPr>
          <w:color w:val="000000"/>
          <w:szCs w:val="24"/>
        </w:rPr>
        <w:t>:</w:t>
      </w:r>
      <w:r w:rsidR="00E2545C" w:rsidRPr="00EE248A">
        <w:rPr>
          <w:color w:val="000000"/>
          <w:szCs w:val="24"/>
        </w:rPr>
        <w:t xml:space="preserve"> </w:t>
      </w:r>
    </w:p>
    <w:p w14:paraId="6C5AF117" w14:textId="1AFB09AE" w:rsidR="00E2545C" w:rsidRPr="002211C8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(A) </w:t>
      </w:r>
      <w:r w:rsidR="00E2545C" w:rsidRPr="00EA2AEF">
        <w:rPr>
          <w:color w:val="000000"/>
          <w:szCs w:val="24"/>
        </w:rPr>
        <w:t>An officer</w:t>
      </w:r>
      <w:r w:rsidR="00E2545C">
        <w:rPr>
          <w:color w:val="000000"/>
          <w:szCs w:val="24"/>
        </w:rPr>
        <w:t>,</w:t>
      </w:r>
      <w:r w:rsidR="00E2545C" w:rsidRPr="00EA2AEF">
        <w:rPr>
          <w:color w:val="000000"/>
          <w:szCs w:val="24"/>
        </w:rPr>
        <w:t xml:space="preserve"> member</w:t>
      </w:r>
      <w:r w:rsidR="00E2545C">
        <w:rPr>
          <w:color w:val="000000"/>
          <w:szCs w:val="24"/>
        </w:rPr>
        <w:t>, or on-duty civilian employee</w:t>
      </w:r>
      <w:r w:rsidR="00E2545C" w:rsidRPr="00EA2AEF">
        <w:rPr>
          <w:color w:val="000000"/>
          <w:szCs w:val="24"/>
        </w:rPr>
        <w:t xml:space="preserve"> of the Metropolitan Police Department</w:t>
      </w:r>
      <w:r w:rsidR="00E2545C">
        <w:rPr>
          <w:color w:val="000000"/>
          <w:szCs w:val="24"/>
        </w:rPr>
        <w:t xml:space="preserve"> </w:t>
      </w:r>
      <w:r w:rsidR="00E2545C" w:rsidRPr="00EA2AEF">
        <w:rPr>
          <w:color w:val="000000"/>
          <w:szCs w:val="24"/>
        </w:rPr>
        <w:t xml:space="preserve">or of any other police force operating in the </w:t>
      </w:r>
      <w:proofErr w:type="gramStart"/>
      <w:r w:rsidR="00E2545C" w:rsidRPr="00EA2AEF">
        <w:rPr>
          <w:color w:val="000000"/>
          <w:szCs w:val="24"/>
        </w:rPr>
        <w:t>District;</w:t>
      </w:r>
      <w:proofErr w:type="gramEnd"/>
      <w:r w:rsidR="00E2545C" w:rsidRPr="00EA2AEF">
        <w:rPr>
          <w:color w:val="000000"/>
          <w:szCs w:val="24"/>
        </w:rPr>
        <w:t xml:space="preserve"> </w:t>
      </w:r>
    </w:p>
    <w:p w14:paraId="77DFFE35" w14:textId="6614D71F" w:rsidR="00E2545C" w:rsidRPr="002211C8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(B) </w:t>
      </w:r>
      <w:r w:rsidR="00E2545C" w:rsidRPr="00EA2AEF">
        <w:rPr>
          <w:color w:val="000000"/>
          <w:szCs w:val="24"/>
        </w:rPr>
        <w:t xml:space="preserve">An investigative officer or agent of the United States, including an officer or agent of the Department of Homeland </w:t>
      </w:r>
      <w:proofErr w:type="gramStart"/>
      <w:r w:rsidR="00E2545C" w:rsidRPr="00EA2AEF">
        <w:rPr>
          <w:color w:val="000000"/>
          <w:szCs w:val="24"/>
        </w:rPr>
        <w:t>Security;</w:t>
      </w:r>
      <w:proofErr w:type="gramEnd"/>
      <w:r w:rsidR="00E2545C" w:rsidRPr="00EA2AEF">
        <w:rPr>
          <w:color w:val="000000"/>
          <w:szCs w:val="24"/>
        </w:rPr>
        <w:t xml:space="preserve"> </w:t>
      </w:r>
    </w:p>
    <w:p w14:paraId="67282506" w14:textId="50A633D6" w:rsidR="00E2545C" w:rsidRPr="002211C8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(C) </w:t>
      </w:r>
      <w:r w:rsidR="00E2545C" w:rsidRPr="00EA2AEF">
        <w:rPr>
          <w:color w:val="000000"/>
          <w:szCs w:val="24"/>
        </w:rPr>
        <w:t xml:space="preserve">An on-duty employee of the Department of Corrections or Department of Youth Rehabilitation Services; or </w:t>
      </w:r>
    </w:p>
    <w:p w14:paraId="0A213512" w14:textId="5D8A3FA3" w:rsidR="00E2545C" w:rsidRPr="002211C8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(D) </w:t>
      </w:r>
      <w:r w:rsidR="00E2545C" w:rsidRPr="00EA2AEF">
        <w:rPr>
          <w:color w:val="000000"/>
          <w:szCs w:val="24"/>
        </w:rPr>
        <w:t>An on-duty employee of the Court Services and Offender Supervision Agency, Pretrial Services Agency, or Family Court Social Services Division.</w:t>
      </w:r>
    </w:p>
    <w:p w14:paraId="36FD9781" w14:textId="778F815E" w:rsidR="00E2545C" w:rsidRPr="00EE248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>(</w:t>
      </w:r>
      <w:r w:rsidR="00554A42">
        <w:rPr>
          <w:szCs w:val="24"/>
        </w:rPr>
        <w:t>13</w:t>
      </w:r>
      <w:r w:rsidR="00E2545C">
        <w:rPr>
          <w:szCs w:val="24"/>
        </w:rPr>
        <w:t>)</w:t>
      </w:r>
      <w:r w:rsidR="00E2545C" w:rsidDel="00D35912">
        <w:rPr>
          <w:szCs w:val="24"/>
        </w:rPr>
        <w:t xml:space="preserve"> </w:t>
      </w:r>
      <w:r w:rsidR="00E2545C" w:rsidRPr="00EE248A">
        <w:rPr>
          <w:szCs w:val="24"/>
        </w:rPr>
        <w:t xml:space="preserve">“Restorative </w:t>
      </w:r>
      <w:r w:rsidR="00E2545C">
        <w:rPr>
          <w:szCs w:val="24"/>
        </w:rPr>
        <w:t>j</w:t>
      </w:r>
      <w:r w:rsidR="00E2545C" w:rsidRPr="00EE248A">
        <w:rPr>
          <w:szCs w:val="24"/>
        </w:rPr>
        <w:t xml:space="preserve">ustice” means </w:t>
      </w:r>
      <w:r w:rsidR="00E2545C">
        <w:rPr>
          <w:szCs w:val="24"/>
        </w:rPr>
        <w:t>the use of</w:t>
      </w:r>
      <w:r w:rsidR="00E2545C" w:rsidRPr="00EE248A">
        <w:rPr>
          <w:szCs w:val="24"/>
        </w:rPr>
        <w:t xml:space="preserve"> reconciliation to build community, manage </w:t>
      </w:r>
      <w:r w:rsidR="00E2545C">
        <w:rPr>
          <w:szCs w:val="24"/>
        </w:rPr>
        <w:t>c</w:t>
      </w:r>
      <w:r w:rsidR="00E2545C" w:rsidRPr="00EE248A">
        <w:rPr>
          <w:szCs w:val="24"/>
        </w:rPr>
        <w:t>onflict, and resolve tensions by repairing the harm caused by individuals toward another and restoring the</w:t>
      </w:r>
      <w:r w:rsidR="00E2545C">
        <w:rPr>
          <w:szCs w:val="24"/>
        </w:rPr>
        <w:t>ir</w:t>
      </w:r>
      <w:r w:rsidR="00E2545C" w:rsidRPr="00EE248A">
        <w:rPr>
          <w:szCs w:val="24"/>
        </w:rPr>
        <w:t xml:space="preserve"> relationship</w:t>
      </w:r>
      <w:r w:rsidR="00E2545C">
        <w:rPr>
          <w:szCs w:val="24"/>
        </w:rPr>
        <w:t>s</w:t>
      </w:r>
      <w:r w:rsidR="00E2545C" w:rsidRPr="00EE248A">
        <w:rPr>
          <w:szCs w:val="24"/>
        </w:rPr>
        <w:t xml:space="preserve">. </w:t>
      </w:r>
    </w:p>
    <w:p w14:paraId="39AA10E5" w14:textId="32B27228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>(</w:t>
      </w:r>
      <w:r w:rsidR="00554A42">
        <w:rPr>
          <w:szCs w:val="24"/>
        </w:rPr>
        <w:t>14</w:t>
      </w:r>
      <w:r w:rsidR="00E2545C">
        <w:rPr>
          <w:szCs w:val="24"/>
        </w:rPr>
        <w:t xml:space="preserve">) </w:t>
      </w:r>
      <w:r w:rsidR="00E2545C" w:rsidRPr="00EE248A">
        <w:rPr>
          <w:szCs w:val="24"/>
        </w:rPr>
        <w:t xml:space="preserve">“Transformative </w:t>
      </w:r>
      <w:r w:rsidR="00E2545C">
        <w:rPr>
          <w:szCs w:val="24"/>
        </w:rPr>
        <w:t>j</w:t>
      </w:r>
      <w:r w:rsidR="00E2545C" w:rsidRPr="00EE248A">
        <w:rPr>
          <w:szCs w:val="24"/>
        </w:rPr>
        <w:t>ustice” means a political framework and approach for responding to violence, harm</w:t>
      </w:r>
      <w:r w:rsidR="00E2545C">
        <w:rPr>
          <w:szCs w:val="24"/>
        </w:rPr>
        <w:t>,</w:t>
      </w:r>
      <w:r w:rsidR="00E2545C" w:rsidRPr="00EE248A">
        <w:rPr>
          <w:szCs w:val="24"/>
        </w:rPr>
        <w:t xml:space="preserve"> and abuse</w:t>
      </w:r>
      <w:r w:rsidR="00E2545C">
        <w:rPr>
          <w:szCs w:val="24"/>
        </w:rPr>
        <w:t xml:space="preserve">, which </w:t>
      </w:r>
      <w:r w:rsidR="00E2545C" w:rsidRPr="00EE248A">
        <w:rPr>
          <w:szCs w:val="24"/>
        </w:rPr>
        <w:t>seeks to respond to violence without creating more violence or engag</w:t>
      </w:r>
      <w:r w:rsidR="00E2545C">
        <w:rPr>
          <w:szCs w:val="24"/>
        </w:rPr>
        <w:t>e</w:t>
      </w:r>
      <w:r w:rsidR="00E2545C" w:rsidRPr="00EE248A">
        <w:rPr>
          <w:szCs w:val="24"/>
        </w:rPr>
        <w:t xml:space="preserve"> in harm reduction to lessen the violence.</w:t>
      </w:r>
    </w:p>
    <w:p w14:paraId="4C5703A6" w14:textId="277213D3" w:rsidR="00E2545C" w:rsidRPr="00751ABE" w:rsidRDefault="00D97BA3" w:rsidP="00090899">
      <w:pPr>
        <w:spacing w:line="480" w:lineRule="auto"/>
        <w:ind w:firstLine="720"/>
        <w:rPr>
          <w:szCs w:val="24"/>
        </w:rPr>
      </w:pPr>
      <w:r>
        <w:rPr>
          <w:szCs w:val="24"/>
        </w:rPr>
        <w:t>“</w:t>
      </w:r>
      <w:r w:rsidR="00E2545C">
        <w:rPr>
          <w:szCs w:val="24"/>
        </w:rPr>
        <w:t xml:space="preserve">Sec. </w:t>
      </w:r>
      <w:r w:rsidR="006969D8" w:rsidRPr="006969D8">
        <w:rPr>
          <w:szCs w:val="24"/>
        </w:rPr>
        <w:t>41</w:t>
      </w:r>
      <w:r w:rsidR="006969D8">
        <w:rPr>
          <w:szCs w:val="24"/>
        </w:rPr>
        <w:t>83</w:t>
      </w:r>
      <w:r w:rsidR="00E2545C">
        <w:rPr>
          <w:szCs w:val="24"/>
        </w:rPr>
        <w:t>.</w:t>
      </w:r>
      <w:r w:rsidR="00E2545C" w:rsidRPr="00751ABE">
        <w:rPr>
          <w:szCs w:val="24"/>
        </w:rPr>
        <w:t xml:space="preserve"> </w:t>
      </w:r>
      <w:r w:rsidR="00E2545C">
        <w:rPr>
          <w:szCs w:val="24"/>
        </w:rPr>
        <w:t xml:space="preserve">Establishment of the school safety enhancement committee. </w:t>
      </w:r>
    </w:p>
    <w:p w14:paraId="4133C4B5" w14:textId="62E3D54D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(a) </w:t>
      </w:r>
      <w:r w:rsidR="00E2545C" w:rsidRPr="00783665">
        <w:rPr>
          <w:color w:val="000000"/>
          <w:szCs w:val="24"/>
        </w:rPr>
        <w:t xml:space="preserve">There is established a school </w:t>
      </w:r>
      <w:r w:rsidR="00E2545C">
        <w:rPr>
          <w:color w:val="000000"/>
          <w:szCs w:val="24"/>
        </w:rPr>
        <w:t xml:space="preserve">safety </w:t>
      </w:r>
      <w:r w:rsidR="00E2545C" w:rsidRPr="00783665">
        <w:rPr>
          <w:color w:val="000000"/>
          <w:szCs w:val="24"/>
        </w:rPr>
        <w:t xml:space="preserve">enhancement committee whose purpose shall be to assist </w:t>
      </w:r>
      <w:r w:rsidR="00E2545C">
        <w:rPr>
          <w:color w:val="000000"/>
          <w:szCs w:val="24"/>
        </w:rPr>
        <w:t xml:space="preserve">the </w:t>
      </w:r>
      <w:r w:rsidR="00E2545C">
        <w:rPr>
          <w:color w:val="000000" w:themeColor="text1"/>
        </w:rPr>
        <w:t>Deputy Mayor for Education</w:t>
      </w:r>
      <w:r w:rsidR="00E2545C" w:rsidRPr="0078366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(“DME”) </w:t>
      </w:r>
      <w:r w:rsidR="00E2545C" w:rsidRPr="00783665">
        <w:rPr>
          <w:color w:val="000000"/>
          <w:szCs w:val="24"/>
        </w:rPr>
        <w:t>in</w:t>
      </w:r>
      <w:r w:rsidR="00E2545C" w:rsidRPr="00783665" w:rsidDel="00783665">
        <w:rPr>
          <w:color w:val="000000"/>
          <w:szCs w:val="24"/>
        </w:rPr>
        <w:t xml:space="preserve"> </w:t>
      </w:r>
      <w:r w:rsidR="00E2545C">
        <w:rPr>
          <w:color w:val="000000"/>
          <w:szCs w:val="24"/>
        </w:rPr>
        <w:t xml:space="preserve">issuing a report on the roles, functions, and responsibilities that school safety </w:t>
      </w:r>
      <w:r w:rsidR="00090899">
        <w:rPr>
          <w:color w:val="000000"/>
          <w:szCs w:val="24"/>
        </w:rPr>
        <w:t xml:space="preserve">teams, which may include school safety </w:t>
      </w:r>
      <w:r w:rsidR="00E2545C">
        <w:rPr>
          <w:color w:val="000000"/>
          <w:szCs w:val="24"/>
        </w:rPr>
        <w:t xml:space="preserve">directors, school safety assistant directors, and school safety employees (or equivalent unarmed non-law </w:t>
      </w:r>
      <w:r w:rsidR="00E2545C">
        <w:rPr>
          <w:color w:val="000000"/>
          <w:szCs w:val="24"/>
        </w:rPr>
        <w:lastRenderedPageBreak/>
        <w:t>enforcement personnel)</w:t>
      </w:r>
      <w:r w:rsidR="00090899">
        <w:rPr>
          <w:color w:val="000000"/>
          <w:szCs w:val="24"/>
        </w:rPr>
        <w:t xml:space="preserve"> or similar roles</w:t>
      </w:r>
      <w:r>
        <w:rPr>
          <w:color w:val="000000"/>
          <w:szCs w:val="24"/>
        </w:rPr>
        <w:t xml:space="preserve"> would serve</w:t>
      </w:r>
      <w:r w:rsidR="00090899">
        <w:rPr>
          <w:color w:val="000000"/>
          <w:szCs w:val="24"/>
        </w:rPr>
        <w:t xml:space="preserve"> and </w:t>
      </w:r>
      <w:r>
        <w:rPr>
          <w:color w:val="000000"/>
          <w:szCs w:val="24"/>
        </w:rPr>
        <w:t>the</w:t>
      </w:r>
      <w:r w:rsidR="00090899">
        <w:rPr>
          <w:color w:val="000000"/>
          <w:szCs w:val="24"/>
        </w:rPr>
        <w:t xml:space="preserve"> impact adding these roles would have on existing staff and school budgets</w:t>
      </w:r>
      <w:r w:rsidR="00E2545C">
        <w:rPr>
          <w:color w:val="000000"/>
          <w:szCs w:val="24"/>
        </w:rPr>
        <w:t xml:space="preserve">. </w:t>
      </w:r>
    </w:p>
    <w:p w14:paraId="7A0E1F94" w14:textId="7FD1AE3C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(b) F</w:t>
      </w:r>
      <w:r w:rsidR="00E2545C" w:rsidRPr="00AD142C">
        <w:rPr>
          <w:color w:val="000000"/>
          <w:szCs w:val="24"/>
        </w:rPr>
        <w:t xml:space="preserve">acilities and other administrative support </w:t>
      </w:r>
      <w:r w:rsidR="00E2545C">
        <w:rPr>
          <w:color w:val="000000"/>
          <w:szCs w:val="24"/>
        </w:rPr>
        <w:t>may</w:t>
      </w:r>
      <w:r w:rsidR="00E2545C" w:rsidRPr="00AD142C">
        <w:rPr>
          <w:color w:val="000000"/>
          <w:szCs w:val="24"/>
        </w:rPr>
        <w:t xml:space="preserve"> be provided in a specific department or directly to the Committee, as determined by </w:t>
      </w:r>
      <w:r w:rsidR="00E2545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DME</w:t>
      </w:r>
      <w:r w:rsidR="00E2545C" w:rsidRPr="00AD142C">
        <w:rPr>
          <w:color w:val="000000"/>
          <w:szCs w:val="24"/>
        </w:rPr>
        <w:t>.</w:t>
      </w:r>
      <w:r w:rsidR="00E2545C">
        <w:rPr>
          <w:color w:val="000000"/>
          <w:szCs w:val="24"/>
        </w:rPr>
        <w:t xml:space="preserve"> </w:t>
      </w:r>
    </w:p>
    <w:p w14:paraId="0ADE6A14" w14:textId="56102A28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(c) </w:t>
      </w:r>
      <w:r w:rsidR="00E2545C" w:rsidRPr="00EE248A">
        <w:rPr>
          <w:color w:val="000000"/>
          <w:szCs w:val="24"/>
        </w:rPr>
        <w:t xml:space="preserve">The </w:t>
      </w:r>
      <w:r w:rsidR="00E2545C">
        <w:rPr>
          <w:color w:val="000000"/>
          <w:szCs w:val="24"/>
        </w:rPr>
        <w:t>s</w:t>
      </w:r>
      <w:r w:rsidR="00E2545C" w:rsidRPr="00EE248A">
        <w:rPr>
          <w:color w:val="000000"/>
          <w:szCs w:val="24"/>
        </w:rPr>
        <w:t xml:space="preserve">chool </w:t>
      </w:r>
      <w:r w:rsidR="00E2545C">
        <w:rPr>
          <w:color w:val="000000"/>
          <w:szCs w:val="24"/>
        </w:rPr>
        <w:t>s</w:t>
      </w:r>
      <w:r w:rsidR="00E2545C" w:rsidRPr="00EE248A">
        <w:rPr>
          <w:color w:val="000000"/>
          <w:szCs w:val="24"/>
        </w:rPr>
        <w:t xml:space="preserve">afety </w:t>
      </w:r>
      <w:r w:rsidR="00E2545C">
        <w:rPr>
          <w:color w:val="000000"/>
          <w:szCs w:val="24"/>
        </w:rPr>
        <w:t>enhancement c</w:t>
      </w:r>
      <w:r w:rsidR="00E2545C" w:rsidRPr="00EE248A">
        <w:rPr>
          <w:color w:val="000000"/>
          <w:szCs w:val="24"/>
        </w:rPr>
        <w:t>ommittee shall be comprised of</w:t>
      </w:r>
      <w:r w:rsidR="00E2545C">
        <w:rPr>
          <w:color w:val="000000"/>
          <w:szCs w:val="24"/>
        </w:rPr>
        <w:t xml:space="preserve"> 1</w:t>
      </w:r>
      <w:r w:rsidR="00366D8F">
        <w:rPr>
          <w:color w:val="000000"/>
          <w:szCs w:val="24"/>
        </w:rPr>
        <w:t>5</w:t>
      </w:r>
      <w:r w:rsidR="00E2545C">
        <w:rPr>
          <w:color w:val="000000"/>
          <w:szCs w:val="24"/>
        </w:rPr>
        <w:t xml:space="preserve"> members as follows: </w:t>
      </w:r>
    </w:p>
    <w:p w14:paraId="119837BE" w14:textId="2716A552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(1) Six representatives designated by the </w:t>
      </w:r>
      <w:r>
        <w:rPr>
          <w:color w:val="000000"/>
          <w:szCs w:val="24"/>
        </w:rPr>
        <w:t>DME</w:t>
      </w:r>
      <w:r w:rsidR="00E2545C">
        <w:rPr>
          <w:color w:val="000000"/>
          <w:szCs w:val="24"/>
        </w:rPr>
        <w:t>, one of whom shall be the chairperson, as follows:</w:t>
      </w:r>
    </w:p>
    <w:p w14:paraId="179F2986" w14:textId="5D2B932F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(A) One </w:t>
      </w:r>
      <w:r w:rsidR="00E2545C" w:rsidRPr="00E267ED">
        <w:rPr>
          <w:color w:val="000000"/>
          <w:szCs w:val="24"/>
        </w:rPr>
        <w:t xml:space="preserve">representative affiliated with a parent-led advocacy </w:t>
      </w:r>
      <w:proofErr w:type="gramStart"/>
      <w:r w:rsidR="00E2545C" w:rsidRPr="00E267ED">
        <w:rPr>
          <w:color w:val="000000"/>
          <w:szCs w:val="24"/>
        </w:rPr>
        <w:t>organization</w:t>
      </w:r>
      <w:r w:rsidR="00E2545C">
        <w:rPr>
          <w:color w:val="000000"/>
          <w:szCs w:val="24"/>
        </w:rPr>
        <w:t>;</w:t>
      </w:r>
      <w:proofErr w:type="gramEnd"/>
    </w:p>
    <w:p w14:paraId="5008C7AE" w14:textId="3D34A7AC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(B) One representative </w:t>
      </w:r>
      <w:r w:rsidR="00E2545C" w:rsidRPr="00E267ED">
        <w:rPr>
          <w:color w:val="000000"/>
          <w:szCs w:val="24"/>
        </w:rPr>
        <w:t xml:space="preserve">affiliated with an organization with expertise relating to mental or behavioral </w:t>
      </w:r>
      <w:proofErr w:type="gramStart"/>
      <w:r w:rsidR="00E2545C" w:rsidRPr="00E267ED">
        <w:rPr>
          <w:color w:val="000000"/>
          <w:szCs w:val="24"/>
        </w:rPr>
        <w:t>health;</w:t>
      </w:r>
      <w:proofErr w:type="gramEnd"/>
      <w:r w:rsidR="00E2545C" w:rsidRPr="00E267ED">
        <w:rPr>
          <w:color w:val="000000"/>
          <w:szCs w:val="24"/>
        </w:rPr>
        <w:t xml:space="preserve"> </w:t>
      </w:r>
    </w:p>
    <w:p w14:paraId="7BE13B6B" w14:textId="41C9D3A7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(C) </w:t>
      </w:r>
      <w:r w:rsidR="00E2545C">
        <w:t xml:space="preserve">Two representatives affiliated with a student-led advocacy </w:t>
      </w:r>
      <w:proofErr w:type="gramStart"/>
      <w:r w:rsidR="00E2545C">
        <w:t>organization;</w:t>
      </w:r>
      <w:proofErr w:type="gramEnd"/>
      <w:r w:rsidR="00E2545C">
        <w:t xml:space="preserve"> </w:t>
      </w:r>
      <w:r>
        <w:t>and</w:t>
      </w:r>
    </w:p>
    <w:p w14:paraId="0AB17694" w14:textId="13343660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160"/>
        <w:rPr>
          <w:color w:val="000000"/>
          <w:szCs w:val="24"/>
        </w:rPr>
      </w:pPr>
      <w:r>
        <w:t>“</w:t>
      </w:r>
      <w:r w:rsidR="00E2545C">
        <w:t xml:space="preserve">(D) </w:t>
      </w:r>
      <w:r w:rsidR="00E2545C">
        <w:rPr>
          <w:color w:val="000000"/>
          <w:szCs w:val="24"/>
        </w:rPr>
        <w:t xml:space="preserve">Two representatives with at least 5 years of experience as an employee of a local education </w:t>
      </w:r>
      <w:proofErr w:type="gramStart"/>
      <w:r w:rsidR="00E2545C">
        <w:rPr>
          <w:color w:val="000000"/>
          <w:szCs w:val="24"/>
        </w:rPr>
        <w:t>agency;</w:t>
      </w:r>
      <w:proofErr w:type="gramEnd"/>
      <w:r w:rsidR="00E2545C">
        <w:rPr>
          <w:color w:val="000000"/>
          <w:szCs w:val="24"/>
        </w:rPr>
        <w:t xml:space="preserve">  </w:t>
      </w:r>
    </w:p>
    <w:p w14:paraId="720608E2" w14:textId="5B40274D" w:rsidR="00090899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(2) </w:t>
      </w:r>
      <w:r w:rsidR="00090899">
        <w:rPr>
          <w:color w:val="000000"/>
          <w:szCs w:val="24"/>
        </w:rPr>
        <w:t xml:space="preserve">A representative designated by the Deputy Mayor for Public Safety and </w:t>
      </w:r>
      <w:proofErr w:type="gramStart"/>
      <w:r w:rsidR="00090899">
        <w:rPr>
          <w:color w:val="000000"/>
          <w:szCs w:val="24"/>
        </w:rPr>
        <w:t>Justice;</w:t>
      </w:r>
      <w:proofErr w:type="gramEnd"/>
    </w:p>
    <w:p w14:paraId="551EC53C" w14:textId="5C3BBE20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090899">
        <w:rPr>
          <w:color w:val="000000"/>
          <w:szCs w:val="24"/>
        </w:rPr>
        <w:t xml:space="preserve">(3) </w:t>
      </w:r>
      <w:r w:rsidR="00E2545C">
        <w:rPr>
          <w:color w:val="000000"/>
          <w:szCs w:val="24"/>
        </w:rPr>
        <w:t xml:space="preserve">A representative designated by the </w:t>
      </w:r>
      <w:r w:rsidR="00E2545C" w:rsidRPr="00EE248A">
        <w:rPr>
          <w:color w:val="000000"/>
          <w:szCs w:val="24"/>
        </w:rPr>
        <w:t xml:space="preserve">State Board of </w:t>
      </w:r>
      <w:proofErr w:type="gramStart"/>
      <w:r w:rsidR="00E2545C" w:rsidRPr="00EE248A">
        <w:rPr>
          <w:color w:val="000000"/>
          <w:szCs w:val="24"/>
        </w:rPr>
        <w:t>Education</w:t>
      </w:r>
      <w:r w:rsidR="00E2545C">
        <w:rPr>
          <w:color w:val="000000"/>
          <w:szCs w:val="24"/>
        </w:rPr>
        <w:t>;</w:t>
      </w:r>
      <w:proofErr w:type="gramEnd"/>
      <w:r w:rsidR="00E2545C">
        <w:rPr>
          <w:color w:val="000000"/>
          <w:szCs w:val="24"/>
        </w:rPr>
        <w:t xml:space="preserve"> </w:t>
      </w:r>
    </w:p>
    <w:p w14:paraId="188174DA" w14:textId="61B860F3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4</w:t>
      </w:r>
      <w:r w:rsidR="00E2545C">
        <w:rPr>
          <w:color w:val="000000"/>
          <w:szCs w:val="24"/>
        </w:rPr>
        <w:t xml:space="preserve">) A representative designated by the Chancellor of the District of Columbia Public </w:t>
      </w:r>
      <w:proofErr w:type="gramStart"/>
      <w:r w:rsidR="00E2545C">
        <w:rPr>
          <w:color w:val="000000"/>
          <w:szCs w:val="24"/>
        </w:rPr>
        <w:t>Schools;</w:t>
      </w:r>
      <w:proofErr w:type="gramEnd"/>
    </w:p>
    <w:p w14:paraId="396C91CF" w14:textId="388474EF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5</w:t>
      </w:r>
      <w:r w:rsidR="00E2545C">
        <w:rPr>
          <w:color w:val="000000"/>
          <w:szCs w:val="24"/>
        </w:rPr>
        <w:t xml:space="preserve">) A representative designated by the </w:t>
      </w:r>
      <w:r w:rsidR="00E2545C" w:rsidRPr="00EE248A">
        <w:rPr>
          <w:color w:val="000000"/>
          <w:szCs w:val="24"/>
        </w:rPr>
        <w:t xml:space="preserve">Public Charter School </w:t>
      </w:r>
      <w:proofErr w:type="gramStart"/>
      <w:r w:rsidR="00E2545C" w:rsidRPr="00EE248A">
        <w:rPr>
          <w:color w:val="000000"/>
          <w:szCs w:val="24"/>
        </w:rPr>
        <w:t>Board</w:t>
      </w:r>
      <w:r w:rsidR="00E2545C">
        <w:rPr>
          <w:color w:val="000000"/>
          <w:szCs w:val="24"/>
        </w:rPr>
        <w:t>;</w:t>
      </w:r>
      <w:proofErr w:type="gramEnd"/>
    </w:p>
    <w:p w14:paraId="15227809" w14:textId="1C5F6484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6</w:t>
      </w:r>
      <w:r w:rsidR="00E2545C">
        <w:rPr>
          <w:color w:val="000000"/>
          <w:szCs w:val="24"/>
        </w:rPr>
        <w:t xml:space="preserve">) A representative designated by the </w:t>
      </w:r>
      <w:r w:rsidR="00E2545C" w:rsidRPr="00EE248A">
        <w:rPr>
          <w:color w:val="000000"/>
          <w:szCs w:val="24"/>
        </w:rPr>
        <w:t xml:space="preserve">Washington Teachers’ </w:t>
      </w:r>
      <w:proofErr w:type="gramStart"/>
      <w:r w:rsidR="00E2545C" w:rsidRPr="00EE248A">
        <w:rPr>
          <w:color w:val="000000"/>
          <w:szCs w:val="24"/>
        </w:rPr>
        <w:t>Union</w:t>
      </w:r>
      <w:r w:rsidR="00E2545C">
        <w:rPr>
          <w:color w:val="000000"/>
          <w:szCs w:val="24"/>
        </w:rPr>
        <w:t>;</w:t>
      </w:r>
      <w:proofErr w:type="gramEnd"/>
    </w:p>
    <w:p w14:paraId="6663AFD5" w14:textId="72A3E9AF" w:rsidR="00E2545C" w:rsidRPr="00EE248A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7</w:t>
      </w:r>
      <w:r w:rsidR="00E2545C">
        <w:rPr>
          <w:color w:val="000000"/>
          <w:szCs w:val="24"/>
        </w:rPr>
        <w:t>) A representative designated by the Office of the Student Advocate; and</w:t>
      </w:r>
    </w:p>
    <w:p w14:paraId="195D71EC" w14:textId="0BF9BDD0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</w:pPr>
      <w:r>
        <w:rPr>
          <w:color w:val="000000" w:themeColor="text1"/>
        </w:rPr>
        <w:t>“</w:t>
      </w:r>
      <w:r w:rsidR="00E2545C" w:rsidRPr="6CC34EF1">
        <w:rPr>
          <w:color w:val="000000" w:themeColor="text1"/>
        </w:rPr>
        <w:t>(</w:t>
      </w:r>
      <w:r w:rsidR="00090899">
        <w:rPr>
          <w:color w:val="000000" w:themeColor="text1"/>
        </w:rPr>
        <w:t>8</w:t>
      </w:r>
      <w:r w:rsidR="00E2545C" w:rsidRPr="6CC34EF1">
        <w:rPr>
          <w:color w:val="000000" w:themeColor="text1"/>
        </w:rPr>
        <w:t>)</w:t>
      </w:r>
      <w:r w:rsidR="00E2545C">
        <w:t xml:space="preserve"> </w:t>
      </w:r>
      <w:r w:rsidR="00090899">
        <w:t xml:space="preserve">Three </w:t>
      </w:r>
      <w:r w:rsidR="00E2545C">
        <w:t>representatives designated by the Chair of the Council committee with jurisdiction over the Deputy Mayor for Education.</w:t>
      </w:r>
    </w:p>
    <w:p w14:paraId="30E821A8" w14:textId="00D1EAEC" w:rsidR="00E2545C" w:rsidRPr="00E17B48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(d) </w:t>
      </w:r>
      <w:r w:rsidR="00E2545C" w:rsidRPr="00E17B48">
        <w:rPr>
          <w:color w:val="000000"/>
          <w:szCs w:val="24"/>
        </w:rPr>
        <w:t xml:space="preserve">The </w:t>
      </w:r>
      <w:r w:rsidR="00E2545C">
        <w:rPr>
          <w:color w:val="000000"/>
          <w:szCs w:val="24"/>
        </w:rPr>
        <w:t>s</w:t>
      </w:r>
      <w:r w:rsidR="00E2545C" w:rsidRPr="00E17B48">
        <w:rPr>
          <w:color w:val="000000"/>
          <w:szCs w:val="24"/>
        </w:rPr>
        <w:t xml:space="preserve">chool </w:t>
      </w:r>
      <w:r w:rsidR="00E2545C">
        <w:rPr>
          <w:color w:val="000000"/>
          <w:szCs w:val="24"/>
        </w:rPr>
        <w:t>s</w:t>
      </w:r>
      <w:r w:rsidR="00E2545C" w:rsidRPr="00E17B48">
        <w:rPr>
          <w:color w:val="000000"/>
          <w:szCs w:val="24"/>
        </w:rPr>
        <w:t xml:space="preserve">afety </w:t>
      </w:r>
      <w:r w:rsidR="00E2545C">
        <w:rPr>
          <w:color w:val="000000"/>
          <w:szCs w:val="24"/>
        </w:rPr>
        <w:t>enhancement c</w:t>
      </w:r>
      <w:r w:rsidR="00E2545C" w:rsidRPr="00E17B48">
        <w:rPr>
          <w:color w:val="000000"/>
          <w:szCs w:val="24"/>
        </w:rPr>
        <w:t>ommittee shall consult</w:t>
      </w:r>
      <w:r w:rsidR="00E2545C">
        <w:rPr>
          <w:color w:val="000000"/>
          <w:szCs w:val="24"/>
        </w:rPr>
        <w:t xml:space="preserve"> with</w:t>
      </w:r>
      <w:r w:rsidR="00E2545C" w:rsidRPr="00E17B48">
        <w:rPr>
          <w:color w:val="000000"/>
          <w:szCs w:val="24"/>
        </w:rPr>
        <w:t xml:space="preserve"> the following District agencies to </w:t>
      </w:r>
      <w:r w:rsidR="00E2545C">
        <w:rPr>
          <w:color w:val="000000"/>
          <w:szCs w:val="24"/>
        </w:rPr>
        <w:t xml:space="preserve">establish guidelines relating to </w:t>
      </w:r>
      <w:r w:rsidR="00E2545C" w:rsidRPr="00E17B48">
        <w:rPr>
          <w:color w:val="000000"/>
          <w:szCs w:val="24"/>
        </w:rPr>
        <w:t>school building security, traffic safety plans, pickup and dismissal safety, emergency operations plans, and procedures for circumstances appropriate for police involvement:</w:t>
      </w:r>
    </w:p>
    <w:p w14:paraId="54600957" w14:textId="47AE3D7F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(1) The Office of the Deputy Mayor for Public Safety and </w:t>
      </w:r>
      <w:proofErr w:type="gramStart"/>
      <w:r w:rsidR="00E2545C">
        <w:rPr>
          <w:color w:val="000000"/>
          <w:szCs w:val="24"/>
        </w:rPr>
        <w:t>Justice;</w:t>
      </w:r>
      <w:proofErr w:type="gramEnd"/>
    </w:p>
    <w:p w14:paraId="03532A3F" w14:textId="149E6762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(2) The </w:t>
      </w:r>
      <w:r w:rsidR="00E2545C" w:rsidRPr="00E17B48">
        <w:rPr>
          <w:color w:val="000000"/>
          <w:szCs w:val="24"/>
        </w:rPr>
        <w:t xml:space="preserve">Metropolitan Police </w:t>
      </w:r>
      <w:proofErr w:type="gramStart"/>
      <w:r w:rsidR="00E2545C" w:rsidRPr="00E17B48">
        <w:rPr>
          <w:color w:val="000000"/>
          <w:szCs w:val="24"/>
        </w:rPr>
        <w:t>Department</w:t>
      </w:r>
      <w:r w:rsidR="00E2545C">
        <w:rPr>
          <w:color w:val="000000"/>
          <w:szCs w:val="24"/>
        </w:rPr>
        <w:t>;</w:t>
      </w:r>
      <w:proofErr w:type="gramEnd"/>
    </w:p>
    <w:p w14:paraId="28886BFC" w14:textId="576A1DA3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(3) The </w:t>
      </w:r>
      <w:r w:rsidR="00E2545C" w:rsidRPr="00E17B48">
        <w:rPr>
          <w:color w:val="000000"/>
          <w:szCs w:val="24"/>
        </w:rPr>
        <w:t xml:space="preserve">Homeland Security and Emergency Management </w:t>
      </w:r>
      <w:proofErr w:type="gramStart"/>
      <w:r w:rsidR="00E2545C" w:rsidRPr="00E17B48">
        <w:rPr>
          <w:color w:val="000000"/>
          <w:szCs w:val="24"/>
        </w:rPr>
        <w:t>Agency</w:t>
      </w:r>
      <w:r w:rsidR="00E2545C">
        <w:rPr>
          <w:color w:val="000000"/>
          <w:szCs w:val="24"/>
        </w:rPr>
        <w:t>;</w:t>
      </w:r>
      <w:proofErr w:type="gramEnd"/>
    </w:p>
    <w:p w14:paraId="14A365C3" w14:textId="23991242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(4) The Department of </w:t>
      </w:r>
      <w:proofErr w:type="gramStart"/>
      <w:r w:rsidR="00E2545C">
        <w:rPr>
          <w:color w:val="000000"/>
          <w:szCs w:val="24"/>
        </w:rPr>
        <w:t>Health;</w:t>
      </w:r>
      <w:proofErr w:type="gramEnd"/>
    </w:p>
    <w:p w14:paraId="5B83B1B2" w14:textId="2B738294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(5) The Department of Behavioral Health; and</w:t>
      </w:r>
    </w:p>
    <w:p w14:paraId="6644DAEB" w14:textId="70F51AF3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(6) The Department of Transportation.  </w:t>
      </w:r>
    </w:p>
    <w:p w14:paraId="7A8F60BB" w14:textId="50402A80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“</w:t>
      </w:r>
      <w:r w:rsidR="00E2545C" w:rsidRPr="6CC34EF1">
        <w:rPr>
          <w:color w:val="000000" w:themeColor="text1"/>
        </w:rPr>
        <w:t>(</w:t>
      </w:r>
      <w:r w:rsidR="00E2545C">
        <w:rPr>
          <w:color w:val="000000" w:themeColor="text1"/>
        </w:rPr>
        <w:t>e</w:t>
      </w:r>
      <w:r w:rsidR="00E2545C" w:rsidRPr="6CC34EF1">
        <w:rPr>
          <w:color w:val="000000" w:themeColor="text1"/>
        </w:rPr>
        <w:t>)</w:t>
      </w:r>
      <w:r w:rsidR="00E2545C">
        <w:t xml:space="preserve"> By March 1, 2024, t</w:t>
      </w:r>
      <w:r w:rsidR="00E2545C">
        <w:rPr>
          <w:color w:val="000000" w:themeColor="text1"/>
        </w:rPr>
        <w:t>he</w:t>
      </w:r>
      <w:r w:rsidR="00E2545C" w:rsidRPr="6CC34EF1">
        <w:rPr>
          <w:color w:val="000000" w:themeColor="text1"/>
        </w:rPr>
        <w:t xml:space="preserve"> </w:t>
      </w:r>
      <w:r w:rsidR="00E2545C">
        <w:rPr>
          <w:color w:val="000000" w:themeColor="text1"/>
        </w:rPr>
        <w:t>s</w:t>
      </w:r>
      <w:r w:rsidR="00E2545C" w:rsidRPr="6CC34EF1">
        <w:rPr>
          <w:color w:val="000000" w:themeColor="text1"/>
        </w:rPr>
        <w:t xml:space="preserve">chool </w:t>
      </w:r>
      <w:r w:rsidR="00E2545C">
        <w:rPr>
          <w:color w:val="000000" w:themeColor="text1"/>
        </w:rPr>
        <w:t>s</w:t>
      </w:r>
      <w:r w:rsidR="00E2545C" w:rsidRPr="6CC34EF1">
        <w:rPr>
          <w:color w:val="000000" w:themeColor="text1"/>
        </w:rPr>
        <w:t>afety</w:t>
      </w:r>
      <w:r w:rsidR="00E2545C">
        <w:rPr>
          <w:color w:val="000000" w:themeColor="text1"/>
        </w:rPr>
        <w:t xml:space="preserve"> enhancement</w:t>
      </w:r>
      <w:r w:rsidR="00E2545C" w:rsidRPr="6CC34EF1">
        <w:rPr>
          <w:color w:val="000000" w:themeColor="text1"/>
        </w:rPr>
        <w:t xml:space="preserve"> </w:t>
      </w:r>
      <w:r w:rsidR="00E2545C">
        <w:rPr>
          <w:color w:val="000000" w:themeColor="text1"/>
        </w:rPr>
        <w:t>c</w:t>
      </w:r>
      <w:r w:rsidR="00E2545C" w:rsidRPr="6CC34EF1">
        <w:rPr>
          <w:color w:val="000000" w:themeColor="text1"/>
        </w:rPr>
        <w:t xml:space="preserve">ommittee shall </w:t>
      </w:r>
      <w:r w:rsidR="00E2545C">
        <w:rPr>
          <w:color w:val="000000" w:themeColor="text1"/>
        </w:rPr>
        <w:t xml:space="preserve">issue a report to the Mayor, the Deputy Mayor for Education, and the </w:t>
      </w:r>
      <w:r w:rsidR="00E2545C" w:rsidRPr="005729E7">
        <w:rPr>
          <w:color w:val="000000" w:themeColor="text1"/>
        </w:rPr>
        <w:t xml:space="preserve">Chair of the Council committee with jurisdiction over </w:t>
      </w:r>
      <w:r w:rsidR="00E2545C">
        <w:rPr>
          <w:color w:val="000000" w:themeColor="text1"/>
        </w:rPr>
        <w:t xml:space="preserve">the Deputy Mayor for Education </w:t>
      </w:r>
      <w:r>
        <w:rPr>
          <w:color w:val="000000" w:themeColor="text1"/>
        </w:rPr>
        <w:t>on</w:t>
      </w:r>
      <w:r w:rsidR="00E2545C">
        <w:rPr>
          <w:color w:val="000000" w:themeColor="text1"/>
        </w:rPr>
        <w:t>:</w:t>
      </w:r>
    </w:p>
    <w:p w14:paraId="697ECD55" w14:textId="63BFE10F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 xml:space="preserve">(1) Existing school safety roles and responsibilities that are being fulfilled by school employees, security guards, and school resource </w:t>
      </w:r>
      <w:proofErr w:type="gramStart"/>
      <w:r w:rsidR="00E2545C">
        <w:rPr>
          <w:color w:val="000000"/>
          <w:szCs w:val="24"/>
        </w:rPr>
        <w:t>officers;</w:t>
      </w:r>
      <w:proofErr w:type="gramEnd"/>
      <w:r w:rsidR="00E2545C">
        <w:rPr>
          <w:color w:val="000000"/>
          <w:szCs w:val="24"/>
        </w:rPr>
        <w:t xml:space="preserve"> </w:t>
      </w:r>
    </w:p>
    <w:p w14:paraId="28712B8C" w14:textId="5D11FC03" w:rsidR="00E2545C" w:rsidRDefault="00D97BA3" w:rsidP="000908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(2)</w:t>
      </w:r>
      <w:r w:rsidR="00090899">
        <w:rPr>
          <w:color w:val="000000"/>
          <w:szCs w:val="24"/>
        </w:rPr>
        <w:t xml:space="preserve"> Recommended staffing configurations of a school safety team, including descriptions of possible </w:t>
      </w:r>
      <w:proofErr w:type="gramStart"/>
      <w:r w:rsidR="00090899">
        <w:rPr>
          <w:color w:val="000000"/>
          <w:szCs w:val="24"/>
        </w:rPr>
        <w:t>responsibilities</w:t>
      </w:r>
      <w:proofErr w:type="gramEnd"/>
      <w:r w:rsidR="00090899">
        <w:rPr>
          <w:color w:val="000000"/>
          <w:szCs w:val="24"/>
        </w:rPr>
        <w:t xml:space="preserve"> and hiring qualifications of school safety employees. </w:t>
      </w:r>
      <w:r w:rsidR="00E2545C">
        <w:rPr>
          <w:color w:val="000000"/>
          <w:szCs w:val="24"/>
        </w:rPr>
        <w:t xml:space="preserve"> </w:t>
      </w:r>
    </w:p>
    <w:p w14:paraId="18A05F2C" w14:textId="4F240E61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3</w:t>
      </w:r>
      <w:r w:rsidR="00E2545C">
        <w:rPr>
          <w:color w:val="000000"/>
          <w:szCs w:val="24"/>
        </w:rPr>
        <w:t xml:space="preserve">) Potential career paths and talent pools for </w:t>
      </w:r>
      <w:r w:rsidR="00090899">
        <w:rPr>
          <w:color w:val="000000"/>
          <w:szCs w:val="24"/>
        </w:rPr>
        <w:t xml:space="preserve">members of a school safety </w:t>
      </w:r>
      <w:proofErr w:type="gramStart"/>
      <w:r w:rsidR="00090899">
        <w:rPr>
          <w:color w:val="000000"/>
          <w:szCs w:val="24"/>
        </w:rPr>
        <w:t>team;</w:t>
      </w:r>
      <w:proofErr w:type="gramEnd"/>
    </w:p>
    <w:p w14:paraId="5B6FCF22" w14:textId="7BCB7785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4</w:t>
      </w:r>
      <w:r w:rsidR="00E2545C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C</w:t>
      </w:r>
      <w:r w:rsidR="00E2545C" w:rsidRPr="00A73A27">
        <w:rPr>
          <w:color w:val="000000"/>
          <w:szCs w:val="24"/>
        </w:rPr>
        <w:t>ircumstances appropriate for police involvement</w:t>
      </w:r>
      <w:r w:rsidR="00E2545C">
        <w:rPr>
          <w:color w:val="000000"/>
          <w:szCs w:val="24"/>
        </w:rPr>
        <w:t xml:space="preserve"> in addition to those specified in section </w:t>
      </w:r>
      <w:r w:rsidR="006969D8" w:rsidRPr="006969D8">
        <w:rPr>
          <w:szCs w:val="24"/>
        </w:rPr>
        <w:t>4182</w:t>
      </w:r>
      <w:r w:rsidR="00E2545C" w:rsidRPr="006969D8">
        <w:rPr>
          <w:color w:val="000000"/>
          <w:szCs w:val="24"/>
        </w:rPr>
        <w:t>(2).</w:t>
      </w:r>
      <w:r w:rsidR="00E2545C">
        <w:rPr>
          <w:color w:val="000000"/>
          <w:szCs w:val="24"/>
        </w:rPr>
        <w:t xml:space="preserve"> </w:t>
      </w:r>
    </w:p>
    <w:p w14:paraId="6B6A355F" w14:textId="6A4C084F" w:rsidR="00E2545C" w:rsidRPr="003738A1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5</w:t>
      </w:r>
      <w:r w:rsidR="00E2545C">
        <w:rPr>
          <w:color w:val="000000"/>
          <w:szCs w:val="24"/>
        </w:rPr>
        <w:t xml:space="preserve">) </w:t>
      </w:r>
      <w:r w:rsidR="00E2545C" w:rsidRPr="008D7E86">
        <w:rPr>
          <w:color w:val="000000" w:themeColor="text1"/>
          <w:szCs w:val="24"/>
        </w:rPr>
        <w:t>Evidence-based and trauma-informed approaches to achiev</w:t>
      </w:r>
      <w:r w:rsidR="00E2545C">
        <w:rPr>
          <w:color w:val="000000" w:themeColor="text1"/>
          <w:szCs w:val="24"/>
        </w:rPr>
        <w:t>ing</w:t>
      </w:r>
      <w:r w:rsidR="00E2545C" w:rsidRPr="008D7E86">
        <w:rPr>
          <w:color w:val="000000" w:themeColor="text1"/>
          <w:szCs w:val="24"/>
        </w:rPr>
        <w:t xml:space="preserve"> school safety that</w:t>
      </w:r>
      <w:r w:rsidR="00E2545C">
        <w:rPr>
          <w:color w:val="000000" w:themeColor="text1"/>
          <w:szCs w:val="24"/>
        </w:rPr>
        <w:t xml:space="preserve"> would</w:t>
      </w:r>
      <w:r w:rsidR="00E2545C" w:rsidRPr="008D7E86">
        <w:rPr>
          <w:color w:val="000000" w:themeColor="text1"/>
          <w:szCs w:val="24"/>
        </w:rPr>
        <w:t xml:space="preserve"> improve student learning, safety, and wellbeing that can be </w:t>
      </w:r>
      <w:r w:rsidR="00E2545C">
        <w:rPr>
          <w:color w:val="000000" w:themeColor="text1"/>
          <w:szCs w:val="24"/>
        </w:rPr>
        <w:t>provided</w:t>
      </w:r>
      <w:r w:rsidR="00E2545C" w:rsidRPr="008D7E86">
        <w:rPr>
          <w:color w:val="000000" w:themeColor="text1"/>
          <w:szCs w:val="24"/>
        </w:rPr>
        <w:t xml:space="preserve"> by a member of the 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chool 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afety </w:t>
      </w:r>
      <w:r w:rsidR="00E2545C">
        <w:rPr>
          <w:color w:val="000000" w:themeColor="text1"/>
          <w:szCs w:val="24"/>
        </w:rPr>
        <w:t>t</w:t>
      </w:r>
      <w:r w:rsidR="00E2545C" w:rsidRPr="008D7E86">
        <w:rPr>
          <w:color w:val="000000" w:themeColor="text1"/>
          <w:szCs w:val="24"/>
        </w:rPr>
        <w:t>eam, including:</w:t>
      </w:r>
      <w:r w:rsidR="00E2545C">
        <w:rPr>
          <w:color w:val="000000" w:themeColor="text1"/>
          <w:szCs w:val="24"/>
        </w:rPr>
        <w:t xml:space="preserve"> </w:t>
      </w:r>
    </w:p>
    <w:p w14:paraId="648E7E89" w14:textId="3BF004FA" w:rsidR="00E2545C" w:rsidRDefault="00D97BA3" w:rsidP="006969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(A) S</w:t>
      </w:r>
      <w:r w:rsidR="00E2545C" w:rsidRPr="005C0C01">
        <w:rPr>
          <w:color w:val="000000"/>
          <w:szCs w:val="24"/>
        </w:rPr>
        <w:t>chool</w:t>
      </w:r>
      <w:r w:rsidR="00E2545C">
        <w:rPr>
          <w:color w:val="000000"/>
          <w:szCs w:val="24"/>
        </w:rPr>
        <w:t>-</w:t>
      </w:r>
      <w:r w:rsidR="00E2545C" w:rsidRPr="005C0C01">
        <w:rPr>
          <w:color w:val="000000"/>
          <w:szCs w:val="24"/>
        </w:rPr>
        <w:t xml:space="preserve">wide positive behavior interventions and </w:t>
      </w:r>
      <w:proofErr w:type="gramStart"/>
      <w:r w:rsidR="00E2545C" w:rsidRPr="005C0C01">
        <w:rPr>
          <w:color w:val="000000"/>
          <w:szCs w:val="24"/>
        </w:rPr>
        <w:t>supports</w:t>
      </w:r>
      <w:r w:rsidR="00E2545C">
        <w:rPr>
          <w:color w:val="000000"/>
          <w:szCs w:val="24"/>
        </w:rPr>
        <w:t>;</w:t>
      </w:r>
      <w:proofErr w:type="gramEnd"/>
    </w:p>
    <w:p w14:paraId="499945E1" w14:textId="3EF00A6A" w:rsidR="00E2545C" w:rsidRDefault="00D97BA3" w:rsidP="006969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(B) R</w:t>
      </w:r>
      <w:r w:rsidR="00E2545C" w:rsidRPr="005C0C01">
        <w:rPr>
          <w:color w:val="000000"/>
          <w:szCs w:val="24"/>
        </w:rPr>
        <w:t xml:space="preserve">estorative justice programs and </w:t>
      </w:r>
      <w:proofErr w:type="gramStart"/>
      <w:r w:rsidR="00E2545C" w:rsidRPr="005C0C01">
        <w:rPr>
          <w:color w:val="000000"/>
          <w:szCs w:val="24"/>
        </w:rPr>
        <w:t>interventions</w:t>
      </w:r>
      <w:r w:rsidR="00E2545C">
        <w:rPr>
          <w:color w:val="000000"/>
          <w:szCs w:val="24"/>
        </w:rPr>
        <w:t>;</w:t>
      </w:r>
      <w:proofErr w:type="gramEnd"/>
    </w:p>
    <w:p w14:paraId="181AA919" w14:textId="3DACBB81" w:rsidR="00E2545C" w:rsidRDefault="00D97BA3" w:rsidP="006969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(C) V</w:t>
      </w:r>
      <w:r w:rsidR="00E2545C" w:rsidRPr="005C0C01">
        <w:rPr>
          <w:color w:val="000000"/>
          <w:szCs w:val="24"/>
        </w:rPr>
        <w:t xml:space="preserve">iolence </w:t>
      </w:r>
      <w:proofErr w:type="gramStart"/>
      <w:r w:rsidR="00E2545C" w:rsidRPr="005C0C01">
        <w:rPr>
          <w:color w:val="000000"/>
          <w:szCs w:val="24"/>
        </w:rPr>
        <w:t>interruption</w:t>
      </w:r>
      <w:r w:rsidR="00E2545C">
        <w:rPr>
          <w:color w:val="000000"/>
          <w:szCs w:val="24"/>
        </w:rPr>
        <w:t>;</w:t>
      </w:r>
      <w:proofErr w:type="gramEnd"/>
    </w:p>
    <w:p w14:paraId="51D5EE2F" w14:textId="33AD42AE" w:rsidR="00E2545C" w:rsidRDefault="00D97BA3" w:rsidP="006969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(D) M</w:t>
      </w:r>
      <w:r w:rsidR="00E2545C" w:rsidRPr="005C0C01">
        <w:rPr>
          <w:color w:val="000000"/>
          <w:szCs w:val="24"/>
        </w:rPr>
        <w:t>ediation</w:t>
      </w:r>
      <w:r w:rsidR="00E2545C">
        <w:rPr>
          <w:color w:val="000000"/>
          <w:szCs w:val="24"/>
        </w:rPr>
        <w:t>;</w:t>
      </w:r>
      <w:r w:rsidR="00E2545C" w:rsidRPr="005C0C01">
        <w:rPr>
          <w:color w:val="000000"/>
          <w:szCs w:val="24"/>
        </w:rPr>
        <w:t xml:space="preserve"> </w:t>
      </w:r>
      <w:r w:rsidR="00E2545C">
        <w:rPr>
          <w:color w:val="000000"/>
          <w:szCs w:val="24"/>
        </w:rPr>
        <w:t>or</w:t>
      </w:r>
    </w:p>
    <w:p w14:paraId="171F7391" w14:textId="4B1B4E1F" w:rsidR="00E2545C" w:rsidRPr="00751ABE" w:rsidRDefault="00D97BA3" w:rsidP="006969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(E) S</w:t>
      </w:r>
      <w:r w:rsidR="00E2545C" w:rsidRPr="005C0C01">
        <w:rPr>
          <w:color w:val="000000"/>
          <w:szCs w:val="24"/>
        </w:rPr>
        <w:t xml:space="preserve">ocial and emotional learning </w:t>
      </w:r>
      <w:proofErr w:type="gramStart"/>
      <w:r w:rsidR="00E2545C" w:rsidRPr="005C0C01">
        <w:rPr>
          <w:color w:val="000000"/>
          <w:szCs w:val="24"/>
        </w:rPr>
        <w:t>programs</w:t>
      </w:r>
      <w:r w:rsidR="00E2545C">
        <w:rPr>
          <w:color w:val="000000"/>
          <w:szCs w:val="24"/>
        </w:rPr>
        <w:t>;</w:t>
      </w:r>
      <w:proofErr w:type="gramEnd"/>
      <w:r w:rsidR="00E2545C">
        <w:rPr>
          <w:color w:val="000000"/>
          <w:szCs w:val="24"/>
        </w:rPr>
        <w:t xml:space="preserve"> </w:t>
      </w:r>
    </w:p>
    <w:p w14:paraId="2CA14A22" w14:textId="3B0B9C68" w:rsidR="00E2545C" w:rsidRPr="008D7E86" w:rsidRDefault="00E2545C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D97BA3">
        <w:rPr>
          <w:color w:val="000000"/>
          <w:szCs w:val="24"/>
        </w:rPr>
        <w:t>“</w:t>
      </w:r>
      <w:r w:rsidRPr="00F15AA0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6</w:t>
      </w:r>
      <w:r w:rsidRPr="00F15AA0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Pr="008D7E86">
        <w:rPr>
          <w:color w:val="000000"/>
          <w:szCs w:val="24"/>
        </w:rPr>
        <w:t xml:space="preserve">Methods of prevention and intervention that the </w:t>
      </w:r>
      <w:r>
        <w:rPr>
          <w:color w:val="000000"/>
          <w:szCs w:val="24"/>
        </w:rPr>
        <w:t>s</w:t>
      </w:r>
      <w:r w:rsidRPr="008D7E86">
        <w:rPr>
          <w:color w:val="000000"/>
          <w:szCs w:val="24"/>
        </w:rPr>
        <w:t xml:space="preserve">chool </w:t>
      </w:r>
      <w:r>
        <w:rPr>
          <w:color w:val="000000"/>
          <w:szCs w:val="24"/>
        </w:rPr>
        <w:t>s</w:t>
      </w:r>
      <w:r w:rsidRPr="008D7E86">
        <w:rPr>
          <w:color w:val="000000"/>
          <w:szCs w:val="24"/>
        </w:rPr>
        <w:t xml:space="preserve">afety </w:t>
      </w:r>
      <w:r>
        <w:rPr>
          <w:color w:val="000000"/>
          <w:szCs w:val="24"/>
        </w:rPr>
        <w:t>t</w:t>
      </w:r>
      <w:r w:rsidRPr="008D7E86">
        <w:rPr>
          <w:color w:val="000000"/>
          <w:szCs w:val="24"/>
        </w:rPr>
        <w:t xml:space="preserve">eam may employ to minimize and respond to school safety </w:t>
      </w:r>
      <w:proofErr w:type="gramStart"/>
      <w:r w:rsidRPr="008D7E86">
        <w:rPr>
          <w:color w:val="000000"/>
          <w:szCs w:val="24"/>
        </w:rPr>
        <w:t>incidents;</w:t>
      </w:r>
      <w:proofErr w:type="gramEnd"/>
    </w:p>
    <w:p w14:paraId="42A5C6A1" w14:textId="196D1E57" w:rsidR="00E2545C" w:rsidRPr="008D7E86" w:rsidRDefault="00D97BA3" w:rsidP="00E2545C">
      <w:pP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7</w:t>
      </w:r>
      <w:r w:rsidR="00E2545C">
        <w:rPr>
          <w:color w:val="000000"/>
          <w:szCs w:val="24"/>
        </w:rPr>
        <w:t>) Student</w:t>
      </w:r>
      <w:r w:rsidR="00E2545C" w:rsidRPr="008D7E86">
        <w:rPr>
          <w:color w:val="000000"/>
          <w:szCs w:val="24"/>
        </w:rPr>
        <w:t xml:space="preserve"> discipline </w:t>
      </w:r>
      <w:r w:rsidR="00E2545C">
        <w:rPr>
          <w:color w:val="000000"/>
          <w:szCs w:val="24"/>
        </w:rPr>
        <w:t xml:space="preserve">approaches </w:t>
      </w:r>
      <w:r w:rsidR="00E2545C" w:rsidRPr="008D7E86">
        <w:rPr>
          <w:color w:val="000000"/>
          <w:szCs w:val="24"/>
        </w:rPr>
        <w:t xml:space="preserve">that minimize reliance on </w:t>
      </w:r>
      <w:r w:rsidR="00E2545C">
        <w:rPr>
          <w:color w:val="000000"/>
          <w:szCs w:val="24"/>
        </w:rPr>
        <w:t>e</w:t>
      </w:r>
      <w:r w:rsidR="00E2545C" w:rsidRPr="008D7E86">
        <w:rPr>
          <w:color w:val="000000"/>
          <w:szCs w:val="24"/>
        </w:rPr>
        <w:t>xclusion from school and law enforce</w:t>
      </w:r>
      <w:r w:rsidR="00E2545C">
        <w:rPr>
          <w:color w:val="000000"/>
          <w:szCs w:val="24"/>
        </w:rPr>
        <w:t>ment</w:t>
      </w:r>
      <w:r w:rsidR="00E2545C" w:rsidRPr="008D7E86">
        <w:rPr>
          <w:color w:val="000000"/>
          <w:szCs w:val="24"/>
        </w:rPr>
        <w:t xml:space="preserve"> response</w:t>
      </w:r>
      <w:r w:rsidR="00E2545C">
        <w:rPr>
          <w:color w:val="000000"/>
          <w:szCs w:val="24"/>
        </w:rPr>
        <w:t>s</w:t>
      </w:r>
      <w:r w:rsidR="00E2545C" w:rsidRPr="008D7E86">
        <w:rPr>
          <w:color w:val="000000"/>
          <w:szCs w:val="24"/>
        </w:rPr>
        <w:t xml:space="preserve"> to student behavior, are aimed at addressing the root causes of behavioral issues, and that ensure that students have access to appropriate mental health, counseling, nutrition, and other </w:t>
      </w:r>
      <w:proofErr w:type="gramStart"/>
      <w:r w:rsidR="00E2545C" w:rsidRPr="008D7E86">
        <w:rPr>
          <w:color w:val="000000"/>
          <w:szCs w:val="24"/>
        </w:rPr>
        <w:t>services;</w:t>
      </w:r>
      <w:proofErr w:type="gramEnd"/>
      <w:r w:rsidR="00E2545C" w:rsidRPr="008D7E86">
        <w:rPr>
          <w:color w:val="000000"/>
          <w:szCs w:val="24"/>
        </w:rPr>
        <w:t xml:space="preserve"> </w:t>
      </w:r>
    </w:p>
    <w:p w14:paraId="6CC1E4E1" w14:textId="445396E8" w:rsidR="00E2545C" w:rsidRPr="008D7E86" w:rsidRDefault="00D97BA3" w:rsidP="00E2545C">
      <w:pP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8</w:t>
      </w:r>
      <w:r w:rsidR="00E2545C">
        <w:rPr>
          <w:color w:val="000000"/>
          <w:szCs w:val="24"/>
        </w:rPr>
        <w:t xml:space="preserve">) Procedures </w:t>
      </w:r>
      <w:r w:rsidR="00E2545C" w:rsidRPr="008D7E86">
        <w:rPr>
          <w:color w:val="000000"/>
          <w:szCs w:val="24"/>
        </w:rPr>
        <w:t xml:space="preserve">for contacting and engaging with the Metropolitan Police Department in circumstances appropriate for police involvement that ensure the physical safety, mental health, and well-being of all students and school </w:t>
      </w:r>
      <w:proofErr w:type="gramStart"/>
      <w:r w:rsidR="00E2545C" w:rsidRPr="008D7E86">
        <w:rPr>
          <w:color w:val="000000"/>
          <w:szCs w:val="24"/>
        </w:rPr>
        <w:t>employees;</w:t>
      </w:r>
      <w:proofErr w:type="gramEnd"/>
      <w:r w:rsidR="00E2545C" w:rsidRPr="008D7E86">
        <w:rPr>
          <w:color w:val="000000"/>
          <w:szCs w:val="24"/>
        </w:rPr>
        <w:t xml:space="preserve"> </w:t>
      </w:r>
    </w:p>
    <w:p w14:paraId="65767622" w14:textId="55D10A5C" w:rsidR="00E2545C" w:rsidRPr="008D7E86" w:rsidRDefault="00D97BA3" w:rsidP="00E2545C">
      <w:pP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</w:t>
      </w:r>
      <w:r w:rsidR="00090899">
        <w:rPr>
          <w:color w:val="000000"/>
          <w:szCs w:val="24"/>
        </w:rPr>
        <w:t>9</w:t>
      </w:r>
      <w:r w:rsidR="00E2545C">
        <w:rPr>
          <w:color w:val="000000"/>
          <w:szCs w:val="24"/>
        </w:rPr>
        <w:t>) P</w:t>
      </w:r>
      <w:r w:rsidR="00E2545C" w:rsidRPr="008D7E86">
        <w:rPr>
          <w:color w:val="000000"/>
          <w:szCs w:val="24"/>
        </w:rPr>
        <w:t xml:space="preserve">rocedures for enhancing campus security without compromising the privacy of students, including appropriate uses of security cameras and related technology to monitor and respond to campus </w:t>
      </w:r>
      <w:proofErr w:type="gramStart"/>
      <w:r w:rsidR="00E2545C" w:rsidRPr="008D7E86">
        <w:rPr>
          <w:color w:val="000000"/>
          <w:szCs w:val="24"/>
        </w:rPr>
        <w:t>threats;</w:t>
      </w:r>
      <w:proofErr w:type="gramEnd"/>
    </w:p>
    <w:p w14:paraId="48FDFBEA" w14:textId="4DD61BB5" w:rsidR="00E2545C" w:rsidRDefault="00D97BA3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 w:themeColor="text1"/>
          <w:szCs w:val="24"/>
        </w:rPr>
        <w:t>“</w:t>
      </w:r>
      <w:r w:rsidR="00E2545C">
        <w:rPr>
          <w:color w:val="000000" w:themeColor="text1"/>
          <w:szCs w:val="24"/>
        </w:rPr>
        <w:t>(1</w:t>
      </w:r>
      <w:r w:rsidR="00090899">
        <w:rPr>
          <w:color w:val="000000" w:themeColor="text1"/>
          <w:szCs w:val="24"/>
        </w:rPr>
        <w:t>0</w:t>
      </w:r>
      <w:r w:rsidR="00E2545C">
        <w:rPr>
          <w:color w:val="000000" w:themeColor="text1"/>
          <w:szCs w:val="24"/>
        </w:rPr>
        <w:t xml:space="preserve">) </w:t>
      </w:r>
      <w:r w:rsidR="00E2545C">
        <w:rPr>
          <w:color w:val="000000"/>
          <w:szCs w:val="24"/>
        </w:rPr>
        <w:t>P</w:t>
      </w:r>
      <w:r w:rsidR="00E2545C" w:rsidRPr="008D7E86">
        <w:rPr>
          <w:color w:val="000000" w:themeColor="text1"/>
          <w:szCs w:val="24"/>
        </w:rPr>
        <w:t xml:space="preserve">ractices for engaging students and parents in each school community about safety needs, </w:t>
      </w:r>
      <w:r w:rsidR="00E2545C">
        <w:rPr>
          <w:color w:val="000000" w:themeColor="text1"/>
          <w:szCs w:val="24"/>
        </w:rPr>
        <w:t>the</w:t>
      </w:r>
      <w:r w:rsidR="00E2545C" w:rsidRPr="008D7E86">
        <w:rPr>
          <w:color w:val="000000" w:themeColor="text1"/>
          <w:szCs w:val="24"/>
        </w:rPr>
        <w:t xml:space="preserve"> school’s response to incident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 handled by a 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chool 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afety </w:t>
      </w:r>
      <w:r w:rsidR="00E2545C">
        <w:rPr>
          <w:color w:val="000000" w:themeColor="text1"/>
          <w:szCs w:val="24"/>
        </w:rPr>
        <w:t>t</w:t>
      </w:r>
      <w:r w:rsidR="00E2545C" w:rsidRPr="008D7E86">
        <w:rPr>
          <w:color w:val="000000" w:themeColor="text1"/>
          <w:szCs w:val="24"/>
        </w:rPr>
        <w:t xml:space="preserve">eam, and </w:t>
      </w:r>
      <w:r w:rsidR="00E2545C">
        <w:rPr>
          <w:color w:val="000000" w:themeColor="text1"/>
          <w:szCs w:val="24"/>
        </w:rPr>
        <w:t>the</w:t>
      </w:r>
      <w:r w:rsidR="00E2545C" w:rsidRPr="008D7E86">
        <w:rPr>
          <w:color w:val="000000" w:themeColor="text1"/>
          <w:szCs w:val="24"/>
        </w:rPr>
        <w:t xml:space="preserve"> school’s response to circumstance</w:t>
      </w:r>
      <w:r w:rsidR="00E2545C">
        <w:rPr>
          <w:color w:val="000000" w:themeColor="text1"/>
          <w:szCs w:val="24"/>
        </w:rPr>
        <w:t>s</w:t>
      </w:r>
      <w:r w:rsidR="00E2545C" w:rsidRPr="008D7E86">
        <w:rPr>
          <w:color w:val="000000" w:themeColor="text1"/>
          <w:szCs w:val="24"/>
        </w:rPr>
        <w:t xml:space="preserve"> appropriate for police </w:t>
      </w:r>
      <w:proofErr w:type="gramStart"/>
      <w:r w:rsidR="00E2545C" w:rsidRPr="008D7E86">
        <w:rPr>
          <w:color w:val="000000" w:themeColor="text1"/>
          <w:szCs w:val="24"/>
        </w:rPr>
        <w:t>involvement</w:t>
      </w:r>
      <w:r w:rsidR="00E2545C">
        <w:rPr>
          <w:color w:val="000000"/>
          <w:szCs w:val="24"/>
        </w:rPr>
        <w:t>;</w:t>
      </w:r>
      <w:proofErr w:type="gramEnd"/>
    </w:p>
    <w:p w14:paraId="52B6144D" w14:textId="5327F8C8" w:rsidR="00E2545C" w:rsidRPr="008D7E86" w:rsidRDefault="00554A42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“</w:t>
      </w:r>
      <w:r w:rsidR="00E2545C">
        <w:rPr>
          <w:color w:val="000000"/>
          <w:szCs w:val="24"/>
        </w:rPr>
        <w:t>(1</w:t>
      </w:r>
      <w:r w:rsidR="00090899">
        <w:rPr>
          <w:color w:val="000000"/>
          <w:szCs w:val="24"/>
        </w:rPr>
        <w:t>1</w:t>
      </w:r>
      <w:r w:rsidR="00E2545C">
        <w:rPr>
          <w:color w:val="000000"/>
          <w:szCs w:val="24"/>
        </w:rPr>
        <w:t>) R</w:t>
      </w:r>
      <w:r w:rsidR="00E2545C" w:rsidRPr="008D7E86">
        <w:rPr>
          <w:color w:val="000000"/>
          <w:szCs w:val="24"/>
        </w:rPr>
        <w:t xml:space="preserve">equirements for </w:t>
      </w:r>
      <w:r w:rsidR="00E2545C">
        <w:rPr>
          <w:color w:val="000000"/>
          <w:szCs w:val="24"/>
        </w:rPr>
        <w:t>schools to report</w:t>
      </w:r>
      <w:r w:rsidR="00E2545C" w:rsidRPr="008D7E86">
        <w:rPr>
          <w:color w:val="000000"/>
          <w:szCs w:val="24"/>
        </w:rPr>
        <w:t xml:space="preserve"> safety incidents to </w:t>
      </w:r>
      <w:r w:rsidR="00E2545C">
        <w:rPr>
          <w:color w:val="000000"/>
          <w:szCs w:val="24"/>
        </w:rPr>
        <w:t xml:space="preserve">the Office of the State </w:t>
      </w:r>
      <w:proofErr w:type="spellStart"/>
      <w:proofErr w:type="gramStart"/>
      <w:r w:rsidR="00E2545C">
        <w:rPr>
          <w:color w:val="000000"/>
          <w:szCs w:val="24"/>
        </w:rPr>
        <w:t>Superintendant</w:t>
      </w:r>
      <w:proofErr w:type="spellEnd"/>
      <w:r w:rsidR="00E2545C">
        <w:rPr>
          <w:color w:val="000000"/>
          <w:szCs w:val="24"/>
        </w:rPr>
        <w:t>;</w:t>
      </w:r>
      <w:proofErr w:type="gramEnd"/>
    </w:p>
    <w:p w14:paraId="2E35B513" w14:textId="3F7FEED7" w:rsidR="00E2545C" w:rsidRPr="008D7E86" w:rsidRDefault="00554A42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440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E2545C">
        <w:rPr>
          <w:color w:val="000000"/>
          <w:szCs w:val="24"/>
        </w:rPr>
        <w:t>(1</w:t>
      </w:r>
      <w:r w:rsidR="00090899">
        <w:rPr>
          <w:color w:val="000000"/>
          <w:szCs w:val="24"/>
        </w:rPr>
        <w:t>2</w:t>
      </w:r>
      <w:r w:rsidR="00E2545C">
        <w:rPr>
          <w:color w:val="000000"/>
          <w:szCs w:val="24"/>
        </w:rPr>
        <w:t>) P</w:t>
      </w:r>
      <w:r w:rsidR="00E2545C" w:rsidRPr="008D7E86">
        <w:rPr>
          <w:color w:val="000000"/>
          <w:szCs w:val="24"/>
        </w:rPr>
        <w:t xml:space="preserve">rotocols for </w:t>
      </w:r>
      <w:r w:rsidR="00E2545C">
        <w:rPr>
          <w:color w:val="000000"/>
          <w:szCs w:val="24"/>
        </w:rPr>
        <w:t xml:space="preserve">coordination between a school safety team and the </w:t>
      </w:r>
      <w:r w:rsidR="00E2545C" w:rsidRPr="008D7E86">
        <w:rPr>
          <w:color w:val="000000"/>
          <w:szCs w:val="24"/>
        </w:rPr>
        <w:t xml:space="preserve">safe routes to school </w:t>
      </w:r>
      <w:r w:rsidR="00E2545C">
        <w:rPr>
          <w:color w:val="000000"/>
          <w:szCs w:val="24"/>
        </w:rPr>
        <w:t xml:space="preserve">program and the </w:t>
      </w:r>
      <w:r w:rsidR="00E2545C" w:rsidRPr="008D7E86">
        <w:rPr>
          <w:color w:val="000000"/>
          <w:szCs w:val="24"/>
        </w:rPr>
        <w:t xml:space="preserve">safe passage </w:t>
      </w:r>
      <w:r w:rsidR="00E2545C">
        <w:rPr>
          <w:color w:val="000000"/>
          <w:szCs w:val="24"/>
        </w:rPr>
        <w:t xml:space="preserve">program established pursuant to sections 2a and 2d of </w:t>
      </w:r>
      <w:proofErr w:type="gramStart"/>
      <w:r w:rsidR="00E2545C">
        <w:rPr>
          <w:color w:val="000000"/>
          <w:szCs w:val="24"/>
        </w:rPr>
        <w:t>the  School</w:t>
      </w:r>
      <w:proofErr w:type="gramEnd"/>
      <w:r w:rsidR="00E2545C">
        <w:rPr>
          <w:color w:val="000000"/>
          <w:szCs w:val="24"/>
        </w:rPr>
        <w:t xml:space="preserve"> Proximity Traffic Calming Act of 2000, effective March 10, 2023 (D.C. Law </w:t>
      </w:r>
      <w:r w:rsidR="00E2545C" w:rsidRPr="00D36DE1">
        <w:rPr>
          <w:color w:val="000000"/>
          <w:szCs w:val="24"/>
        </w:rPr>
        <w:t>24-285</w:t>
      </w:r>
      <w:r w:rsidR="00E2545C">
        <w:rPr>
          <w:color w:val="000000"/>
          <w:szCs w:val="24"/>
        </w:rPr>
        <w:t xml:space="preserve">; D.C. Official Code §§ </w:t>
      </w:r>
      <w:r w:rsidR="00E2545C" w:rsidRPr="00313EA6">
        <w:rPr>
          <w:color w:val="000000"/>
          <w:szCs w:val="24"/>
        </w:rPr>
        <w:t>38–310</w:t>
      </w:r>
      <w:r w:rsidR="00E2545C">
        <w:rPr>
          <w:color w:val="000000"/>
          <w:szCs w:val="24"/>
        </w:rPr>
        <w:t>2 and -3105</w:t>
      </w:r>
      <w:r w:rsidR="00E2545C" w:rsidRPr="00313EA6">
        <w:rPr>
          <w:i/>
          <w:iCs/>
          <w:color w:val="000000"/>
          <w:szCs w:val="24"/>
        </w:rPr>
        <w:t>.</w:t>
      </w:r>
      <w:r w:rsidR="00E2545C">
        <w:rPr>
          <w:color w:val="000000"/>
          <w:szCs w:val="24"/>
        </w:rPr>
        <w:t xml:space="preserve">) </w:t>
      </w:r>
    </w:p>
    <w:p w14:paraId="5D707158" w14:textId="4CCB8645" w:rsidR="00E2545C" w:rsidRPr="00A27C98" w:rsidRDefault="00E2545C" w:rsidP="00E25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54A42">
        <w:rPr>
          <w:color w:val="000000"/>
          <w:szCs w:val="24"/>
        </w:rPr>
        <w:t>“</w:t>
      </w:r>
      <w:r>
        <w:rPr>
          <w:color w:val="000000"/>
          <w:szCs w:val="24"/>
        </w:rPr>
        <w:t>(1</w:t>
      </w:r>
      <w:r w:rsidR="00090899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) </w:t>
      </w:r>
      <w:r w:rsidRPr="008D7E86">
        <w:rPr>
          <w:color w:val="000000"/>
          <w:szCs w:val="24"/>
        </w:rPr>
        <w:t xml:space="preserve">Recommended </w:t>
      </w:r>
      <w:r>
        <w:rPr>
          <w:color w:val="000000"/>
          <w:szCs w:val="24"/>
        </w:rPr>
        <w:t xml:space="preserve">guidelines for </w:t>
      </w:r>
      <w:r w:rsidRPr="00A27C98">
        <w:rPr>
          <w:szCs w:val="24"/>
        </w:rPr>
        <w:t xml:space="preserve">ongoing professional development plans and support for </w:t>
      </w:r>
      <w:r w:rsidR="00090899">
        <w:rPr>
          <w:szCs w:val="24"/>
        </w:rPr>
        <w:t xml:space="preserve">members of </w:t>
      </w:r>
      <w:proofErr w:type="gramStart"/>
      <w:r w:rsidR="00090899">
        <w:rPr>
          <w:szCs w:val="24"/>
        </w:rPr>
        <w:t>a school safety team and</w:t>
      </w:r>
      <w:r w:rsidRPr="00A27C98">
        <w:rPr>
          <w:szCs w:val="24"/>
        </w:rPr>
        <w:t xml:space="preserve"> other on-site personnel</w:t>
      </w:r>
      <w:proofErr w:type="gramEnd"/>
      <w:r w:rsidRPr="00A27C98">
        <w:rPr>
          <w:szCs w:val="24"/>
        </w:rPr>
        <w:t xml:space="preserve"> to ensure they are equipped with appropriate training and resources to fulfill their responsibilities, </w:t>
      </w:r>
      <w:r w:rsidR="00090899">
        <w:rPr>
          <w:szCs w:val="24"/>
        </w:rPr>
        <w:t>such as</w:t>
      </w:r>
      <w:r w:rsidRPr="00A27C98">
        <w:rPr>
          <w:szCs w:val="24"/>
        </w:rPr>
        <w:t>:</w:t>
      </w:r>
    </w:p>
    <w:p w14:paraId="3DB915D6" w14:textId="6178DDA3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(A) Child and adolescent </w:t>
      </w:r>
      <w:proofErr w:type="gramStart"/>
      <w:r w:rsidR="00E2545C" w:rsidRPr="00A27C98">
        <w:rPr>
          <w:rFonts w:cs="Times New Roman"/>
          <w:szCs w:val="24"/>
        </w:rPr>
        <w:t>development;</w:t>
      </w:r>
      <w:proofErr w:type="gramEnd"/>
    </w:p>
    <w:p w14:paraId="0087768E" w14:textId="3F3503A8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(B) Cultural and linguistic competency in the cultures reflected in a local education agency’s </w:t>
      </w:r>
      <w:proofErr w:type="gramStart"/>
      <w:r w:rsidR="00E2545C" w:rsidRPr="00A27C98">
        <w:rPr>
          <w:rFonts w:cs="Times New Roman"/>
          <w:szCs w:val="24"/>
        </w:rPr>
        <w:t>population;</w:t>
      </w:r>
      <w:proofErr w:type="gramEnd"/>
    </w:p>
    <w:p w14:paraId="67DBE7D2" w14:textId="4B48BE4F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(C) Effective communication </w:t>
      </w:r>
      <w:proofErr w:type="gramStart"/>
      <w:r w:rsidR="00E2545C" w:rsidRPr="00A27C98">
        <w:rPr>
          <w:rFonts w:cs="Times New Roman"/>
          <w:szCs w:val="24"/>
        </w:rPr>
        <w:t>skills;</w:t>
      </w:r>
      <w:proofErr w:type="gramEnd"/>
    </w:p>
    <w:p w14:paraId="7A595301" w14:textId="6F4ECA48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(D) Behavior </w:t>
      </w:r>
      <w:proofErr w:type="gramStart"/>
      <w:r w:rsidR="00E2545C" w:rsidRPr="00A27C98">
        <w:rPr>
          <w:rFonts w:cs="Times New Roman"/>
          <w:szCs w:val="24"/>
        </w:rPr>
        <w:t>management;</w:t>
      </w:r>
      <w:proofErr w:type="gramEnd"/>
    </w:p>
    <w:p w14:paraId="4FD2525C" w14:textId="4041FFA8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(E) Conflict resolution, including restorative and transformative justice </w:t>
      </w:r>
      <w:proofErr w:type="gramStart"/>
      <w:r w:rsidR="00E2545C" w:rsidRPr="00A27C98">
        <w:rPr>
          <w:rFonts w:cs="Times New Roman"/>
          <w:szCs w:val="24"/>
        </w:rPr>
        <w:t>practices;</w:t>
      </w:r>
      <w:proofErr w:type="gramEnd"/>
    </w:p>
    <w:p w14:paraId="52AE7D25" w14:textId="0931CA3E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(F) De-escalation </w:t>
      </w:r>
      <w:proofErr w:type="gramStart"/>
      <w:r w:rsidR="00E2545C" w:rsidRPr="00A27C98">
        <w:rPr>
          <w:rFonts w:cs="Times New Roman"/>
          <w:szCs w:val="24"/>
        </w:rPr>
        <w:t>techniques;</w:t>
      </w:r>
      <w:proofErr w:type="gramEnd"/>
    </w:p>
    <w:p w14:paraId="0B03D999" w14:textId="5466131B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(G) Behavioral health issues for youth and </w:t>
      </w:r>
      <w:proofErr w:type="gramStart"/>
      <w:r w:rsidR="00E2545C" w:rsidRPr="00A27C98">
        <w:rPr>
          <w:rFonts w:cs="Times New Roman"/>
          <w:szCs w:val="24"/>
        </w:rPr>
        <w:t>families;</w:t>
      </w:r>
      <w:proofErr w:type="gramEnd"/>
    </w:p>
    <w:p w14:paraId="2DBF7E4D" w14:textId="4161E574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(H) Child sexual abuse prevention, identification, and </w:t>
      </w:r>
      <w:proofErr w:type="gramStart"/>
      <w:r w:rsidR="00E2545C" w:rsidRPr="00A27C98">
        <w:rPr>
          <w:rFonts w:cs="Times New Roman"/>
          <w:szCs w:val="24"/>
        </w:rPr>
        <w:t>response;</w:t>
      </w:r>
      <w:proofErr w:type="gramEnd"/>
    </w:p>
    <w:p w14:paraId="265D20E6" w14:textId="546606AB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(I) Availability of social services and community resources, including mutual aid, for </w:t>
      </w:r>
      <w:proofErr w:type="gramStart"/>
      <w:r w:rsidR="00E2545C" w:rsidRPr="00A27C98">
        <w:rPr>
          <w:rFonts w:cs="Times New Roman"/>
          <w:szCs w:val="24"/>
        </w:rPr>
        <w:t>youth;</w:t>
      </w:r>
      <w:proofErr w:type="gramEnd"/>
    </w:p>
    <w:p w14:paraId="5DC3D19F" w14:textId="0E06B07F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>(J) District laws and regulations</w:t>
      </w:r>
      <w:r w:rsidR="00E2545C">
        <w:rPr>
          <w:rFonts w:cs="Times New Roman"/>
          <w:szCs w:val="24"/>
        </w:rPr>
        <w:t xml:space="preserve"> regarding school </w:t>
      </w:r>
      <w:proofErr w:type="gramStart"/>
      <w:r w:rsidR="00E2545C">
        <w:rPr>
          <w:rFonts w:cs="Times New Roman"/>
          <w:szCs w:val="24"/>
        </w:rPr>
        <w:t>discipline</w:t>
      </w:r>
      <w:r w:rsidR="00E2545C" w:rsidRPr="00A27C98">
        <w:rPr>
          <w:rFonts w:cs="Times New Roman"/>
          <w:szCs w:val="24"/>
        </w:rPr>
        <w:t>;</w:t>
      </w:r>
      <w:proofErr w:type="gramEnd"/>
    </w:p>
    <w:p w14:paraId="3C4DB833" w14:textId="3393CEE7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“</w:t>
      </w:r>
      <w:r w:rsidR="00E2545C" w:rsidRPr="00A27C98">
        <w:rPr>
          <w:rFonts w:cs="Times New Roman"/>
          <w:szCs w:val="24"/>
        </w:rPr>
        <w:t xml:space="preserve">(K) Constitutional standards for searches and seizures conducted by school personnel on school </w:t>
      </w:r>
      <w:proofErr w:type="gramStart"/>
      <w:r w:rsidR="00E2545C" w:rsidRPr="00A27C98">
        <w:rPr>
          <w:rFonts w:cs="Times New Roman"/>
          <w:szCs w:val="24"/>
        </w:rPr>
        <w:t>grounds;</w:t>
      </w:r>
      <w:proofErr w:type="gramEnd"/>
    </w:p>
    <w:p w14:paraId="0CA04489" w14:textId="71CFF9F8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 xml:space="preserve">(L) Violence interruption and prevention, including gang and crew </w:t>
      </w:r>
      <w:proofErr w:type="gramStart"/>
      <w:r w:rsidR="00E2545C" w:rsidRPr="00A27C98">
        <w:rPr>
          <w:rFonts w:cs="Times New Roman"/>
          <w:szCs w:val="24"/>
        </w:rPr>
        <w:t>dynamics;</w:t>
      </w:r>
      <w:proofErr w:type="gramEnd"/>
    </w:p>
    <w:p w14:paraId="7B720499" w14:textId="55C0BEFA" w:rsidR="00E2545C" w:rsidRPr="00A27C98" w:rsidRDefault="00554A42" w:rsidP="00E2545C">
      <w:pPr>
        <w:pStyle w:val="ListParagraph"/>
        <w:spacing w:line="480" w:lineRule="auto"/>
        <w:ind w:left="0" w:firstLine="21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>(M) Childhood trauma and trauma-responsive care; and</w:t>
      </w:r>
    </w:p>
    <w:p w14:paraId="602750B3" w14:textId="607ED89E" w:rsidR="00E2545C" w:rsidRDefault="00554A42" w:rsidP="00E2545C">
      <w:pPr>
        <w:pStyle w:val="ListParagraph"/>
        <w:spacing w:line="480" w:lineRule="auto"/>
        <w:ind w:left="0" w:firstLine="2160"/>
        <w:rPr>
          <w:szCs w:val="24"/>
        </w:rPr>
      </w:pPr>
      <w:r>
        <w:rPr>
          <w:rFonts w:cs="Times New Roman"/>
          <w:szCs w:val="24"/>
        </w:rPr>
        <w:t>“</w:t>
      </w:r>
      <w:r w:rsidR="00E2545C" w:rsidRPr="00A27C98">
        <w:rPr>
          <w:rFonts w:cs="Times New Roman"/>
          <w:szCs w:val="24"/>
        </w:rPr>
        <w:t>(N) Non-discrimination related to protected classes established under section 241 of the District Human Rights Act of 1977 (D.C. Official Code § 2</w:t>
      </w:r>
      <w:r w:rsidR="00E2545C">
        <w:rPr>
          <w:rFonts w:cs="Times New Roman"/>
          <w:szCs w:val="24"/>
        </w:rPr>
        <w:t>-</w:t>
      </w:r>
      <w:r w:rsidR="00E2545C" w:rsidRPr="00A27C98">
        <w:rPr>
          <w:rFonts w:cs="Times New Roman"/>
          <w:szCs w:val="24"/>
        </w:rPr>
        <w:t>1402.41).</w:t>
      </w:r>
      <w:r w:rsidR="00E2545C">
        <w:rPr>
          <w:rFonts w:cs="Times New Roman"/>
          <w:szCs w:val="24"/>
        </w:rPr>
        <w:t xml:space="preserve"> </w:t>
      </w:r>
    </w:p>
    <w:p w14:paraId="245F8A33" w14:textId="72965F6E" w:rsidR="2141D220" w:rsidRDefault="2141D220" w:rsidP="2141D220">
      <w:pPr>
        <w:spacing w:line="480" w:lineRule="auto"/>
        <w:jc w:val="both"/>
        <w:rPr>
          <w:u w:val="single"/>
        </w:rPr>
      </w:pPr>
    </w:p>
    <w:p w14:paraId="381312FF" w14:textId="5F2325A5" w:rsidR="2141D220" w:rsidRDefault="005B7180" w:rsidP="002F60CC">
      <w:pPr>
        <w:autoSpaceDE w:val="0"/>
        <w:autoSpaceDN w:val="0"/>
        <w:spacing w:line="480" w:lineRule="auto"/>
        <w:jc w:val="both"/>
      </w:pPr>
      <w:r w:rsidRPr="2141D220">
        <w:rPr>
          <w:u w:val="single"/>
        </w:rPr>
        <w:t>Rationale</w:t>
      </w:r>
      <w:r>
        <w:t>:</w:t>
      </w:r>
    </w:p>
    <w:p w14:paraId="77749CA9" w14:textId="47B52A31" w:rsidR="00C61CBD" w:rsidRPr="006969D8" w:rsidRDefault="00EA545E" w:rsidP="00A115E4">
      <w:pPr>
        <w:contextualSpacing/>
        <w:rPr>
          <w:color w:val="000000"/>
          <w:szCs w:val="24"/>
        </w:rPr>
      </w:pPr>
      <w:r>
        <w:t xml:space="preserve">The </w:t>
      </w:r>
      <w:r w:rsidR="00C624A9">
        <w:t xml:space="preserve">subtitle establishes a school safety enhancement committee to </w:t>
      </w:r>
      <w:r w:rsidR="00C367F0" w:rsidRPr="00783665">
        <w:rPr>
          <w:color w:val="000000"/>
          <w:szCs w:val="24"/>
        </w:rPr>
        <w:t xml:space="preserve">assist </w:t>
      </w:r>
      <w:r w:rsidR="00C367F0">
        <w:rPr>
          <w:color w:val="000000"/>
          <w:szCs w:val="24"/>
        </w:rPr>
        <w:t xml:space="preserve">the </w:t>
      </w:r>
      <w:r w:rsidR="00C367F0">
        <w:rPr>
          <w:color w:val="000000" w:themeColor="text1"/>
        </w:rPr>
        <w:t>Deputy Mayor for Education</w:t>
      </w:r>
      <w:r w:rsidR="00C367F0" w:rsidRPr="00783665">
        <w:rPr>
          <w:color w:val="000000"/>
          <w:szCs w:val="24"/>
        </w:rPr>
        <w:t xml:space="preserve"> in</w:t>
      </w:r>
      <w:r w:rsidR="00C367F0" w:rsidRPr="00783665" w:rsidDel="00783665">
        <w:rPr>
          <w:color w:val="000000"/>
          <w:szCs w:val="24"/>
        </w:rPr>
        <w:t xml:space="preserve"> </w:t>
      </w:r>
      <w:r w:rsidR="00C367F0">
        <w:rPr>
          <w:color w:val="000000"/>
          <w:szCs w:val="24"/>
        </w:rPr>
        <w:t>issuing a report on the roles, functions, and responsibilities that unarmed non-law enforcement personnel could assume in local education agency schools.</w:t>
      </w:r>
      <w:r w:rsidR="004E34BD">
        <w:rPr>
          <w:color w:val="000000"/>
          <w:szCs w:val="24"/>
        </w:rPr>
        <w:t xml:space="preserve"> </w:t>
      </w:r>
      <w:r w:rsidR="003D5291">
        <w:rPr>
          <w:color w:val="000000"/>
          <w:szCs w:val="24"/>
        </w:rPr>
        <w:t xml:space="preserve">The committee would include relevant stakeholders, including representatives of key education agencies, parents, students, and the council. Establishing this </w:t>
      </w:r>
      <w:r w:rsidR="002F60CC">
        <w:rPr>
          <w:color w:val="000000"/>
          <w:szCs w:val="24"/>
        </w:rPr>
        <w:t>committee</w:t>
      </w:r>
      <w:r w:rsidR="003D5291">
        <w:rPr>
          <w:color w:val="000000"/>
          <w:szCs w:val="24"/>
        </w:rPr>
        <w:t xml:space="preserve"> would</w:t>
      </w:r>
      <w:r w:rsidR="002F60CC">
        <w:rPr>
          <w:color w:val="000000"/>
          <w:szCs w:val="24"/>
        </w:rPr>
        <w:t xml:space="preserve"> lay the groundwork for the establishment of </w:t>
      </w:r>
      <w:r w:rsidR="00FD646A">
        <w:rPr>
          <w:color w:val="000000"/>
          <w:szCs w:val="24"/>
        </w:rPr>
        <w:t xml:space="preserve">new school safety personnel as contemplated in the </w:t>
      </w:r>
      <w:r w:rsidR="00FC5450">
        <w:rPr>
          <w:color w:val="000000"/>
          <w:szCs w:val="24"/>
        </w:rPr>
        <w:t>School Safety Enhancement Act of 2023 that Councilmember Parker</w:t>
      </w:r>
      <w:r w:rsidR="00F63EE3">
        <w:rPr>
          <w:color w:val="000000"/>
          <w:szCs w:val="24"/>
        </w:rPr>
        <w:t xml:space="preserve"> introduced earlier this year</w:t>
      </w:r>
      <w:r w:rsidR="00FD646A">
        <w:rPr>
          <w:color w:val="000000"/>
          <w:szCs w:val="24"/>
        </w:rPr>
        <w:t xml:space="preserve">. The </w:t>
      </w:r>
      <w:r w:rsidR="003948FB">
        <w:rPr>
          <w:color w:val="000000"/>
          <w:szCs w:val="24"/>
        </w:rPr>
        <w:t>committee would be responsible for issuing a report to the Mayor, Deputy Mayor, and Chair of the D.C. Council Committee of the Whole by March 1, 2024</w:t>
      </w:r>
      <w:r w:rsidR="00FD646A">
        <w:rPr>
          <w:color w:val="000000"/>
          <w:szCs w:val="24"/>
        </w:rPr>
        <w:t>—a</w:t>
      </w:r>
      <w:r w:rsidR="00E575B5">
        <w:rPr>
          <w:color w:val="000000"/>
          <w:szCs w:val="24"/>
        </w:rPr>
        <w:t xml:space="preserve"> deadline that would allow the committee’s work to help inform the council’s deliberations in the FY 2025 budget.  </w:t>
      </w:r>
      <w:r w:rsidR="0052323D">
        <w:rPr>
          <w:color w:val="000000"/>
          <w:szCs w:val="24"/>
        </w:rPr>
        <w:t xml:space="preserve"> </w:t>
      </w:r>
    </w:p>
    <w:sectPr w:rsidR="00C61CBD" w:rsidRPr="006969D8" w:rsidSect="0044436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CD70" w14:textId="77777777" w:rsidR="007F45CD" w:rsidRDefault="007F45CD" w:rsidP="00C51385">
      <w:r>
        <w:separator/>
      </w:r>
    </w:p>
  </w:endnote>
  <w:endnote w:type="continuationSeparator" w:id="0">
    <w:p w14:paraId="5EBBD361" w14:textId="77777777" w:rsidR="007F45CD" w:rsidRDefault="007F45CD" w:rsidP="00C51385">
      <w:r>
        <w:continuationSeparator/>
      </w:r>
    </w:p>
  </w:endnote>
  <w:endnote w:type="continuationNotice" w:id="1">
    <w:p w14:paraId="01ABE822" w14:textId="77777777" w:rsidR="007F45CD" w:rsidRDefault="007F4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92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EEEE1" w14:textId="77777777" w:rsidR="00F00A99" w:rsidRDefault="006B2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9F20FB" w14:textId="77777777" w:rsidR="00F00A99" w:rsidRDefault="00F0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414E" w14:textId="77777777" w:rsidR="007F45CD" w:rsidRDefault="007F45CD" w:rsidP="00C51385">
      <w:r>
        <w:separator/>
      </w:r>
    </w:p>
  </w:footnote>
  <w:footnote w:type="continuationSeparator" w:id="0">
    <w:p w14:paraId="74E3218E" w14:textId="77777777" w:rsidR="007F45CD" w:rsidRDefault="007F45CD" w:rsidP="00C51385">
      <w:r>
        <w:continuationSeparator/>
      </w:r>
    </w:p>
  </w:footnote>
  <w:footnote w:type="continuationNotice" w:id="1">
    <w:p w14:paraId="21DACB22" w14:textId="77777777" w:rsidR="007F45CD" w:rsidRDefault="007F4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406"/>
    <w:multiLevelType w:val="hybridMultilevel"/>
    <w:tmpl w:val="34FCF87A"/>
    <w:lvl w:ilvl="0" w:tplc="9D08CE5C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30A9432"/>
    <w:multiLevelType w:val="hybridMultilevel"/>
    <w:tmpl w:val="3C1414B4"/>
    <w:lvl w:ilvl="0" w:tplc="A162A538">
      <w:start w:val="1"/>
      <w:numFmt w:val="lowerLetter"/>
      <w:lvlText w:val="(%1)"/>
      <w:lvlJc w:val="left"/>
      <w:pPr>
        <w:ind w:left="720" w:hanging="360"/>
      </w:pPr>
    </w:lvl>
    <w:lvl w:ilvl="1" w:tplc="CE307FB0">
      <w:start w:val="1"/>
      <w:numFmt w:val="lowerLetter"/>
      <w:lvlText w:val="%2."/>
      <w:lvlJc w:val="left"/>
      <w:pPr>
        <w:ind w:left="1440" w:hanging="360"/>
      </w:pPr>
    </w:lvl>
    <w:lvl w:ilvl="2" w:tplc="01AC87BC">
      <w:start w:val="1"/>
      <w:numFmt w:val="lowerRoman"/>
      <w:lvlText w:val="%3."/>
      <w:lvlJc w:val="right"/>
      <w:pPr>
        <w:ind w:left="2160" w:hanging="180"/>
      </w:pPr>
    </w:lvl>
    <w:lvl w:ilvl="3" w:tplc="A6A47740">
      <w:start w:val="1"/>
      <w:numFmt w:val="decimal"/>
      <w:lvlText w:val="%4."/>
      <w:lvlJc w:val="left"/>
      <w:pPr>
        <w:ind w:left="2880" w:hanging="360"/>
      </w:pPr>
    </w:lvl>
    <w:lvl w:ilvl="4" w:tplc="39746C82">
      <w:start w:val="1"/>
      <w:numFmt w:val="lowerLetter"/>
      <w:lvlText w:val="%5."/>
      <w:lvlJc w:val="left"/>
      <w:pPr>
        <w:ind w:left="3600" w:hanging="360"/>
      </w:pPr>
    </w:lvl>
    <w:lvl w:ilvl="5" w:tplc="1F7E9854">
      <w:start w:val="1"/>
      <w:numFmt w:val="lowerRoman"/>
      <w:lvlText w:val="%6."/>
      <w:lvlJc w:val="right"/>
      <w:pPr>
        <w:ind w:left="4320" w:hanging="180"/>
      </w:pPr>
    </w:lvl>
    <w:lvl w:ilvl="6" w:tplc="5086927C">
      <w:start w:val="1"/>
      <w:numFmt w:val="decimal"/>
      <w:lvlText w:val="%7."/>
      <w:lvlJc w:val="left"/>
      <w:pPr>
        <w:ind w:left="5040" w:hanging="360"/>
      </w:pPr>
    </w:lvl>
    <w:lvl w:ilvl="7" w:tplc="0BF28EC4">
      <w:start w:val="1"/>
      <w:numFmt w:val="lowerLetter"/>
      <w:lvlText w:val="%8."/>
      <w:lvlJc w:val="left"/>
      <w:pPr>
        <w:ind w:left="5760" w:hanging="360"/>
      </w:pPr>
    </w:lvl>
    <w:lvl w:ilvl="8" w:tplc="6DD876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825"/>
    <w:multiLevelType w:val="hybridMultilevel"/>
    <w:tmpl w:val="52F84DF4"/>
    <w:lvl w:ilvl="0" w:tplc="C6E6D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C6748"/>
    <w:multiLevelType w:val="hybridMultilevel"/>
    <w:tmpl w:val="52F84DF4"/>
    <w:lvl w:ilvl="0" w:tplc="C6E6D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C393F"/>
    <w:multiLevelType w:val="multilevel"/>
    <w:tmpl w:val="BAE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A8B33"/>
    <w:multiLevelType w:val="multilevel"/>
    <w:tmpl w:val="B5A62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6FC5"/>
    <w:multiLevelType w:val="hybridMultilevel"/>
    <w:tmpl w:val="4CA4AEC6"/>
    <w:lvl w:ilvl="0" w:tplc="341473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279903"/>
    <w:multiLevelType w:val="hybridMultilevel"/>
    <w:tmpl w:val="4AA298C6"/>
    <w:lvl w:ilvl="0" w:tplc="576EAE20">
      <w:start w:val="1"/>
      <w:numFmt w:val="lowerLetter"/>
      <w:lvlText w:val="(%1)"/>
      <w:lvlJc w:val="left"/>
      <w:pPr>
        <w:ind w:left="720" w:hanging="360"/>
      </w:pPr>
    </w:lvl>
    <w:lvl w:ilvl="1" w:tplc="8ABE12AE">
      <w:start w:val="1"/>
      <w:numFmt w:val="lowerLetter"/>
      <w:lvlText w:val="%2."/>
      <w:lvlJc w:val="left"/>
      <w:pPr>
        <w:ind w:left="1440" w:hanging="360"/>
      </w:pPr>
    </w:lvl>
    <w:lvl w:ilvl="2" w:tplc="09EE3390">
      <w:start w:val="1"/>
      <w:numFmt w:val="lowerRoman"/>
      <w:lvlText w:val="%3."/>
      <w:lvlJc w:val="right"/>
      <w:pPr>
        <w:ind w:left="2160" w:hanging="180"/>
      </w:pPr>
    </w:lvl>
    <w:lvl w:ilvl="3" w:tplc="809092CC">
      <w:start w:val="1"/>
      <w:numFmt w:val="decimal"/>
      <w:lvlText w:val="%4."/>
      <w:lvlJc w:val="left"/>
      <w:pPr>
        <w:ind w:left="2880" w:hanging="360"/>
      </w:pPr>
    </w:lvl>
    <w:lvl w:ilvl="4" w:tplc="26D0551A">
      <w:start w:val="1"/>
      <w:numFmt w:val="lowerLetter"/>
      <w:lvlText w:val="%5."/>
      <w:lvlJc w:val="left"/>
      <w:pPr>
        <w:ind w:left="3600" w:hanging="360"/>
      </w:pPr>
    </w:lvl>
    <w:lvl w:ilvl="5" w:tplc="59F0A24E">
      <w:start w:val="1"/>
      <w:numFmt w:val="lowerRoman"/>
      <w:lvlText w:val="%6."/>
      <w:lvlJc w:val="right"/>
      <w:pPr>
        <w:ind w:left="4320" w:hanging="180"/>
      </w:pPr>
    </w:lvl>
    <w:lvl w:ilvl="6" w:tplc="27961818">
      <w:start w:val="1"/>
      <w:numFmt w:val="decimal"/>
      <w:lvlText w:val="%7."/>
      <w:lvlJc w:val="left"/>
      <w:pPr>
        <w:ind w:left="5040" w:hanging="360"/>
      </w:pPr>
    </w:lvl>
    <w:lvl w:ilvl="7" w:tplc="BB6A89CA">
      <w:start w:val="1"/>
      <w:numFmt w:val="lowerLetter"/>
      <w:lvlText w:val="%8."/>
      <w:lvlJc w:val="left"/>
      <w:pPr>
        <w:ind w:left="5760" w:hanging="360"/>
      </w:pPr>
    </w:lvl>
    <w:lvl w:ilvl="8" w:tplc="7C9E45D0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215">
    <w:abstractNumId w:val="7"/>
  </w:num>
  <w:num w:numId="2" w16cid:durableId="490369118">
    <w:abstractNumId w:val="5"/>
  </w:num>
  <w:num w:numId="3" w16cid:durableId="156309113">
    <w:abstractNumId w:val="1"/>
  </w:num>
  <w:num w:numId="4" w16cid:durableId="99691345">
    <w:abstractNumId w:val="2"/>
  </w:num>
  <w:num w:numId="5" w16cid:durableId="96826390">
    <w:abstractNumId w:val="6"/>
  </w:num>
  <w:num w:numId="6" w16cid:durableId="699743868">
    <w:abstractNumId w:val="3"/>
  </w:num>
  <w:num w:numId="7" w16cid:durableId="298807766">
    <w:abstractNumId w:val="0"/>
  </w:num>
  <w:num w:numId="8" w16cid:durableId="57189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B"/>
    <w:rsid w:val="000145BF"/>
    <w:rsid w:val="00016CC0"/>
    <w:rsid w:val="00023080"/>
    <w:rsid w:val="00026B16"/>
    <w:rsid w:val="00027429"/>
    <w:rsid w:val="0003024B"/>
    <w:rsid w:val="0004027F"/>
    <w:rsid w:val="0004290E"/>
    <w:rsid w:val="00044B29"/>
    <w:rsid w:val="00065842"/>
    <w:rsid w:val="00090899"/>
    <w:rsid w:val="00094179"/>
    <w:rsid w:val="000A0C13"/>
    <w:rsid w:val="000A2490"/>
    <w:rsid w:val="000A304F"/>
    <w:rsid w:val="000A43A0"/>
    <w:rsid w:val="000A706C"/>
    <w:rsid w:val="000A7F4C"/>
    <w:rsid w:val="000C558D"/>
    <w:rsid w:val="000D1324"/>
    <w:rsid w:val="000D2E0E"/>
    <w:rsid w:val="000D57BA"/>
    <w:rsid w:val="000D7288"/>
    <w:rsid w:val="000E431B"/>
    <w:rsid w:val="000E4EA8"/>
    <w:rsid w:val="000E723E"/>
    <w:rsid w:val="000F1189"/>
    <w:rsid w:val="00101ABA"/>
    <w:rsid w:val="0011046B"/>
    <w:rsid w:val="00113060"/>
    <w:rsid w:val="001167C0"/>
    <w:rsid w:val="001214DE"/>
    <w:rsid w:val="0012242F"/>
    <w:rsid w:val="0012276E"/>
    <w:rsid w:val="001270E3"/>
    <w:rsid w:val="0013582A"/>
    <w:rsid w:val="00140B85"/>
    <w:rsid w:val="00150D58"/>
    <w:rsid w:val="00163B75"/>
    <w:rsid w:val="00171D0E"/>
    <w:rsid w:val="0017718E"/>
    <w:rsid w:val="00181A22"/>
    <w:rsid w:val="0018397C"/>
    <w:rsid w:val="001866C9"/>
    <w:rsid w:val="00191098"/>
    <w:rsid w:val="001B1864"/>
    <w:rsid w:val="001B63DA"/>
    <w:rsid w:val="001C2991"/>
    <w:rsid w:val="001C5D32"/>
    <w:rsid w:val="001C5DD5"/>
    <w:rsid w:val="001D2571"/>
    <w:rsid w:val="001D3A2B"/>
    <w:rsid w:val="001D5817"/>
    <w:rsid w:val="001D6F23"/>
    <w:rsid w:val="001D787D"/>
    <w:rsid w:val="001E0DE3"/>
    <w:rsid w:val="001E7B23"/>
    <w:rsid w:val="001F6236"/>
    <w:rsid w:val="0020238B"/>
    <w:rsid w:val="00211180"/>
    <w:rsid w:val="00217850"/>
    <w:rsid w:val="00221457"/>
    <w:rsid w:val="00221775"/>
    <w:rsid w:val="00227C5A"/>
    <w:rsid w:val="00230B8A"/>
    <w:rsid w:val="00231EA6"/>
    <w:rsid w:val="0023395C"/>
    <w:rsid w:val="0024314A"/>
    <w:rsid w:val="002445E0"/>
    <w:rsid w:val="00256500"/>
    <w:rsid w:val="002608FB"/>
    <w:rsid w:val="0026454C"/>
    <w:rsid w:val="00266D17"/>
    <w:rsid w:val="00270DAD"/>
    <w:rsid w:val="00271A28"/>
    <w:rsid w:val="002869D6"/>
    <w:rsid w:val="00290B50"/>
    <w:rsid w:val="00293C4F"/>
    <w:rsid w:val="002A0365"/>
    <w:rsid w:val="002A4DE7"/>
    <w:rsid w:val="002A57AD"/>
    <w:rsid w:val="002A610A"/>
    <w:rsid w:val="002A67D2"/>
    <w:rsid w:val="002B33B5"/>
    <w:rsid w:val="002B751C"/>
    <w:rsid w:val="002C2E82"/>
    <w:rsid w:val="002C3E15"/>
    <w:rsid w:val="002D0242"/>
    <w:rsid w:val="002D2E7D"/>
    <w:rsid w:val="002D39F6"/>
    <w:rsid w:val="002D7FB2"/>
    <w:rsid w:val="002F415E"/>
    <w:rsid w:val="002F515B"/>
    <w:rsid w:val="002F60CC"/>
    <w:rsid w:val="00304814"/>
    <w:rsid w:val="003078BE"/>
    <w:rsid w:val="00315A5B"/>
    <w:rsid w:val="003162A3"/>
    <w:rsid w:val="00330EA6"/>
    <w:rsid w:val="00340DD4"/>
    <w:rsid w:val="00342FA2"/>
    <w:rsid w:val="00343BBE"/>
    <w:rsid w:val="0034402D"/>
    <w:rsid w:val="003466AA"/>
    <w:rsid w:val="003501D2"/>
    <w:rsid w:val="00355486"/>
    <w:rsid w:val="003653F6"/>
    <w:rsid w:val="00366D8F"/>
    <w:rsid w:val="00371F78"/>
    <w:rsid w:val="00372AE3"/>
    <w:rsid w:val="003806CB"/>
    <w:rsid w:val="00390580"/>
    <w:rsid w:val="003918AB"/>
    <w:rsid w:val="003948FB"/>
    <w:rsid w:val="003A44EA"/>
    <w:rsid w:val="003B79A2"/>
    <w:rsid w:val="003C0535"/>
    <w:rsid w:val="003C4D07"/>
    <w:rsid w:val="003C6D7A"/>
    <w:rsid w:val="003D3688"/>
    <w:rsid w:val="003D4AFB"/>
    <w:rsid w:val="003D5291"/>
    <w:rsid w:val="003E510E"/>
    <w:rsid w:val="003E6222"/>
    <w:rsid w:val="003F6265"/>
    <w:rsid w:val="003F6C7F"/>
    <w:rsid w:val="00401EDF"/>
    <w:rsid w:val="00405DEF"/>
    <w:rsid w:val="004255B8"/>
    <w:rsid w:val="004342D1"/>
    <w:rsid w:val="00441C36"/>
    <w:rsid w:val="0044436F"/>
    <w:rsid w:val="00451D01"/>
    <w:rsid w:val="0045310E"/>
    <w:rsid w:val="00454766"/>
    <w:rsid w:val="00455EB5"/>
    <w:rsid w:val="0045685C"/>
    <w:rsid w:val="00467C2B"/>
    <w:rsid w:val="004761BC"/>
    <w:rsid w:val="004772C9"/>
    <w:rsid w:val="00483150"/>
    <w:rsid w:val="004A1CF6"/>
    <w:rsid w:val="004B115F"/>
    <w:rsid w:val="004B19BD"/>
    <w:rsid w:val="004B4502"/>
    <w:rsid w:val="004B4F12"/>
    <w:rsid w:val="004B6760"/>
    <w:rsid w:val="004B6EA1"/>
    <w:rsid w:val="004C5A17"/>
    <w:rsid w:val="004D3F03"/>
    <w:rsid w:val="004D4D16"/>
    <w:rsid w:val="004D709B"/>
    <w:rsid w:val="004E2D28"/>
    <w:rsid w:val="004E34BD"/>
    <w:rsid w:val="004E5434"/>
    <w:rsid w:val="004E603B"/>
    <w:rsid w:val="004F228B"/>
    <w:rsid w:val="00500ADA"/>
    <w:rsid w:val="00501332"/>
    <w:rsid w:val="00501F9C"/>
    <w:rsid w:val="005122CA"/>
    <w:rsid w:val="0052041A"/>
    <w:rsid w:val="0052041F"/>
    <w:rsid w:val="0052323D"/>
    <w:rsid w:val="00523511"/>
    <w:rsid w:val="00524A02"/>
    <w:rsid w:val="00534586"/>
    <w:rsid w:val="00535939"/>
    <w:rsid w:val="0055276C"/>
    <w:rsid w:val="00554A42"/>
    <w:rsid w:val="00560FF0"/>
    <w:rsid w:val="005619DB"/>
    <w:rsid w:val="00563A89"/>
    <w:rsid w:val="00566FA4"/>
    <w:rsid w:val="00583F24"/>
    <w:rsid w:val="00595169"/>
    <w:rsid w:val="00595EF0"/>
    <w:rsid w:val="00597145"/>
    <w:rsid w:val="005B3D97"/>
    <w:rsid w:val="005B62B9"/>
    <w:rsid w:val="005B7180"/>
    <w:rsid w:val="005C00B1"/>
    <w:rsid w:val="005C0AD9"/>
    <w:rsid w:val="005C272F"/>
    <w:rsid w:val="005E1868"/>
    <w:rsid w:val="0060309B"/>
    <w:rsid w:val="0060722E"/>
    <w:rsid w:val="006102F2"/>
    <w:rsid w:val="00614024"/>
    <w:rsid w:val="0061593B"/>
    <w:rsid w:val="0062363D"/>
    <w:rsid w:val="0062382B"/>
    <w:rsid w:val="006274BB"/>
    <w:rsid w:val="00642292"/>
    <w:rsid w:val="00646147"/>
    <w:rsid w:val="00651850"/>
    <w:rsid w:val="00654BF9"/>
    <w:rsid w:val="00663216"/>
    <w:rsid w:val="00663274"/>
    <w:rsid w:val="006647C2"/>
    <w:rsid w:val="00667C0C"/>
    <w:rsid w:val="00670D51"/>
    <w:rsid w:val="0067232B"/>
    <w:rsid w:val="00675EBC"/>
    <w:rsid w:val="00677D4B"/>
    <w:rsid w:val="006969D8"/>
    <w:rsid w:val="00696C32"/>
    <w:rsid w:val="006A3316"/>
    <w:rsid w:val="006B2CF5"/>
    <w:rsid w:val="006B6662"/>
    <w:rsid w:val="006C4CCB"/>
    <w:rsid w:val="006C7A26"/>
    <w:rsid w:val="006D16D0"/>
    <w:rsid w:val="006D16E6"/>
    <w:rsid w:val="006D2517"/>
    <w:rsid w:val="006D3A4B"/>
    <w:rsid w:val="006D46C5"/>
    <w:rsid w:val="006D7F8B"/>
    <w:rsid w:val="006E39DE"/>
    <w:rsid w:val="006E444A"/>
    <w:rsid w:val="006E4635"/>
    <w:rsid w:val="006F6D80"/>
    <w:rsid w:val="00705FE3"/>
    <w:rsid w:val="00714951"/>
    <w:rsid w:val="00721407"/>
    <w:rsid w:val="00724FEC"/>
    <w:rsid w:val="00736742"/>
    <w:rsid w:val="00740FCE"/>
    <w:rsid w:val="00742524"/>
    <w:rsid w:val="00751AB5"/>
    <w:rsid w:val="00752A8C"/>
    <w:rsid w:val="007612CC"/>
    <w:rsid w:val="0076546E"/>
    <w:rsid w:val="00770EFB"/>
    <w:rsid w:val="00773C9C"/>
    <w:rsid w:val="00773F7D"/>
    <w:rsid w:val="00782230"/>
    <w:rsid w:val="007825F4"/>
    <w:rsid w:val="0079260E"/>
    <w:rsid w:val="00797387"/>
    <w:rsid w:val="007A534E"/>
    <w:rsid w:val="007B11B5"/>
    <w:rsid w:val="007B21E8"/>
    <w:rsid w:val="007B2A5C"/>
    <w:rsid w:val="007B3C64"/>
    <w:rsid w:val="007B4B2B"/>
    <w:rsid w:val="007C2C76"/>
    <w:rsid w:val="007C4362"/>
    <w:rsid w:val="007C5819"/>
    <w:rsid w:val="007C61E0"/>
    <w:rsid w:val="007D3832"/>
    <w:rsid w:val="007E31F3"/>
    <w:rsid w:val="007E4B1A"/>
    <w:rsid w:val="007F2CAE"/>
    <w:rsid w:val="007F45C6"/>
    <w:rsid w:val="007F45CD"/>
    <w:rsid w:val="007F4ACE"/>
    <w:rsid w:val="007F61D6"/>
    <w:rsid w:val="007F61E1"/>
    <w:rsid w:val="007F7189"/>
    <w:rsid w:val="008014E3"/>
    <w:rsid w:val="008056FB"/>
    <w:rsid w:val="00811004"/>
    <w:rsid w:val="008113F5"/>
    <w:rsid w:val="00811503"/>
    <w:rsid w:val="00812D51"/>
    <w:rsid w:val="00820FB6"/>
    <w:rsid w:val="00824130"/>
    <w:rsid w:val="00825FE5"/>
    <w:rsid w:val="00836B95"/>
    <w:rsid w:val="00852D87"/>
    <w:rsid w:val="00853BF2"/>
    <w:rsid w:val="00853FAD"/>
    <w:rsid w:val="00855013"/>
    <w:rsid w:val="008759FC"/>
    <w:rsid w:val="00877543"/>
    <w:rsid w:val="008951FE"/>
    <w:rsid w:val="008B2C84"/>
    <w:rsid w:val="008C1462"/>
    <w:rsid w:val="008C4E99"/>
    <w:rsid w:val="008C6800"/>
    <w:rsid w:val="008C7AE4"/>
    <w:rsid w:val="008D43DC"/>
    <w:rsid w:val="008D46D5"/>
    <w:rsid w:val="008E4B62"/>
    <w:rsid w:val="008F50E4"/>
    <w:rsid w:val="008F57FF"/>
    <w:rsid w:val="00900B35"/>
    <w:rsid w:val="0090207F"/>
    <w:rsid w:val="0090226A"/>
    <w:rsid w:val="00935EA7"/>
    <w:rsid w:val="00937404"/>
    <w:rsid w:val="0094286E"/>
    <w:rsid w:val="00945BD9"/>
    <w:rsid w:val="009504CD"/>
    <w:rsid w:val="00954671"/>
    <w:rsid w:val="009567AF"/>
    <w:rsid w:val="009575FA"/>
    <w:rsid w:val="00965159"/>
    <w:rsid w:val="0097150A"/>
    <w:rsid w:val="00972298"/>
    <w:rsid w:val="009802B4"/>
    <w:rsid w:val="00981B6E"/>
    <w:rsid w:val="00991F5E"/>
    <w:rsid w:val="009A2BF9"/>
    <w:rsid w:val="009A2DE7"/>
    <w:rsid w:val="009A3D41"/>
    <w:rsid w:val="009A6427"/>
    <w:rsid w:val="009B2616"/>
    <w:rsid w:val="009B399F"/>
    <w:rsid w:val="009B4D2A"/>
    <w:rsid w:val="009B5A80"/>
    <w:rsid w:val="009C0C6D"/>
    <w:rsid w:val="009C1C70"/>
    <w:rsid w:val="009C3AA9"/>
    <w:rsid w:val="009C6680"/>
    <w:rsid w:val="009D0CA0"/>
    <w:rsid w:val="009D313C"/>
    <w:rsid w:val="009D5FFC"/>
    <w:rsid w:val="009D6EFC"/>
    <w:rsid w:val="009E050B"/>
    <w:rsid w:val="009E1706"/>
    <w:rsid w:val="009F3AE6"/>
    <w:rsid w:val="00A03833"/>
    <w:rsid w:val="00A066CF"/>
    <w:rsid w:val="00A115E4"/>
    <w:rsid w:val="00A118A1"/>
    <w:rsid w:val="00A1330C"/>
    <w:rsid w:val="00A162E9"/>
    <w:rsid w:val="00A213DF"/>
    <w:rsid w:val="00A55306"/>
    <w:rsid w:val="00A60763"/>
    <w:rsid w:val="00A83A22"/>
    <w:rsid w:val="00A95611"/>
    <w:rsid w:val="00AA1F35"/>
    <w:rsid w:val="00AA38DA"/>
    <w:rsid w:val="00AB1990"/>
    <w:rsid w:val="00AB3424"/>
    <w:rsid w:val="00AC5A33"/>
    <w:rsid w:val="00AD0086"/>
    <w:rsid w:val="00AD5CE8"/>
    <w:rsid w:val="00AE54DC"/>
    <w:rsid w:val="00AF06B3"/>
    <w:rsid w:val="00AF7A60"/>
    <w:rsid w:val="00B41109"/>
    <w:rsid w:val="00B4495B"/>
    <w:rsid w:val="00B50037"/>
    <w:rsid w:val="00B50829"/>
    <w:rsid w:val="00B609D1"/>
    <w:rsid w:val="00B64109"/>
    <w:rsid w:val="00B67494"/>
    <w:rsid w:val="00B71CBB"/>
    <w:rsid w:val="00B73609"/>
    <w:rsid w:val="00B77C29"/>
    <w:rsid w:val="00B81108"/>
    <w:rsid w:val="00B8161B"/>
    <w:rsid w:val="00B849E1"/>
    <w:rsid w:val="00B850A3"/>
    <w:rsid w:val="00B86F0E"/>
    <w:rsid w:val="00B93C9F"/>
    <w:rsid w:val="00B945A3"/>
    <w:rsid w:val="00BA2165"/>
    <w:rsid w:val="00BB047F"/>
    <w:rsid w:val="00BB3F7F"/>
    <w:rsid w:val="00BB5FDC"/>
    <w:rsid w:val="00BB7EEC"/>
    <w:rsid w:val="00BC2087"/>
    <w:rsid w:val="00BC4D62"/>
    <w:rsid w:val="00BC6912"/>
    <w:rsid w:val="00BC6E14"/>
    <w:rsid w:val="00BD0590"/>
    <w:rsid w:val="00BE0ADF"/>
    <w:rsid w:val="00BE149B"/>
    <w:rsid w:val="00C13C8C"/>
    <w:rsid w:val="00C14C79"/>
    <w:rsid w:val="00C25E9B"/>
    <w:rsid w:val="00C367F0"/>
    <w:rsid w:val="00C37D62"/>
    <w:rsid w:val="00C4090E"/>
    <w:rsid w:val="00C50ED7"/>
    <w:rsid w:val="00C51385"/>
    <w:rsid w:val="00C57990"/>
    <w:rsid w:val="00C61CBD"/>
    <w:rsid w:val="00C624A9"/>
    <w:rsid w:val="00C65665"/>
    <w:rsid w:val="00C66135"/>
    <w:rsid w:val="00C757A3"/>
    <w:rsid w:val="00C75D87"/>
    <w:rsid w:val="00C778FE"/>
    <w:rsid w:val="00C90D2B"/>
    <w:rsid w:val="00C93556"/>
    <w:rsid w:val="00C93837"/>
    <w:rsid w:val="00C93BB9"/>
    <w:rsid w:val="00C94BA6"/>
    <w:rsid w:val="00C9790E"/>
    <w:rsid w:val="00CA3869"/>
    <w:rsid w:val="00CA46A2"/>
    <w:rsid w:val="00CA6196"/>
    <w:rsid w:val="00CB2841"/>
    <w:rsid w:val="00CC521F"/>
    <w:rsid w:val="00CD49A2"/>
    <w:rsid w:val="00CD4AE0"/>
    <w:rsid w:val="00CE37A3"/>
    <w:rsid w:val="00CE741C"/>
    <w:rsid w:val="00CF0ACC"/>
    <w:rsid w:val="00CF1D58"/>
    <w:rsid w:val="00D028F4"/>
    <w:rsid w:val="00D039B6"/>
    <w:rsid w:val="00D217F9"/>
    <w:rsid w:val="00D32617"/>
    <w:rsid w:val="00D40611"/>
    <w:rsid w:val="00D434C9"/>
    <w:rsid w:val="00D43C5F"/>
    <w:rsid w:val="00D46955"/>
    <w:rsid w:val="00D53089"/>
    <w:rsid w:val="00D53706"/>
    <w:rsid w:val="00D54A65"/>
    <w:rsid w:val="00D56725"/>
    <w:rsid w:val="00D812D7"/>
    <w:rsid w:val="00D84012"/>
    <w:rsid w:val="00D92C4B"/>
    <w:rsid w:val="00D97BA3"/>
    <w:rsid w:val="00DB34FC"/>
    <w:rsid w:val="00DB7863"/>
    <w:rsid w:val="00DD39B3"/>
    <w:rsid w:val="00DD4774"/>
    <w:rsid w:val="00DD6B72"/>
    <w:rsid w:val="00DE2553"/>
    <w:rsid w:val="00DF0D25"/>
    <w:rsid w:val="00DF148F"/>
    <w:rsid w:val="00DF5807"/>
    <w:rsid w:val="00DF6B6E"/>
    <w:rsid w:val="00E01C47"/>
    <w:rsid w:val="00E0214F"/>
    <w:rsid w:val="00E032A2"/>
    <w:rsid w:val="00E05016"/>
    <w:rsid w:val="00E13658"/>
    <w:rsid w:val="00E24CD6"/>
    <w:rsid w:val="00E2545C"/>
    <w:rsid w:val="00E3454D"/>
    <w:rsid w:val="00E44507"/>
    <w:rsid w:val="00E449DE"/>
    <w:rsid w:val="00E50DE6"/>
    <w:rsid w:val="00E52389"/>
    <w:rsid w:val="00E575B5"/>
    <w:rsid w:val="00E66A64"/>
    <w:rsid w:val="00E8721A"/>
    <w:rsid w:val="00E917FD"/>
    <w:rsid w:val="00E961D2"/>
    <w:rsid w:val="00E978A9"/>
    <w:rsid w:val="00EA545E"/>
    <w:rsid w:val="00EB571C"/>
    <w:rsid w:val="00EC0435"/>
    <w:rsid w:val="00EC106C"/>
    <w:rsid w:val="00ED6B04"/>
    <w:rsid w:val="00ED749E"/>
    <w:rsid w:val="00EE4ABE"/>
    <w:rsid w:val="00EF01A2"/>
    <w:rsid w:val="00EF7529"/>
    <w:rsid w:val="00F00A99"/>
    <w:rsid w:val="00F02319"/>
    <w:rsid w:val="00F06048"/>
    <w:rsid w:val="00F072AB"/>
    <w:rsid w:val="00F12EF5"/>
    <w:rsid w:val="00F13715"/>
    <w:rsid w:val="00F1385D"/>
    <w:rsid w:val="00F14599"/>
    <w:rsid w:val="00F21766"/>
    <w:rsid w:val="00F2626D"/>
    <w:rsid w:val="00F3068A"/>
    <w:rsid w:val="00F32D44"/>
    <w:rsid w:val="00F4168E"/>
    <w:rsid w:val="00F43578"/>
    <w:rsid w:val="00F4439D"/>
    <w:rsid w:val="00F46814"/>
    <w:rsid w:val="00F4771B"/>
    <w:rsid w:val="00F579A6"/>
    <w:rsid w:val="00F60C58"/>
    <w:rsid w:val="00F63EE3"/>
    <w:rsid w:val="00F65203"/>
    <w:rsid w:val="00F729B2"/>
    <w:rsid w:val="00F73C09"/>
    <w:rsid w:val="00F922CD"/>
    <w:rsid w:val="00FA077B"/>
    <w:rsid w:val="00FB6645"/>
    <w:rsid w:val="00FC11EF"/>
    <w:rsid w:val="00FC5450"/>
    <w:rsid w:val="00FC7891"/>
    <w:rsid w:val="00FD2723"/>
    <w:rsid w:val="00FD646A"/>
    <w:rsid w:val="00FD70DE"/>
    <w:rsid w:val="00FE08D4"/>
    <w:rsid w:val="00FE0E02"/>
    <w:rsid w:val="00FE4360"/>
    <w:rsid w:val="00FE7354"/>
    <w:rsid w:val="00FF04F4"/>
    <w:rsid w:val="00FF4C70"/>
    <w:rsid w:val="0B08A93A"/>
    <w:rsid w:val="0C82B0A6"/>
    <w:rsid w:val="0D53AA46"/>
    <w:rsid w:val="117FE4D9"/>
    <w:rsid w:val="1954AA5B"/>
    <w:rsid w:val="197F15F2"/>
    <w:rsid w:val="1DE15FA6"/>
    <w:rsid w:val="1E0A315E"/>
    <w:rsid w:val="1F31085C"/>
    <w:rsid w:val="2141D220"/>
    <w:rsid w:val="22CE2927"/>
    <w:rsid w:val="235C6179"/>
    <w:rsid w:val="23B04F91"/>
    <w:rsid w:val="29754732"/>
    <w:rsid w:val="2C03D55E"/>
    <w:rsid w:val="2C2B7CCF"/>
    <w:rsid w:val="2E8E5607"/>
    <w:rsid w:val="31205435"/>
    <w:rsid w:val="33159F7F"/>
    <w:rsid w:val="347230FE"/>
    <w:rsid w:val="36910840"/>
    <w:rsid w:val="3B01D50A"/>
    <w:rsid w:val="3B241E01"/>
    <w:rsid w:val="3DCC1A84"/>
    <w:rsid w:val="3E15C4C1"/>
    <w:rsid w:val="3F45FB7A"/>
    <w:rsid w:val="41830A5C"/>
    <w:rsid w:val="42608904"/>
    <w:rsid w:val="44CF0675"/>
    <w:rsid w:val="4534CE68"/>
    <w:rsid w:val="46E22223"/>
    <w:rsid w:val="4C8ECAC1"/>
    <w:rsid w:val="4F1FAB7E"/>
    <w:rsid w:val="523615BA"/>
    <w:rsid w:val="56AA1A1A"/>
    <w:rsid w:val="5C03F40C"/>
    <w:rsid w:val="5CF7DA1C"/>
    <w:rsid w:val="5FDD4F78"/>
    <w:rsid w:val="601527A7"/>
    <w:rsid w:val="60AEC849"/>
    <w:rsid w:val="62A60292"/>
    <w:rsid w:val="6383D0B7"/>
    <w:rsid w:val="64EDFDBE"/>
    <w:rsid w:val="689CF6B1"/>
    <w:rsid w:val="6B531C85"/>
    <w:rsid w:val="6E799269"/>
    <w:rsid w:val="6FFDBDDA"/>
    <w:rsid w:val="718650BF"/>
    <w:rsid w:val="7240D461"/>
    <w:rsid w:val="74B4A2DC"/>
    <w:rsid w:val="752B5159"/>
    <w:rsid w:val="7619D434"/>
    <w:rsid w:val="769EAC2C"/>
    <w:rsid w:val="7A8647E2"/>
    <w:rsid w:val="7B9A92DD"/>
    <w:rsid w:val="7C70FFB5"/>
    <w:rsid w:val="7F7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33CB1"/>
  <w15:docId w15:val="{015A77F2-2DB3-4834-9728-512AD98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32B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54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islativeDocument">
    <w:name w:val="Legislative Document"/>
    <w:basedOn w:val="Normal"/>
    <w:rsid w:val="0067232B"/>
    <w:pPr>
      <w:spacing w:before="480" w:after="480"/>
      <w:jc w:val="center"/>
    </w:pPr>
    <w:rPr>
      <w:rFonts w:eastAsiaTheme="minorHAnsi"/>
      <w:caps/>
    </w:rPr>
  </w:style>
  <w:style w:type="paragraph" w:customStyle="1" w:styleId="AmendmentDescription">
    <w:name w:val="AmendmentDescription"/>
    <w:basedOn w:val="LegislativeDocument"/>
    <w:rsid w:val="0067232B"/>
    <w:pPr>
      <w:spacing w:before="0" w:after="0" w:line="280" w:lineRule="exact"/>
      <w:ind w:left="2880" w:hanging="2880"/>
      <w:jc w:val="left"/>
    </w:pPr>
    <w:rPr>
      <w:caps w:val="0"/>
    </w:rPr>
  </w:style>
  <w:style w:type="character" w:customStyle="1" w:styleId="AmendmentDescriptionText">
    <w:name w:val="AmendmentDescriptionText"/>
    <w:basedOn w:val="DefaultParagraphFont"/>
    <w:uiPriority w:val="1"/>
    <w:rsid w:val="0067232B"/>
    <w:rPr>
      <w:u w:val="single"/>
    </w:rPr>
  </w:style>
  <w:style w:type="paragraph" w:styleId="ListParagraph">
    <w:name w:val="List Paragraph"/>
    <w:basedOn w:val="Normal"/>
    <w:uiPriority w:val="34"/>
    <w:qFormat/>
    <w:rsid w:val="00672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A8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80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8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5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5"/>
    <w:rPr>
      <w:rFonts w:ascii="Times New Roman" w:eastAsiaTheme="minorEastAsia" w:hAnsi="Times New Roman"/>
      <w:sz w:val="24"/>
    </w:rPr>
  </w:style>
  <w:style w:type="character" w:customStyle="1" w:styleId="lrdctph">
    <w:name w:val="lr_dct_ph"/>
    <w:basedOn w:val="DefaultParagraphFont"/>
    <w:rsid w:val="004E5434"/>
  </w:style>
  <w:style w:type="character" w:customStyle="1" w:styleId="Heading2Char">
    <w:name w:val="Heading 2 Char"/>
    <w:basedOn w:val="DefaultParagraphFont"/>
    <w:link w:val="Heading2"/>
    <w:uiPriority w:val="9"/>
    <w:rsid w:val="004E54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E5434"/>
  </w:style>
  <w:style w:type="character" w:styleId="Hyperlink">
    <w:name w:val="Hyperlink"/>
    <w:basedOn w:val="DefaultParagraphFont"/>
    <w:uiPriority w:val="99"/>
    <w:semiHidden/>
    <w:unhideWhenUsed/>
    <w:rsid w:val="004E5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115E4"/>
  </w:style>
  <w:style w:type="character" w:customStyle="1" w:styleId="contextualspellingandgrammarerror">
    <w:name w:val="contextualspellingandgrammarerror"/>
    <w:basedOn w:val="DefaultParagraphFont"/>
    <w:rsid w:val="00C61CBD"/>
  </w:style>
  <w:style w:type="paragraph" w:styleId="Revision">
    <w:name w:val="Revision"/>
    <w:hidden/>
    <w:uiPriority w:val="99"/>
    <w:semiHidden/>
    <w:rsid w:val="00BB5FDC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9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42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3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0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1CB57D44E442ACE77715C0D31AA0" ma:contentTypeVersion="11" ma:contentTypeDescription="Create a new document." ma:contentTypeScope="" ma:versionID="17c6db8dc200730e49c694b64b7b8e41">
  <xsd:schema xmlns:xsd="http://www.w3.org/2001/XMLSchema" xmlns:xs="http://www.w3.org/2001/XMLSchema" xmlns:p="http://schemas.microsoft.com/office/2006/metadata/properties" xmlns:ns2="51a4e9cc-c6c1-4735-befb-42145aca7331" xmlns:ns3="c2f146c2-55e8-4a3a-a415-39554c9bf582" targetNamespace="http://schemas.microsoft.com/office/2006/metadata/properties" ma:root="true" ma:fieldsID="a8639ba90b21f59a4259ccbfe441a745" ns2:_="" ns3:_="">
    <xsd:import namespace="51a4e9cc-c6c1-4735-befb-42145aca7331"/>
    <xsd:import namespace="c2f146c2-55e8-4a3a-a415-39554c9bf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e9cc-c6c1-4735-befb-42145aca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46c2-55e8-4a3a-a415-39554c9bf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b15c98-21a4-4328-9b7b-f7f1b30675d2}" ma:internalName="TaxCatchAll" ma:showField="CatchAllData" ma:web="c2f146c2-55e8-4a3a-a415-39554c9bf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4e9cc-c6c1-4735-befb-42145aca7331">
      <Terms xmlns="http://schemas.microsoft.com/office/infopath/2007/PartnerControls"/>
    </lcf76f155ced4ddcb4097134ff3c332f>
    <TaxCatchAll xmlns="c2f146c2-55e8-4a3a-a415-39554c9bf582" xsi:nil="true"/>
    <SharedWithUsers xmlns="c2f146c2-55e8-4a3a-a415-39554c9bf582">
      <UserInfo>
        <DisplayName>Shaw, Conor (Council)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AAE2A3-F69C-4C9C-AA52-087EFD62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e9cc-c6c1-4735-befb-42145aca7331"/>
    <ds:schemaRef ds:uri="c2f146c2-55e8-4a3a-a415-39554c9bf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CEFF8-44A8-48BE-9EAD-14201088C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90E77-6EA0-4BFC-854C-71E1C56BF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DB566-96B9-4C59-B819-1543842BA2F0}">
  <ds:schemaRefs>
    <ds:schemaRef ds:uri="http://schemas.microsoft.com/office/2006/metadata/properties"/>
    <ds:schemaRef ds:uri="http://schemas.microsoft.com/office/infopath/2007/PartnerControls"/>
    <ds:schemaRef ds:uri="51a4e9cc-c6c1-4735-befb-42145aca7331"/>
    <ds:schemaRef ds:uri="c2f146c2-55e8-4a3a-a415-39554c9bf5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1872</Words>
  <Characters>10803</Characters>
  <Application>Microsoft Office Word</Application>
  <DocSecurity>0</DocSecurity>
  <Lines>207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Mansbach, Jeffrey (Council)</dc:creator>
  <cp:keywords/>
  <dc:description/>
  <cp:lastModifiedBy>Shaw, Conor (Council)</cp:lastModifiedBy>
  <cp:revision>4</cp:revision>
  <cp:lastPrinted>2020-11-09T17:54:00Z</cp:lastPrinted>
  <dcterms:created xsi:type="dcterms:W3CDTF">2023-05-16T00:57:00Z</dcterms:created>
  <dcterms:modified xsi:type="dcterms:W3CDTF">2023-05-16T13:59:00Z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0x01010074C91CB57D44E442ACE77715C0D31AA0</vt:lpwstr>
  </property>
  <property fmtid="{D5CDD505-2E9C-101B-9397-08002B2CF9AE}" pid="3" name="MediaServiceImageTags">
    <vt:lpwstr/>
  </property>
</Properties>
</file>