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F763" w14:textId="37F35C91" w:rsidR="00FF40A0" w:rsidRPr="00A95F84" w:rsidRDefault="00FF40A0" w:rsidP="00FF40A0">
      <w:pPr>
        <w:pStyle w:val="NormalWeb"/>
        <w:spacing w:before="0" w:beforeAutospacing="0" w:after="0" w:afterAutospacing="0"/>
        <w:jc w:val="right"/>
      </w:pPr>
      <w:r w:rsidRPr="00A95F84">
        <w:t>_____</w:t>
      </w:r>
      <w:r w:rsidR="00FB26FD">
        <w:t>________</w:t>
      </w:r>
      <w:r w:rsidRPr="00A95F84">
        <w:t>________</w:t>
      </w:r>
    </w:p>
    <w:p w14:paraId="57238853" w14:textId="77777777" w:rsidR="00FF40A0" w:rsidRPr="00A95F84" w:rsidRDefault="00FF40A0" w:rsidP="00FF40A0">
      <w:pPr>
        <w:pStyle w:val="NormalWeb"/>
        <w:spacing w:before="0" w:beforeAutospacing="0" w:after="0" w:afterAutospacing="0"/>
        <w:jc w:val="right"/>
      </w:pPr>
      <w:r w:rsidRPr="00A95F84">
        <w:t>Chairman Phil Mendelson</w:t>
      </w:r>
    </w:p>
    <w:p w14:paraId="0931BFA2" w14:textId="7FCDABE2" w:rsidR="00FF40A0" w:rsidRPr="00A95F84" w:rsidRDefault="00FF40A0" w:rsidP="00FF40A0">
      <w:pPr>
        <w:pStyle w:val="NormalWeb"/>
        <w:spacing w:before="0" w:beforeAutospacing="0" w:after="0" w:afterAutospacing="0"/>
        <w:jc w:val="right"/>
      </w:pPr>
    </w:p>
    <w:p w14:paraId="54915768" w14:textId="77777777" w:rsidR="00FF40A0" w:rsidRPr="00A95F84" w:rsidRDefault="00FF40A0" w:rsidP="00FF40A0">
      <w:pPr>
        <w:pStyle w:val="NormalWeb"/>
        <w:spacing w:before="0" w:beforeAutospacing="0" w:after="0" w:afterAutospacing="0"/>
        <w:jc w:val="center"/>
      </w:pPr>
    </w:p>
    <w:p w14:paraId="66D31B67" w14:textId="77777777" w:rsidR="00FF40A0" w:rsidRPr="00A95F84" w:rsidRDefault="00FF40A0" w:rsidP="00FF40A0">
      <w:pPr>
        <w:pStyle w:val="NormalWeb"/>
        <w:spacing w:before="0" w:beforeAutospacing="0" w:after="0" w:afterAutospacing="0"/>
        <w:jc w:val="center"/>
      </w:pPr>
    </w:p>
    <w:p w14:paraId="4BCF2A77" w14:textId="77777777" w:rsidR="00FF40A0" w:rsidRPr="00A95F84" w:rsidRDefault="00FF40A0" w:rsidP="00FF40A0">
      <w:pPr>
        <w:pStyle w:val="NormalWeb"/>
        <w:spacing w:before="0" w:beforeAutospacing="0" w:after="0" w:afterAutospacing="0"/>
        <w:jc w:val="center"/>
      </w:pPr>
    </w:p>
    <w:p w14:paraId="659CEE38" w14:textId="49BDE255" w:rsidR="00FF40A0" w:rsidRPr="00A95F84" w:rsidRDefault="00FF40A0" w:rsidP="00FF40A0">
      <w:pPr>
        <w:pStyle w:val="NormalWeb"/>
        <w:spacing w:before="0" w:beforeAutospacing="0" w:after="0" w:afterAutospacing="0"/>
        <w:jc w:val="center"/>
      </w:pPr>
      <w:r w:rsidRPr="00A95F84">
        <w:t xml:space="preserve">A </w:t>
      </w:r>
      <w:r w:rsidR="00C15572">
        <w:t>PROPOSED RESOLUTION</w:t>
      </w:r>
    </w:p>
    <w:p w14:paraId="506BD620" w14:textId="77777777" w:rsidR="00FF40A0" w:rsidRPr="00A95F84" w:rsidRDefault="00FF40A0" w:rsidP="00FF40A0">
      <w:pPr>
        <w:pStyle w:val="NormalWeb"/>
        <w:spacing w:before="0" w:beforeAutospacing="0" w:after="0" w:afterAutospacing="0"/>
        <w:jc w:val="center"/>
      </w:pPr>
    </w:p>
    <w:p w14:paraId="54026629" w14:textId="77777777" w:rsidR="00FF40A0" w:rsidRPr="00A95F84" w:rsidRDefault="00FF40A0" w:rsidP="00FF40A0">
      <w:pPr>
        <w:pStyle w:val="NormalWeb"/>
        <w:spacing w:before="0" w:beforeAutospacing="0" w:after="0" w:afterAutospacing="0"/>
        <w:jc w:val="center"/>
      </w:pPr>
    </w:p>
    <w:p w14:paraId="7B16193E" w14:textId="77777777" w:rsidR="00FF40A0" w:rsidRPr="00A95F84" w:rsidRDefault="00FF40A0" w:rsidP="00FF40A0">
      <w:pPr>
        <w:pStyle w:val="NormalWeb"/>
        <w:spacing w:before="0" w:beforeAutospacing="0" w:after="0" w:afterAutospacing="0"/>
        <w:jc w:val="center"/>
      </w:pPr>
      <w:r w:rsidRPr="00A95F84">
        <w:t>_________</w:t>
      </w:r>
    </w:p>
    <w:p w14:paraId="19D36460" w14:textId="77777777" w:rsidR="00FF40A0" w:rsidRPr="00A95F84" w:rsidRDefault="00FF40A0" w:rsidP="00FF40A0">
      <w:pPr>
        <w:pStyle w:val="NormalWeb"/>
        <w:spacing w:before="0" w:beforeAutospacing="0" w:after="0" w:afterAutospacing="0"/>
        <w:jc w:val="center"/>
      </w:pPr>
    </w:p>
    <w:p w14:paraId="5DBE6C4C" w14:textId="77777777" w:rsidR="00FF40A0" w:rsidRPr="00A95F84" w:rsidRDefault="00FF40A0" w:rsidP="00FF40A0">
      <w:pPr>
        <w:pStyle w:val="NormalWeb"/>
        <w:spacing w:before="0" w:beforeAutospacing="0" w:after="0" w:afterAutospacing="0"/>
        <w:jc w:val="center"/>
      </w:pPr>
    </w:p>
    <w:p w14:paraId="6D4D8D01" w14:textId="77777777" w:rsidR="00FF40A0" w:rsidRPr="00A95F84" w:rsidRDefault="00FF40A0" w:rsidP="00FF40A0">
      <w:pPr>
        <w:pStyle w:val="NormalWeb"/>
        <w:spacing w:before="0" w:beforeAutospacing="0" w:after="0" w:afterAutospacing="0"/>
        <w:jc w:val="center"/>
      </w:pPr>
      <w:r w:rsidRPr="00A95F84">
        <w:t>IN THE COUNCIL OF THE DISTRICT OF COLUMBIA</w:t>
      </w:r>
    </w:p>
    <w:p w14:paraId="532740B2" w14:textId="77777777" w:rsidR="00FF40A0" w:rsidRPr="00A95F84" w:rsidRDefault="00FF40A0" w:rsidP="00FF40A0">
      <w:pPr>
        <w:pStyle w:val="NormalWeb"/>
        <w:spacing w:before="0" w:beforeAutospacing="0" w:after="0" w:afterAutospacing="0"/>
        <w:jc w:val="center"/>
      </w:pPr>
    </w:p>
    <w:p w14:paraId="23E9C4B5" w14:textId="77777777" w:rsidR="00FF40A0" w:rsidRPr="00A95F84" w:rsidRDefault="00FF40A0" w:rsidP="00FF40A0">
      <w:pPr>
        <w:pStyle w:val="NormalWeb"/>
        <w:spacing w:before="0" w:beforeAutospacing="0" w:after="0" w:afterAutospacing="0"/>
        <w:jc w:val="center"/>
      </w:pPr>
      <w:r w:rsidRPr="00A95F84">
        <w:t>__________________</w:t>
      </w:r>
    </w:p>
    <w:p w14:paraId="5A2C17A3" w14:textId="77777777" w:rsidR="00FF40A0" w:rsidRPr="00A95F84" w:rsidRDefault="00FF40A0" w:rsidP="00FF40A0">
      <w:pPr>
        <w:pStyle w:val="BodyText"/>
        <w:spacing w:line="240" w:lineRule="auto"/>
        <w:ind w:left="720" w:hanging="720"/>
        <w:rPr>
          <w:rFonts w:cs="Times New Roman"/>
          <w:szCs w:val="24"/>
        </w:rPr>
      </w:pPr>
    </w:p>
    <w:p w14:paraId="6893B7C8" w14:textId="77777777" w:rsidR="00FF40A0" w:rsidRPr="00A95F84" w:rsidRDefault="00FF40A0" w:rsidP="00FF40A0">
      <w:pPr>
        <w:pStyle w:val="BodyText"/>
        <w:spacing w:line="240" w:lineRule="auto"/>
        <w:ind w:left="720" w:hanging="720"/>
        <w:rPr>
          <w:rFonts w:cs="Times New Roman"/>
          <w:szCs w:val="24"/>
        </w:rPr>
      </w:pPr>
    </w:p>
    <w:p w14:paraId="1C153B0D" w14:textId="6131377F" w:rsidR="007D140E" w:rsidRDefault="00FF40A0" w:rsidP="007D2A04">
      <w:pPr>
        <w:pStyle w:val="BodyText"/>
        <w:spacing w:line="240" w:lineRule="auto"/>
        <w:ind w:left="720" w:hanging="720"/>
        <w:rPr>
          <w:rFonts w:cs="Times New Roman"/>
          <w:szCs w:val="24"/>
        </w:rPr>
      </w:pPr>
      <w:r w:rsidRPr="00A95F84">
        <w:rPr>
          <w:rFonts w:cs="Times New Roman"/>
          <w:szCs w:val="24"/>
        </w:rPr>
        <w:t>To</w:t>
      </w:r>
      <w:r w:rsidR="00722665">
        <w:rPr>
          <w:rFonts w:cs="Times New Roman"/>
          <w:szCs w:val="24"/>
        </w:rPr>
        <w:t xml:space="preserve"> </w:t>
      </w:r>
      <w:r w:rsidR="00C15572">
        <w:rPr>
          <w:rFonts w:cs="Times New Roman"/>
          <w:szCs w:val="24"/>
        </w:rPr>
        <w:t xml:space="preserve">declare the existence of an emergency, with respect to repealing the </w:t>
      </w:r>
      <w:r w:rsidR="00722665">
        <w:rPr>
          <w:rFonts w:cs="Times New Roman"/>
          <w:szCs w:val="24"/>
        </w:rPr>
        <w:t xml:space="preserve">University of the District of Columbia’s exclusive use of PR Harris.  </w:t>
      </w:r>
      <w:bookmarkStart w:id="0" w:name="_Hlk127699413"/>
    </w:p>
    <w:bookmarkEnd w:id="0"/>
    <w:p w14:paraId="0A991429" w14:textId="77777777" w:rsidR="00FF40A0" w:rsidRPr="00A95F84" w:rsidRDefault="00FF40A0" w:rsidP="00FF40A0">
      <w:pPr>
        <w:pStyle w:val="BodyText"/>
        <w:spacing w:line="240" w:lineRule="auto"/>
        <w:ind w:left="720" w:hanging="720"/>
        <w:rPr>
          <w:rFonts w:cs="Times New Roman"/>
          <w:szCs w:val="24"/>
        </w:rPr>
      </w:pPr>
    </w:p>
    <w:p w14:paraId="2DA730AD" w14:textId="0D7B8019" w:rsidR="00FF40A0" w:rsidRPr="00A95F84" w:rsidRDefault="00FF40A0" w:rsidP="00714422">
      <w:pPr>
        <w:autoSpaceDE w:val="0"/>
        <w:autoSpaceDN w:val="0"/>
        <w:adjustRightInd w:val="0"/>
        <w:spacing w:after="0" w:line="480" w:lineRule="auto"/>
        <w:ind w:firstLine="720"/>
        <w:rPr>
          <w:rFonts w:ascii="Times New Roman" w:hAnsi="Times New Roman" w:cs="Times New Roman"/>
          <w:sz w:val="24"/>
          <w:szCs w:val="24"/>
        </w:rPr>
      </w:pPr>
      <w:r w:rsidRPr="00A95F84">
        <w:rPr>
          <w:rFonts w:ascii="Times New Roman" w:hAnsi="Times New Roman" w:cs="Times New Roman"/>
          <w:sz w:val="24"/>
          <w:szCs w:val="24"/>
        </w:rPr>
        <w:t xml:space="preserve">BE IT ENACTED BY THE COUNCIL OF THE DISTRICT OF COLUMBIA, </w:t>
      </w:r>
      <w:proofErr w:type="gramStart"/>
      <w:r w:rsidRPr="00A95F84">
        <w:rPr>
          <w:rFonts w:ascii="Times New Roman" w:hAnsi="Times New Roman" w:cs="Times New Roman"/>
          <w:sz w:val="24"/>
          <w:szCs w:val="24"/>
        </w:rPr>
        <w:t>That</w:t>
      </w:r>
      <w:proofErr w:type="gramEnd"/>
      <w:r w:rsidRPr="00A95F84">
        <w:rPr>
          <w:rFonts w:ascii="Times New Roman" w:hAnsi="Times New Roman" w:cs="Times New Roman"/>
          <w:sz w:val="24"/>
          <w:szCs w:val="24"/>
        </w:rPr>
        <w:t xml:space="preserve"> this act may be cited as the “</w:t>
      </w:r>
      <w:bookmarkStart w:id="1" w:name="_Hlk34899068"/>
      <w:bookmarkStart w:id="2" w:name="_Hlk127699990"/>
      <w:r w:rsidR="00722665">
        <w:rPr>
          <w:rFonts w:ascii="Times New Roman" w:hAnsi="Times New Roman" w:cs="Times New Roman"/>
          <w:sz w:val="24"/>
          <w:szCs w:val="24"/>
        </w:rPr>
        <w:t xml:space="preserve">Clarification of UDC PR Harris Exclusive Use Repeal </w:t>
      </w:r>
      <w:r w:rsidR="00C15572">
        <w:rPr>
          <w:rFonts w:ascii="Times New Roman" w:hAnsi="Times New Roman" w:cs="Times New Roman"/>
          <w:sz w:val="24"/>
          <w:szCs w:val="24"/>
        </w:rPr>
        <w:t>Emergency Declaration Resolution</w:t>
      </w:r>
      <w:r w:rsidR="00722665">
        <w:rPr>
          <w:rFonts w:ascii="Times New Roman" w:hAnsi="Times New Roman" w:cs="Times New Roman"/>
          <w:sz w:val="24"/>
          <w:szCs w:val="24"/>
        </w:rPr>
        <w:t xml:space="preserve"> </w:t>
      </w:r>
      <w:r w:rsidRPr="00A95F84">
        <w:rPr>
          <w:rFonts w:ascii="Times New Roman" w:hAnsi="Times New Roman" w:cs="Times New Roman"/>
          <w:sz w:val="24"/>
          <w:szCs w:val="24"/>
        </w:rPr>
        <w:t>of 202</w:t>
      </w:r>
      <w:bookmarkEnd w:id="1"/>
      <w:bookmarkEnd w:id="2"/>
      <w:r w:rsidR="00FD3338">
        <w:rPr>
          <w:rFonts w:ascii="Times New Roman" w:hAnsi="Times New Roman" w:cs="Times New Roman"/>
          <w:sz w:val="24"/>
          <w:szCs w:val="24"/>
        </w:rPr>
        <w:t>3</w:t>
      </w:r>
      <w:r w:rsidRPr="00A95F84">
        <w:rPr>
          <w:rFonts w:ascii="Times New Roman" w:hAnsi="Times New Roman" w:cs="Times New Roman"/>
          <w:sz w:val="24"/>
          <w:szCs w:val="24"/>
        </w:rPr>
        <w:t>”.</w:t>
      </w:r>
    </w:p>
    <w:p w14:paraId="774C71B0" w14:textId="4BBFACE9" w:rsidR="00CC092D" w:rsidRDefault="00FF40A0" w:rsidP="00C3332B">
      <w:pPr>
        <w:spacing w:after="0" w:line="480" w:lineRule="auto"/>
        <w:ind w:firstLine="720"/>
        <w:rPr>
          <w:rFonts w:ascii="Times New Roman" w:hAnsi="Times New Roman" w:cs="Times New Roman"/>
          <w:w w:val="105"/>
          <w:sz w:val="24"/>
          <w:szCs w:val="24"/>
        </w:rPr>
      </w:pPr>
      <w:r w:rsidRPr="00A95F84">
        <w:rPr>
          <w:rFonts w:ascii="Times New Roman" w:hAnsi="Times New Roman" w:cs="Times New Roman"/>
          <w:sz w:val="24"/>
          <w:szCs w:val="24"/>
        </w:rPr>
        <w:t>Sec</w:t>
      </w:r>
      <w:r>
        <w:rPr>
          <w:rFonts w:ascii="Times New Roman" w:hAnsi="Times New Roman" w:cs="Times New Roman"/>
          <w:sz w:val="24"/>
          <w:szCs w:val="24"/>
        </w:rPr>
        <w:t>.</w:t>
      </w:r>
      <w:r w:rsidRPr="00A95F84">
        <w:rPr>
          <w:rFonts w:ascii="Times New Roman" w:hAnsi="Times New Roman" w:cs="Times New Roman"/>
          <w:sz w:val="24"/>
          <w:szCs w:val="24"/>
        </w:rPr>
        <w:t xml:space="preserve"> 2</w:t>
      </w:r>
      <w:bookmarkStart w:id="3" w:name="_Hlk127702821"/>
      <w:r w:rsidRPr="00A95F84">
        <w:rPr>
          <w:rFonts w:ascii="Times New Roman" w:hAnsi="Times New Roman" w:cs="Times New Roman"/>
          <w:sz w:val="24"/>
          <w:szCs w:val="24"/>
        </w:rPr>
        <w:t>.</w:t>
      </w:r>
      <w:bookmarkStart w:id="4" w:name="_Hlk127723280"/>
      <w:r w:rsidR="00C3332B">
        <w:rPr>
          <w:rFonts w:ascii="Times New Roman" w:hAnsi="Times New Roman" w:cs="Times New Roman"/>
          <w:sz w:val="24"/>
          <w:szCs w:val="24"/>
        </w:rPr>
        <w:t xml:space="preserve"> </w:t>
      </w:r>
      <w:proofErr w:type="gramStart"/>
      <w:r w:rsidR="00396DDA">
        <w:rPr>
          <w:rFonts w:ascii="Times New Roman" w:hAnsi="Times New Roman" w:cs="Times New Roman"/>
          <w:w w:val="105"/>
          <w:sz w:val="24"/>
          <w:szCs w:val="24"/>
        </w:rPr>
        <w:t>(</w:t>
      </w:r>
      <w:proofErr w:type="gramEnd"/>
      <w:r w:rsidR="00396DDA">
        <w:rPr>
          <w:rFonts w:ascii="Times New Roman" w:hAnsi="Times New Roman" w:cs="Times New Roman"/>
          <w:w w:val="105"/>
          <w:sz w:val="24"/>
          <w:szCs w:val="24"/>
        </w:rPr>
        <w:t xml:space="preserve">a) </w:t>
      </w:r>
      <w:r w:rsidR="00CC092D">
        <w:rPr>
          <w:rFonts w:ascii="Times New Roman" w:hAnsi="Times New Roman" w:cs="Times New Roman"/>
          <w:w w:val="105"/>
          <w:sz w:val="24"/>
          <w:szCs w:val="24"/>
        </w:rPr>
        <w:t>In 2010, the Council approved the “University of the District of Columbia Expansion Act of 2010,” which gave the University of the District of Columbia (UDC) the exclusive use of the closed Patricia R. Harris Educational Center School (PR Harris).  PR Harris is located at 4600 Livingston Road, S.E.</w:t>
      </w:r>
    </w:p>
    <w:p w14:paraId="01302F27" w14:textId="2CE05F1C" w:rsidR="009B7C55" w:rsidRDefault="00CC092D" w:rsidP="0085209F">
      <w:pPr>
        <w:spacing w:after="0" w:line="480" w:lineRule="auto"/>
        <w:ind w:firstLine="720"/>
        <w:rPr>
          <w:rFonts w:ascii="Times New Roman" w:hAnsi="Times New Roman" w:cs="Times New Roman"/>
          <w:w w:val="105"/>
          <w:sz w:val="24"/>
          <w:szCs w:val="24"/>
        </w:rPr>
      </w:pPr>
      <w:r>
        <w:rPr>
          <w:rFonts w:ascii="Times New Roman" w:hAnsi="Times New Roman" w:cs="Times New Roman"/>
          <w:w w:val="105"/>
          <w:sz w:val="24"/>
          <w:szCs w:val="24"/>
        </w:rPr>
        <w:t>(b)</w:t>
      </w:r>
      <w:r w:rsidR="0085209F">
        <w:rPr>
          <w:rFonts w:ascii="Times New Roman" w:hAnsi="Times New Roman" w:cs="Times New Roman"/>
          <w:w w:val="105"/>
          <w:sz w:val="24"/>
          <w:szCs w:val="24"/>
        </w:rPr>
        <w:t xml:space="preserve"> </w:t>
      </w:r>
      <w:r w:rsidR="009B7C55">
        <w:rPr>
          <w:rFonts w:ascii="Times New Roman" w:hAnsi="Times New Roman" w:cs="Times New Roman"/>
          <w:w w:val="105"/>
          <w:sz w:val="24"/>
          <w:szCs w:val="24"/>
        </w:rPr>
        <w:t>For years, UDC, along with other public charter schools, used PR Harris, however, PR Harris needs extensive modernization</w:t>
      </w:r>
      <w:r w:rsidR="0085209F">
        <w:rPr>
          <w:rFonts w:ascii="Times New Roman" w:hAnsi="Times New Roman" w:cs="Times New Roman"/>
          <w:w w:val="105"/>
          <w:sz w:val="24"/>
          <w:szCs w:val="24"/>
        </w:rPr>
        <w:t xml:space="preserve">.  This places a financial burden on UDC and given the current fiscal climate in the District, it is important that UDC is not financially responsible for PR Harris. For this reason, in 2020, </w:t>
      </w:r>
      <w:r>
        <w:rPr>
          <w:rFonts w:ascii="Times New Roman" w:hAnsi="Times New Roman" w:cs="Times New Roman"/>
          <w:w w:val="105"/>
          <w:sz w:val="24"/>
          <w:szCs w:val="24"/>
        </w:rPr>
        <w:t xml:space="preserve">the Council approved the “UDC PR Harris Exclusive Use Temporary Act of 2020,” </w:t>
      </w:r>
      <w:r w:rsidR="009B7C55">
        <w:rPr>
          <w:rFonts w:ascii="Times New Roman" w:hAnsi="Times New Roman" w:cs="Times New Roman"/>
          <w:w w:val="105"/>
          <w:sz w:val="24"/>
          <w:szCs w:val="24"/>
        </w:rPr>
        <w:t xml:space="preserve">which repealed UDC’s exclusive use of PR Harris and transferred it to the District of Columbia. Additionally, because UDC does have a </w:t>
      </w:r>
      <w:r w:rsidR="009B7C55">
        <w:rPr>
          <w:rFonts w:ascii="Times New Roman" w:hAnsi="Times New Roman" w:cs="Times New Roman"/>
          <w:w w:val="105"/>
          <w:sz w:val="24"/>
          <w:szCs w:val="24"/>
        </w:rPr>
        <w:lastRenderedPageBreak/>
        <w:t xml:space="preserve">food hub in PR Harris’ parking lot and would like an office in PR Harris to support that food </w:t>
      </w:r>
      <w:r w:rsidR="0085209F">
        <w:rPr>
          <w:rFonts w:ascii="Times New Roman" w:hAnsi="Times New Roman" w:cs="Times New Roman"/>
          <w:w w:val="105"/>
          <w:sz w:val="24"/>
          <w:szCs w:val="24"/>
        </w:rPr>
        <w:t>hub</w:t>
      </w:r>
      <w:r w:rsidR="009B7C55">
        <w:rPr>
          <w:rFonts w:ascii="Times New Roman" w:hAnsi="Times New Roman" w:cs="Times New Roman"/>
          <w:w w:val="105"/>
          <w:sz w:val="24"/>
          <w:szCs w:val="24"/>
        </w:rPr>
        <w:t>, the temporary act retained UDC’s right to maintain its Ward 8 food hub and an office space in the building.</w:t>
      </w:r>
    </w:p>
    <w:p w14:paraId="08B11BF8" w14:textId="194A2F14" w:rsidR="005D30F5" w:rsidRDefault="009B7C55" w:rsidP="00CC092D">
      <w:pPr>
        <w:spacing w:after="0" w:line="480" w:lineRule="auto"/>
        <w:ind w:firstLine="720"/>
        <w:rPr>
          <w:rFonts w:ascii="Times New Roman" w:hAnsi="Times New Roman" w:cs="Times New Roman"/>
          <w:w w:val="105"/>
          <w:sz w:val="24"/>
          <w:szCs w:val="24"/>
        </w:rPr>
      </w:pPr>
      <w:r>
        <w:rPr>
          <w:rFonts w:ascii="Times New Roman" w:hAnsi="Times New Roman" w:cs="Times New Roman"/>
          <w:w w:val="105"/>
          <w:sz w:val="24"/>
          <w:szCs w:val="24"/>
        </w:rPr>
        <w:t xml:space="preserve">(d) The District of Columbia has been operating as the lessor since the effective date of the “UDC PR Harris Exclusive Use Temporary Act of 2020,” however </w:t>
      </w:r>
      <w:r w:rsidR="005D30F5">
        <w:rPr>
          <w:rFonts w:ascii="Times New Roman" w:hAnsi="Times New Roman" w:cs="Times New Roman"/>
          <w:w w:val="105"/>
          <w:sz w:val="24"/>
          <w:szCs w:val="24"/>
        </w:rPr>
        <w:t xml:space="preserve">when the temporary amendment </w:t>
      </w:r>
      <w:r w:rsidR="0085209F">
        <w:rPr>
          <w:rFonts w:ascii="Times New Roman" w:hAnsi="Times New Roman" w:cs="Times New Roman"/>
          <w:w w:val="105"/>
          <w:sz w:val="24"/>
          <w:szCs w:val="24"/>
        </w:rPr>
        <w:t>expired</w:t>
      </w:r>
      <w:r w:rsidR="005D30F5">
        <w:rPr>
          <w:rFonts w:ascii="Times New Roman" w:hAnsi="Times New Roman" w:cs="Times New Roman"/>
          <w:w w:val="105"/>
          <w:sz w:val="24"/>
          <w:szCs w:val="24"/>
        </w:rPr>
        <w:t xml:space="preserve"> on April 1</w:t>
      </w:r>
      <w:r w:rsidR="0085209F">
        <w:rPr>
          <w:rFonts w:ascii="Times New Roman" w:hAnsi="Times New Roman" w:cs="Times New Roman"/>
          <w:w w:val="105"/>
          <w:sz w:val="24"/>
          <w:szCs w:val="24"/>
        </w:rPr>
        <w:t>3</w:t>
      </w:r>
      <w:r w:rsidR="005D30F5">
        <w:rPr>
          <w:rFonts w:ascii="Times New Roman" w:hAnsi="Times New Roman" w:cs="Times New Roman"/>
          <w:w w:val="105"/>
          <w:sz w:val="24"/>
          <w:szCs w:val="24"/>
        </w:rPr>
        <w:t>, 20</w:t>
      </w:r>
      <w:r w:rsidR="0085209F">
        <w:rPr>
          <w:rFonts w:ascii="Times New Roman" w:hAnsi="Times New Roman" w:cs="Times New Roman"/>
          <w:w w:val="105"/>
          <w:sz w:val="24"/>
          <w:szCs w:val="24"/>
        </w:rPr>
        <w:t>21</w:t>
      </w:r>
      <w:r w:rsidR="005D30F5">
        <w:rPr>
          <w:rFonts w:ascii="Times New Roman" w:hAnsi="Times New Roman" w:cs="Times New Roman"/>
          <w:w w:val="105"/>
          <w:sz w:val="24"/>
          <w:szCs w:val="24"/>
        </w:rPr>
        <w:t xml:space="preserve">, the District no longer retained </w:t>
      </w:r>
      <w:r w:rsidR="0086312B">
        <w:rPr>
          <w:rFonts w:ascii="Times New Roman" w:hAnsi="Times New Roman" w:cs="Times New Roman"/>
          <w:w w:val="105"/>
          <w:sz w:val="24"/>
          <w:szCs w:val="24"/>
        </w:rPr>
        <w:t xml:space="preserve">the </w:t>
      </w:r>
      <w:r w:rsidR="005D30F5">
        <w:rPr>
          <w:rFonts w:ascii="Times New Roman" w:hAnsi="Times New Roman" w:cs="Times New Roman"/>
          <w:w w:val="105"/>
          <w:sz w:val="24"/>
          <w:szCs w:val="24"/>
        </w:rPr>
        <w:t>exclusive right to PR Harris</w:t>
      </w:r>
      <w:r w:rsidR="0085209F">
        <w:rPr>
          <w:rFonts w:ascii="Times New Roman" w:hAnsi="Times New Roman" w:cs="Times New Roman"/>
          <w:w w:val="105"/>
          <w:sz w:val="24"/>
          <w:szCs w:val="24"/>
        </w:rPr>
        <w:t>.</w:t>
      </w:r>
    </w:p>
    <w:p w14:paraId="57774A57" w14:textId="1309B9D5" w:rsidR="00D2072B" w:rsidRDefault="005D30F5" w:rsidP="00CC092D">
      <w:pPr>
        <w:spacing w:after="0" w:line="480" w:lineRule="auto"/>
        <w:ind w:firstLine="720"/>
        <w:rPr>
          <w:rFonts w:ascii="Times New Roman" w:hAnsi="Times New Roman" w:cs="Times New Roman"/>
          <w:w w:val="105"/>
          <w:sz w:val="24"/>
          <w:szCs w:val="24"/>
        </w:rPr>
      </w:pPr>
      <w:r>
        <w:rPr>
          <w:rFonts w:ascii="Times New Roman" w:hAnsi="Times New Roman" w:cs="Times New Roman"/>
          <w:w w:val="105"/>
          <w:sz w:val="24"/>
          <w:szCs w:val="24"/>
        </w:rPr>
        <w:t>(e) The District has negotiated a new lease with the tenants of PR Harris but needs legislative action to transfer the e</w:t>
      </w:r>
      <w:r w:rsidR="0086312B">
        <w:rPr>
          <w:rFonts w:ascii="Times New Roman" w:hAnsi="Times New Roman" w:cs="Times New Roman"/>
          <w:w w:val="105"/>
          <w:sz w:val="24"/>
          <w:szCs w:val="24"/>
        </w:rPr>
        <w:t>xc</w:t>
      </w:r>
      <w:r>
        <w:rPr>
          <w:rFonts w:ascii="Times New Roman" w:hAnsi="Times New Roman" w:cs="Times New Roman"/>
          <w:w w:val="105"/>
          <w:sz w:val="24"/>
          <w:szCs w:val="24"/>
        </w:rPr>
        <w:t>lusive use of PR Harris from UDC to the District of Columbia</w:t>
      </w:r>
      <w:r w:rsidR="0085209F">
        <w:rPr>
          <w:rFonts w:ascii="Times New Roman" w:hAnsi="Times New Roman" w:cs="Times New Roman"/>
          <w:w w:val="105"/>
          <w:sz w:val="24"/>
          <w:szCs w:val="24"/>
        </w:rPr>
        <w:t xml:space="preserve"> to execute the new lease</w:t>
      </w:r>
      <w:r>
        <w:rPr>
          <w:rFonts w:ascii="Times New Roman" w:hAnsi="Times New Roman" w:cs="Times New Roman"/>
          <w:w w:val="105"/>
          <w:sz w:val="24"/>
          <w:szCs w:val="24"/>
        </w:rPr>
        <w:t xml:space="preserve">. </w:t>
      </w:r>
      <w:r w:rsidR="0085209F">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Thus, an immediate need exists to retroactively </w:t>
      </w:r>
      <w:r w:rsidR="0085209F">
        <w:rPr>
          <w:rFonts w:ascii="Times New Roman" w:hAnsi="Times New Roman" w:cs="Times New Roman"/>
          <w:w w:val="105"/>
          <w:sz w:val="24"/>
          <w:szCs w:val="24"/>
        </w:rPr>
        <w:t>repeal</w:t>
      </w:r>
      <w:r>
        <w:rPr>
          <w:rFonts w:ascii="Times New Roman" w:hAnsi="Times New Roman" w:cs="Times New Roman"/>
          <w:w w:val="105"/>
          <w:sz w:val="24"/>
          <w:szCs w:val="24"/>
        </w:rPr>
        <w:t xml:space="preserve"> UDC’s exclusive use of PR Harris.</w:t>
      </w:r>
    </w:p>
    <w:p w14:paraId="0AB1F8BD" w14:textId="11C03BCD" w:rsidR="005D30F5" w:rsidRDefault="005D30F5" w:rsidP="00CC092D">
      <w:pPr>
        <w:spacing w:after="0" w:line="480" w:lineRule="auto"/>
        <w:ind w:firstLine="720"/>
        <w:rPr>
          <w:rFonts w:ascii="Times New Roman" w:hAnsi="Times New Roman" w:cs="Times New Roman"/>
          <w:w w:val="105"/>
          <w:sz w:val="24"/>
          <w:szCs w:val="24"/>
        </w:rPr>
      </w:pPr>
      <w:r>
        <w:rPr>
          <w:rFonts w:ascii="Times New Roman" w:hAnsi="Times New Roman" w:cs="Times New Roman"/>
          <w:w w:val="105"/>
          <w:sz w:val="24"/>
          <w:szCs w:val="24"/>
        </w:rPr>
        <w:t>Sec. 3. The Council of the District of Columbia determines that the circumstances in Section 2 constitute emergency circumstances, making it necessary that the Clarification of UDC PR Harris Exclusive Use Repeal Emergency Amendment Act of 2020 be adopted after a single reading.</w:t>
      </w:r>
    </w:p>
    <w:p w14:paraId="12330ED1" w14:textId="5CA2A87F" w:rsidR="004307FD" w:rsidRPr="00B21853" w:rsidRDefault="005D30F5" w:rsidP="005D30F5">
      <w:pPr>
        <w:spacing w:after="0" w:line="480" w:lineRule="auto"/>
        <w:ind w:firstLine="720"/>
        <w:rPr>
          <w:rFonts w:ascii="Times New Roman" w:hAnsi="Times New Roman" w:cs="Times New Roman"/>
          <w:sz w:val="24"/>
          <w:szCs w:val="24"/>
        </w:rPr>
      </w:pPr>
      <w:r>
        <w:rPr>
          <w:rFonts w:ascii="Times New Roman" w:hAnsi="Times New Roman" w:cs="Times New Roman"/>
          <w:w w:val="105"/>
          <w:sz w:val="24"/>
          <w:szCs w:val="24"/>
        </w:rPr>
        <w:t xml:space="preserve">Sec. 4. This resolution shall take effect immediately. </w:t>
      </w:r>
      <w:bookmarkEnd w:id="3"/>
      <w:bookmarkEnd w:id="4"/>
    </w:p>
    <w:sectPr w:rsidR="004307FD" w:rsidRPr="00B21853" w:rsidSect="003651F7">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BE29" w14:textId="77777777" w:rsidR="004437E7" w:rsidRDefault="004437E7" w:rsidP="004307FD">
      <w:pPr>
        <w:spacing w:after="0" w:line="240" w:lineRule="auto"/>
      </w:pPr>
      <w:r>
        <w:separator/>
      </w:r>
    </w:p>
  </w:endnote>
  <w:endnote w:type="continuationSeparator" w:id="0">
    <w:p w14:paraId="59BE5F88" w14:textId="77777777" w:rsidR="004437E7" w:rsidRDefault="004437E7" w:rsidP="0043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60800"/>
      <w:docPartObj>
        <w:docPartGallery w:val="Page Numbers (Bottom of Page)"/>
        <w:docPartUnique/>
      </w:docPartObj>
    </w:sdtPr>
    <w:sdtEndPr>
      <w:rPr>
        <w:rFonts w:ascii="Times New Roman" w:hAnsi="Times New Roman" w:cs="Times New Roman"/>
        <w:noProof/>
        <w:sz w:val="20"/>
        <w:szCs w:val="20"/>
      </w:rPr>
    </w:sdtEndPr>
    <w:sdtContent>
      <w:p w14:paraId="5AD6A28F" w14:textId="4477C0ED" w:rsidR="009B7C55" w:rsidRPr="004307FD" w:rsidRDefault="009B7C55">
        <w:pPr>
          <w:pStyle w:val="Footer"/>
          <w:jc w:val="center"/>
          <w:rPr>
            <w:rFonts w:ascii="Times New Roman" w:hAnsi="Times New Roman" w:cs="Times New Roman"/>
            <w:sz w:val="20"/>
            <w:szCs w:val="20"/>
          </w:rPr>
        </w:pPr>
        <w:r w:rsidRPr="004307FD">
          <w:rPr>
            <w:rFonts w:ascii="Times New Roman" w:hAnsi="Times New Roman" w:cs="Times New Roman"/>
            <w:sz w:val="20"/>
            <w:szCs w:val="20"/>
          </w:rPr>
          <w:fldChar w:fldCharType="begin"/>
        </w:r>
        <w:r w:rsidRPr="004307FD">
          <w:rPr>
            <w:rFonts w:ascii="Times New Roman" w:hAnsi="Times New Roman" w:cs="Times New Roman"/>
            <w:sz w:val="20"/>
            <w:szCs w:val="20"/>
          </w:rPr>
          <w:instrText xml:space="preserve"> PAGE   \* MERGEFORMAT </w:instrText>
        </w:r>
        <w:r w:rsidRPr="004307FD">
          <w:rPr>
            <w:rFonts w:ascii="Times New Roman" w:hAnsi="Times New Roman" w:cs="Times New Roman"/>
            <w:sz w:val="20"/>
            <w:szCs w:val="20"/>
          </w:rPr>
          <w:fldChar w:fldCharType="separate"/>
        </w:r>
        <w:r w:rsidRPr="004307FD">
          <w:rPr>
            <w:rFonts w:ascii="Times New Roman" w:hAnsi="Times New Roman" w:cs="Times New Roman"/>
            <w:noProof/>
            <w:sz w:val="20"/>
            <w:szCs w:val="20"/>
          </w:rPr>
          <w:t>2</w:t>
        </w:r>
        <w:r w:rsidRPr="004307FD">
          <w:rPr>
            <w:rFonts w:ascii="Times New Roman" w:hAnsi="Times New Roman" w:cs="Times New Roman"/>
            <w:noProof/>
            <w:sz w:val="20"/>
            <w:szCs w:val="20"/>
          </w:rPr>
          <w:fldChar w:fldCharType="end"/>
        </w:r>
      </w:p>
    </w:sdtContent>
  </w:sdt>
  <w:p w14:paraId="0E0F9CF2" w14:textId="77777777" w:rsidR="009B7C55" w:rsidRDefault="009B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8098" w14:textId="77777777" w:rsidR="004437E7" w:rsidRDefault="004437E7" w:rsidP="004307FD">
      <w:pPr>
        <w:spacing w:after="0" w:line="240" w:lineRule="auto"/>
      </w:pPr>
      <w:r>
        <w:separator/>
      </w:r>
    </w:p>
  </w:footnote>
  <w:footnote w:type="continuationSeparator" w:id="0">
    <w:p w14:paraId="3E33CAC2" w14:textId="77777777" w:rsidR="004437E7" w:rsidRDefault="004437E7" w:rsidP="0043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E23"/>
    <w:multiLevelType w:val="hybridMultilevel"/>
    <w:tmpl w:val="856C153E"/>
    <w:lvl w:ilvl="0" w:tplc="BB426F5C">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524DB"/>
    <w:multiLevelType w:val="hybridMultilevel"/>
    <w:tmpl w:val="0F905654"/>
    <w:lvl w:ilvl="0" w:tplc="4B3E1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122C19"/>
    <w:multiLevelType w:val="hybridMultilevel"/>
    <w:tmpl w:val="1FC8A9E4"/>
    <w:lvl w:ilvl="0" w:tplc="2E500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FE601A"/>
    <w:multiLevelType w:val="hybridMultilevel"/>
    <w:tmpl w:val="A4CE1AA0"/>
    <w:lvl w:ilvl="0" w:tplc="AEEADE6C">
      <w:start w:val="1"/>
      <w:numFmt w:val="upperLetter"/>
      <w:lvlText w:val="(%1)"/>
      <w:lvlJc w:val="left"/>
      <w:pPr>
        <w:ind w:left="2550" w:hanging="39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285C41"/>
    <w:multiLevelType w:val="hybridMultilevel"/>
    <w:tmpl w:val="EB244664"/>
    <w:lvl w:ilvl="0" w:tplc="7CD46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27AE9"/>
    <w:multiLevelType w:val="hybridMultilevel"/>
    <w:tmpl w:val="744CEEE4"/>
    <w:lvl w:ilvl="0" w:tplc="54A4A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636107"/>
    <w:multiLevelType w:val="hybridMultilevel"/>
    <w:tmpl w:val="E4B4552C"/>
    <w:lvl w:ilvl="0" w:tplc="25300AB4">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226BD"/>
    <w:multiLevelType w:val="hybridMultilevel"/>
    <w:tmpl w:val="CD92F664"/>
    <w:lvl w:ilvl="0" w:tplc="FCA6F6EA">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BF5A8A"/>
    <w:multiLevelType w:val="hybridMultilevel"/>
    <w:tmpl w:val="87B831DA"/>
    <w:lvl w:ilvl="0" w:tplc="D53847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71331"/>
    <w:multiLevelType w:val="hybridMultilevel"/>
    <w:tmpl w:val="D6726D2E"/>
    <w:lvl w:ilvl="0" w:tplc="78C81436">
      <w:start w:val="1"/>
      <w:numFmt w:val="decimal"/>
      <w:lvlText w:val="(%1)"/>
      <w:lvlJc w:val="left"/>
      <w:pPr>
        <w:ind w:left="1800" w:hanging="360"/>
      </w:pPr>
      <w:rPr>
        <w:rFonts w:hint="default"/>
        <w:color w:val="auto"/>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FD65BA"/>
    <w:multiLevelType w:val="hybridMultilevel"/>
    <w:tmpl w:val="25268D74"/>
    <w:lvl w:ilvl="0" w:tplc="D3564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D3F73"/>
    <w:multiLevelType w:val="hybridMultilevel"/>
    <w:tmpl w:val="70E453FA"/>
    <w:lvl w:ilvl="0" w:tplc="63983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FA675E"/>
    <w:multiLevelType w:val="hybridMultilevel"/>
    <w:tmpl w:val="41D61CEA"/>
    <w:lvl w:ilvl="0" w:tplc="3A9CC2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61501"/>
    <w:multiLevelType w:val="hybridMultilevel"/>
    <w:tmpl w:val="395A9592"/>
    <w:lvl w:ilvl="0" w:tplc="3F1A3ACE">
      <w:start w:val="1"/>
      <w:numFmt w:val="decimal"/>
      <w:lvlText w:val="(%1)"/>
      <w:lvlJc w:val="left"/>
      <w:pPr>
        <w:ind w:left="1440" w:hanging="360"/>
      </w:pPr>
      <w:rPr>
        <w:rFonts w:hint="default"/>
        <w:color w:val="auto"/>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6217C2"/>
    <w:multiLevelType w:val="hybridMultilevel"/>
    <w:tmpl w:val="E64A6562"/>
    <w:lvl w:ilvl="0" w:tplc="043231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84DD2"/>
    <w:multiLevelType w:val="hybridMultilevel"/>
    <w:tmpl w:val="6C14BAD6"/>
    <w:lvl w:ilvl="0" w:tplc="F4BA0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427D1"/>
    <w:multiLevelType w:val="hybridMultilevel"/>
    <w:tmpl w:val="D9447E6A"/>
    <w:lvl w:ilvl="0" w:tplc="2DA221AA">
      <w:start w:val="1"/>
      <w:numFmt w:val="lowerLetter"/>
      <w:lvlText w:val="(%1)"/>
      <w:lvlJc w:val="left"/>
      <w:pPr>
        <w:ind w:left="1080" w:hanging="360"/>
      </w:pPr>
      <w:rPr>
        <w:rFonts w:eastAsiaTheme="minorHAnsi" w:hint="default"/>
        <w:color w:val="auto"/>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92806"/>
    <w:multiLevelType w:val="hybridMultilevel"/>
    <w:tmpl w:val="C8088636"/>
    <w:lvl w:ilvl="0" w:tplc="B7D037C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193BF8"/>
    <w:multiLevelType w:val="hybridMultilevel"/>
    <w:tmpl w:val="66D6BA0A"/>
    <w:lvl w:ilvl="0" w:tplc="52FAC4F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213AE"/>
    <w:multiLevelType w:val="hybridMultilevel"/>
    <w:tmpl w:val="7A7EA7C0"/>
    <w:lvl w:ilvl="0" w:tplc="144E4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D7452D"/>
    <w:multiLevelType w:val="hybridMultilevel"/>
    <w:tmpl w:val="4B3CA7FC"/>
    <w:lvl w:ilvl="0" w:tplc="1F464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76320079">
    <w:abstractNumId w:val="14"/>
  </w:num>
  <w:num w:numId="2" w16cid:durableId="1495534600">
    <w:abstractNumId w:val="0"/>
  </w:num>
  <w:num w:numId="3" w16cid:durableId="1236352621">
    <w:abstractNumId w:val="11"/>
  </w:num>
  <w:num w:numId="4" w16cid:durableId="674382877">
    <w:abstractNumId w:val="16"/>
  </w:num>
  <w:num w:numId="5" w16cid:durableId="1739984906">
    <w:abstractNumId w:val="7"/>
  </w:num>
  <w:num w:numId="6" w16cid:durableId="1373770967">
    <w:abstractNumId w:val="2"/>
  </w:num>
  <w:num w:numId="7" w16cid:durableId="237793595">
    <w:abstractNumId w:val="1"/>
  </w:num>
  <w:num w:numId="8" w16cid:durableId="1602371217">
    <w:abstractNumId w:val="3"/>
  </w:num>
  <w:num w:numId="9" w16cid:durableId="1161853195">
    <w:abstractNumId w:val="12"/>
  </w:num>
  <w:num w:numId="10" w16cid:durableId="1630625924">
    <w:abstractNumId w:val="15"/>
  </w:num>
  <w:num w:numId="11" w16cid:durableId="30225021">
    <w:abstractNumId w:val="13"/>
  </w:num>
  <w:num w:numId="12" w16cid:durableId="1162424692">
    <w:abstractNumId w:val="10"/>
  </w:num>
  <w:num w:numId="13" w16cid:durableId="261883006">
    <w:abstractNumId w:val="9"/>
  </w:num>
  <w:num w:numId="14" w16cid:durableId="641036946">
    <w:abstractNumId w:val="5"/>
  </w:num>
  <w:num w:numId="15" w16cid:durableId="88627052">
    <w:abstractNumId w:val="20"/>
  </w:num>
  <w:num w:numId="16" w16cid:durableId="1553152576">
    <w:abstractNumId w:val="17"/>
  </w:num>
  <w:num w:numId="17" w16cid:durableId="1526017071">
    <w:abstractNumId w:val="6"/>
  </w:num>
  <w:num w:numId="18" w16cid:durableId="1720859815">
    <w:abstractNumId w:val="8"/>
  </w:num>
  <w:num w:numId="19" w16cid:durableId="449396888">
    <w:abstractNumId w:val="18"/>
  </w:num>
  <w:num w:numId="20" w16cid:durableId="146215150">
    <w:abstractNumId w:val="4"/>
  </w:num>
  <w:num w:numId="21" w16cid:durableId="7541277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A0"/>
    <w:rsid w:val="00007655"/>
    <w:rsid w:val="000113B8"/>
    <w:rsid w:val="0002227D"/>
    <w:rsid w:val="000266F4"/>
    <w:rsid w:val="00035356"/>
    <w:rsid w:val="000611AB"/>
    <w:rsid w:val="00082905"/>
    <w:rsid w:val="000A75A1"/>
    <w:rsid w:val="000B18EC"/>
    <w:rsid w:val="000C19EA"/>
    <w:rsid w:val="000C31B5"/>
    <w:rsid w:val="000C4BAB"/>
    <w:rsid w:val="000C5345"/>
    <w:rsid w:val="000D60C0"/>
    <w:rsid w:val="000E3A0E"/>
    <w:rsid w:val="000E5C39"/>
    <w:rsid w:val="000E78D9"/>
    <w:rsid w:val="00111D91"/>
    <w:rsid w:val="0011769E"/>
    <w:rsid w:val="001510DC"/>
    <w:rsid w:val="001526C6"/>
    <w:rsid w:val="001616E7"/>
    <w:rsid w:val="00165E99"/>
    <w:rsid w:val="00180CCE"/>
    <w:rsid w:val="001C31FA"/>
    <w:rsid w:val="001D6278"/>
    <w:rsid w:val="001E320F"/>
    <w:rsid w:val="00296381"/>
    <w:rsid w:val="002B3DAC"/>
    <w:rsid w:val="002B4E5A"/>
    <w:rsid w:val="002B5DCB"/>
    <w:rsid w:val="002B637D"/>
    <w:rsid w:val="002D536D"/>
    <w:rsid w:val="002E65AB"/>
    <w:rsid w:val="002F053D"/>
    <w:rsid w:val="002F4449"/>
    <w:rsid w:val="00301376"/>
    <w:rsid w:val="00301E96"/>
    <w:rsid w:val="003561AF"/>
    <w:rsid w:val="003651F7"/>
    <w:rsid w:val="00380A76"/>
    <w:rsid w:val="0038661C"/>
    <w:rsid w:val="00395E08"/>
    <w:rsid w:val="00396DDA"/>
    <w:rsid w:val="003A4BA7"/>
    <w:rsid w:val="003D62C8"/>
    <w:rsid w:val="003D7845"/>
    <w:rsid w:val="004060B2"/>
    <w:rsid w:val="00407385"/>
    <w:rsid w:val="0041614F"/>
    <w:rsid w:val="004307FD"/>
    <w:rsid w:val="004332C6"/>
    <w:rsid w:val="00436A68"/>
    <w:rsid w:val="004437E7"/>
    <w:rsid w:val="00456514"/>
    <w:rsid w:val="00466B08"/>
    <w:rsid w:val="00495141"/>
    <w:rsid w:val="004B3629"/>
    <w:rsid w:val="004E555F"/>
    <w:rsid w:val="004F3458"/>
    <w:rsid w:val="00523F16"/>
    <w:rsid w:val="005244F5"/>
    <w:rsid w:val="00527FAD"/>
    <w:rsid w:val="00530FF9"/>
    <w:rsid w:val="005524DB"/>
    <w:rsid w:val="0056143D"/>
    <w:rsid w:val="00580DE5"/>
    <w:rsid w:val="00590522"/>
    <w:rsid w:val="005D30F5"/>
    <w:rsid w:val="005E2A0D"/>
    <w:rsid w:val="005E7E77"/>
    <w:rsid w:val="005F2D9B"/>
    <w:rsid w:val="006222BE"/>
    <w:rsid w:val="006239D3"/>
    <w:rsid w:val="006543AF"/>
    <w:rsid w:val="00664FA0"/>
    <w:rsid w:val="00675485"/>
    <w:rsid w:val="00682BA7"/>
    <w:rsid w:val="006A0F36"/>
    <w:rsid w:val="006A2809"/>
    <w:rsid w:val="006A5045"/>
    <w:rsid w:val="006B7ECD"/>
    <w:rsid w:val="006D0DE3"/>
    <w:rsid w:val="006F0C8A"/>
    <w:rsid w:val="006F1C09"/>
    <w:rsid w:val="006F477C"/>
    <w:rsid w:val="00707F7A"/>
    <w:rsid w:val="00714422"/>
    <w:rsid w:val="00720E01"/>
    <w:rsid w:val="00721612"/>
    <w:rsid w:val="00722665"/>
    <w:rsid w:val="00730066"/>
    <w:rsid w:val="007329F6"/>
    <w:rsid w:val="007412BD"/>
    <w:rsid w:val="007900F2"/>
    <w:rsid w:val="007D140E"/>
    <w:rsid w:val="007D2A04"/>
    <w:rsid w:val="007F3E42"/>
    <w:rsid w:val="00817C30"/>
    <w:rsid w:val="00847C49"/>
    <w:rsid w:val="0085209F"/>
    <w:rsid w:val="00854802"/>
    <w:rsid w:val="00855D82"/>
    <w:rsid w:val="00861E27"/>
    <w:rsid w:val="0086312B"/>
    <w:rsid w:val="008A6C6F"/>
    <w:rsid w:val="008D25EF"/>
    <w:rsid w:val="009256F9"/>
    <w:rsid w:val="00936DC3"/>
    <w:rsid w:val="009421B6"/>
    <w:rsid w:val="00946085"/>
    <w:rsid w:val="00963FAE"/>
    <w:rsid w:val="009675E1"/>
    <w:rsid w:val="009B3728"/>
    <w:rsid w:val="009B7C55"/>
    <w:rsid w:val="009F1E94"/>
    <w:rsid w:val="00A03D5B"/>
    <w:rsid w:val="00A31D82"/>
    <w:rsid w:val="00A61816"/>
    <w:rsid w:val="00A63545"/>
    <w:rsid w:val="00A65D82"/>
    <w:rsid w:val="00A91B6F"/>
    <w:rsid w:val="00AB5200"/>
    <w:rsid w:val="00AC5216"/>
    <w:rsid w:val="00AD3DDE"/>
    <w:rsid w:val="00AF5CAD"/>
    <w:rsid w:val="00B20DB3"/>
    <w:rsid w:val="00B21853"/>
    <w:rsid w:val="00B22759"/>
    <w:rsid w:val="00B31680"/>
    <w:rsid w:val="00B528CA"/>
    <w:rsid w:val="00B57EE1"/>
    <w:rsid w:val="00B605A1"/>
    <w:rsid w:val="00B677E9"/>
    <w:rsid w:val="00B70341"/>
    <w:rsid w:val="00B92E41"/>
    <w:rsid w:val="00B95C49"/>
    <w:rsid w:val="00B96445"/>
    <w:rsid w:val="00BC1C3D"/>
    <w:rsid w:val="00C15572"/>
    <w:rsid w:val="00C26D57"/>
    <w:rsid w:val="00C32D88"/>
    <w:rsid w:val="00C3332B"/>
    <w:rsid w:val="00C42239"/>
    <w:rsid w:val="00C44CE9"/>
    <w:rsid w:val="00C469B9"/>
    <w:rsid w:val="00C54790"/>
    <w:rsid w:val="00C72542"/>
    <w:rsid w:val="00C742B2"/>
    <w:rsid w:val="00C91AF7"/>
    <w:rsid w:val="00CA6718"/>
    <w:rsid w:val="00CB2752"/>
    <w:rsid w:val="00CC092D"/>
    <w:rsid w:val="00CD288B"/>
    <w:rsid w:val="00CE7284"/>
    <w:rsid w:val="00CF0767"/>
    <w:rsid w:val="00CF2775"/>
    <w:rsid w:val="00D2072B"/>
    <w:rsid w:val="00D806E8"/>
    <w:rsid w:val="00DA052A"/>
    <w:rsid w:val="00DA0BC5"/>
    <w:rsid w:val="00DA2177"/>
    <w:rsid w:val="00DA7AA7"/>
    <w:rsid w:val="00DB22A3"/>
    <w:rsid w:val="00DC1F34"/>
    <w:rsid w:val="00DC6B80"/>
    <w:rsid w:val="00E004B0"/>
    <w:rsid w:val="00E04AE3"/>
    <w:rsid w:val="00E97047"/>
    <w:rsid w:val="00EB6402"/>
    <w:rsid w:val="00EE0101"/>
    <w:rsid w:val="00EE725E"/>
    <w:rsid w:val="00EF1736"/>
    <w:rsid w:val="00F247D2"/>
    <w:rsid w:val="00F2750C"/>
    <w:rsid w:val="00F347AD"/>
    <w:rsid w:val="00F36953"/>
    <w:rsid w:val="00F652E3"/>
    <w:rsid w:val="00F82E1C"/>
    <w:rsid w:val="00FA6B3C"/>
    <w:rsid w:val="00FB26FD"/>
    <w:rsid w:val="00FD3338"/>
    <w:rsid w:val="00FE4389"/>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542"/>
  <w15:chartTrackingRefBased/>
  <w15:docId w15:val="{5B392D6B-CB39-4365-98CC-E31845F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F40A0"/>
    <w:pPr>
      <w:spacing w:after="120"/>
    </w:pPr>
    <w:rPr>
      <w:rFonts w:ascii="Times New Roman" w:hAnsi="Times New Roman"/>
      <w:sz w:val="24"/>
    </w:rPr>
  </w:style>
  <w:style w:type="character" w:customStyle="1" w:styleId="BodyTextChar">
    <w:name w:val="Body Text Char"/>
    <w:basedOn w:val="DefaultParagraphFont"/>
    <w:link w:val="BodyText"/>
    <w:rsid w:val="00FF40A0"/>
    <w:rPr>
      <w:rFonts w:ascii="Times New Roman" w:hAnsi="Times New Roman"/>
      <w:sz w:val="24"/>
    </w:rPr>
  </w:style>
  <w:style w:type="paragraph" w:styleId="NormalWeb">
    <w:name w:val="Normal (Web)"/>
    <w:basedOn w:val="Normal"/>
    <w:uiPriority w:val="99"/>
    <w:rsid w:val="00FF40A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F40A0"/>
  </w:style>
  <w:style w:type="paragraph" w:styleId="ListParagraph">
    <w:name w:val="List Paragraph"/>
    <w:basedOn w:val="Normal"/>
    <w:uiPriority w:val="34"/>
    <w:qFormat/>
    <w:rsid w:val="00C44CE9"/>
    <w:pPr>
      <w:ind w:left="720"/>
      <w:contextualSpacing/>
    </w:pPr>
  </w:style>
  <w:style w:type="paragraph" w:styleId="Header">
    <w:name w:val="header"/>
    <w:basedOn w:val="Normal"/>
    <w:link w:val="HeaderChar"/>
    <w:uiPriority w:val="99"/>
    <w:unhideWhenUsed/>
    <w:rsid w:val="0043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FD"/>
  </w:style>
  <w:style w:type="paragraph" w:styleId="Footer">
    <w:name w:val="footer"/>
    <w:basedOn w:val="Normal"/>
    <w:link w:val="FooterChar"/>
    <w:uiPriority w:val="99"/>
    <w:unhideWhenUsed/>
    <w:rsid w:val="0043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FD"/>
  </w:style>
  <w:style w:type="character" w:styleId="CommentReference">
    <w:name w:val="annotation reference"/>
    <w:basedOn w:val="DefaultParagraphFont"/>
    <w:uiPriority w:val="99"/>
    <w:semiHidden/>
    <w:unhideWhenUsed/>
    <w:rsid w:val="00682BA7"/>
    <w:rPr>
      <w:sz w:val="16"/>
      <w:szCs w:val="16"/>
    </w:rPr>
  </w:style>
  <w:style w:type="paragraph" w:styleId="CommentText">
    <w:name w:val="annotation text"/>
    <w:basedOn w:val="Normal"/>
    <w:link w:val="CommentTextChar"/>
    <w:uiPriority w:val="99"/>
    <w:unhideWhenUsed/>
    <w:rsid w:val="00682BA7"/>
    <w:pPr>
      <w:spacing w:line="240" w:lineRule="auto"/>
    </w:pPr>
    <w:rPr>
      <w:sz w:val="20"/>
      <w:szCs w:val="20"/>
    </w:rPr>
  </w:style>
  <w:style w:type="character" w:customStyle="1" w:styleId="CommentTextChar">
    <w:name w:val="Comment Text Char"/>
    <w:basedOn w:val="DefaultParagraphFont"/>
    <w:link w:val="CommentText"/>
    <w:uiPriority w:val="99"/>
    <w:rsid w:val="00682BA7"/>
    <w:rPr>
      <w:sz w:val="20"/>
      <w:szCs w:val="20"/>
    </w:rPr>
  </w:style>
  <w:style w:type="paragraph" w:styleId="CommentSubject">
    <w:name w:val="annotation subject"/>
    <w:basedOn w:val="CommentText"/>
    <w:next w:val="CommentText"/>
    <w:link w:val="CommentSubjectChar"/>
    <w:uiPriority w:val="99"/>
    <w:semiHidden/>
    <w:unhideWhenUsed/>
    <w:rsid w:val="00682BA7"/>
    <w:rPr>
      <w:b/>
      <w:bCs/>
    </w:rPr>
  </w:style>
  <w:style w:type="character" w:customStyle="1" w:styleId="CommentSubjectChar">
    <w:name w:val="Comment Subject Char"/>
    <w:basedOn w:val="CommentTextChar"/>
    <w:link w:val="CommentSubject"/>
    <w:uiPriority w:val="99"/>
    <w:semiHidden/>
    <w:rsid w:val="00682BA7"/>
    <w:rPr>
      <w:b/>
      <w:bCs/>
      <w:sz w:val="20"/>
      <w:szCs w:val="20"/>
    </w:rPr>
  </w:style>
  <w:style w:type="character" w:styleId="Hyperlink">
    <w:name w:val="Hyperlink"/>
    <w:basedOn w:val="DefaultParagraphFont"/>
    <w:uiPriority w:val="99"/>
    <w:semiHidden/>
    <w:unhideWhenUsed/>
    <w:rsid w:val="00963FAE"/>
    <w:rPr>
      <w:color w:val="0000FF"/>
      <w:u w:val="single"/>
    </w:rPr>
  </w:style>
  <w:style w:type="character" w:customStyle="1" w:styleId="level-num">
    <w:name w:val="level-num"/>
    <w:basedOn w:val="DefaultParagraphFont"/>
    <w:rsid w:val="005524DB"/>
  </w:style>
  <w:style w:type="paragraph" w:customStyle="1" w:styleId="text-indent-3">
    <w:name w:val="text-indent-3"/>
    <w:basedOn w:val="Normal"/>
    <w:rsid w:val="00552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2">
    <w:name w:val="text-indent-2"/>
    <w:basedOn w:val="Normal"/>
    <w:rsid w:val="004060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31B5"/>
    <w:pPr>
      <w:spacing w:after="0" w:line="240" w:lineRule="auto"/>
    </w:pPr>
  </w:style>
  <w:style w:type="paragraph" w:styleId="BalloonText">
    <w:name w:val="Balloon Text"/>
    <w:basedOn w:val="Normal"/>
    <w:link w:val="BalloonTextChar"/>
    <w:uiPriority w:val="99"/>
    <w:semiHidden/>
    <w:unhideWhenUsed/>
    <w:rsid w:val="0073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C5706-1064-413D-B63C-ED6F2450C944}">
  <ds:schemaRefs>
    <ds:schemaRef ds:uri="http://schemas.openxmlformats.org/officeDocument/2006/bibliography"/>
  </ds:schemaRefs>
</ds:datastoreItem>
</file>

<file path=customXml/itemProps2.xml><?xml version="1.0" encoding="utf-8"?>
<ds:datastoreItem xmlns:ds="http://schemas.openxmlformats.org/officeDocument/2006/customXml" ds:itemID="{ABE14B50-3D71-4600-B6DB-D67ED4D4032A}">
  <ds:schemaRefs>
    <ds:schemaRef ds:uri="http://schemas.microsoft.com/office/2006/metadata/properties"/>
    <ds:schemaRef ds:uri="http://schemas.microsoft.com/office/infopath/2007/PartnerControls"/>
    <ds:schemaRef ds:uri="e2064632-9df3-4f1e-a76c-23f9c58b9ae8"/>
    <ds:schemaRef ds:uri="10d1287d-e438-4ab8-87df-58b1ff54c1cf"/>
    <ds:schemaRef ds:uri="7abd0f8f-837a-4660-8708-de7759ce4e29"/>
  </ds:schemaRefs>
</ds:datastoreItem>
</file>

<file path=customXml/itemProps3.xml><?xml version="1.0" encoding="utf-8"?>
<ds:datastoreItem xmlns:ds="http://schemas.openxmlformats.org/officeDocument/2006/customXml" ds:itemID="{B0415450-D603-4F3C-986B-EBA153C5CE89}">
  <ds:schemaRefs>
    <ds:schemaRef ds:uri="http://schemas.microsoft.com/sharepoint/v3/contenttype/forms"/>
  </ds:schemaRefs>
</ds:datastoreItem>
</file>

<file path=customXml/itemProps4.xml><?xml version="1.0" encoding="utf-8"?>
<ds:datastoreItem xmlns:ds="http://schemas.openxmlformats.org/officeDocument/2006/customXml" ds:itemID="{ADF31603-63F6-4ED9-9BB5-071D5B7E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 Katherine (DOEE)</dc:creator>
  <cp:keywords/>
  <dc:description/>
  <cp:lastModifiedBy>Verlin, Bijan (Council)</cp:lastModifiedBy>
  <cp:revision>3</cp:revision>
  <cp:lastPrinted>2023-09-27T17:47:00Z</cp:lastPrinted>
  <dcterms:created xsi:type="dcterms:W3CDTF">2023-09-27T20:15:00Z</dcterms:created>
  <dcterms:modified xsi:type="dcterms:W3CDTF">2023-09-28T15:44:00Z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0x010100D8C0AC1C27023B42A8AE344BBA3BF5D0</vt:lpwstr>
  </property>
  <property fmtid="{D5CDD505-2E9C-101B-9397-08002B2CF9AE}" pid="3" name="MediaServiceImageTags">
    <vt:lpwstr/>
  </property>
</Properties>
</file>