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D4F" w14:textId="1E53B3AC" w:rsidR="008510A3" w:rsidRPr="006C1900" w:rsidRDefault="006C1900" w:rsidP="006C1900">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u w:val="single"/>
        </w:rPr>
        <w:tab/>
      </w:r>
    </w:p>
    <w:p w14:paraId="57E12563" w14:textId="75F6FE7F" w:rsidR="006C1900" w:rsidRPr="006C1900" w:rsidRDefault="006C1900" w:rsidP="006C1900">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B8130C" w14:textId="77777777" w:rsidR="008510A3" w:rsidRDefault="008510A3" w:rsidP="008510A3">
      <w:pPr>
        <w:spacing w:after="0"/>
        <w:rPr>
          <w:rFonts w:ascii="Times New Roman" w:hAnsi="Times New Roman" w:cs="Times New Roman"/>
          <w:sz w:val="24"/>
          <w:szCs w:val="24"/>
        </w:rPr>
      </w:pPr>
    </w:p>
    <w:p w14:paraId="59289C6B" w14:textId="77777777" w:rsidR="008510A3" w:rsidRDefault="008510A3" w:rsidP="008510A3">
      <w:pPr>
        <w:spacing w:after="0"/>
        <w:rPr>
          <w:rFonts w:ascii="Times New Roman" w:hAnsi="Times New Roman" w:cs="Times New Roman"/>
          <w:sz w:val="24"/>
          <w:szCs w:val="24"/>
        </w:rPr>
      </w:pPr>
    </w:p>
    <w:p w14:paraId="4769F5D4" w14:textId="77777777" w:rsidR="00501309" w:rsidRDefault="00501309" w:rsidP="008510A3">
      <w:pPr>
        <w:spacing w:after="0"/>
        <w:rPr>
          <w:rFonts w:ascii="Times New Roman" w:hAnsi="Times New Roman" w:cs="Times New Roman"/>
          <w:sz w:val="24"/>
          <w:szCs w:val="24"/>
        </w:rPr>
      </w:pPr>
    </w:p>
    <w:p w14:paraId="6D40D9D9" w14:textId="77777777" w:rsidR="00501309" w:rsidRDefault="00501309" w:rsidP="008510A3">
      <w:pPr>
        <w:spacing w:after="0"/>
        <w:rPr>
          <w:rFonts w:ascii="Times New Roman" w:hAnsi="Times New Roman" w:cs="Times New Roman"/>
          <w:sz w:val="24"/>
          <w:szCs w:val="24"/>
        </w:rPr>
      </w:pPr>
    </w:p>
    <w:p w14:paraId="0C387ED3" w14:textId="77777777" w:rsidR="00501309" w:rsidRDefault="00501309" w:rsidP="008510A3">
      <w:pPr>
        <w:spacing w:after="0"/>
        <w:rPr>
          <w:rFonts w:ascii="Times New Roman" w:hAnsi="Times New Roman" w:cs="Times New Roman"/>
          <w:sz w:val="24"/>
          <w:szCs w:val="24"/>
        </w:rPr>
      </w:pPr>
    </w:p>
    <w:p w14:paraId="2D62E591" w14:textId="77777777" w:rsidR="00501309" w:rsidRDefault="00501309" w:rsidP="008510A3">
      <w:pPr>
        <w:spacing w:after="0"/>
        <w:rPr>
          <w:rFonts w:ascii="Times New Roman" w:hAnsi="Times New Roman" w:cs="Times New Roman"/>
          <w:sz w:val="24"/>
          <w:szCs w:val="24"/>
        </w:rPr>
      </w:pPr>
    </w:p>
    <w:p w14:paraId="1F20E3B4" w14:textId="7ED36964"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19C360EA" w14:textId="77777777" w:rsidR="008510A3" w:rsidRDefault="008510A3" w:rsidP="008510A3">
      <w:pPr>
        <w:spacing w:after="0"/>
        <w:jc w:val="center"/>
        <w:rPr>
          <w:rFonts w:ascii="Times New Roman" w:hAnsi="Times New Roman" w:cs="Times New Roman"/>
          <w:sz w:val="24"/>
          <w:szCs w:val="24"/>
        </w:rPr>
      </w:pPr>
    </w:p>
    <w:p w14:paraId="2C0B8CE2" w14:textId="2F0E6A8A" w:rsidR="008510A3" w:rsidRPr="006C1900" w:rsidRDefault="006C1900" w:rsidP="006C1900">
      <w:pPr>
        <w:spacing w:after="0"/>
        <w:rPr>
          <w:rFonts w:ascii="Times New Roman" w:hAnsi="Times New Roman" w:cs="Times New Roman"/>
          <w:sz w:val="24"/>
          <w:szCs w:val="24"/>
        </w:rPr>
      </w:pP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u w:val="single"/>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r w:rsidRPr="006C1900">
        <w:rPr>
          <w:rFonts w:ascii="Times New Roman" w:hAnsi="Times New Roman" w:cs="Times New Roman"/>
          <w:sz w:val="24"/>
          <w:szCs w:val="24"/>
        </w:rPr>
        <w:tab/>
      </w:r>
    </w:p>
    <w:p w14:paraId="3DB67A20" w14:textId="77777777" w:rsidR="008510A3" w:rsidRDefault="008510A3" w:rsidP="008510A3">
      <w:pPr>
        <w:spacing w:after="0"/>
        <w:jc w:val="center"/>
        <w:rPr>
          <w:rFonts w:ascii="Times New Roman" w:hAnsi="Times New Roman" w:cs="Times New Roman"/>
          <w:sz w:val="24"/>
          <w:szCs w:val="24"/>
        </w:rPr>
      </w:pPr>
    </w:p>
    <w:p w14:paraId="41D05CBB" w14:textId="004BC7DF" w:rsidR="008510A3" w:rsidRDefault="008510A3" w:rsidP="008510A3">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8ECDB85" w14:textId="77777777" w:rsidR="008510A3" w:rsidRDefault="008510A3" w:rsidP="008510A3">
      <w:pPr>
        <w:spacing w:after="0"/>
        <w:jc w:val="center"/>
        <w:rPr>
          <w:rFonts w:ascii="Times New Roman" w:hAnsi="Times New Roman" w:cs="Times New Roman"/>
          <w:sz w:val="24"/>
          <w:szCs w:val="24"/>
        </w:rPr>
      </w:pPr>
    </w:p>
    <w:p w14:paraId="40CAB65B" w14:textId="77777777" w:rsidR="008510A3" w:rsidRDefault="008510A3" w:rsidP="008510A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u w:val="single"/>
        </w:rPr>
        <w:tab/>
      </w:r>
      <w:r w:rsidRPr="008510A3">
        <w:rPr>
          <w:rFonts w:ascii="Times New Roman" w:hAnsi="Times New Roman" w:cs="Times New Roman"/>
          <w:sz w:val="24"/>
          <w:szCs w:val="24"/>
        </w:rPr>
        <w:tab/>
      </w:r>
    </w:p>
    <w:p w14:paraId="31533708" w14:textId="77777777" w:rsidR="008510A3" w:rsidRDefault="008510A3" w:rsidP="008510A3">
      <w:pPr>
        <w:spacing w:after="0"/>
        <w:rPr>
          <w:rFonts w:ascii="Times New Roman" w:hAnsi="Times New Roman" w:cs="Times New Roman"/>
          <w:sz w:val="24"/>
          <w:szCs w:val="24"/>
        </w:rPr>
      </w:pPr>
    </w:p>
    <w:p w14:paraId="38789680" w14:textId="77777777" w:rsidR="008510A3" w:rsidRDefault="008510A3" w:rsidP="008510A3">
      <w:pPr>
        <w:spacing w:after="0"/>
        <w:rPr>
          <w:rFonts w:ascii="Times New Roman" w:hAnsi="Times New Roman" w:cs="Times New Roman"/>
          <w:sz w:val="24"/>
          <w:szCs w:val="24"/>
        </w:rPr>
      </w:pPr>
    </w:p>
    <w:p w14:paraId="013C07CE" w14:textId="68CA2BEF" w:rsidR="008510A3" w:rsidRDefault="008243AE" w:rsidP="008243AE">
      <w:pPr>
        <w:spacing w:after="0"/>
        <w:ind w:left="720" w:hanging="720"/>
        <w:rPr>
          <w:rFonts w:ascii="Times New Roman" w:hAnsi="Times New Roman" w:cs="Times New Roman"/>
          <w:sz w:val="24"/>
          <w:szCs w:val="24"/>
        </w:rPr>
      </w:pPr>
      <w:r w:rsidRPr="008243AE">
        <w:rPr>
          <w:rFonts w:ascii="Times New Roman" w:hAnsi="Times New Roman" w:cs="Times New Roman"/>
          <w:sz w:val="24"/>
          <w:szCs w:val="24"/>
        </w:rPr>
        <w:t xml:space="preserve">To </w:t>
      </w:r>
      <w:r w:rsidR="00AD4E95" w:rsidRPr="00AD4E95">
        <w:rPr>
          <w:rFonts w:ascii="Times New Roman" w:hAnsi="Times New Roman" w:cs="Times New Roman"/>
          <w:sz w:val="24"/>
          <w:szCs w:val="24"/>
        </w:rPr>
        <w:t>order</w:t>
      </w:r>
      <w:r w:rsidR="00AD4E95">
        <w:rPr>
          <w:rFonts w:ascii="Times New Roman" w:hAnsi="Times New Roman" w:cs="Times New Roman"/>
          <w:sz w:val="24"/>
          <w:szCs w:val="24"/>
        </w:rPr>
        <w:t>, on an emergency basis,</w:t>
      </w:r>
      <w:r w:rsidR="00AD4E95" w:rsidRPr="00AD4E95">
        <w:rPr>
          <w:rFonts w:ascii="Times New Roman" w:hAnsi="Times New Roman" w:cs="Times New Roman"/>
          <w:sz w:val="24"/>
          <w:szCs w:val="24"/>
        </w:rPr>
        <w:t xml:space="preserve"> the closing of the 20-foot-wide public alley stub in Square 5051 in Northeast, in Ward 7.</w:t>
      </w:r>
    </w:p>
    <w:p w14:paraId="386BD5D3" w14:textId="77777777" w:rsidR="008243AE" w:rsidRDefault="008243AE" w:rsidP="008510A3">
      <w:pPr>
        <w:spacing w:after="0"/>
        <w:rPr>
          <w:rFonts w:ascii="Times New Roman" w:hAnsi="Times New Roman" w:cs="Times New Roman"/>
          <w:sz w:val="24"/>
          <w:szCs w:val="24"/>
        </w:rPr>
      </w:pPr>
    </w:p>
    <w:p w14:paraId="0D209EF4" w14:textId="76993D9A"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10A3">
        <w:rPr>
          <w:rFonts w:ascii="Times New Roman" w:hAnsi="Times New Roman" w:cs="Times New Roman"/>
          <w:sz w:val="24"/>
          <w:szCs w:val="24"/>
        </w:rPr>
        <w:t>BE IT ENACTED BY THE COUNCIL OF THE DISTRICT OF COLUMBIA, That, this</w:t>
      </w:r>
      <w:r>
        <w:rPr>
          <w:rFonts w:ascii="Times New Roman" w:hAnsi="Times New Roman" w:cs="Times New Roman"/>
          <w:sz w:val="24"/>
          <w:szCs w:val="24"/>
        </w:rPr>
        <w:t xml:space="preserve"> </w:t>
      </w:r>
      <w:r w:rsidRPr="008510A3">
        <w:rPr>
          <w:rFonts w:ascii="Times New Roman" w:hAnsi="Times New Roman" w:cs="Times New Roman"/>
          <w:sz w:val="24"/>
          <w:szCs w:val="24"/>
        </w:rPr>
        <w:t xml:space="preserve">act </w:t>
      </w:r>
      <w:r w:rsidR="009E512A">
        <w:rPr>
          <w:rFonts w:ascii="Times New Roman" w:hAnsi="Times New Roman" w:cs="Times New Roman"/>
          <w:sz w:val="24"/>
          <w:szCs w:val="24"/>
        </w:rPr>
        <w:t xml:space="preserve">may </w:t>
      </w:r>
      <w:r w:rsidRPr="008510A3">
        <w:rPr>
          <w:rFonts w:ascii="Times New Roman" w:hAnsi="Times New Roman" w:cs="Times New Roman"/>
          <w:sz w:val="24"/>
          <w:szCs w:val="24"/>
        </w:rPr>
        <w:t xml:space="preserve">be cited as the </w:t>
      </w:r>
      <w:r w:rsidR="00BF167C">
        <w:rPr>
          <w:rFonts w:ascii="Times New Roman" w:hAnsi="Times New Roman" w:cs="Times New Roman"/>
          <w:sz w:val="24"/>
          <w:szCs w:val="24"/>
        </w:rPr>
        <w:t>“</w:t>
      </w:r>
      <w:r w:rsidR="00A3278C" w:rsidRPr="00A3278C">
        <w:rPr>
          <w:rFonts w:ascii="Times New Roman" w:hAnsi="Times New Roman" w:cs="Times New Roman"/>
          <w:sz w:val="24"/>
          <w:szCs w:val="24"/>
        </w:rPr>
        <w:t xml:space="preserve">Closing of a Public Alley in Square 5051, S.O. 21-00136, </w:t>
      </w:r>
      <w:r w:rsidR="00A3278C">
        <w:rPr>
          <w:rFonts w:ascii="Times New Roman" w:hAnsi="Times New Roman" w:cs="Times New Roman"/>
          <w:sz w:val="24"/>
          <w:szCs w:val="24"/>
        </w:rPr>
        <w:t xml:space="preserve">Emergency </w:t>
      </w:r>
      <w:r w:rsidR="00A3278C" w:rsidRPr="00A3278C">
        <w:rPr>
          <w:rFonts w:ascii="Times New Roman" w:hAnsi="Times New Roman" w:cs="Times New Roman"/>
          <w:sz w:val="24"/>
          <w:szCs w:val="24"/>
        </w:rPr>
        <w:t>Act of 2024</w:t>
      </w:r>
      <w:r>
        <w:rPr>
          <w:rFonts w:ascii="Times New Roman" w:hAnsi="Times New Roman" w:cs="Times New Roman"/>
          <w:sz w:val="24"/>
          <w:szCs w:val="24"/>
        </w:rPr>
        <w:t xml:space="preserve">”. </w:t>
      </w:r>
    </w:p>
    <w:p w14:paraId="717CD8D6" w14:textId="77777777" w:rsidR="00D033B8" w:rsidRPr="00D033B8" w:rsidRDefault="008510A3" w:rsidP="00D033B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Sec. 2. </w:t>
      </w:r>
      <w:r w:rsidR="00D033B8" w:rsidRPr="00D033B8">
        <w:rPr>
          <w:rFonts w:ascii="Times New Roman" w:hAnsi="Times New Roman" w:cs="Times New Roman"/>
          <w:sz w:val="24"/>
          <w:szCs w:val="24"/>
        </w:rPr>
        <w:t xml:space="preserve">(a) Pursuant to section 404 of the District of Columbia Home Rule Act, approved December 24, 1973 (87 Stat. 787; D.C. Official Code § 1-204.04), and consistent with the Street and Alley Closing and Acquisition Procedures Act of 1982, effective March 10, 1983 (D.C. Law 4-201; D.C. Official Code § 9-201.01 et seq.), the Council finds that the portion of public alley in Square 5051, as shown on the Surveyor’s plat filed under S.O. 21-00136, is unnecessary for alley purposes and orders it closed with title to the land to vest as shown on the Surveyor’s plat. </w:t>
      </w:r>
    </w:p>
    <w:p w14:paraId="13E65C3E" w14:textId="5D978A18" w:rsidR="000D38B9" w:rsidRPr="00662668" w:rsidRDefault="00D033B8" w:rsidP="00D033B8">
      <w:pPr>
        <w:spacing w:after="0" w:line="480" w:lineRule="auto"/>
        <w:rPr>
          <w:rFonts w:ascii="Times New Roman" w:hAnsi="Times New Roman" w:cs="Times New Roman"/>
          <w:sz w:val="24"/>
          <w:szCs w:val="24"/>
        </w:rPr>
      </w:pPr>
      <w:r w:rsidRPr="00D033B8">
        <w:rPr>
          <w:rFonts w:ascii="Times New Roman" w:hAnsi="Times New Roman" w:cs="Times New Roman"/>
          <w:sz w:val="24"/>
          <w:szCs w:val="24"/>
        </w:rPr>
        <w:tab/>
        <w:t>(b) The ordering of this alley closing is contingent upon satisfying the conditions set forth by Washington Gas in the official file for S.O. 20-00136 prior to the recordation of the plat by the Surveyor.</w:t>
      </w:r>
    </w:p>
    <w:p w14:paraId="66CF64A9" w14:textId="27D5BC7C"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Sec. 3. Fiscal impact statement.</w:t>
      </w:r>
    </w:p>
    <w:p w14:paraId="38294445" w14:textId="6EBE259B"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147A5" w:rsidRPr="002147A5">
        <w:rPr>
          <w:rFonts w:ascii="Times New Roman" w:hAnsi="Times New Roman" w:cs="Times New Roman"/>
          <w:sz w:val="24"/>
          <w:szCs w:val="24"/>
        </w:rPr>
        <w:t>The Council adopts the fiscal impact statement of the Budget Director as the fiscal impact statement required by section 4a of the General Legislative Procedures Act of 1975, approved October 16, 2006 (120 Stat. 2038; D.C. Official Code § 1-301.47a).</w:t>
      </w:r>
    </w:p>
    <w:p w14:paraId="147C41F9" w14:textId="732EEECD" w:rsid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t>Sec. 4. Effective date.</w:t>
      </w:r>
    </w:p>
    <w:p w14:paraId="7BC18D30" w14:textId="1BD9D4B2" w:rsidR="008510A3" w:rsidRPr="008510A3" w:rsidRDefault="008510A3" w:rsidP="008510A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147A5" w:rsidRPr="002147A5">
        <w:rPr>
          <w:rFonts w:ascii="Times New Roman" w:hAnsi="Times New Roman" w:cs="Times New Roman"/>
          <w:sz w:val="24"/>
          <w:szCs w:val="24"/>
        </w:rPr>
        <w:t>This act shall take effect following approval by the Mayor (or in the event of a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8510A3" w:rsidRPr="008510A3" w:rsidSect="008510A3">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DDCC" w14:textId="77777777" w:rsidR="008510A3" w:rsidRDefault="008510A3" w:rsidP="008510A3">
      <w:pPr>
        <w:spacing w:after="0" w:line="240" w:lineRule="auto"/>
      </w:pPr>
      <w:r>
        <w:separator/>
      </w:r>
    </w:p>
  </w:endnote>
  <w:endnote w:type="continuationSeparator" w:id="0">
    <w:p w14:paraId="546340C0" w14:textId="77777777" w:rsidR="008510A3" w:rsidRDefault="008510A3" w:rsidP="0085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320303"/>
      <w:docPartObj>
        <w:docPartGallery w:val="Page Numbers (Bottom of Page)"/>
        <w:docPartUnique/>
      </w:docPartObj>
    </w:sdtPr>
    <w:sdtEndPr>
      <w:rPr>
        <w:rFonts w:ascii="Times New Roman" w:hAnsi="Times New Roman" w:cs="Times New Roman"/>
        <w:noProof/>
        <w:sz w:val="24"/>
        <w:szCs w:val="24"/>
      </w:rPr>
    </w:sdtEndPr>
    <w:sdtContent>
      <w:p w14:paraId="66827AB1" w14:textId="28D30D5A" w:rsidR="008510A3" w:rsidRPr="008510A3" w:rsidRDefault="008510A3">
        <w:pPr>
          <w:pStyle w:val="Footer"/>
          <w:jc w:val="center"/>
          <w:rPr>
            <w:rFonts w:ascii="Times New Roman" w:hAnsi="Times New Roman" w:cs="Times New Roman"/>
            <w:sz w:val="24"/>
            <w:szCs w:val="24"/>
          </w:rPr>
        </w:pPr>
        <w:r w:rsidRPr="008510A3">
          <w:rPr>
            <w:rFonts w:ascii="Times New Roman" w:hAnsi="Times New Roman" w:cs="Times New Roman"/>
            <w:sz w:val="24"/>
            <w:szCs w:val="24"/>
          </w:rPr>
          <w:fldChar w:fldCharType="begin"/>
        </w:r>
        <w:r w:rsidRPr="008510A3">
          <w:rPr>
            <w:rFonts w:ascii="Times New Roman" w:hAnsi="Times New Roman" w:cs="Times New Roman"/>
            <w:sz w:val="24"/>
            <w:szCs w:val="24"/>
          </w:rPr>
          <w:instrText xml:space="preserve"> PAGE   \* MERGEFORMAT </w:instrText>
        </w:r>
        <w:r w:rsidRPr="008510A3">
          <w:rPr>
            <w:rFonts w:ascii="Times New Roman" w:hAnsi="Times New Roman" w:cs="Times New Roman"/>
            <w:sz w:val="24"/>
            <w:szCs w:val="24"/>
          </w:rPr>
          <w:fldChar w:fldCharType="separate"/>
        </w:r>
        <w:r w:rsidRPr="008510A3">
          <w:rPr>
            <w:rFonts w:ascii="Times New Roman" w:hAnsi="Times New Roman" w:cs="Times New Roman"/>
            <w:noProof/>
            <w:sz w:val="24"/>
            <w:szCs w:val="24"/>
          </w:rPr>
          <w:t>2</w:t>
        </w:r>
        <w:r w:rsidRPr="008510A3">
          <w:rPr>
            <w:rFonts w:ascii="Times New Roman" w:hAnsi="Times New Roman" w:cs="Times New Roman"/>
            <w:noProof/>
            <w:sz w:val="24"/>
            <w:szCs w:val="24"/>
          </w:rPr>
          <w:fldChar w:fldCharType="end"/>
        </w:r>
      </w:p>
    </w:sdtContent>
  </w:sdt>
  <w:p w14:paraId="311EE289" w14:textId="77777777" w:rsidR="008510A3" w:rsidRDefault="0085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9B99" w14:textId="77777777" w:rsidR="008510A3" w:rsidRDefault="008510A3" w:rsidP="008510A3">
      <w:pPr>
        <w:spacing w:after="0" w:line="240" w:lineRule="auto"/>
      </w:pPr>
      <w:r>
        <w:separator/>
      </w:r>
    </w:p>
  </w:footnote>
  <w:footnote w:type="continuationSeparator" w:id="0">
    <w:p w14:paraId="57001B07" w14:textId="77777777" w:rsidR="008510A3" w:rsidRDefault="008510A3" w:rsidP="0085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tTQzMDI2NDU3MDVX0lEKTi0uzszPAykwrwUAURGOQCwAAAA="/>
  </w:docVars>
  <w:rsids>
    <w:rsidRoot w:val="008510A3"/>
    <w:rsid w:val="0003180D"/>
    <w:rsid w:val="00067D57"/>
    <w:rsid w:val="00086BCC"/>
    <w:rsid w:val="000D38B9"/>
    <w:rsid w:val="002147A5"/>
    <w:rsid w:val="00265E2F"/>
    <w:rsid w:val="002B03E2"/>
    <w:rsid w:val="00351C1E"/>
    <w:rsid w:val="00381DBF"/>
    <w:rsid w:val="003C1547"/>
    <w:rsid w:val="003C6E15"/>
    <w:rsid w:val="00457D59"/>
    <w:rsid w:val="00493B00"/>
    <w:rsid w:val="00501309"/>
    <w:rsid w:val="00520B1A"/>
    <w:rsid w:val="005B3A6E"/>
    <w:rsid w:val="00621D0E"/>
    <w:rsid w:val="00630185"/>
    <w:rsid w:val="00662668"/>
    <w:rsid w:val="006A2F9D"/>
    <w:rsid w:val="006C1900"/>
    <w:rsid w:val="006D727C"/>
    <w:rsid w:val="008243AE"/>
    <w:rsid w:val="0084220D"/>
    <w:rsid w:val="008510A3"/>
    <w:rsid w:val="008D7121"/>
    <w:rsid w:val="00992897"/>
    <w:rsid w:val="009E512A"/>
    <w:rsid w:val="00A16C0C"/>
    <w:rsid w:val="00A3278C"/>
    <w:rsid w:val="00A36E72"/>
    <w:rsid w:val="00AD4E95"/>
    <w:rsid w:val="00AE0DEF"/>
    <w:rsid w:val="00AF3DC0"/>
    <w:rsid w:val="00B95D5E"/>
    <w:rsid w:val="00B976C2"/>
    <w:rsid w:val="00BB636A"/>
    <w:rsid w:val="00BD2BCD"/>
    <w:rsid w:val="00BF167C"/>
    <w:rsid w:val="00C1775E"/>
    <w:rsid w:val="00D033B8"/>
    <w:rsid w:val="00E30A36"/>
    <w:rsid w:val="00E41470"/>
    <w:rsid w:val="00E75D9A"/>
    <w:rsid w:val="00E83874"/>
    <w:rsid w:val="00EA1B48"/>
    <w:rsid w:val="00F0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1F0"/>
  <w15:chartTrackingRefBased/>
  <w15:docId w15:val="{13E213BC-DAC8-42D7-91CA-48D1917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851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0A3"/>
    <w:rPr>
      <w:rFonts w:eastAsiaTheme="majorEastAsia" w:cstheme="majorBidi"/>
      <w:color w:val="272727" w:themeColor="text1" w:themeTint="D8"/>
    </w:rPr>
  </w:style>
  <w:style w:type="paragraph" w:styleId="Title">
    <w:name w:val="Title"/>
    <w:basedOn w:val="Normal"/>
    <w:next w:val="Normal"/>
    <w:link w:val="TitleChar"/>
    <w:uiPriority w:val="10"/>
    <w:qFormat/>
    <w:rsid w:val="00851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0A3"/>
    <w:pPr>
      <w:spacing w:before="160"/>
      <w:jc w:val="center"/>
    </w:pPr>
    <w:rPr>
      <w:i/>
      <w:iCs/>
      <w:color w:val="404040" w:themeColor="text1" w:themeTint="BF"/>
    </w:rPr>
  </w:style>
  <w:style w:type="character" w:customStyle="1" w:styleId="QuoteChar">
    <w:name w:val="Quote Char"/>
    <w:basedOn w:val="DefaultParagraphFont"/>
    <w:link w:val="Quote"/>
    <w:uiPriority w:val="29"/>
    <w:rsid w:val="008510A3"/>
    <w:rPr>
      <w:i/>
      <w:iCs/>
      <w:color w:val="404040" w:themeColor="text1" w:themeTint="BF"/>
    </w:rPr>
  </w:style>
  <w:style w:type="paragraph" w:styleId="ListParagraph">
    <w:name w:val="List Paragraph"/>
    <w:basedOn w:val="Normal"/>
    <w:uiPriority w:val="34"/>
    <w:qFormat/>
    <w:rsid w:val="008510A3"/>
    <w:pPr>
      <w:ind w:left="720"/>
      <w:contextualSpacing/>
    </w:pPr>
  </w:style>
  <w:style w:type="character" w:styleId="IntenseEmphasis">
    <w:name w:val="Intense Emphasis"/>
    <w:basedOn w:val="DefaultParagraphFont"/>
    <w:uiPriority w:val="21"/>
    <w:qFormat/>
    <w:rsid w:val="008510A3"/>
    <w:rPr>
      <w:i/>
      <w:iCs/>
      <w:color w:val="0F4761" w:themeColor="accent1" w:themeShade="BF"/>
    </w:rPr>
  </w:style>
  <w:style w:type="paragraph" w:styleId="IntenseQuote">
    <w:name w:val="Intense Quote"/>
    <w:basedOn w:val="Normal"/>
    <w:next w:val="Normal"/>
    <w:link w:val="IntenseQuoteChar"/>
    <w:uiPriority w:val="30"/>
    <w:qFormat/>
    <w:rsid w:val="0085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0A3"/>
    <w:rPr>
      <w:i/>
      <w:iCs/>
      <w:color w:val="0F4761" w:themeColor="accent1" w:themeShade="BF"/>
    </w:rPr>
  </w:style>
  <w:style w:type="character" w:styleId="IntenseReference">
    <w:name w:val="Intense Reference"/>
    <w:basedOn w:val="DefaultParagraphFont"/>
    <w:uiPriority w:val="32"/>
    <w:qFormat/>
    <w:rsid w:val="008510A3"/>
    <w:rPr>
      <w:b/>
      <w:bCs/>
      <w:smallCaps/>
      <w:color w:val="0F4761" w:themeColor="accent1" w:themeShade="BF"/>
      <w:spacing w:val="5"/>
    </w:rPr>
  </w:style>
  <w:style w:type="paragraph" w:styleId="Header">
    <w:name w:val="header"/>
    <w:basedOn w:val="Normal"/>
    <w:link w:val="HeaderChar"/>
    <w:uiPriority w:val="99"/>
    <w:unhideWhenUsed/>
    <w:rsid w:val="008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A3"/>
  </w:style>
  <w:style w:type="paragraph" w:styleId="Footer">
    <w:name w:val="footer"/>
    <w:basedOn w:val="Normal"/>
    <w:link w:val="FooterChar"/>
    <w:uiPriority w:val="99"/>
    <w:unhideWhenUsed/>
    <w:rsid w:val="008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A3"/>
  </w:style>
  <w:style w:type="paragraph" w:styleId="Revision">
    <w:name w:val="Revision"/>
    <w:hidden/>
    <w:uiPriority w:val="99"/>
    <w:semiHidden/>
    <w:rsid w:val="009E5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FA3B2-6730-4615-BD2E-12498F865C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299B234C-A213-4540-A3D7-30C712E7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94B4B-A4E8-4440-B96F-0074AB908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287</Words>
  <Characters>1636</Characters>
  <Application>Microsoft Office Word</Application>
  <DocSecurity>0</DocSecurity>
  <Lines>13</Lines>
  <Paragraphs>3</Paragraphs>
  <ScaleCrop>false</ScaleCrop>
  <Company>Council of the District of Columbia</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28</cp:revision>
  <dcterms:created xsi:type="dcterms:W3CDTF">2024-05-01T20:25:00Z</dcterms:created>
  <dcterms:modified xsi:type="dcterms:W3CDTF">2024-06-26T20:44:00Z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