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26D80546"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013C07CE" w14:textId="314A9039" w:rsidR="008510A3" w:rsidRDefault="008243AE" w:rsidP="008243AE">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r w:rsidR="00AD4E95" w:rsidRPr="00AD4E95">
        <w:rPr>
          <w:rFonts w:ascii="Times New Roman" w:hAnsi="Times New Roman" w:cs="Times New Roman"/>
          <w:sz w:val="24"/>
          <w:szCs w:val="24"/>
        </w:rPr>
        <w:t>order</w:t>
      </w:r>
      <w:r w:rsidR="00AD4E95">
        <w:rPr>
          <w:rFonts w:ascii="Times New Roman" w:hAnsi="Times New Roman" w:cs="Times New Roman"/>
          <w:sz w:val="24"/>
          <w:szCs w:val="24"/>
        </w:rPr>
        <w:t>, on an emergency basis,</w:t>
      </w:r>
      <w:r w:rsidR="00AD4E95" w:rsidRPr="00AD4E95">
        <w:rPr>
          <w:rFonts w:ascii="Times New Roman" w:hAnsi="Times New Roman" w:cs="Times New Roman"/>
          <w:sz w:val="24"/>
          <w:szCs w:val="24"/>
        </w:rPr>
        <w:t xml:space="preserve"> the closing of the 20-foot-wide public alley stub in Square 5051 in Northeast, in Ward 7</w:t>
      </w:r>
      <w:r w:rsidR="00177A06">
        <w:rPr>
          <w:rFonts w:ascii="Times New Roman" w:hAnsi="Times New Roman" w:cs="Times New Roman"/>
          <w:sz w:val="24"/>
          <w:szCs w:val="24"/>
        </w:rPr>
        <w:t>;</w:t>
      </w:r>
      <w:r w:rsidR="002C6DB3">
        <w:rPr>
          <w:rFonts w:ascii="Times New Roman" w:hAnsi="Times New Roman" w:cs="Times New Roman"/>
          <w:sz w:val="24"/>
          <w:szCs w:val="24"/>
        </w:rPr>
        <w:t xml:space="preserve"> and to</w:t>
      </w:r>
      <w:r w:rsidR="00DC26DD">
        <w:rPr>
          <w:rFonts w:ascii="Times New Roman" w:hAnsi="Times New Roman" w:cs="Times New Roman"/>
          <w:sz w:val="24"/>
          <w:szCs w:val="24"/>
        </w:rPr>
        <w:t xml:space="preserve"> amend </w:t>
      </w:r>
      <w:r w:rsidR="00DC26DD" w:rsidRPr="00DC26DD">
        <w:rPr>
          <w:rFonts w:ascii="Times New Roman" w:hAnsi="Times New Roman" w:cs="Times New Roman"/>
          <w:sz w:val="24"/>
          <w:szCs w:val="24"/>
        </w:rPr>
        <w:t xml:space="preserve">Section 47-4701 of the District of Columbia Official Code to clarify when a tax abatement financial analysis must be provided for a bill with a tax </w:t>
      </w:r>
      <w:r w:rsidR="000534B7">
        <w:rPr>
          <w:rFonts w:ascii="Times New Roman" w:hAnsi="Times New Roman" w:cs="Times New Roman"/>
          <w:sz w:val="24"/>
          <w:szCs w:val="24"/>
        </w:rPr>
        <w:t xml:space="preserve">exemption or </w:t>
      </w:r>
      <w:r w:rsidR="00DC26DD" w:rsidRPr="00DC26DD">
        <w:rPr>
          <w:rFonts w:ascii="Times New Roman" w:hAnsi="Times New Roman" w:cs="Times New Roman"/>
          <w:sz w:val="24"/>
          <w:szCs w:val="24"/>
        </w:rPr>
        <w:t>abatement that is not of general applicability</w:t>
      </w:r>
      <w:r w:rsidR="000B50A9">
        <w:rPr>
          <w:rFonts w:ascii="Times New Roman" w:hAnsi="Times New Roman" w:cs="Times New Roman"/>
          <w:sz w:val="24"/>
          <w:szCs w:val="24"/>
        </w:rPr>
        <w:t xml:space="preserve">. </w:t>
      </w:r>
    </w:p>
    <w:p w14:paraId="386BD5D3" w14:textId="77777777" w:rsidR="008243AE" w:rsidRDefault="008243AE" w:rsidP="008510A3">
      <w:pPr>
        <w:spacing w:after="0"/>
        <w:rPr>
          <w:rFonts w:ascii="Times New Roman" w:hAnsi="Times New Roman" w:cs="Times New Roman"/>
          <w:sz w:val="24"/>
          <w:szCs w:val="24"/>
        </w:rPr>
      </w:pPr>
    </w:p>
    <w:p w14:paraId="0D209EF4" w14:textId="044795D1"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sidR="009E512A">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sidR="00BF167C">
        <w:rPr>
          <w:rFonts w:ascii="Times New Roman" w:hAnsi="Times New Roman" w:cs="Times New Roman"/>
          <w:sz w:val="24"/>
          <w:szCs w:val="24"/>
        </w:rPr>
        <w:t>“</w:t>
      </w:r>
      <w:r w:rsidR="00A3278C" w:rsidRPr="00A3278C">
        <w:rPr>
          <w:rFonts w:ascii="Times New Roman" w:hAnsi="Times New Roman" w:cs="Times New Roman"/>
          <w:sz w:val="24"/>
          <w:szCs w:val="24"/>
        </w:rPr>
        <w:t xml:space="preserve">Closing of a Public Alley in Square 5051, S.O. 21-00136, </w:t>
      </w:r>
      <w:r w:rsidR="00773178">
        <w:rPr>
          <w:rFonts w:ascii="Times New Roman" w:hAnsi="Times New Roman" w:cs="Times New Roman"/>
          <w:sz w:val="24"/>
          <w:szCs w:val="24"/>
        </w:rPr>
        <w:t xml:space="preserve">Second </w:t>
      </w:r>
      <w:r w:rsidR="00A3278C">
        <w:rPr>
          <w:rFonts w:ascii="Times New Roman" w:hAnsi="Times New Roman" w:cs="Times New Roman"/>
          <w:sz w:val="24"/>
          <w:szCs w:val="24"/>
        </w:rPr>
        <w:t xml:space="preserve">Emergency </w:t>
      </w:r>
      <w:r w:rsidR="00A3278C" w:rsidRPr="00A3278C">
        <w:rPr>
          <w:rFonts w:ascii="Times New Roman" w:hAnsi="Times New Roman" w:cs="Times New Roman"/>
          <w:sz w:val="24"/>
          <w:szCs w:val="24"/>
        </w:rPr>
        <w:t>Act of 2024</w:t>
      </w:r>
      <w:r>
        <w:rPr>
          <w:rFonts w:ascii="Times New Roman" w:hAnsi="Times New Roman" w:cs="Times New Roman"/>
          <w:sz w:val="24"/>
          <w:szCs w:val="24"/>
        </w:rPr>
        <w:t xml:space="preserve">”. </w:t>
      </w:r>
    </w:p>
    <w:p w14:paraId="717CD8D6" w14:textId="77777777" w:rsidR="00D033B8" w:rsidRPr="00D033B8" w:rsidRDefault="008510A3" w:rsidP="00D033B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D033B8" w:rsidRPr="00D033B8">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13E65C3E" w14:textId="5D978A18" w:rsidR="000D38B9" w:rsidRDefault="00D033B8" w:rsidP="00D033B8">
      <w:pPr>
        <w:spacing w:after="0" w:line="480" w:lineRule="auto"/>
        <w:rPr>
          <w:rFonts w:ascii="Times New Roman" w:hAnsi="Times New Roman" w:cs="Times New Roman"/>
          <w:sz w:val="24"/>
          <w:szCs w:val="24"/>
        </w:rPr>
      </w:pPr>
      <w:r w:rsidRPr="00D033B8">
        <w:rPr>
          <w:rFonts w:ascii="Times New Roman" w:hAnsi="Times New Roman" w:cs="Times New Roman"/>
          <w:sz w:val="24"/>
          <w:szCs w:val="24"/>
        </w:rPr>
        <w:tab/>
        <w:t>(b) The ordering of this alley closing is contingent upon satisfying the conditions set forth by Washington Gas in the official file for S.O. 20-00136 prior to the recordation of the plat by the Surveyor.</w:t>
      </w:r>
    </w:p>
    <w:p w14:paraId="02B96AB9" w14:textId="34D98720" w:rsidR="00B10000" w:rsidRPr="00662668" w:rsidRDefault="00177A06" w:rsidP="00F879D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Sec. 3. </w:t>
      </w:r>
      <w:r w:rsidR="00851E3B">
        <w:rPr>
          <w:rFonts w:ascii="Times New Roman" w:hAnsi="Times New Roman" w:cs="Times New Roman"/>
          <w:sz w:val="24"/>
          <w:szCs w:val="24"/>
        </w:rPr>
        <w:t>Section 47-4701(</w:t>
      </w:r>
      <w:r w:rsidR="00B10000">
        <w:rPr>
          <w:rFonts w:ascii="Times New Roman" w:hAnsi="Times New Roman" w:cs="Times New Roman"/>
          <w:sz w:val="24"/>
          <w:szCs w:val="24"/>
        </w:rPr>
        <w:t xml:space="preserve">a) of the </w:t>
      </w:r>
      <w:r w:rsidR="00B10000" w:rsidRPr="00B10000">
        <w:rPr>
          <w:rFonts w:ascii="Times New Roman" w:hAnsi="Times New Roman" w:cs="Times New Roman"/>
          <w:sz w:val="24"/>
          <w:szCs w:val="24"/>
        </w:rPr>
        <w:t>of the District of Columbia Official Code is amended</w:t>
      </w:r>
      <w:r w:rsidR="00F879D4">
        <w:rPr>
          <w:rFonts w:ascii="Times New Roman" w:hAnsi="Times New Roman" w:cs="Times New Roman"/>
          <w:sz w:val="24"/>
          <w:szCs w:val="24"/>
        </w:rPr>
        <w:t xml:space="preserve"> by striking the phrase “shall not receive a Council hearing” and inserting the phrase “</w:t>
      </w:r>
      <w:r w:rsidR="00941488" w:rsidRPr="00941488">
        <w:rPr>
          <w:rFonts w:ascii="Times New Roman" w:hAnsi="Times New Roman" w:cs="Times New Roman"/>
          <w:sz w:val="24"/>
          <w:szCs w:val="24"/>
        </w:rPr>
        <w:t xml:space="preserve">shall not </w:t>
      </w:r>
      <w:r w:rsidR="00476C67">
        <w:rPr>
          <w:rFonts w:ascii="Times New Roman" w:hAnsi="Times New Roman" w:cs="Times New Roman"/>
          <w:sz w:val="24"/>
          <w:szCs w:val="24"/>
        </w:rPr>
        <w:t>be considered on</w:t>
      </w:r>
      <w:r w:rsidR="00941488">
        <w:rPr>
          <w:rFonts w:ascii="Times New Roman" w:hAnsi="Times New Roman" w:cs="Times New Roman"/>
          <w:sz w:val="24"/>
          <w:szCs w:val="24"/>
        </w:rPr>
        <w:t xml:space="preserve"> </w:t>
      </w:r>
      <w:r w:rsidR="007104F7">
        <w:rPr>
          <w:rFonts w:ascii="Times New Roman" w:hAnsi="Times New Roman" w:cs="Times New Roman"/>
          <w:sz w:val="24"/>
          <w:szCs w:val="24"/>
        </w:rPr>
        <w:t>final</w:t>
      </w:r>
      <w:r w:rsidR="007104F7">
        <w:rPr>
          <w:rFonts w:ascii="Times New Roman" w:hAnsi="Times New Roman" w:cs="Times New Roman"/>
          <w:sz w:val="24"/>
          <w:szCs w:val="24"/>
        </w:rPr>
        <w:t xml:space="preserve"> </w:t>
      </w:r>
      <w:r w:rsidR="00941488">
        <w:rPr>
          <w:rFonts w:ascii="Times New Roman" w:hAnsi="Times New Roman" w:cs="Times New Roman"/>
          <w:sz w:val="24"/>
          <w:szCs w:val="24"/>
        </w:rPr>
        <w:t>reading</w:t>
      </w:r>
      <w:r w:rsidR="006D56B9">
        <w:rPr>
          <w:rFonts w:ascii="Times New Roman" w:hAnsi="Times New Roman" w:cs="Times New Roman"/>
          <w:sz w:val="24"/>
          <w:szCs w:val="24"/>
        </w:rPr>
        <w:t xml:space="preserve"> by the Council</w:t>
      </w:r>
      <w:r w:rsidR="00F879D4">
        <w:rPr>
          <w:rFonts w:ascii="Times New Roman" w:hAnsi="Times New Roman" w:cs="Times New Roman"/>
          <w:sz w:val="24"/>
          <w:szCs w:val="24"/>
        </w:rPr>
        <w:t xml:space="preserve">” in its place. </w:t>
      </w:r>
    </w:p>
    <w:p w14:paraId="0CF933C5" w14:textId="7513C8AA" w:rsidR="00E63F88" w:rsidRDefault="008510A3" w:rsidP="00E63F8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B10000">
        <w:rPr>
          <w:rFonts w:ascii="Times New Roman" w:hAnsi="Times New Roman" w:cs="Times New Roman"/>
          <w:sz w:val="24"/>
          <w:szCs w:val="24"/>
        </w:rPr>
        <w:t>4</w:t>
      </w:r>
      <w:r>
        <w:rPr>
          <w:rFonts w:ascii="Times New Roman" w:hAnsi="Times New Roman" w:cs="Times New Roman"/>
          <w:sz w:val="24"/>
          <w:szCs w:val="24"/>
        </w:rPr>
        <w:t xml:space="preserve">. </w:t>
      </w:r>
      <w:r w:rsidR="00E63F88">
        <w:rPr>
          <w:rFonts w:ascii="Times New Roman" w:hAnsi="Times New Roman" w:cs="Times New Roman"/>
          <w:sz w:val="24"/>
          <w:szCs w:val="24"/>
        </w:rPr>
        <w:t>Applicability date.</w:t>
      </w:r>
    </w:p>
    <w:p w14:paraId="015FF807" w14:textId="20A18B58" w:rsidR="00E63F88" w:rsidRDefault="00E63F88"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552E">
        <w:rPr>
          <w:rFonts w:ascii="Times New Roman" w:hAnsi="Times New Roman" w:cs="Times New Roman"/>
          <w:sz w:val="24"/>
          <w:szCs w:val="24"/>
        </w:rPr>
        <w:t xml:space="preserve">(a) </w:t>
      </w:r>
      <w:r w:rsidR="00177A06">
        <w:rPr>
          <w:rFonts w:ascii="Times New Roman" w:hAnsi="Times New Roman" w:cs="Times New Roman"/>
          <w:sz w:val="24"/>
          <w:szCs w:val="24"/>
        </w:rPr>
        <w:t>Section 2 of t</w:t>
      </w:r>
      <w:r>
        <w:rPr>
          <w:rFonts w:ascii="Times New Roman" w:hAnsi="Times New Roman" w:cs="Times New Roman"/>
          <w:sz w:val="24"/>
          <w:szCs w:val="24"/>
        </w:rPr>
        <w:t>his act shall apply as of October 24, 2024.</w:t>
      </w:r>
    </w:p>
    <w:p w14:paraId="5C658EA3" w14:textId="7B517B8D" w:rsidR="00440DF6" w:rsidRDefault="00440DF6"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(b) Section 3 of this act shall apply as of November 14, 2024.</w:t>
      </w:r>
    </w:p>
    <w:p w14:paraId="66CF64A9" w14:textId="4B1FE017" w:rsidR="008510A3" w:rsidRDefault="00E63F88"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B10000">
        <w:rPr>
          <w:rFonts w:ascii="Times New Roman" w:hAnsi="Times New Roman" w:cs="Times New Roman"/>
          <w:sz w:val="24"/>
          <w:szCs w:val="24"/>
        </w:rPr>
        <w:t>5</w:t>
      </w:r>
      <w:r>
        <w:rPr>
          <w:rFonts w:ascii="Times New Roman" w:hAnsi="Times New Roman" w:cs="Times New Roman"/>
          <w:sz w:val="24"/>
          <w:szCs w:val="24"/>
        </w:rPr>
        <w:t xml:space="preserve">. </w:t>
      </w:r>
      <w:r w:rsidR="008510A3">
        <w:rPr>
          <w:rFonts w:ascii="Times New Roman" w:hAnsi="Times New Roman" w:cs="Times New Roman"/>
          <w:sz w:val="24"/>
          <w:szCs w:val="24"/>
        </w:rPr>
        <w:t>Fiscal impact statement.</w:t>
      </w:r>
    </w:p>
    <w:p w14:paraId="38294445" w14:textId="6EBE259B"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147C41F9" w14:textId="7EE4310C"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B10000">
        <w:rPr>
          <w:rFonts w:ascii="Times New Roman" w:hAnsi="Times New Roman" w:cs="Times New Roman"/>
          <w:sz w:val="24"/>
          <w:szCs w:val="24"/>
        </w:rPr>
        <w:t>6</w:t>
      </w:r>
      <w:r>
        <w:rPr>
          <w:rFonts w:ascii="Times New Roman" w:hAnsi="Times New Roman" w:cs="Times New Roman"/>
          <w:sz w:val="24"/>
          <w:szCs w:val="24"/>
        </w:rPr>
        <w:t>. Effective date.</w:t>
      </w:r>
    </w:p>
    <w:p w14:paraId="7BC18D30" w14:textId="1BD9D4B2" w:rsidR="008510A3" w:rsidRP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8510A3" w:rsidRPr="008510A3" w:rsidSect="008510A3">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9D46" w14:textId="77777777" w:rsidR="005679D7" w:rsidRDefault="005679D7" w:rsidP="008510A3">
      <w:pPr>
        <w:spacing w:after="0" w:line="240" w:lineRule="auto"/>
      </w:pPr>
      <w:r>
        <w:separator/>
      </w:r>
    </w:p>
  </w:endnote>
  <w:endnote w:type="continuationSeparator" w:id="0">
    <w:p w14:paraId="76063854" w14:textId="77777777" w:rsidR="005679D7" w:rsidRDefault="005679D7"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BDD9F" w14:textId="77777777" w:rsidR="005679D7" w:rsidRDefault="005679D7" w:rsidP="008510A3">
      <w:pPr>
        <w:spacing w:after="0" w:line="240" w:lineRule="auto"/>
      </w:pPr>
      <w:r>
        <w:separator/>
      </w:r>
    </w:p>
  </w:footnote>
  <w:footnote w:type="continuationSeparator" w:id="0">
    <w:p w14:paraId="364114D6" w14:textId="77777777" w:rsidR="005679D7" w:rsidRDefault="005679D7"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kwNK4FAEYT7YotAAAA"/>
  </w:docVars>
  <w:rsids>
    <w:rsidRoot w:val="008510A3"/>
    <w:rsid w:val="0003180D"/>
    <w:rsid w:val="000534B7"/>
    <w:rsid w:val="00067D57"/>
    <w:rsid w:val="00086BCC"/>
    <w:rsid w:val="000B50A9"/>
    <w:rsid w:val="000D38B9"/>
    <w:rsid w:val="0013429C"/>
    <w:rsid w:val="001619E7"/>
    <w:rsid w:val="00177A06"/>
    <w:rsid w:val="001F0966"/>
    <w:rsid w:val="002147A5"/>
    <w:rsid w:val="00265E2F"/>
    <w:rsid w:val="002B03E2"/>
    <w:rsid w:val="002C6DB3"/>
    <w:rsid w:val="00351C1E"/>
    <w:rsid w:val="00381DBF"/>
    <w:rsid w:val="003C1547"/>
    <w:rsid w:val="003C6E15"/>
    <w:rsid w:val="00440DF6"/>
    <w:rsid w:val="00457D59"/>
    <w:rsid w:val="00463CFC"/>
    <w:rsid w:val="00476C67"/>
    <w:rsid w:val="00493B00"/>
    <w:rsid w:val="00501309"/>
    <w:rsid w:val="00520B1A"/>
    <w:rsid w:val="00542C58"/>
    <w:rsid w:val="005679D7"/>
    <w:rsid w:val="00584C74"/>
    <w:rsid w:val="005B3A6E"/>
    <w:rsid w:val="00621D0E"/>
    <w:rsid w:val="00630185"/>
    <w:rsid w:val="00662668"/>
    <w:rsid w:val="006A2F9D"/>
    <w:rsid w:val="006B0E0B"/>
    <w:rsid w:val="006C1900"/>
    <w:rsid w:val="006D56B9"/>
    <w:rsid w:val="006D727C"/>
    <w:rsid w:val="007104F7"/>
    <w:rsid w:val="00773178"/>
    <w:rsid w:val="008243AE"/>
    <w:rsid w:val="0084220D"/>
    <w:rsid w:val="008510A3"/>
    <w:rsid w:val="00851E3B"/>
    <w:rsid w:val="0085439B"/>
    <w:rsid w:val="008D7121"/>
    <w:rsid w:val="00941488"/>
    <w:rsid w:val="00992897"/>
    <w:rsid w:val="009A4586"/>
    <w:rsid w:val="009E512A"/>
    <w:rsid w:val="00A16C0C"/>
    <w:rsid w:val="00A3278C"/>
    <w:rsid w:val="00A36E72"/>
    <w:rsid w:val="00AD4E95"/>
    <w:rsid w:val="00AE0DEF"/>
    <w:rsid w:val="00AE3E4D"/>
    <w:rsid w:val="00AE68AF"/>
    <w:rsid w:val="00AF3DC0"/>
    <w:rsid w:val="00B10000"/>
    <w:rsid w:val="00B85F6E"/>
    <w:rsid w:val="00B95D5E"/>
    <w:rsid w:val="00B976C2"/>
    <w:rsid w:val="00BB636A"/>
    <w:rsid w:val="00BC72C7"/>
    <w:rsid w:val="00BD2BCD"/>
    <w:rsid w:val="00BF167C"/>
    <w:rsid w:val="00C1775E"/>
    <w:rsid w:val="00D033B8"/>
    <w:rsid w:val="00DC26DD"/>
    <w:rsid w:val="00DD552E"/>
    <w:rsid w:val="00E30A36"/>
    <w:rsid w:val="00E41470"/>
    <w:rsid w:val="00E63F88"/>
    <w:rsid w:val="00E75D9A"/>
    <w:rsid w:val="00E83874"/>
    <w:rsid w:val="00EA1B48"/>
    <w:rsid w:val="00F004B4"/>
    <w:rsid w:val="00F112E5"/>
    <w:rsid w:val="00F45EEE"/>
    <w:rsid w:val="00F879D4"/>
    <w:rsid w:val="00F940E5"/>
    <w:rsid w:val="00FD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5050B-E967-4160-ABDE-D9DB80045057}">
  <ds:schemaRefs>
    <ds:schemaRef ds:uri="http://schemas.openxmlformats.org/officeDocument/2006/bibliography"/>
  </ds:schemaRefs>
</ds:datastoreItem>
</file>

<file path=customXml/itemProps4.xml><?xml version="1.0" encoding="utf-8"?>
<ds:datastoreItem xmlns:ds="http://schemas.openxmlformats.org/officeDocument/2006/customXml" ds:itemID="{DEF94B4B-A4E8-4440-B96F-0074AB908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Company>Council of the District of Columbia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4</cp:revision>
  <dcterms:created xsi:type="dcterms:W3CDTF">2024-10-22T19:02:00Z</dcterms:created>
  <dcterms:modified xsi:type="dcterms:W3CDTF">2024-10-24T13:42:00Z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