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84D1" w14:textId="5BC7B87A" w:rsidR="00290431" w:rsidRPr="007D4CEF" w:rsidRDefault="00290431" w:rsidP="002904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4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6F0516" w14:textId="77777777" w:rsidR="00290431" w:rsidRDefault="00290431" w:rsidP="002904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Phil Mendelson</w:t>
      </w:r>
    </w:p>
    <w:p w14:paraId="431C341F" w14:textId="77777777" w:rsidR="00067D57" w:rsidRDefault="00067D57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7ED4F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C66DC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2EC4A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26239" w14:textId="77777777" w:rsidR="000E6DAA" w:rsidRDefault="000E6DAA" w:rsidP="000E6D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686B1" w14:textId="19DE7011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PROPOSED RESOLUTION</w:t>
      </w:r>
    </w:p>
    <w:p w14:paraId="4F565DB0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1E793E" w14:textId="223931D7" w:rsidR="00A522FE" w:rsidRPr="00A522FE" w:rsidRDefault="00A522FE" w:rsidP="00A522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BCF970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5B896" w14:textId="67FDDD8D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7780E758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BB4EAB" w14:textId="23751CAC" w:rsidR="00A522FE" w:rsidRPr="00A522FE" w:rsidRDefault="00A522FE" w:rsidP="00A52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22FE">
        <w:rPr>
          <w:rFonts w:ascii="Times New Roman" w:hAnsi="Times New Roman" w:cs="Times New Roman"/>
          <w:sz w:val="24"/>
          <w:szCs w:val="24"/>
        </w:rPr>
        <w:tab/>
      </w:r>
    </w:p>
    <w:p w14:paraId="2BE2167A" w14:textId="77777777" w:rsidR="000E6DAA" w:rsidRDefault="000E6DAA" w:rsidP="000E6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390F9A" w14:textId="49505B13" w:rsidR="00112962" w:rsidRDefault="00415EA2" w:rsidP="00A522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15EA2">
        <w:rPr>
          <w:rFonts w:ascii="Times New Roman" w:hAnsi="Times New Roman" w:cs="Times New Roman"/>
          <w:sz w:val="24"/>
          <w:szCs w:val="24"/>
        </w:rPr>
        <w:t>To declare the existence of an emergency, due to congressional review, with respect to the need to</w:t>
      </w:r>
      <w:r w:rsidR="00721D94">
        <w:rPr>
          <w:rFonts w:ascii="Times New Roman" w:hAnsi="Times New Roman" w:cs="Times New Roman"/>
          <w:sz w:val="24"/>
          <w:szCs w:val="24"/>
        </w:rPr>
        <w:t xml:space="preserve"> authorize </w:t>
      </w:r>
      <w:r w:rsidR="00721D94" w:rsidRPr="00721D94">
        <w:rPr>
          <w:rFonts w:ascii="Times New Roman" w:hAnsi="Times New Roman" w:cs="Times New Roman"/>
          <w:sz w:val="24"/>
          <w:szCs w:val="24"/>
        </w:rPr>
        <w:t>the Deputy Mayor for Planning and Economic Development to provide grant funding to a technology incubator in the District.</w:t>
      </w:r>
      <w:r w:rsidRPr="00415EA2">
        <w:rPr>
          <w:rFonts w:ascii="Times New Roman" w:hAnsi="Times New Roman" w:cs="Times New Roman"/>
          <w:sz w:val="24"/>
          <w:szCs w:val="24"/>
        </w:rPr>
        <w:t>.</w:t>
      </w:r>
    </w:p>
    <w:p w14:paraId="07F991F9" w14:textId="77777777" w:rsidR="00415EA2" w:rsidRDefault="00415EA2" w:rsidP="00A522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32876D" w14:textId="4F809892" w:rsidR="000E6DAA" w:rsidRDefault="00A522FE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 w:rsidRPr="000E6DAA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8E75F4" w:rsidRPr="008E75F4">
        <w:rPr>
          <w:rFonts w:ascii="Times New Roman" w:hAnsi="Times New Roman" w:cs="Times New Roman"/>
          <w:sz w:val="24"/>
          <w:szCs w:val="24"/>
        </w:rPr>
        <w:t xml:space="preserve">Deputy Mayor for Planning and Economic Development Technology Incubator Grant Congressional Review Emergency </w:t>
      </w:r>
      <w:r w:rsidR="008E75F4">
        <w:rPr>
          <w:rFonts w:ascii="Times New Roman" w:hAnsi="Times New Roman" w:cs="Times New Roman"/>
          <w:sz w:val="24"/>
          <w:szCs w:val="24"/>
        </w:rPr>
        <w:t>Declaration Resolution</w:t>
      </w:r>
      <w:r w:rsidR="008E75F4" w:rsidRPr="008E75F4">
        <w:rPr>
          <w:rFonts w:ascii="Times New Roman" w:hAnsi="Times New Roman" w:cs="Times New Roman"/>
          <w:sz w:val="24"/>
          <w:szCs w:val="24"/>
        </w:rPr>
        <w:t xml:space="preserve"> of 2024</w:t>
      </w:r>
      <w:r w:rsidR="000E6DAA" w:rsidRPr="000E6DAA">
        <w:rPr>
          <w:rFonts w:ascii="Times New Roman" w:hAnsi="Times New Roman" w:cs="Times New Roman"/>
          <w:sz w:val="24"/>
          <w:szCs w:val="24"/>
        </w:rPr>
        <w:t>”.</w:t>
      </w:r>
    </w:p>
    <w:p w14:paraId="257C08CD" w14:textId="6C529224" w:rsidR="00281FEB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>
        <w:rPr>
          <w:rFonts w:ascii="Times New Roman" w:hAnsi="Times New Roman" w:cs="Times New Roman"/>
          <w:sz w:val="24"/>
          <w:szCs w:val="24"/>
        </w:rPr>
        <w:t xml:space="preserve">Sec. 2. (a) </w:t>
      </w:r>
      <w:r w:rsidR="00281FEB">
        <w:rPr>
          <w:rFonts w:ascii="Times New Roman" w:hAnsi="Times New Roman" w:cs="Times New Roman"/>
          <w:sz w:val="24"/>
          <w:szCs w:val="24"/>
        </w:rPr>
        <w:t xml:space="preserve">On </w:t>
      </w:r>
      <w:r w:rsidR="00A97A0A">
        <w:rPr>
          <w:rFonts w:ascii="Times New Roman" w:hAnsi="Times New Roman" w:cs="Times New Roman"/>
          <w:sz w:val="24"/>
          <w:szCs w:val="24"/>
        </w:rPr>
        <w:t>July 9</w:t>
      </w:r>
      <w:r w:rsidR="00281FEB">
        <w:rPr>
          <w:rFonts w:ascii="Times New Roman" w:hAnsi="Times New Roman" w:cs="Times New Roman"/>
          <w:sz w:val="24"/>
          <w:szCs w:val="24"/>
        </w:rPr>
        <w:t xml:space="preserve">, 2024, the Council unanimously approved the </w:t>
      </w:r>
      <w:r w:rsidR="008C2361" w:rsidRPr="008C2361">
        <w:rPr>
          <w:rFonts w:ascii="Times New Roman" w:hAnsi="Times New Roman" w:cs="Times New Roman"/>
          <w:sz w:val="24"/>
          <w:szCs w:val="24"/>
        </w:rPr>
        <w:t>Deputy Mayor for Planning and Economic Development Technology Incubator Grant Emergency Act of 2024</w:t>
      </w:r>
      <w:r w:rsidR="008C2361">
        <w:rPr>
          <w:rFonts w:ascii="Times New Roman" w:hAnsi="Times New Roman" w:cs="Times New Roman"/>
          <w:sz w:val="24"/>
          <w:szCs w:val="24"/>
        </w:rPr>
        <w:t xml:space="preserve"> (D.C. Act 25-546</w:t>
      </w:r>
      <w:r w:rsidR="006B1B87">
        <w:rPr>
          <w:rFonts w:ascii="Times New Roman" w:hAnsi="Times New Roman" w:cs="Times New Roman"/>
          <w:sz w:val="24"/>
          <w:szCs w:val="24"/>
        </w:rPr>
        <w:t>; 71 DCR 9982)</w:t>
      </w:r>
      <w:r w:rsidR="00AC5F8C">
        <w:rPr>
          <w:rFonts w:ascii="Times New Roman" w:hAnsi="Times New Roman" w:cs="Times New Roman"/>
          <w:sz w:val="24"/>
          <w:szCs w:val="24"/>
        </w:rPr>
        <w:t>(“emergency measure”)</w:t>
      </w:r>
      <w:r w:rsidR="006B1B87">
        <w:rPr>
          <w:rFonts w:ascii="Times New Roman" w:hAnsi="Times New Roman" w:cs="Times New Roman"/>
          <w:sz w:val="24"/>
          <w:szCs w:val="24"/>
        </w:rPr>
        <w:t>. The emergency measure expired on October 24, 2024.</w:t>
      </w:r>
    </w:p>
    <w:p w14:paraId="7EACD5CD" w14:textId="132CD320" w:rsidR="000E6DAA" w:rsidRDefault="00281FEB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0E6DAA">
        <w:rPr>
          <w:rFonts w:ascii="Times New Roman" w:hAnsi="Times New Roman" w:cs="Times New Roman"/>
          <w:sz w:val="24"/>
          <w:szCs w:val="24"/>
        </w:rPr>
        <w:t xml:space="preserve">On </w:t>
      </w:r>
      <w:r w:rsidR="00631FB8">
        <w:rPr>
          <w:rFonts w:ascii="Times New Roman" w:hAnsi="Times New Roman" w:cs="Times New Roman"/>
          <w:sz w:val="24"/>
          <w:szCs w:val="24"/>
        </w:rPr>
        <w:t>September 17, 2024</w:t>
      </w:r>
      <w:r w:rsidR="00645708">
        <w:rPr>
          <w:rFonts w:ascii="Times New Roman" w:hAnsi="Times New Roman" w:cs="Times New Roman"/>
          <w:sz w:val="24"/>
          <w:szCs w:val="24"/>
        </w:rPr>
        <w:t xml:space="preserve">, the Council unanimously approved the </w:t>
      </w:r>
      <w:r w:rsidR="00631FB8" w:rsidRPr="00631FB8">
        <w:rPr>
          <w:rFonts w:ascii="Times New Roman" w:hAnsi="Times New Roman" w:cs="Times New Roman"/>
          <w:sz w:val="24"/>
          <w:szCs w:val="24"/>
        </w:rPr>
        <w:t>Deputy Mayor for Planning and Economic Development Technology Incubator Grant Temporary Act of 2024</w:t>
      </w:r>
      <w:r w:rsidR="00E90E0B">
        <w:rPr>
          <w:rFonts w:ascii="Times New Roman" w:hAnsi="Times New Roman" w:cs="Times New Roman"/>
          <w:sz w:val="24"/>
          <w:szCs w:val="24"/>
        </w:rPr>
        <w:t xml:space="preserve"> (D.C. Act 25-5</w:t>
      </w:r>
      <w:r w:rsidR="00AC5F8C">
        <w:rPr>
          <w:rFonts w:ascii="Times New Roman" w:hAnsi="Times New Roman" w:cs="Times New Roman"/>
          <w:sz w:val="24"/>
          <w:szCs w:val="24"/>
        </w:rPr>
        <w:t>63</w:t>
      </w:r>
      <w:r w:rsidR="00E90E0B">
        <w:rPr>
          <w:rFonts w:ascii="Times New Roman" w:hAnsi="Times New Roman" w:cs="Times New Roman"/>
          <w:sz w:val="24"/>
          <w:szCs w:val="24"/>
        </w:rPr>
        <w:t>)</w:t>
      </w:r>
      <w:r w:rsidR="00AC5F8C">
        <w:rPr>
          <w:rFonts w:ascii="Times New Roman" w:hAnsi="Times New Roman" w:cs="Times New Roman"/>
          <w:sz w:val="24"/>
          <w:szCs w:val="24"/>
        </w:rPr>
        <w:t xml:space="preserve">(“temporary measure”) </w:t>
      </w:r>
      <w:r w:rsidR="00C763F3">
        <w:rPr>
          <w:rFonts w:ascii="Times New Roman" w:hAnsi="Times New Roman" w:cs="Times New Roman"/>
          <w:sz w:val="24"/>
          <w:szCs w:val="24"/>
        </w:rPr>
        <w:t>on second reading</w:t>
      </w:r>
      <w:r w:rsidR="00E90E0B">
        <w:rPr>
          <w:rFonts w:ascii="Times New Roman" w:hAnsi="Times New Roman" w:cs="Times New Roman"/>
          <w:sz w:val="24"/>
          <w:szCs w:val="24"/>
        </w:rPr>
        <w:t xml:space="preserve">. </w:t>
      </w:r>
      <w:r w:rsidR="00AC5F8C">
        <w:rPr>
          <w:rFonts w:ascii="Times New Roman" w:hAnsi="Times New Roman" w:cs="Times New Roman"/>
          <w:sz w:val="24"/>
          <w:szCs w:val="24"/>
        </w:rPr>
        <w:t xml:space="preserve">The temporary measure has yet to complete </w:t>
      </w:r>
      <w:r w:rsidR="00A04622">
        <w:rPr>
          <w:rFonts w:ascii="Times New Roman" w:hAnsi="Times New Roman" w:cs="Times New Roman"/>
          <w:sz w:val="24"/>
          <w:szCs w:val="24"/>
        </w:rPr>
        <w:t xml:space="preserve">congressional review. </w:t>
      </w:r>
      <w:r w:rsidR="000E6DAA">
        <w:rPr>
          <w:rFonts w:ascii="Times New Roman" w:hAnsi="Times New Roman" w:cs="Times New Roman"/>
          <w:sz w:val="24"/>
          <w:szCs w:val="24"/>
        </w:rPr>
        <w:t>Th</w:t>
      </w:r>
      <w:r w:rsidR="004A36EE">
        <w:rPr>
          <w:rFonts w:ascii="Times New Roman" w:hAnsi="Times New Roman" w:cs="Times New Roman"/>
          <w:sz w:val="24"/>
          <w:szCs w:val="24"/>
        </w:rPr>
        <w:t>erefore, thi</w:t>
      </w:r>
      <w:r w:rsidR="000E6DAA">
        <w:rPr>
          <w:rFonts w:ascii="Times New Roman" w:hAnsi="Times New Roman" w:cs="Times New Roman"/>
          <w:sz w:val="24"/>
          <w:szCs w:val="24"/>
        </w:rPr>
        <w:t xml:space="preserve">s congressional review emergency is necessary to prevent a gap in the law between the expiration of the </w:t>
      </w:r>
      <w:r w:rsidR="00A04622">
        <w:rPr>
          <w:rFonts w:ascii="Times New Roman" w:hAnsi="Times New Roman" w:cs="Times New Roman"/>
          <w:sz w:val="24"/>
          <w:szCs w:val="24"/>
        </w:rPr>
        <w:t>emergency measure</w:t>
      </w:r>
      <w:r w:rsidR="000E6DAA">
        <w:rPr>
          <w:rFonts w:ascii="Times New Roman" w:hAnsi="Times New Roman" w:cs="Times New Roman"/>
          <w:sz w:val="24"/>
          <w:szCs w:val="24"/>
        </w:rPr>
        <w:t xml:space="preserve"> and the effective date of the </w:t>
      </w:r>
      <w:r w:rsidR="00A04622">
        <w:rPr>
          <w:rFonts w:ascii="Times New Roman" w:hAnsi="Times New Roman" w:cs="Times New Roman"/>
          <w:sz w:val="24"/>
          <w:szCs w:val="24"/>
        </w:rPr>
        <w:t xml:space="preserve">temporary </w:t>
      </w:r>
      <w:r w:rsidR="000E6DAA">
        <w:rPr>
          <w:rFonts w:ascii="Times New Roman" w:hAnsi="Times New Roman" w:cs="Times New Roman"/>
          <w:sz w:val="24"/>
          <w:szCs w:val="24"/>
        </w:rPr>
        <w:t>measure.</w:t>
      </w:r>
    </w:p>
    <w:p w14:paraId="3D2557B1" w14:textId="76D2DB49" w:rsidR="000E6DAA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6DAA" w:rsidRPr="000E6DAA">
        <w:rPr>
          <w:rFonts w:ascii="Times New Roman" w:hAnsi="Times New Roman" w:cs="Times New Roman"/>
          <w:sz w:val="24"/>
          <w:szCs w:val="24"/>
        </w:rPr>
        <w:t>Sec. 3. The Council determines that the circumstances enumerated in section 2 constitute emergency circumstances making it necessary that the</w:t>
      </w:r>
      <w:r w:rsidR="000E6DAA">
        <w:rPr>
          <w:rFonts w:ascii="Times New Roman" w:hAnsi="Times New Roman" w:cs="Times New Roman"/>
          <w:sz w:val="24"/>
          <w:szCs w:val="24"/>
        </w:rPr>
        <w:t xml:space="preserve"> </w:t>
      </w:r>
      <w:r w:rsidR="00EF7371" w:rsidRPr="00EF7371">
        <w:rPr>
          <w:rFonts w:ascii="Times New Roman" w:hAnsi="Times New Roman" w:cs="Times New Roman"/>
          <w:sz w:val="24"/>
          <w:szCs w:val="24"/>
        </w:rPr>
        <w:t>Deputy Mayor for Planning and Economic Development Technology Incubator Grant Congressional Review Emergency Act of 2024</w:t>
      </w:r>
      <w:r w:rsidR="00EF7371">
        <w:rPr>
          <w:rFonts w:ascii="Times New Roman" w:hAnsi="Times New Roman" w:cs="Times New Roman"/>
          <w:sz w:val="24"/>
          <w:szCs w:val="24"/>
        </w:rPr>
        <w:t xml:space="preserve"> </w:t>
      </w:r>
      <w:r w:rsidR="000E6DAA">
        <w:rPr>
          <w:rFonts w:ascii="Times New Roman" w:hAnsi="Times New Roman" w:cs="Times New Roman"/>
          <w:sz w:val="24"/>
          <w:szCs w:val="24"/>
        </w:rPr>
        <w:t>be adopted after a single reading.</w:t>
      </w:r>
    </w:p>
    <w:p w14:paraId="6BF89338" w14:textId="5CE04ABE" w:rsidR="000E6DAA" w:rsidRPr="000E6DAA" w:rsidRDefault="00112962" w:rsidP="0011296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AA">
        <w:rPr>
          <w:rFonts w:ascii="Times New Roman" w:hAnsi="Times New Roman" w:cs="Times New Roman"/>
          <w:sz w:val="24"/>
          <w:szCs w:val="24"/>
        </w:rPr>
        <w:t xml:space="preserve">Sec. 4. </w:t>
      </w:r>
      <w:r w:rsidR="00E12DF7" w:rsidRPr="00E12DF7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sectPr w:rsidR="000E6DAA" w:rsidRPr="000E6DAA" w:rsidSect="00112962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8D06" w14:textId="77777777" w:rsidR="00BA3463" w:rsidRDefault="00BA3463" w:rsidP="00C5501F">
      <w:pPr>
        <w:spacing w:after="0" w:line="240" w:lineRule="auto"/>
      </w:pPr>
      <w:r>
        <w:separator/>
      </w:r>
    </w:p>
  </w:endnote>
  <w:endnote w:type="continuationSeparator" w:id="0">
    <w:p w14:paraId="3C7D3F81" w14:textId="77777777" w:rsidR="00BA3463" w:rsidRDefault="00BA3463" w:rsidP="00C5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54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7BC6F6" w14:textId="42358745" w:rsidR="00C5501F" w:rsidRPr="00C5501F" w:rsidRDefault="00C5501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50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50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50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50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501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D04BCE" w14:textId="77777777" w:rsidR="00C5501F" w:rsidRDefault="00C55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3D4A" w14:textId="77777777" w:rsidR="00BA3463" w:rsidRDefault="00BA3463" w:rsidP="00C5501F">
      <w:pPr>
        <w:spacing w:after="0" w:line="240" w:lineRule="auto"/>
      </w:pPr>
      <w:r>
        <w:separator/>
      </w:r>
    </w:p>
  </w:footnote>
  <w:footnote w:type="continuationSeparator" w:id="0">
    <w:p w14:paraId="117F977E" w14:textId="77777777" w:rsidR="00BA3463" w:rsidRDefault="00BA3463" w:rsidP="00C5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MLY0MjYyNDMxMjJT0lEKTi0uzszPAykwqwUAVRYO8SwAAAA="/>
  </w:docVars>
  <w:rsids>
    <w:rsidRoot w:val="000E6DAA"/>
    <w:rsid w:val="00016145"/>
    <w:rsid w:val="00067D57"/>
    <w:rsid w:val="00086BCC"/>
    <w:rsid w:val="000E6DAA"/>
    <w:rsid w:val="00112962"/>
    <w:rsid w:val="001509AA"/>
    <w:rsid w:val="00281FEB"/>
    <w:rsid w:val="00290431"/>
    <w:rsid w:val="002B159B"/>
    <w:rsid w:val="0030017F"/>
    <w:rsid w:val="0035155D"/>
    <w:rsid w:val="00394049"/>
    <w:rsid w:val="00415EA2"/>
    <w:rsid w:val="00493B00"/>
    <w:rsid w:val="004A36EE"/>
    <w:rsid w:val="00502C58"/>
    <w:rsid w:val="00520B1A"/>
    <w:rsid w:val="005B3A6E"/>
    <w:rsid w:val="005F170A"/>
    <w:rsid w:val="00631FB8"/>
    <w:rsid w:val="006378A4"/>
    <w:rsid w:val="00645708"/>
    <w:rsid w:val="0067272D"/>
    <w:rsid w:val="006B1B87"/>
    <w:rsid w:val="00721D94"/>
    <w:rsid w:val="007C7E20"/>
    <w:rsid w:val="00892437"/>
    <w:rsid w:val="008C2361"/>
    <w:rsid w:val="008E75F4"/>
    <w:rsid w:val="00A04622"/>
    <w:rsid w:val="00A16234"/>
    <w:rsid w:val="00A522FE"/>
    <w:rsid w:val="00A97A0A"/>
    <w:rsid w:val="00AC5F8C"/>
    <w:rsid w:val="00BA3463"/>
    <w:rsid w:val="00BD510B"/>
    <w:rsid w:val="00C1775E"/>
    <w:rsid w:val="00C5501F"/>
    <w:rsid w:val="00C763F3"/>
    <w:rsid w:val="00D859DA"/>
    <w:rsid w:val="00E12DF7"/>
    <w:rsid w:val="00E24CE7"/>
    <w:rsid w:val="00E90E0B"/>
    <w:rsid w:val="00ED02D9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E6B9"/>
  <w15:chartTrackingRefBased/>
  <w15:docId w15:val="{EDE724DD-DFBF-4D51-92F0-56DF77A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520B1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B1A"/>
    <w:rPr>
      <w:rFonts w:ascii="Times New Roman" w:hAnsi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086BC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6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D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1F"/>
  </w:style>
  <w:style w:type="paragraph" w:styleId="Footer">
    <w:name w:val="footer"/>
    <w:basedOn w:val="Normal"/>
    <w:link w:val="FooterChar"/>
    <w:uiPriority w:val="99"/>
    <w:unhideWhenUsed/>
    <w:rsid w:val="00C5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C09C2BD1-C68A-40ED-B5C7-49CF2AF9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6C9C4-79EE-4FC1-8753-D5AB0D234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D36B3-FB1A-4F45-BB23-AF3269BA52B6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Stum</dc:creator>
  <cp:keywords/>
  <dc:description/>
  <cp:lastModifiedBy>Blaine Stum</cp:lastModifiedBy>
  <cp:revision>31</cp:revision>
  <cp:lastPrinted>2024-10-28T14:46:00Z</cp:lastPrinted>
  <dcterms:created xsi:type="dcterms:W3CDTF">2024-10-21T17:05:00Z</dcterms:created>
  <dcterms:modified xsi:type="dcterms:W3CDTF">2024-11-27T14:18:00Z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