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84D1" w14:textId="7E5E6674" w:rsidR="00290431" w:rsidRPr="007D4CEF" w:rsidRDefault="00290431" w:rsidP="002904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6F0516" w14:textId="77777777" w:rsidR="00290431" w:rsidRDefault="00290431" w:rsidP="002904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Phil Mendelson</w:t>
      </w:r>
    </w:p>
    <w:p w14:paraId="431C341F" w14:textId="77777777" w:rsidR="00067D57" w:rsidRDefault="00067D57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7ED4F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C66DC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2EC4A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26239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686B1" w14:textId="19DE7011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PROPOSED RESOLUTION</w:t>
      </w:r>
    </w:p>
    <w:p w14:paraId="4F565DB0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1E793E" w14:textId="223931D7" w:rsidR="00A522FE" w:rsidRPr="00A522FE" w:rsidRDefault="00A522FE" w:rsidP="00A522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BCF970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75B896" w14:textId="67FDDD8D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COUNCIL OF THE DISTRICT OF COLUMBIA</w:t>
      </w:r>
    </w:p>
    <w:p w14:paraId="7780E758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B4EAB" w14:textId="23751CAC" w:rsidR="00A522FE" w:rsidRPr="00A522FE" w:rsidRDefault="00A522FE" w:rsidP="00A52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2FE">
        <w:rPr>
          <w:rFonts w:ascii="Times New Roman" w:hAnsi="Times New Roman" w:cs="Times New Roman"/>
          <w:sz w:val="24"/>
          <w:szCs w:val="24"/>
        </w:rPr>
        <w:tab/>
      </w:r>
    </w:p>
    <w:p w14:paraId="2BE2167A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390F9A" w14:textId="16B8C4F4" w:rsidR="00112962" w:rsidRDefault="00415EA2" w:rsidP="00A522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5EA2">
        <w:rPr>
          <w:rFonts w:ascii="Times New Roman" w:hAnsi="Times New Roman" w:cs="Times New Roman"/>
          <w:sz w:val="24"/>
          <w:szCs w:val="24"/>
        </w:rPr>
        <w:t>To declare the existence of an emergency, due to congressional review,</w:t>
      </w:r>
      <w:r w:rsidR="00B82E8D">
        <w:rPr>
          <w:rFonts w:ascii="Times New Roman" w:hAnsi="Times New Roman" w:cs="Times New Roman"/>
          <w:sz w:val="24"/>
          <w:szCs w:val="24"/>
        </w:rPr>
        <w:t xml:space="preserve"> with respect to the need to amend </w:t>
      </w:r>
      <w:r w:rsidR="00B82E8D" w:rsidRPr="00B82E8D">
        <w:rPr>
          <w:rFonts w:ascii="Times New Roman" w:hAnsi="Times New Roman" w:cs="Times New Roman"/>
          <w:sz w:val="24"/>
          <w:szCs w:val="24"/>
        </w:rPr>
        <w:t>Chapter 39 of Title 28 of the District of Columbia Official Code to clarify that the District government is not a merchant under the District’s consumer protection law, except with respect to the application of that chapter’s landlord</w:t>
      </w:r>
      <w:r w:rsidR="00A203E5">
        <w:rPr>
          <w:rFonts w:ascii="Times New Roman" w:hAnsi="Times New Roman" w:cs="Times New Roman"/>
          <w:sz w:val="24"/>
          <w:szCs w:val="24"/>
        </w:rPr>
        <w:t>-</w:t>
      </w:r>
      <w:r w:rsidR="00B82E8D" w:rsidRPr="00B82E8D">
        <w:rPr>
          <w:rFonts w:ascii="Times New Roman" w:hAnsi="Times New Roman" w:cs="Times New Roman"/>
          <w:sz w:val="24"/>
          <w:szCs w:val="24"/>
        </w:rPr>
        <w:t>tenant relations provisions to the District of Columbia Housing Authority</w:t>
      </w:r>
      <w:r w:rsidR="00721D94" w:rsidRPr="00721D94">
        <w:rPr>
          <w:rFonts w:ascii="Times New Roman" w:hAnsi="Times New Roman" w:cs="Times New Roman"/>
          <w:sz w:val="24"/>
          <w:szCs w:val="24"/>
        </w:rPr>
        <w:t>.</w:t>
      </w:r>
    </w:p>
    <w:p w14:paraId="07F991F9" w14:textId="77777777" w:rsidR="00415EA2" w:rsidRDefault="00415EA2" w:rsidP="00A522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32876D" w14:textId="07A404C0" w:rsidR="000E6DAA" w:rsidRDefault="00A522FE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AA" w:rsidRPr="000E6DAA">
        <w:rPr>
          <w:rFonts w:ascii="Times New Roman" w:hAnsi="Times New Roman" w:cs="Times New Roman"/>
          <w:sz w:val="24"/>
          <w:szCs w:val="24"/>
        </w:rPr>
        <w:t>RESOLVED, BY THE COUNCIL OF THE DISTRICT OF COLUMBIA, That this resolution may be cited as the “</w:t>
      </w:r>
      <w:r w:rsidR="00257EEA" w:rsidRPr="00257EEA">
        <w:rPr>
          <w:rFonts w:ascii="Times New Roman" w:hAnsi="Times New Roman" w:cs="Times New Roman"/>
          <w:sz w:val="24"/>
          <w:szCs w:val="24"/>
        </w:rPr>
        <w:t>Consumer Protection Clarification Congressional Review Emergency Declaration Resolution of 2025</w:t>
      </w:r>
      <w:r w:rsidR="000E6DAA" w:rsidRPr="000E6DAA">
        <w:rPr>
          <w:rFonts w:ascii="Times New Roman" w:hAnsi="Times New Roman" w:cs="Times New Roman"/>
          <w:sz w:val="24"/>
          <w:szCs w:val="24"/>
        </w:rPr>
        <w:t>”.</w:t>
      </w:r>
    </w:p>
    <w:p w14:paraId="257C08CD" w14:textId="268A930E" w:rsidR="00281FEB" w:rsidRDefault="00112962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AA">
        <w:rPr>
          <w:rFonts w:ascii="Times New Roman" w:hAnsi="Times New Roman" w:cs="Times New Roman"/>
          <w:sz w:val="24"/>
          <w:szCs w:val="24"/>
        </w:rPr>
        <w:t xml:space="preserve">Sec. 2. (a) </w:t>
      </w:r>
      <w:r w:rsidR="006F15E1" w:rsidRPr="006F15E1">
        <w:rPr>
          <w:rFonts w:ascii="Times New Roman" w:hAnsi="Times New Roman" w:cs="Times New Roman"/>
          <w:sz w:val="24"/>
          <w:szCs w:val="24"/>
        </w:rPr>
        <w:t>On November 26, 2024, the Council unanimously approved the Consumer Protection Clarification Emergency Amendment Act of 2024 (D.C. Act 25-667; 71 DCR 16306)(“emergency measure”). The emergency measure will expire on March 19, 2025.</w:t>
      </w:r>
    </w:p>
    <w:p w14:paraId="7EACD5CD" w14:textId="29291515" w:rsidR="000E6DAA" w:rsidRDefault="00281FEB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C44D0C" w:rsidRPr="00C44D0C">
        <w:rPr>
          <w:rFonts w:ascii="Times New Roman" w:hAnsi="Times New Roman" w:cs="Times New Roman"/>
          <w:sz w:val="24"/>
          <w:szCs w:val="24"/>
        </w:rPr>
        <w:t>On December 17, 2024, the Council unanimously approved the Consumer Protection Clarification Temporary Amendment Act of 2024 (D.C. Act 25-707)(“temporary measure”) on second reading. The temporary measure has yet to complete congressional review. Therefore, this congressional review emergency is necessary to prevent a gap in the law between the expiration of the emergency measure and the effective date of the temporary measure.</w:t>
      </w:r>
    </w:p>
    <w:p w14:paraId="3D2557B1" w14:textId="49D64120" w:rsidR="000E6DAA" w:rsidRDefault="00112962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6DAA" w:rsidRPr="000E6DAA">
        <w:rPr>
          <w:rFonts w:ascii="Times New Roman" w:hAnsi="Times New Roman" w:cs="Times New Roman"/>
          <w:sz w:val="24"/>
          <w:szCs w:val="24"/>
        </w:rPr>
        <w:t>Sec. 3. The Council determines that the circumstances enumerated in section 2 constitute emergency circumstances making it necessary that the</w:t>
      </w:r>
      <w:r w:rsidR="000E6DAA">
        <w:rPr>
          <w:rFonts w:ascii="Times New Roman" w:hAnsi="Times New Roman" w:cs="Times New Roman"/>
          <w:sz w:val="24"/>
          <w:szCs w:val="24"/>
        </w:rPr>
        <w:t xml:space="preserve"> </w:t>
      </w:r>
      <w:r w:rsidR="00B424D0" w:rsidRPr="00B424D0">
        <w:rPr>
          <w:rFonts w:ascii="Times New Roman" w:hAnsi="Times New Roman" w:cs="Times New Roman"/>
          <w:sz w:val="24"/>
          <w:szCs w:val="24"/>
        </w:rPr>
        <w:t>Consumer Protection Clarification Congressional Review Emergency Act of 2025</w:t>
      </w:r>
      <w:r w:rsidR="00B424D0">
        <w:rPr>
          <w:rFonts w:ascii="Times New Roman" w:hAnsi="Times New Roman" w:cs="Times New Roman"/>
          <w:sz w:val="24"/>
          <w:szCs w:val="24"/>
        </w:rPr>
        <w:t xml:space="preserve"> </w:t>
      </w:r>
      <w:r w:rsidR="000E6DAA">
        <w:rPr>
          <w:rFonts w:ascii="Times New Roman" w:hAnsi="Times New Roman" w:cs="Times New Roman"/>
          <w:sz w:val="24"/>
          <w:szCs w:val="24"/>
        </w:rPr>
        <w:t>be adopted after a single reading.</w:t>
      </w:r>
    </w:p>
    <w:p w14:paraId="6BF89338" w14:textId="5CE04ABE" w:rsidR="000E6DAA" w:rsidRPr="000E6DAA" w:rsidRDefault="00112962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AA">
        <w:rPr>
          <w:rFonts w:ascii="Times New Roman" w:hAnsi="Times New Roman" w:cs="Times New Roman"/>
          <w:sz w:val="24"/>
          <w:szCs w:val="24"/>
        </w:rPr>
        <w:t xml:space="preserve">Sec. 4. </w:t>
      </w:r>
      <w:r w:rsidR="00E12DF7" w:rsidRPr="00E12DF7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sectPr w:rsidR="000E6DAA" w:rsidRPr="000E6DAA" w:rsidSect="00112962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F032" w14:textId="77777777" w:rsidR="00174AC0" w:rsidRDefault="00174AC0" w:rsidP="00C5501F">
      <w:pPr>
        <w:spacing w:after="0" w:line="240" w:lineRule="auto"/>
      </w:pPr>
      <w:r>
        <w:separator/>
      </w:r>
    </w:p>
  </w:endnote>
  <w:endnote w:type="continuationSeparator" w:id="0">
    <w:p w14:paraId="2357D839" w14:textId="77777777" w:rsidR="00174AC0" w:rsidRDefault="00174AC0" w:rsidP="00C5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54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7BC6F6" w14:textId="42358745" w:rsidR="00C5501F" w:rsidRPr="00C5501F" w:rsidRDefault="00C5501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50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50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50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50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501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D04BCE" w14:textId="77777777" w:rsidR="00C5501F" w:rsidRDefault="00C55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240E" w14:textId="77777777" w:rsidR="00174AC0" w:rsidRDefault="00174AC0" w:rsidP="00C5501F">
      <w:pPr>
        <w:spacing w:after="0" w:line="240" w:lineRule="auto"/>
      </w:pPr>
      <w:r>
        <w:separator/>
      </w:r>
    </w:p>
  </w:footnote>
  <w:footnote w:type="continuationSeparator" w:id="0">
    <w:p w14:paraId="4430DAFA" w14:textId="77777777" w:rsidR="00174AC0" w:rsidRDefault="00174AC0" w:rsidP="00C5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MLY0MjYyNDMxMjJT0lEKTi0uzszPAymwqAUA2zuNbywAAAA="/>
  </w:docVars>
  <w:rsids>
    <w:rsidRoot w:val="000E6DAA"/>
    <w:rsid w:val="00016145"/>
    <w:rsid w:val="00067D57"/>
    <w:rsid w:val="00086BCC"/>
    <w:rsid w:val="000E6DAA"/>
    <w:rsid w:val="00112962"/>
    <w:rsid w:val="001509AA"/>
    <w:rsid w:val="00174AC0"/>
    <w:rsid w:val="00257EEA"/>
    <w:rsid w:val="00281FEB"/>
    <w:rsid w:val="00290431"/>
    <w:rsid w:val="002B159B"/>
    <w:rsid w:val="0030017F"/>
    <w:rsid w:val="0035155D"/>
    <w:rsid w:val="00394049"/>
    <w:rsid w:val="00415EA2"/>
    <w:rsid w:val="00493B00"/>
    <w:rsid w:val="004A36EE"/>
    <w:rsid w:val="00502C58"/>
    <w:rsid w:val="00520B1A"/>
    <w:rsid w:val="005974AF"/>
    <w:rsid w:val="005B3A6E"/>
    <w:rsid w:val="005F170A"/>
    <w:rsid w:val="00631FB8"/>
    <w:rsid w:val="006378A4"/>
    <w:rsid w:val="00645708"/>
    <w:rsid w:val="0067272D"/>
    <w:rsid w:val="006B1B87"/>
    <w:rsid w:val="006F15E1"/>
    <w:rsid w:val="00721D94"/>
    <w:rsid w:val="007C7E20"/>
    <w:rsid w:val="008829E2"/>
    <w:rsid w:val="00892437"/>
    <w:rsid w:val="008C2361"/>
    <w:rsid w:val="008E75F4"/>
    <w:rsid w:val="00A04622"/>
    <w:rsid w:val="00A11A6E"/>
    <w:rsid w:val="00A16234"/>
    <w:rsid w:val="00A203E5"/>
    <w:rsid w:val="00A522FE"/>
    <w:rsid w:val="00A97A0A"/>
    <w:rsid w:val="00AC5F8C"/>
    <w:rsid w:val="00B424D0"/>
    <w:rsid w:val="00B82E8D"/>
    <w:rsid w:val="00BA3463"/>
    <w:rsid w:val="00BD510B"/>
    <w:rsid w:val="00C1775E"/>
    <w:rsid w:val="00C44D0C"/>
    <w:rsid w:val="00C5501F"/>
    <w:rsid w:val="00C55779"/>
    <w:rsid w:val="00C763F3"/>
    <w:rsid w:val="00D859DA"/>
    <w:rsid w:val="00E12DF7"/>
    <w:rsid w:val="00E24CE7"/>
    <w:rsid w:val="00E90E0B"/>
    <w:rsid w:val="00ED02D9"/>
    <w:rsid w:val="00EF7371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E6B9"/>
  <w15:chartTrackingRefBased/>
  <w15:docId w15:val="{EDE724DD-DFBF-4D51-92F0-56DF77A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520B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B1A"/>
    <w:rPr>
      <w:rFonts w:ascii="Times New Roman" w:hAnsi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086BC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D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1F"/>
  </w:style>
  <w:style w:type="paragraph" w:styleId="Footer">
    <w:name w:val="footer"/>
    <w:basedOn w:val="Normal"/>
    <w:link w:val="FooterChar"/>
    <w:uiPriority w:val="99"/>
    <w:unhideWhenUsed/>
    <w:rsid w:val="00C5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4D16C9C4-79EE-4FC1-8753-D5AB0D234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C2BD1-C68A-40ED-B5C7-49CF2AF9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D36B3-FB1A-4F45-BB23-AF3269BA52B6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District of Columbia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Stum</dc:creator>
  <cp:keywords/>
  <dc:description/>
  <cp:lastModifiedBy>Blaine Stum</cp:lastModifiedBy>
  <cp:revision>39</cp:revision>
  <cp:lastPrinted>2024-10-28T14:46:00Z</cp:lastPrinted>
  <dcterms:created xsi:type="dcterms:W3CDTF">2024-10-21T17:05:00Z</dcterms:created>
  <dcterms:modified xsi:type="dcterms:W3CDTF">2025-02-24T16:30:00Z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