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09E1" w14:textId="77777777" w:rsidR="00375B52" w:rsidRPr="00DA479E" w:rsidRDefault="00375B52" w:rsidP="00375B52">
      <w:pPr>
        <w:spacing w:line="240" w:lineRule="auto"/>
        <w:ind w:left="4320"/>
        <w:contextualSpacing/>
        <w:jc w:val="right"/>
        <w:rPr>
          <w:szCs w:val="24"/>
        </w:rPr>
      </w:pPr>
      <w:bookmarkStart w:id="0" w:name="_Hlk212212655"/>
      <w:bookmarkStart w:id="1" w:name="_Hlk189566249"/>
      <w:r w:rsidRPr="00DA479E">
        <w:rPr>
          <w:szCs w:val="24"/>
        </w:rPr>
        <w:t>______________________</w:t>
      </w:r>
    </w:p>
    <w:p w14:paraId="5C8FBCA7" w14:textId="77777777" w:rsidR="00375B52" w:rsidRPr="00DA479E" w:rsidRDefault="00375B52" w:rsidP="00375B52">
      <w:pPr>
        <w:spacing w:line="240" w:lineRule="auto"/>
        <w:ind w:left="4320"/>
        <w:contextualSpacing/>
        <w:jc w:val="right"/>
        <w:rPr>
          <w:szCs w:val="24"/>
        </w:rPr>
      </w:pPr>
      <w:r w:rsidRPr="00DA479E">
        <w:rPr>
          <w:szCs w:val="24"/>
        </w:rPr>
        <w:t>Chairman Phil Mendelson</w:t>
      </w:r>
    </w:p>
    <w:bookmarkEnd w:id="0"/>
    <w:p w14:paraId="024CDB9D" w14:textId="77777777" w:rsidR="00375B52" w:rsidRDefault="00375B52" w:rsidP="004B6E04">
      <w:pPr>
        <w:spacing w:line="240" w:lineRule="auto"/>
        <w:contextualSpacing/>
        <w:jc w:val="center"/>
        <w:rPr>
          <w:rFonts w:eastAsia="Aptos"/>
          <w:kern w:val="2"/>
          <w:szCs w:val="24"/>
          <w14:ligatures w14:val="standardContextual"/>
        </w:rPr>
      </w:pPr>
    </w:p>
    <w:p w14:paraId="466B751B" w14:textId="77777777" w:rsidR="00375B52" w:rsidRDefault="00375B52" w:rsidP="004B6E04">
      <w:pPr>
        <w:spacing w:line="240" w:lineRule="auto"/>
        <w:contextualSpacing/>
        <w:jc w:val="center"/>
        <w:rPr>
          <w:rFonts w:eastAsia="Aptos"/>
          <w:kern w:val="2"/>
          <w:szCs w:val="24"/>
          <w14:ligatures w14:val="standardContextual"/>
        </w:rPr>
      </w:pPr>
    </w:p>
    <w:p w14:paraId="5A661E3D" w14:textId="77777777" w:rsidR="00375B52" w:rsidRDefault="00375B52" w:rsidP="004B6E04">
      <w:pPr>
        <w:spacing w:line="240" w:lineRule="auto"/>
        <w:contextualSpacing/>
        <w:jc w:val="center"/>
        <w:rPr>
          <w:rFonts w:eastAsia="Aptos"/>
          <w:kern w:val="2"/>
          <w:szCs w:val="24"/>
          <w14:ligatures w14:val="standardContextual"/>
        </w:rPr>
      </w:pPr>
    </w:p>
    <w:p w14:paraId="76C99D64" w14:textId="77777777" w:rsidR="00375B52" w:rsidRDefault="00375B52" w:rsidP="004B6E04">
      <w:pPr>
        <w:spacing w:line="240" w:lineRule="auto"/>
        <w:contextualSpacing/>
        <w:jc w:val="center"/>
        <w:rPr>
          <w:rFonts w:eastAsia="Aptos"/>
          <w:kern w:val="2"/>
          <w:szCs w:val="24"/>
          <w14:ligatures w14:val="standardContextual"/>
        </w:rPr>
      </w:pPr>
    </w:p>
    <w:p w14:paraId="464DFFE5" w14:textId="5EEFEE3E" w:rsidR="004B6E04" w:rsidRPr="004B6E04" w:rsidRDefault="004B6E04" w:rsidP="004B6E04">
      <w:pPr>
        <w:spacing w:line="240" w:lineRule="auto"/>
        <w:contextualSpacing/>
        <w:jc w:val="center"/>
        <w:rPr>
          <w:rFonts w:eastAsia="Aptos"/>
          <w:kern w:val="2"/>
          <w:szCs w:val="24"/>
          <w14:ligatures w14:val="standardContextual"/>
        </w:rPr>
      </w:pPr>
      <w:r w:rsidRPr="004B6E04">
        <w:rPr>
          <w:rFonts w:eastAsia="Aptos"/>
          <w:kern w:val="2"/>
          <w:szCs w:val="24"/>
          <w14:ligatures w14:val="standardContextual"/>
        </w:rPr>
        <w:t xml:space="preserve">A </w:t>
      </w:r>
      <w:r w:rsidR="00375B52">
        <w:rPr>
          <w:rFonts w:eastAsia="Aptos"/>
          <w:kern w:val="2"/>
          <w:szCs w:val="24"/>
          <w14:ligatures w14:val="standardContextual"/>
        </w:rPr>
        <w:t>BILL</w:t>
      </w:r>
    </w:p>
    <w:p w14:paraId="395EDD77" w14:textId="77777777" w:rsidR="004B6E04" w:rsidRPr="004B6E04" w:rsidRDefault="004B6E04" w:rsidP="004B6E04">
      <w:pPr>
        <w:spacing w:line="240" w:lineRule="auto"/>
        <w:contextualSpacing/>
        <w:jc w:val="center"/>
        <w:rPr>
          <w:rFonts w:eastAsia="Aptos"/>
          <w:kern w:val="2"/>
          <w:szCs w:val="24"/>
          <w14:ligatures w14:val="standardContextual"/>
        </w:rPr>
      </w:pPr>
    </w:p>
    <w:p w14:paraId="0762FFF1" w14:textId="77777777" w:rsidR="004B6E04" w:rsidRPr="004B6E04" w:rsidRDefault="004B6E04" w:rsidP="004B6E04">
      <w:pPr>
        <w:spacing w:line="240" w:lineRule="auto"/>
        <w:contextualSpacing/>
        <w:jc w:val="center"/>
        <w:rPr>
          <w:rFonts w:eastAsia="Aptos"/>
          <w:kern w:val="2"/>
          <w:szCs w:val="24"/>
          <w14:ligatures w14:val="standardContextual"/>
        </w:rPr>
      </w:pPr>
      <w:r w:rsidRPr="004B6E04">
        <w:rPr>
          <w:rFonts w:eastAsia="Aptos"/>
          <w:kern w:val="2"/>
          <w:szCs w:val="24"/>
          <w14:ligatures w14:val="standardContextual"/>
        </w:rPr>
        <w:t>___________</w:t>
      </w:r>
    </w:p>
    <w:p w14:paraId="7C016EA1" w14:textId="77777777" w:rsidR="004B6E04" w:rsidRPr="004B6E04" w:rsidRDefault="004B6E04" w:rsidP="004B6E04">
      <w:pPr>
        <w:spacing w:line="240" w:lineRule="auto"/>
        <w:contextualSpacing/>
        <w:jc w:val="center"/>
        <w:rPr>
          <w:rFonts w:eastAsia="Aptos"/>
          <w:kern w:val="2"/>
          <w:szCs w:val="24"/>
          <w:u w:val="single"/>
          <w14:ligatures w14:val="standardContextual"/>
        </w:rPr>
      </w:pPr>
    </w:p>
    <w:p w14:paraId="5DFE0B86" w14:textId="77777777" w:rsidR="004B6E04" w:rsidRPr="004B6E04" w:rsidRDefault="004B6E04" w:rsidP="004B6E04">
      <w:pPr>
        <w:spacing w:line="240" w:lineRule="auto"/>
        <w:contextualSpacing/>
        <w:jc w:val="center"/>
        <w:rPr>
          <w:rFonts w:eastAsia="Aptos"/>
          <w:kern w:val="2"/>
          <w:szCs w:val="24"/>
          <w:u w:val="single"/>
          <w14:ligatures w14:val="standardContextual"/>
        </w:rPr>
      </w:pPr>
    </w:p>
    <w:p w14:paraId="760D0964" w14:textId="77777777" w:rsidR="004B6E04" w:rsidRPr="004B6E04" w:rsidRDefault="004B6E04" w:rsidP="004B6E04">
      <w:pPr>
        <w:spacing w:line="240" w:lineRule="auto"/>
        <w:contextualSpacing/>
        <w:jc w:val="center"/>
        <w:rPr>
          <w:rFonts w:eastAsia="Aptos"/>
          <w:kern w:val="2"/>
          <w:szCs w:val="24"/>
          <w14:ligatures w14:val="standardContextual"/>
        </w:rPr>
      </w:pPr>
      <w:r w:rsidRPr="004B6E04">
        <w:rPr>
          <w:rFonts w:eastAsia="Aptos"/>
          <w:kern w:val="2"/>
          <w:szCs w:val="24"/>
          <w14:ligatures w14:val="standardContextual"/>
        </w:rPr>
        <w:t>IN THE COUNCIL OF THE DISTRICT OF COLUMBIA</w:t>
      </w:r>
    </w:p>
    <w:p w14:paraId="6D2E28E0" w14:textId="77777777" w:rsidR="004B6E04" w:rsidRPr="004B6E04" w:rsidRDefault="004B6E04" w:rsidP="004B6E04">
      <w:pPr>
        <w:spacing w:line="240" w:lineRule="auto"/>
        <w:contextualSpacing/>
        <w:jc w:val="center"/>
        <w:rPr>
          <w:rFonts w:eastAsia="Aptos"/>
          <w:kern w:val="2"/>
          <w:szCs w:val="24"/>
          <w14:ligatures w14:val="standardContextual"/>
        </w:rPr>
      </w:pPr>
    </w:p>
    <w:p w14:paraId="1EE31AC7" w14:textId="77777777" w:rsidR="004B6E04" w:rsidRPr="004B6E04" w:rsidRDefault="004B6E04" w:rsidP="004B6E04">
      <w:pPr>
        <w:spacing w:line="240" w:lineRule="auto"/>
        <w:contextualSpacing/>
        <w:jc w:val="center"/>
        <w:rPr>
          <w:rFonts w:eastAsia="Aptos"/>
          <w:kern w:val="2"/>
          <w:szCs w:val="24"/>
          <w14:ligatures w14:val="standardContextual"/>
        </w:rPr>
      </w:pPr>
      <w:r w:rsidRPr="004B6E04">
        <w:rPr>
          <w:rFonts w:eastAsia="Aptos"/>
          <w:kern w:val="2"/>
          <w:szCs w:val="24"/>
          <w14:ligatures w14:val="standardContextual"/>
        </w:rPr>
        <w:t>___________</w:t>
      </w:r>
    </w:p>
    <w:p w14:paraId="09871272" w14:textId="77777777" w:rsidR="004B6E04" w:rsidRPr="004B6E04" w:rsidRDefault="004B6E04" w:rsidP="004B6E04">
      <w:pPr>
        <w:spacing w:line="240" w:lineRule="auto"/>
        <w:contextualSpacing/>
        <w:jc w:val="center"/>
        <w:rPr>
          <w:rFonts w:eastAsia="Aptos"/>
          <w:kern w:val="2"/>
          <w:szCs w:val="24"/>
          <w14:ligatures w14:val="standardContextual"/>
        </w:rPr>
      </w:pPr>
    </w:p>
    <w:p w14:paraId="14FD3557" w14:textId="249D9023" w:rsidR="00AF45A9" w:rsidRPr="00AF45A9" w:rsidRDefault="00AF45A9" w:rsidP="004B6E04">
      <w:pPr>
        <w:spacing w:line="240" w:lineRule="auto"/>
        <w:contextualSpacing/>
        <w:rPr>
          <w:rFonts w:eastAsia="Aptos"/>
          <w:kern w:val="2"/>
          <w:szCs w:val="24"/>
          <w14:ligatures w14:val="standardContextual"/>
        </w:rPr>
      </w:pPr>
    </w:p>
    <w:bookmarkEnd w:id="1"/>
    <w:p w14:paraId="77DAFD52" w14:textId="7E643CCE" w:rsidR="001F5F7C" w:rsidRDefault="001F5F7C" w:rsidP="004B6E04">
      <w:pPr>
        <w:spacing w:line="240" w:lineRule="auto"/>
        <w:ind w:left="720" w:hanging="720"/>
      </w:pPr>
      <w:r>
        <w:t>To enact and amend</w:t>
      </w:r>
      <w:r w:rsidR="003976D9">
        <w:t>, on an emergency basis,</w:t>
      </w:r>
      <w:r>
        <w:t xml:space="preserve"> </w:t>
      </w:r>
      <w:r w:rsidR="00375B52">
        <w:rPr>
          <w:szCs w:val="24"/>
        </w:rPr>
        <w:t xml:space="preserve">due to congressional review, </w:t>
      </w:r>
      <w:r>
        <w:t xml:space="preserve">provisions of law necessary to support the Fiscal Year </w:t>
      </w:r>
      <w:r w:rsidR="00EF54DE">
        <w:t>202</w:t>
      </w:r>
      <w:r w:rsidR="003C39F2">
        <w:t>6</w:t>
      </w:r>
      <w:r>
        <w:t xml:space="preserve"> budget</w:t>
      </w:r>
      <w:r w:rsidR="35517ACB">
        <w:t xml:space="preserve"> and for other purposes</w:t>
      </w:r>
      <w:r>
        <w:t>.</w:t>
      </w:r>
    </w:p>
    <w:p w14:paraId="6E05489A" w14:textId="77777777" w:rsidR="007A713E" w:rsidRPr="00325B1D" w:rsidRDefault="007A713E" w:rsidP="004B6E04">
      <w:pPr>
        <w:spacing w:line="240" w:lineRule="auto"/>
        <w:ind w:left="720" w:hanging="720"/>
        <w:rPr>
          <w:rFonts w:eastAsia="Times New Roman"/>
          <w:szCs w:val="24"/>
        </w:rPr>
      </w:pPr>
    </w:p>
    <w:p w14:paraId="27351CAA" w14:textId="77777777" w:rsidR="001F5F7C" w:rsidRPr="00325B1D" w:rsidRDefault="001F5F7C" w:rsidP="004B6E04">
      <w:pPr>
        <w:spacing w:line="240" w:lineRule="auto"/>
        <w:jc w:val="center"/>
        <w:rPr>
          <w:rFonts w:eastAsia="Times New Roman"/>
          <w:b/>
          <w:szCs w:val="24"/>
        </w:rPr>
      </w:pPr>
      <w:r w:rsidRPr="00325B1D">
        <w:rPr>
          <w:rFonts w:eastAsia="Times New Roman"/>
          <w:b/>
          <w:szCs w:val="24"/>
        </w:rPr>
        <w:t>TABLE OF CONTENTS</w:t>
      </w:r>
    </w:p>
    <w:p w14:paraId="247A10A0" w14:textId="10A47479" w:rsidR="006A04DF" w:rsidRDefault="00167DD3">
      <w:pPr>
        <w:pStyle w:val="TOC1"/>
        <w:tabs>
          <w:tab w:val="right" w:leader="dot" w:pos="9350"/>
        </w:tabs>
        <w:rPr>
          <w:rFonts w:asciiTheme="minorHAnsi" w:eastAsiaTheme="minorEastAsia" w:hAnsiTheme="minorHAnsi" w:cstheme="minorBidi"/>
          <w:b w:val="0"/>
          <w:bCs w:val="0"/>
          <w:noProof/>
          <w:kern w:val="2"/>
          <w14:ligatures w14:val="standardContextual"/>
        </w:rPr>
      </w:pPr>
      <w:r w:rsidRPr="006B525A">
        <w:rPr>
          <w:rFonts w:eastAsia="Calibri"/>
          <w:szCs w:val="22"/>
        </w:rPr>
        <w:fldChar w:fldCharType="begin"/>
      </w:r>
      <w:r w:rsidRPr="006B525A">
        <w:instrText xml:space="preserve"> TOC \o "1-2" \h \z \u </w:instrText>
      </w:r>
      <w:r w:rsidRPr="006B525A">
        <w:rPr>
          <w:rFonts w:eastAsia="Calibri"/>
          <w:szCs w:val="22"/>
        </w:rPr>
        <w:fldChar w:fldCharType="separate"/>
      </w:r>
      <w:hyperlink w:anchor="_Toc206065193" w:history="1">
        <w:r w:rsidR="006A04DF" w:rsidRPr="00230D69">
          <w:rPr>
            <w:rStyle w:val="Hyperlink"/>
            <w:noProof/>
          </w:rPr>
          <w:t>TITLE I. GOVERNMENT DIRECTION AND SUPPORT</w:t>
        </w:r>
        <w:r w:rsidR="006A04DF">
          <w:rPr>
            <w:noProof/>
            <w:webHidden/>
          </w:rPr>
          <w:tab/>
        </w:r>
        <w:r w:rsidR="006A04DF">
          <w:rPr>
            <w:noProof/>
            <w:webHidden/>
          </w:rPr>
          <w:fldChar w:fldCharType="begin"/>
        </w:r>
        <w:r w:rsidR="006A04DF">
          <w:rPr>
            <w:noProof/>
            <w:webHidden/>
          </w:rPr>
          <w:instrText xml:space="preserve"> PAGEREF _Toc206065193 \h </w:instrText>
        </w:r>
        <w:r w:rsidR="006A04DF">
          <w:rPr>
            <w:noProof/>
            <w:webHidden/>
          </w:rPr>
        </w:r>
        <w:r w:rsidR="006A04DF">
          <w:rPr>
            <w:noProof/>
            <w:webHidden/>
          </w:rPr>
          <w:fldChar w:fldCharType="separate"/>
        </w:r>
        <w:r w:rsidR="00436AF5">
          <w:rPr>
            <w:noProof/>
            <w:webHidden/>
          </w:rPr>
          <w:t>8</w:t>
        </w:r>
        <w:r w:rsidR="006A04DF">
          <w:rPr>
            <w:noProof/>
            <w:webHidden/>
          </w:rPr>
          <w:fldChar w:fldCharType="end"/>
        </w:r>
      </w:hyperlink>
    </w:p>
    <w:p w14:paraId="79DC975F" w14:textId="231957A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4" w:history="1">
        <w:r w:rsidRPr="00230D69">
          <w:rPr>
            <w:rStyle w:val="Hyperlink"/>
            <w:noProof/>
          </w:rPr>
          <w:t>SUBTITLE A. FOIA CLARIFICATION</w:t>
        </w:r>
        <w:r>
          <w:rPr>
            <w:noProof/>
            <w:webHidden/>
          </w:rPr>
          <w:tab/>
        </w:r>
        <w:r>
          <w:rPr>
            <w:noProof/>
            <w:webHidden/>
          </w:rPr>
          <w:fldChar w:fldCharType="begin"/>
        </w:r>
        <w:r>
          <w:rPr>
            <w:noProof/>
            <w:webHidden/>
          </w:rPr>
          <w:instrText xml:space="preserve"> PAGEREF _Toc206065194 \h </w:instrText>
        </w:r>
        <w:r>
          <w:rPr>
            <w:noProof/>
            <w:webHidden/>
          </w:rPr>
        </w:r>
        <w:r>
          <w:rPr>
            <w:noProof/>
            <w:webHidden/>
          </w:rPr>
          <w:fldChar w:fldCharType="separate"/>
        </w:r>
        <w:r w:rsidR="00436AF5">
          <w:rPr>
            <w:noProof/>
            <w:webHidden/>
          </w:rPr>
          <w:t>8</w:t>
        </w:r>
        <w:r>
          <w:rPr>
            <w:noProof/>
            <w:webHidden/>
          </w:rPr>
          <w:fldChar w:fldCharType="end"/>
        </w:r>
      </w:hyperlink>
    </w:p>
    <w:p w14:paraId="1EA82222" w14:textId="2C9A1AA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5" w:history="1">
        <w:r w:rsidRPr="00230D69">
          <w:rPr>
            <w:rStyle w:val="Hyperlink"/>
            <w:rFonts w:eastAsia="Times"/>
            <w:noProof/>
          </w:rPr>
          <w:t>SUBTITLE B. CULTURAL AND COMMUNITY AFFAIRS</w:t>
        </w:r>
        <w:r>
          <w:rPr>
            <w:noProof/>
            <w:webHidden/>
          </w:rPr>
          <w:tab/>
        </w:r>
        <w:r>
          <w:rPr>
            <w:noProof/>
            <w:webHidden/>
          </w:rPr>
          <w:fldChar w:fldCharType="begin"/>
        </w:r>
        <w:r>
          <w:rPr>
            <w:noProof/>
            <w:webHidden/>
          </w:rPr>
          <w:instrText xml:space="preserve"> PAGEREF _Toc206065195 \h </w:instrText>
        </w:r>
        <w:r>
          <w:rPr>
            <w:noProof/>
            <w:webHidden/>
          </w:rPr>
        </w:r>
        <w:r>
          <w:rPr>
            <w:noProof/>
            <w:webHidden/>
          </w:rPr>
          <w:fldChar w:fldCharType="separate"/>
        </w:r>
        <w:r w:rsidR="00436AF5">
          <w:rPr>
            <w:noProof/>
            <w:webHidden/>
          </w:rPr>
          <w:t>8</w:t>
        </w:r>
        <w:r>
          <w:rPr>
            <w:noProof/>
            <w:webHidden/>
          </w:rPr>
          <w:fldChar w:fldCharType="end"/>
        </w:r>
      </w:hyperlink>
    </w:p>
    <w:p w14:paraId="33322754" w14:textId="6F62CD0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6" w:history="1">
        <w:r w:rsidRPr="00230D69">
          <w:rPr>
            <w:rStyle w:val="Hyperlink"/>
            <w:noProof/>
          </w:rPr>
          <w:t>SUBTITLE C. SURPLUS PROPERTY FUND</w:t>
        </w:r>
        <w:r>
          <w:rPr>
            <w:noProof/>
            <w:webHidden/>
          </w:rPr>
          <w:tab/>
        </w:r>
        <w:r>
          <w:rPr>
            <w:noProof/>
            <w:webHidden/>
          </w:rPr>
          <w:fldChar w:fldCharType="begin"/>
        </w:r>
        <w:r>
          <w:rPr>
            <w:noProof/>
            <w:webHidden/>
          </w:rPr>
          <w:instrText xml:space="preserve"> PAGEREF _Toc206065196 \h </w:instrText>
        </w:r>
        <w:r>
          <w:rPr>
            <w:noProof/>
            <w:webHidden/>
          </w:rPr>
        </w:r>
        <w:r>
          <w:rPr>
            <w:noProof/>
            <w:webHidden/>
          </w:rPr>
          <w:fldChar w:fldCharType="separate"/>
        </w:r>
        <w:r w:rsidR="00436AF5">
          <w:rPr>
            <w:noProof/>
            <w:webHidden/>
          </w:rPr>
          <w:t>11</w:t>
        </w:r>
        <w:r>
          <w:rPr>
            <w:noProof/>
            <w:webHidden/>
          </w:rPr>
          <w:fldChar w:fldCharType="end"/>
        </w:r>
      </w:hyperlink>
    </w:p>
    <w:p w14:paraId="261B851A" w14:textId="6E39529F"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7" w:history="1">
        <w:r w:rsidRPr="00230D69">
          <w:rPr>
            <w:rStyle w:val="Hyperlink"/>
            <w:noProof/>
          </w:rPr>
          <w:t>SUBTITLE D. RECREATIONAL FACILITIES ASSESSMENT</w:t>
        </w:r>
        <w:r>
          <w:rPr>
            <w:noProof/>
            <w:webHidden/>
          </w:rPr>
          <w:tab/>
        </w:r>
        <w:r>
          <w:rPr>
            <w:noProof/>
            <w:webHidden/>
          </w:rPr>
          <w:fldChar w:fldCharType="begin"/>
        </w:r>
        <w:r>
          <w:rPr>
            <w:noProof/>
            <w:webHidden/>
          </w:rPr>
          <w:instrText xml:space="preserve"> PAGEREF _Toc206065197 \h </w:instrText>
        </w:r>
        <w:r>
          <w:rPr>
            <w:noProof/>
            <w:webHidden/>
          </w:rPr>
        </w:r>
        <w:r>
          <w:rPr>
            <w:noProof/>
            <w:webHidden/>
          </w:rPr>
          <w:fldChar w:fldCharType="separate"/>
        </w:r>
        <w:r w:rsidR="00436AF5">
          <w:rPr>
            <w:noProof/>
            <w:webHidden/>
          </w:rPr>
          <w:t>11</w:t>
        </w:r>
        <w:r>
          <w:rPr>
            <w:noProof/>
            <w:webHidden/>
          </w:rPr>
          <w:fldChar w:fldCharType="end"/>
        </w:r>
      </w:hyperlink>
    </w:p>
    <w:p w14:paraId="08CE0A25" w14:textId="5ACF14D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8" w:history="1">
        <w:r w:rsidRPr="00230D69">
          <w:rPr>
            <w:rStyle w:val="Hyperlink"/>
            <w:noProof/>
          </w:rPr>
          <w:t>SUBTITLE E. HUMAN SERVICES GRANT ADMINISTRATION</w:t>
        </w:r>
        <w:r>
          <w:rPr>
            <w:noProof/>
            <w:webHidden/>
          </w:rPr>
          <w:tab/>
        </w:r>
        <w:r>
          <w:rPr>
            <w:noProof/>
            <w:webHidden/>
          </w:rPr>
          <w:fldChar w:fldCharType="begin"/>
        </w:r>
        <w:r>
          <w:rPr>
            <w:noProof/>
            <w:webHidden/>
          </w:rPr>
          <w:instrText xml:space="preserve"> PAGEREF _Toc206065198 \h </w:instrText>
        </w:r>
        <w:r>
          <w:rPr>
            <w:noProof/>
            <w:webHidden/>
          </w:rPr>
        </w:r>
        <w:r>
          <w:rPr>
            <w:noProof/>
            <w:webHidden/>
          </w:rPr>
          <w:fldChar w:fldCharType="separate"/>
        </w:r>
        <w:r w:rsidR="00436AF5">
          <w:rPr>
            <w:noProof/>
            <w:webHidden/>
          </w:rPr>
          <w:t>12</w:t>
        </w:r>
        <w:r>
          <w:rPr>
            <w:noProof/>
            <w:webHidden/>
          </w:rPr>
          <w:fldChar w:fldCharType="end"/>
        </w:r>
      </w:hyperlink>
    </w:p>
    <w:p w14:paraId="6367DCCB" w14:textId="549B0D7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199" w:history="1">
        <w:r w:rsidRPr="00230D69">
          <w:rPr>
            <w:rStyle w:val="Hyperlink"/>
            <w:noProof/>
          </w:rPr>
          <w:t>SUBTITLE F. ANC FUNDING FLEXIBILITY CLARIFICATION</w:t>
        </w:r>
        <w:r>
          <w:rPr>
            <w:noProof/>
            <w:webHidden/>
          </w:rPr>
          <w:tab/>
        </w:r>
        <w:r>
          <w:rPr>
            <w:noProof/>
            <w:webHidden/>
          </w:rPr>
          <w:fldChar w:fldCharType="begin"/>
        </w:r>
        <w:r>
          <w:rPr>
            <w:noProof/>
            <w:webHidden/>
          </w:rPr>
          <w:instrText xml:space="preserve"> PAGEREF _Toc206065199 \h </w:instrText>
        </w:r>
        <w:r>
          <w:rPr>
            <w:noProof/>
            <w:webHidden/>
          </w:rPr>
        </w:r>
        <w:r>
          <w:rPr>
            <w:noProof/>
            <w:webHidden/>
          </w:rPr>
          <w:fldChar w:fldCharType="separate"/>
        </w:r>
        <w:r w:rsidR="00436AF5">
          <w:rPr>
            <w:noProof/>
            <w:webHidden/>
          </w:rPr>
          <w:t>12</w:t>
        </w:r>
        <w:r>
          <w:rPr>
            <w:noProof/>
            <w:webHidden/>
          </w:rPr>
          <w:fldChar w:fldCharType="end"/>
        </w:r>
      </w:hyperlink>
    </w:p>
    <w:p w14:paraId="228E5028" w14:textId="31D73A4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0" w:history="1">
        <w:r w:rsidRPr="00230D69">
          <w:rPr>
            <w:rStyle w:val="Hyperlink"/>
            <w:rFonts w:eastAsia="Aptos"/>
            <w:noProof/>
          </w:rPr>
          <w:t>SUBTITLE G. COMMUNITY LEGAL EDUCATION AND RESOURCES GRANT PROGRAM</w:t>
        </w:r>
        <w:r>
          <w:rPr>
            <w:noProof/>
            <w:webHidden/>
          </w:rPr>
          <w:tab/>
        </w:r>
        <w:r>
          <w:rPr>
            <w:noProof/>
            <w:webHidden/>
          </w:rPr>
          <w:fldChar w:fldCharType="begin"/>
        </w:r>
        <w:r>
          <w:rPr>
            <w:noProof/>
            <w:webHidden/>
          </w:rPr>
          <w:instrText xml:space="preserve"> PAGEREF _Toc206065200 \h </w:instrText>
        </w:r>
        <w:r>
          <w:rPr>
            <w:noProof/>
            <w:webHidden/>
          </w:rPr>
        </w:r>
        <w:r>
          <w:rPr>
            <w:noProof/>
            <w:webHidden/>
          </w:rPr>
          <w:fldChar w:fldCharType="separate"/>
        </w:r>
        <w:r w:rsidR="00436AF5">
          <w:rPr>
            <w:noProof/>
            <w:webHidden/>
          </w:rPr>
          <w:t>13</w:t>
        </w:r>
        <w:r>
          <w:rPr>
            <w:noProof/>
            <w:webHidden/>
          </w:rPr>
          <w:fldChar w:fldCharType="end"/>
        </w:r>
      </w:hyperlink>
    </w:p>
    <w:p w14:paraId="48A5E466" w14:textId="19859D8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1" w:history="1">
        <w:r w:rsidRPr="00230D69">
          <w:rPr>
            <w:rStyle w:val="Hyperlink"/>
            <w:noProof/>
          </w:rPr>
          <w:t>SUBTITLE H. ACCOUNTABILITY FOR BUDGET DELAYS</w:t>
        </w:r>
        <w:r>
          <w:rPr>
            <w:noProof/>
            <w:webHidden/>
          </w:rPr>
          <w:tab/>
        </w:r>
        <w:r>
          <w:rPr>
            <w:noProof/>
            <w:webHidden/>
          </w:rPr>
          <w:fldChar w:fldCharType="begin"/>
        </w:r>
        <w:r>
          <w:rPr>
            <w:noProof/>
            <w:webHidden/>
          </w:rPr>
          <w:instrText xml:space="preserve"> PAGEREF _Toc206065201 \h </w:instrText>
        </w:r>
        <w:r>
          <w:rPr>
            <w:noProof/>
            <w:webHidden/>
          </w:rPr>
        </w:r>
        <w:r>
          <w:rPr>
            <w:noProof/>
            <w:webHidden/>
          </w:rPr>
          <w:fldChar w:fldCharType="separate"/>
        </w:r>
        <w:r w:rsidR="00436AF5">
          <w:rPr>
            <w:noProof/>
            <w:webHidden/>
          </w:rPr>
          <w:t>14</w:t>
        </w:r>
        <w:r>
          <w:rPr>
            <w:noProof/>
            <w:webHidden/>
          </w:rPr>
          <w:fldChar w:fldCharType="end"/>
        </w:r>
      </w:hyperlink>
    </w:p>
    <w:p w14:paraId="1F37FD0A" w14:textId="33CBE8CE"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02" w:history="1">
        <w:r w:rsidRPr="00230D69">
          <w:rPr>
            <w:rStyle w:val="Hyperlink"/>
            <w:noProof/>
          </w:rPr>
          <w:t>TITLE II. ECONOMIC DEVELOPMENT AND REGULATION</w:t>
        </w:r>
        <w:r>
          <w:rPr>
            <w:noProof/>
            <w:webHidden/>
          </w:rPr>
          <w:tab/>
        </w:r>
        <w:r>
          <w:rPr>
            <w:noProof/>
            <w:webHidden/>
          </w:rPr>
          <w:fldChar w:fldCharType="begin"/>
        </w:r>
        <w:r>
          <w:rPr>
            <w:noProof/>
            <w:webHidden/>
          </w:rPr>
          <w:instrText xml:space="preserve"> PAGEREF _Toc206065202 \h </w:instrText>
        </w:r>
        <w:r>
          <w:rPr>
            <w:noProof/>
            <w:webHidden/>
          </w:rPr>
        </w:r>
        <w:r>
          <w:rPr>
            <w:noProof/>
            <w:webHidden/>
          </w:rPr>
          <w:fldChar w:fldCharType="separate"/>
        </w:r>
        <w:r w:rsidR="00436AF5">
          <w:rPr>
            <w:noProof/>
            <w:webHidden/>
          </w:rPr>
          <w:t>15</w:t>
        </w:r>
        <w:r>
          <w:rPr>
            <w:noProof/>
            <w:webHidden/>
          </w:rPr>
          <w:fldChar w:fldCharType="end"/>
        </w:r>
      </w:hyperlink>
    </w:p>
    <w:p w14:paraId="41F33642" w14:textId="5334F24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3" w:history="1">
        <w:r w:rsidRPr="00230D69">
          <w:rPr>
            <w:rStyle w:val="Hyperlink"/>
            <w:noProof/>
          </w:rPr>
          <w:t>SUBTITLE A. BUILDING CONVERSION PERMIT FEES</w:t>
        </w:r>
        <w:r>
          <w:rPr>
            <w:noProof/>
            <w:webHidden/>
          </w:rPr>
          <w:tab/>
        </w:r>
        <w:r>
          <w:rPr>
            <w:noProof/>
            <w:webHidden/>
          </w:rPr>
          <w:fldChar w:fldCharType="begin"/>
        </w:r>
        <w:r>
          <w:rPr>
            <w:noProof/>
            <w:webHidden/>
          </w:rPr>
          <w:instrText xml:space="preserve"> PAGEREF _Toc206065203 \h </w:instrText>
        </w:r>
        <w:r>
          <w:rPr>
            <w:noProof/>
            <w:webHidden/>
          </w:rPr>
        </w:r>
        <w:r>
          <w:rPr>
            <w:noProof/>
            <w:webHidden/>
          </w:rPr>
          <w:fldChar w:fldCharType="separate"/>
        </w:r>
        <w:r w:rsidR="00436AF5">
          <w:rPr>
            <w:noProof/>
            <w:webHidden/>
          </w:rPr>
          <w:t>15</w:t>
        </w:r>
        <w:r>
          <w:rPr>
            <w:noProof/>
            <w:webHidden/>
          </w:rPr>
          <w:fldChar w:fldCharType="end"/>
        </w:r>
      </w:hyperlink>
    </w:p>
    <w:p w14:paraId="2A7562B6" w14:textId="2914FE9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4" w:history="1">
        <w:r w:rsidRPr="00230D69">
          <w:rPr>
            <w:rStyle w:val="Hyperlink"/>
            <w:rFonts w:eastAsia="Times"/>
            <w:noProof/>
          </w:rPr>
          <w:t>SUBTITLE B. GREAT STREETS GRANT DISBURSEMENTS</w:t>
        </w:r>
        <w:r>
          <w:rPr>
            <w:noProof/>
            <w:webHidden/>
          </w:rPr>
          <w:tab/>
        </w:r>
        <w:r>
          <w:rPr>
            <w:noProof/>
            <w:webHidden/>
          </w:rPr>
          <w:fldChar w:fldCharType="begin"/>
        </w:r>
        <w:r>
          <w:rPr>
            <w:noProof/>
            <w:webHidden/>
          </w:rPr>
          <w:instrText xml:space="preserve"> PAGEREF _Toc206065204 \h </w:instrText>
        </w:r>
        <w:r>
          <w:rPr>
            <w:noProof/>
            <w:webHidden/>
          </w:rPr>
        </w:r>
        <w:r>
          <w:rPr>
            <w:noProof/>
            <w:webHidden/>
          </w:rPr>
          <w:fldChar w:fldCharType="separate"/>
        </w:r>
        <w:r w:rsidR="00436AF5">
          <w:rPr>
            <w:noProof/>
            <w:webHidden/>
          </w:rPr>
          <w:t>16</w:t>
        </w:r>
        <w:r>
          <w:rPr>
            <w:noProof/>
            <w:webHidden/>
          </w:rPr>
          <w:fldChar w:fldCharType="end"/>
        </w:r>
      </w:hyperlink>
    </w:p>
    <w:p w14:paraId="7458A6B2" w14:textId="2B0A5CF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5" w:history="1">
        <w:r w:rsidRPr="00230D69">
          <w:rPr>
            <w:rStyle w:val="Hyperlink"/>
            <w:rFonts w:eastAsia="Times"/>
            <w:noProof/>
          </w:rPr>
          <w:t>SUBTITLE C. NEIGHBORHOOD PROSPERITY FUND</w:t>
        </w:r>
        <w:r>
          <w:rPr>
            <w:noProof/>
            <w:webHidden/>
          </w:rPr>
          <w:tab/>
        </w:r>
        <w:r>
          <w:rPr>
            <w:noProof/>
            <w:webHidden/>
          </w:rPr>
          <w:fldChar w:fldCharType="begin"/>
        </w:r>
        <w:r>
          <w:rPr>
            <w:noProof/>
            <w:webHidden/>
          </w:rPr>
          <w:instrText xml:space="preserve"> PAGEREF _Toc206065205 \h </w:instrText>
        </w:r>
        <w:r>
          <w:rPr>
            <w:noProof/>
            <w:webHidden/>
          </w:rPr>
        </w:r>
        <w:r>
          <w:rPr>
            <w:noProof/>
            <w:webHidden/>
          </w:rPr>
          <w:fldChar w:fldCharType="separate"/>
        </w:r>
        <w:r w:rsidR="00436AF5">
          <w:rPr>
            <w:noProof/>
            <w:webHidden/>
          </w:rPr>
          <w:t>16</w:t>
        </w:r>
        <w:r>
          <w:rPr>
            <w:noProof/>
            <w:webHidden/>
          </w:rPr>
          <w:fldChar w:fldCharType="end"/>
        </w:r>
      </w:hyperlink>
    </w:p>
    <w:p w14:paraId="07FFFEEB" w14:textId="3304B02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6" w:history="1">
        <w:r w:rsidRPr="00230D69">
          <w:rPr>
            <w:rStyle w:val="Hyperlink"/>
            <w:noProof/>
          </w:rPr>
          <w:t>SUBTITLE D. HUMANITIES RELIEF</w:t>
        </w:r>
        <w:r>
          <w:rPr>
            <w:noProof/>
            <w:webHidden/>
          </w:rPr>
          <w:tab/>
        </w:r>
        <w:r>
          <w:rPr>
            <w:noProof/>
            <w:webHidden/>
          </w:rPr>
          <w:fldChar w:fldCharType="begin"/>
        </w:r>
        <w:r>
          <w:rPr>
            <w:noProof/>
            <w:webHidden/>
          </w:rPr>
          <w:instrText xml:space="preserve"> PAGEREF _Toc206065206 \h </w:instrText>
        </w:r>
        <w:r>
          <w:rPr>
            <w:noProof/>
            <w:webHidden/>
          </w:rPr>
        </w:r>
        <w:r>
          <w:rPr>
            <w:noProof/>
            <w:webHidden/>
          </w:rPr>
          <w:fldChar w:fldCharType="separate"/>
        </w:r>
        <w:r w:rsidR="00436AF5">
          <w:rPr>
            <w:noProof/>
            <w:webHidden/>
          </w:rPr>
          <w:t>16</w:t>
        </w:r>
        <w:r>
          <w:rPr>
            <w:noProof/>
            <w:webHidden/>
          </w:rPr>
          <w:fldChar w:fldCharType="end"/>
        </w:r>
      </w:hyperlink>
    </w:p>
    <w:p w14:paraId="02E3216A" w14:textId="7C07427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7" w:history="1">
        <w:r w:rsidRPr="00230D69">
          <w:rPr>
            <w:rStyle w:val="Hyperlink"/>
            <w:rFonts w:eastAsia="Times"/>
            <w:noProof/>
          </w:rPr>
          <w:t>SUBTITLE E. SIDEWALK VENDING</w:t>
        </w:r>
        <w:r>
          <w:rPr>
            <w:noProof/>
            <w:webHidden/>
          </w:rPr>
          <w:tab/>
        </w:r>
        <w:r>
          <w:rPr>
            <w:noProof/>
            <w:webHidden/>
          </w:rPr>
          <w:fldChar w:fldCharType="begin"/>
        </w:r>
        <w:r>
          <w:rPr>
            <w:noProof/>
            <w:webHidden/>
          </w:rPr>
          <w:instrText xml:space="preserve"> PAGEREF _Toc206065207 \h </w:instrText>
        </w:r>
        <w:r>
          <w:rPr>
            <w:noProof/>
            <w:webHidden/>
          </w:rPr>
        </w:r>
        <w:r>
          <w:rPr>
            <w:noProof/>
            <w:webHidden/>
          </w:rPr>
          <w:fldChar w:fldCharType="separate"/>
        </w:r>
        <w:r w:rsidR="00436AF5">
          <w:rPr>
            <w:noProof/>
            <w:webHidden/>
          </w:rPr>
          <w:t>17</w:t>
        </w:r>
        <w:r>
          <w:rPr>
            <w:noProof/>
            <w:webHidden/>
          </w:rPr>
          <w:fldChar w:fldCharType="end"/>
        </w:r>
      </w:hyperlink>
    </w:p>
    <w:p w14:paraId="5E85A125" w14:textId="303C0C5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8" w:history="1">
        <w:r w:rsidRPr="00230D69">
          <w:rPr>
            <w:rStyle w:val="Hyperlink"/>
            <w:rFonts w:eastAsia="Times"/>
            <w:noProof/>
          </w:rPr>
          <w:t>SUBTITLE F. RFK CAMPUS INFRASTRUCTURE FUND</w:t>
        </w:r>
        <w:r>
          <w:rPr>
            <w:noProof/>
            <w:webHidden/>
          </w:rPr>
          <w:tab/>
        </w:r>
        <w:r>
          <w:rPr>
            <w:noProof/>
            <w:webHidden/>
          </w:rPr>
          <w:fldChar w:fldCharType="begin"/>
        </w:r>
        <w:r>
          <w:rPr>
            <w:noProof/>
            <w:webHidden/>
          </w:rPr>
          <w:instrText xml:space="preserve"> PAGEREF _Toc206065208 \h </w:instrText>
        </w:r>
        <w:r>
          <w:rPr>
            <w:noProof/>
            <w:webHidden/>
          </w:rPr>
        </w:r>
        <w:r>
          <w:rPr>
            <w:noProof/>
            <w:webHidden/>
          </w:rPr>
          <w:fldChar w:fldCharType="separate"/>
        </w:r>
        <w:r w:rsidR="00436AF5">
          <w:rPr>
            <w:noProof/>
            <w:webHidden/>
          </w:rPr>
          <w:t>19</w:t>
        </w:r>
        <w:r>
          <w:rPr>
            <w:noProof/>
            <w:webHidden/>
          </w:rPr>
          <w:fldChar w:fldCharType="end"/>
        </w:r>
      </w:hyperlink>
    </w:p>
    <w:p w14:paraId="4783E6C7" w14:textId="5B1FFF5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09" w:history="1">
        <w:r w:rsidRPr="00230D69">
          <w:rPr>
            <w:rStyle w:val="Hyperlink"/>
            <w:noProof/>
          </w:rPr>
          <w:t>SUBTITLE G. REVISED GAME OF SKILL</w:t>
        </w:r>
        <w:r>
          <w:rPr>
            <w:noProof/>
            <w:webHidden/>
          </w:rPr>
          <w:tab/>
        </w:r>
        <w:r>
          <w:rPr>
            <w:noProof/>
            <w:webHidden/>
          </w:rPr>
          <w:fldChar w:fldCharType="begin"/>
        </w:r>
        <w:r>
          <w:rPr>
            <w:noProof/>
            <w:webHidden/>
          </w:rPr>
          <w:instrText xml:space="preserve"> PAGEREF _Toc206065209 \h </w:instrText>
        </w:r>
        <w:r>
          <w:rPr>
            <w:noProof/>
            <w:webHidden/>
          </w:rPr>
        </w:r>
        <w:r>
          <w:rPr>
            <w:noProof/>
            <w:webHidden/>
          </w:rPr>
          <w:fldChar w:fldCharType="separate"/>
        </w:r>
        <w:r w:rsidR="00436AF5">
          <w:rPr>
            <w:noProof/>
            <w:webHidden/>
          </w:rPr>
          <w:t>21</w:t>
        </w:r>
        <w:r>
          <w:rPr>
            <w:noProof/>
            <w:webHidden/>
          </w:rPr>
          <w:fldChar w:fldCharType="end"/>
        </w:r>
      </w:hyperlink>
    </w:p>
    <w:p w14:paraId="2A394513" w14:textId="132C302F"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0" w:history="1">
        <w:r w:rsidRPr="00230D69">
          <w:rPr>
            <w:rStyle w:val="Hyperlink"/>
            <w:noProof/>
          </w:rPr>
          <w:t>SUBTITLE H. COMMERCIAL BINGO</w:t>
        </w:r>
        <w:r>
          <w:rPr>
            <w:noProof/>
            <w:webHidden/>
          </w:rPr>
          <w:tab/>
        </w:r>
        <w:r>
          <w:rPr>
            <w:noProof/>
            <w:webHidden/>
          </w:rPr>
          <w:fldChar w:fldCharType="begin"/>
        </w:r>
        <w:r>
          <w:rPr>
            <w:noProof/>
            <w:webHidden/>
          </w:rPr>
          <w:instrText xml:space="preserve"> PAGEREF _Toc206065210 \h </w:instrText>
        </w:r>
        <w:r>
          <w:rPr>
            <w:noProof/>
            <w:webHidden/>
          </w:rPr>
        </w:r>
        <w:r>
          <w:rPr>
            <w:noProof/>
            <w:webHidden/>
          </w:rPr>
          <w:fldChar w:fldCharType="separate"/>
        </w:r>
        <w:r w:rsidR="00436AF5">
          <w:rPr>
            <w:noProof/>
            <w:webHidden/>
          </w:rPr>
          <w:t>22</w:t>
        </w:r>
        <w:r>
          <w:rPr>
            <w:noProof/>
            <w:webHidden/>
          </w:rPr>
          <w:fldChar w:fldCharType="end"/>
        </w:r>
      </w:hyperlink>
    </w:p>
    <w:p w14:paraId="721BA924" w14:textId="6AB623E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1" w:history="1">
        <w:r w:rsidRPr="00230D69">
          <w:rPr>
            <w:rStyle w:val="Hyperlink"/>
            <w:rFonts w:eastAsia="Times"/>
            <w:noProof/>
          </w:rPr>
          <w:t>SUBTITLE I. ECONOMIC REVITALIZATION INITIATIVES</w:t>
        </w:r>
        <w:r>
          <w:rPr>
            <w:noProof/>
            <w:webHidden/>
          </w:rPr>
          <w:tab/>
        </w:r>
        <w:r>
          <w:rPr>
            <w:noProof/>
            <w:webHidden/>
          </w:rPr>
          <w:fldChar w:fldCharType="begin"/>
        </w:r>
        <w:r>
          <w:rPr>
            <w:noProof/>
            <w:webHidden/>
          </w:rPr>
          <w:instrText xml:space="preserve"> PAGEREF _Toc206065211 \h </w:instrText>
        </w:r>
        <w:r>
          <w:rPr>
            <w:noProof/>
            <w:webHidden/>
          </w:rPr>
        </w:r>
        <w:r>
          <w:rPr>
            <w:noProof/>
            <w:webHidden/>
          </w:rPr>
          <w:fldChar w:fldCharType="separate"/>
        </w:r>
        <w:r w:rsidR="00436AF5">
          <w:rPr>
            <w:noProof/>
            <w:webHidden/>
          </w:rPr>
          <w:t>25</w:t>
        </w:r>
        <w:r>
          <w:rPr>
            <w:noProof/>
            <w:webHidden/>
          </w:rPr>
          <w:fldChar w:fldCharType="end"/>
        </w:r>
      </w:hyperlink>
    </w:p>
    <w:p w14:paraId="2A34AF9C" w14:textId="63ED96F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2" w:history="1">
        <w:r w:rsidRPr="00230D69">
          <w:rPr>
            <w:rStyle w:val="Hyperlink"/>
            <w:rFonts w:eastAsia="Times"/>
            <w:noProof/>
          </w:rPr>
          <w:t>SUBTITLE J. WASHINGTON DC ECONOMIC PARTNERSHIP</w:t>
        </w:r>
        <w:r>
          <w:rPr>
            <w:noProof/>
            <w:webHidden/>
          </w:rPr>
          <w:tab/>
        </w:r>
        <w:r>
          <w:rPr>
            <w:noProof/>
            <w:webHidden/>
          </w:rPr>
          <w:fldChar w:fldCharType="begin"/>
        </w:r>
        <w:r>
          <w:rPr>
            <w:noProof/>
            <w:webHidden/>
          </w:rPr>
          <w:instrText xml:space="preserve"> PAGEREF _Toc206065212 \h </w:instrText>
        </w:r>
        <w:r>
          <w:rPr>
            <w:noProof/>
            <w:webHidden/>
          </w:rPr>
        </w:r>
        <w:r>
          <w:rPr>
            <w:noProof/>
            <w:webHidden/>
          </w:rPr>
          <w:fldChar w:fldCharType="separate"/>
        </w:r>
        <w:r w:rsidR="00436AF5">
          <w:rPr>
            <w:noProof/>
            <w:webHidden/>
          </w:rPr>
          <w:t>31</w:t>
        </w:r>
        <w:r>
          <w:rPr>
            <w:noProof/>
            <w:webHidden/>
          </w:rPr>
          <w:fldChar w:fldCharType="end"/>
        </w:r>
      </w:hyperlink>
    </w:p>
    <w:p w14:paraId="4241ABF1" w14:textId="0942950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3" w:history="1">
        <w:r w:rsidRPr="00230D69">
          <w:rPr>
            <w:rStyle w:val="Hyperlink"/>
            <w:rFonts w:eastAsia="Calibri"/>
            <w:noProof/>
          </w:rPr>
          <w:t>SUBTITLE K. FUNDING FOR LOCAL THEATERS</w:t>
        </w:r>
        <w:r>
          <w:rPr>
            <w:noProof/>
            <w:webHidden/>
          </w:rPr>
          <w:tab/>
        </w:r>
        <w:r>
          <w:rPr>
            <w:noProof/>
            <w:webHidden/>
          </w:rPr>
          <w:fldChar w:fldCharType="begin"/>
        </w:r>
        <w:r>
          <w:rPr>
            <w:noProof/>
            <w:webHidden/>
          </w:rPr>
          <w:instrText xml:space="preserve"> PAGEREF _Toc206065213 \h </w:instrText>
        </w:r>
        <w:r>
          <w:rPr>
            <w:noProof/>
            <w:webHidden/>
          </w:rPr>
        </w:r>
        <w:r>
          <w:rPr>
            <w:noProof/>
            <w:webHidden/>
          </w:rPr>
          <w:fldChar w:fldCharType="separate"/>
        </w:r>
        <w:r w:rsidR="00436AF5">
          <w:rPr>
            <w:noProof/>
            <w:webHidden/>
          </w:rPr>
          <w:t>32</w:t>
        </w:r>
        <w:r>
          <w:rPr>
            <w:noProof/>
            <w:webHidden/>
          </w:rPr>
          <w:fldChar w:fldCharType="end"/>
        </w:r>
      </w:hyperlink>
    </w:p>
    <w:p w14:paraId="6C6E2633" w14:textId="5AB9AA1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4" w:history="1">
        <w:r w:rsidRPr="00230D69">
          <w:rPr>
            <w:rStyle w:val="Hyperlink"/>
            <w:rFonts w:eastAsia="Times"/>
            <w:noProof/>
          </w:rPr>
          <w:t>SUBTITLE L. TRUXTON CIRCLE EMINENT DOMAIN AUTHORITY</w:t>
        </w:r>
        <w:r>
          <w:rPr>
            <w:noProof/>
            <w:webHidden/>
          </w:rPr>
          <w:tab/>
        </w:r>
        <w:r>
          <w:rPr>
            <w:noProof/>
            <w:webHidden/>
          </w:rPr>
          <w:fldChar w:fldCharType="begin"/>
        </w:r>
        <w:r>
          <w:rPr>
            <w:noProof/>
            <w:webHidden/>
          </w:rPr>
          <w:instrText xml:space="preserve"> PAGEREF _Toc206065214 \h </w:instrText>
        </w:r>
        <w:r>
          <w:rPr>
            <w:noProof/>
            <w:webHidden/>
          </w:rPr>
        </w:r>
        <w:r>
          <w:rPr>
            <w:noProof/>
            <w:webHidden/>
          </w:rPr>
          <w:fldChar w:fldCharType="separate"/>
        </w:r>
        <w:r w:rsidR="00436AF5">
          <w:rPr>
            <w:noProof/>
            <w:webHidden/>
          </w:rPr>
          <w:t>33</w:t>
        </w:r>
        <w:r>
          <w:rPr>
            <w:noProof/>
            <w:webHidden/>
          </w:rPr>
          <w:fldChar w:fldCharType="end"/>
        </w:r>
      </w:hyperlink>
    </w:p>
    <w:p w14:paraId="58BC50B6" w14:textId="7BFE398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5" w:history="1">
        <w:r w:rsidRPr="00230D69">
          <w:rPr>
            <w:rStyle w:val="Hyperlink"/>
            <w:rFonts w:eastAsia="Times"/>
            <w:noProof/>
          </w:rPr>
          <w:t>SUBTITLE M. HOUSING IN DOWNTOWN PROGRAM</w:t>
        </w:r>
        <w:r>
          <w:rPr>
            <w:noProof/>
            <w:webHidden/>
          </w:rPr>
          <w:tab/>
        </w:r>
        <w:r>
          <w:rPr>
            <w:noProof/>
            <w:webHidden/>
          </w:rPr>
          <w:fldChar w:fldCharType="begin"/>
        </w:r>
        <w:r>
          <w:rPr>
            <w:noProof/>
            <w:webHidden/>
          </w:rPr>
          <w:instrText xml:space="preserve"> PAGEREF _Toc206065215 \h </w:instrText>
        </w:r>
        <w:r>
          <w:rPr>
            <w:noProof/>
            <w:webHidden/>
          </w:rPr>
        </w:r>
        <w:r>
          <w:rPr>
            <w:noProof/>
            <w:webHidden/>
          </w:rPr>
          <w:fldChar w:fldCharType="separate"/>
        </w:r>
        <w:r w:rsidR="00436AF5">
          <w:rPr>
            <w:noProof/>
            <w:webHidden/>
          </w:rPr>
          <w:t>34</w:t>
        </w:r>
        <w:r>
          <w:rPr>
            <w:noProof/>
            <w:webHidden/>
          </w:rPr>
          <w:fldChar w:fldCharType="end"/>
        </w:r>
      </w:hyperlink>
    </w:p>
    <w:p w14:paraId="4B713C65" w14:textId="5BBBEC9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6" w:history="1">
        <w:r w:rsidRPr="00230D69">
          <w:rPr>
            <w:rStyle w:val="Hyperlink"/>
            <w:noProof/>
          </w:rPr>
          <w:t>SUBTITLE N. ROCK CREEK TENNIS CENTER TRANSFER OF JURSISDICTION</w:t>
        </w:r>
        <w:r>
          <w:rPr>
            <w:noProof/>
            <w:webHidden/>
          </w:rPr>
          <w:tab/>
        </w:r>
        <w:r>
          <w:rPr>
            <w:noProof/>
            <w:webHidden/>
          </w:rPr>
          <w:fldChar w:fldCharType="begin"/>
        </w:r>
        <w:r>
          <w:rPr>
            <w:noProof/>
            <w:webHidden/>
          </w:rPr>
          <w:instrText xml:space="preserve"> PAGEREF _Toc206065216 \h </w:instrText>
        </w:r>
        <w:r>
          <w:rPr>
            <w:noProof/>
            <w:webHidden/>
          </w:rPr>
        </w:r>
        <w:r>
          <w:rPr>
            <w:noProof/>
            <w:webHidden/>
          </w:rPr>
          <w:fldChar w:fldCharType="separate"/>
        </w:r>
        <w:r w:rsidR="00436AF5">
          <w:rPr>
            <w:noProof/>
            <w:webHidden/>
          </w:rPr>
          <w:t>35</w:t>
        </w:r>
        <w:r>
          <w:rPr>
            <w:noProof/>
            <w:webHidden/>
          </w:rPr>
          <w:fldChar w:fldCharType="end"/>
        </w:r>
      </w:hyperlink>
    </w:p>
    <w:p w14:paraId="5226C635" w14:textId="6D01582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7" w:history="1">
        <w:r w:rsidRPr="00230D69">
          <w:rPr>
            <w:rStyle w:val="Hyperlink"/>
            <w:noProof/>
          </w:rPr>
          <w:t>SUBTITLE O. HISTORIC BURIAL GROUNDS PRESERVATION PROGRAM</w:t>
        </w:r>
        <w:r>
          <w:rPr>
            <w:noProof/>
            <w:webHidden/>
          </w:rPr>
          <w:tab/>
        </w:r>
        <w:r>
          <w:rPr>
            <w:noProof/>
            <w:webHidden/>
          </w:rPr>
          <w:fldChar w:fldCharType="begin"/>
        </w:r>
        <w:r>
          <w:rPr>
            <w:noProof/>
            <w:webHidden/>
          </w:rPr>
          <w:instrText xml:space="preserve"> PAGEREF _Toc206065217 \h </w:instrText>
        </w:r>
        <w:r>
          <w:rPr>
            <w:noProof/>
            <w:webHidden/>
          </w:rPr>
        </w:r>
        <w:r>
          <w:rPr>
            <w:noProof/>
            <w:webHidden/>
          </w:rPr>
          <w:fldChar w:fldCharType="separate"/>
        </w:r>
        <w:r w:rsidR="00436AF5">
          <w:rPr>
            <w:noProof/>
            <w:webHidden/>
          </w:rPr>
          <w:t>36</w:t>
        </w:r>
        <w:r>
          <w:rPr>
            <w:noProof/>
            <w:webHidden/>
          </w:rPr>
          <w:fldChar w:fldCharType="end"/>
        </w:r>
      </w:hyperlink>
    </w:p>
    <w:p w14:paraId="348EBF17" w14:textId="0830640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8" w:history="1">
        <w:r w:rsidRPr="00230D69">
          <w:rPr>
            <w:rStyle w:val="Hyperlink"/>
            <w:noProof/>
          </w:rPr>
          <w:t>SUBTITLE P. COMMUNITY LAND TRUST TRANSFERS</w:t>
        </w:r>
        <w:r>
          <w:rPr>
            <w:noProof/>
            <w:webHidden/>
          </w:rPr>
          <w:tab/>
        </w:r>
        <w:r>
          <w:rPr>
            <w:noProof/>
            <w:webHidden/>
          </w:rPr>
          <w:fldChar w:fldCharType="begin"/>
        </w:r>
        <w:r>
          <w:rPr>
            <w:noProof/>
            <w:webHidden/>
          </w:rPr>
          <w:instrText xml:space="preserve"> PAGEREF _Toc206065218 \h </w:instrText>
        </w:r>
        <w:r>
          <w:rPr>
            <w:noProof/>
            <w:webHidden/>
          </w:rPr>
        </w:r>
        <w:r>
          <w:rPr>
            <w:noProof/>
            <w:webHidden/>
          </w:rPr>
          <w:fldChar w:fldCharType="separate"/>
        </w:r>
        <w:r w:rsidR="00436AF5">
          <w:rPr>
            <w:noProof/>
            <w:webHidden/>
          </w:rPr>
          <w:t>37</w:t>
        </w:r>
        <w:r>
          <w:rPr>
            <w:noProof/>
            <w:webHidden/>
          </w:rPr>
          <w:fldChar w:fldCharType="end"/>
        </w:r>
      </w:hyperlink>
    </w:p>
    <w:p w14:paraId="6345950B" w14:textId="25A3B5E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19" w:history="1">
        <w:r w:rsidRPr="00230D69">
          <w:rPr>
            <w:rStyle w:val="Hyperlink"/>
            <w:rFonts w:eastAsia="Times"/>
            <w:noProof/>
          </w:rPr>
          <w:t>SUBTITLE Q. BUSINESS LICENSE FEE AND PENALTY WAIVERS</w:t>
        </w:r>
        <w:r>
          <w:rPr>
            <w:noProof/>
            <w:webHidden/>
          </w:rPr>
          <w:tab/>
        </w:r>
        <w:r>
          <w:rPr>
            <w:noProof/>
            <w:webHidden/>
          </w:rPr>
          <w:fldChar w:fldCharType="begin"/>
        </w:r>
        <w:r>
          <w:rPr>
            <w:noProof/>
            <w:webHidden/>
          </w:rPr>
          <w:instrText xml:space="preserve"> PAGEREF _Toc206065219 \h </w:instrText>
        </w:r>
        <w:r>
          <w:rPr>
            <w:noProof/>
            <w:webHidden/>
          </w:rPr>
        </w:r>
        <w:r>
          <w:rPr>
            <w:noProof/>
            <w:webHidden/>
          </w:rPr>
          <w:fldChar w:fldCharType="separate"/>
        </w:r>
        <w:r w:rsidR="00436AF5">
          <w:rPr>
            <w:noProof/>
            <w:webHidden/>
          </w:rPr>
          <w:t>39</w:t>
        </w:r>
        <w:r>
          <w:rPr>
            <w:noProof/>
            <w:webHidden/>
          </w:rPr>
          <w:fldChar w:fldCharType="end"/>
        </w:r>
      </w:hyperlink>
    </w:p>
    <w:p w14:paraId="7F73AFF8" w14:textId="3B14488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0" w:history="1">
        <w:r w:rsidRPr="00230D69">
          <w:rPr>
            <w:rStyle w:val="Hyperlink"/>
            <w:noProof/>
          </w:rPr>
          <w:t>SUBTITLE R. EVENTS DC GRANTS</w:t>
        </w:r>
        <w:r>
          <w:rPr>
            <w:noProof/>
            <w:webHidden/>
          </w:rPr>
          <w:tab/>
        </w:r>
        <w:r>
          <w:rPr>
            <w:noProof/>
            <w:webHidden/>
          </w:rPr>
          <w:fldChar w:fldCharType="begin"/>
        </w:r>
        <w:r>
          <w:rPr>
            <w:noProof/>
            <w:webHidden/>
          </w:rPr>
          <w:instrText xml:space="preserve"> PAGEREF _Toc206065220 \h </w:instrText>
        </w:r>
        <w:r>
          <w:rPr>
            <w:noProof/>
            <w:webHidden/>
          </w:rPr>
        </w:r>
        <w:r>
          <w:rPr>
            <w:noProof/>
            <w:webHidden/>
          </w:rPr>
          <w:fldChar w:fldCharType="separate"/>
        </w:r>
        <w:r w:rsidR="00436AF5">
          <w:rPr>
            <w:noProof/>
            <w:webHidden/>
          </w:rPr>
          <w:t>39</w:t>
        </w:r>
        <w:r>
          <w:rPr>
            <w:noProof/>
            <w:webHidden/>
          </w:rPr>
          <w:fldChar w:fldCharType="end"/>
        </w:r>
      </w:hyperlink>
    </w:p>
    <w:p w14:paraId="1432A94B" w14:textId="127CA7A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1" w:history="1">
        <w:r w:rsidRPr="00230D69">
          <w:rPr>
            <w:rStyle w:val="Hyperlink"/>
            <w:rFonts w:eastAsia="Times"/>
            <w:noProof/>
          </w:rPr>
          <w:t xml:space="preserve">SUBTITLE S. </w:t>
        </w:r>
        <w:r w:rsidRPr="00230D69">
          <w:rPr>
            <w:rStyle w:val="Hyperlink"/>
            <w:noProof/>
          </w:rPr>
          <w:t>HOME PURCHASE ASSISTANCE RESTORATION AND REFORM</w:t>
        </w:r>
        <w:r>
          <w:rPr>
            <w:noProof/>
            <w:webHidden/>
          </w:rPr>
          <w:tab/>
        </w:r>
        <w:r>
          <w:rPr>
            <w:noProof/>
            <w:webHidden/>
          </w:rPr>
          <w:fldChar w:fldCharType="begin"/>
        </w:r>
        <w:r>
          <w:rPr>
            <w:noProof/>
            <w:webHidden/>
          </w:rPr>
          <w:instrText xml:space="preserve"> PAGEREF _Toc206065221 \h </w:instrText>
        </w:r>
        <w:r>
          <w:rPr>
            <w:noProof/>
            <w:webHidden/>
          </w:rPr>
        </w:r>
        <w:r>
          <w:rPr>
            <w:noProof/>
            <w:webHidden/>
          </w:rPr>
          <w:fldChar w:fldCharType="separate"/>
        </w:r>
        <w:r w:rsidR="00436AF5">
          <w:rPr>
            <w:noProof/>
            <w:webHidden/>
          </w:rPr>
          <w:t>40</w:t>
        </w:r>
        <w:r>
          <w:rPr>
            <w:noProof/>
            <w:webHidden/>
          </w:rPr>
          <w:fldChar w:fldCharType="end"/>
        </w:r>
      </w:hyperlink>
    </w:p>
    <w:p w14:paraId="769560CF" w14:textId="0B120B4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2" w:history="1">
        <w:r w:rsidRPr="00230D69">
          <w:rPr>
            <w:rStyle w:val="Hyperlink"/>
            <w:rFonts w:eastAsia="Times"/>
            <w:noProof/>
          </w:rPr>
          <w:t>SUBTITLE T. DOWNTOWN BID TAX</w:t>
        </w:r>
        <w:r>
          <w:rPr>
            <w:noProof/>
            <w:webHidden/>
          </w:rPr>
          <w:tab/>
        </w:r>
        <w:r>
          <w:rPr>
            <w:noProof/>
            <w:webHidden/>
          </w:rPr>
          <w:fldChar w:fldCharType="begin"/>
        </w:r>
        <w:r>
          <w:rPr>
            <w:noProof/>
            <w:webHidden/>
          </w:rPr>
          <w:instrText xml:space="preserve"> PAGEREF _Toc206065222 \h </w:instrText>
        </w:r>
        <w:r>
          <w:rPr>
            <w:noProof/>
            <w:webHidden/>
          </w:rPr>
        </w:r>
        <w:r>
          <w:rPr>
            <w:noProof/>
            <w:webHidden/>
          </w:rPr>
          <w:fldChar w:fldCharType="separate"/>
        </w:r>
        <w:r w:rsidR="00436AF5">
          <w:rPr>
            <w:noProof/>
            <w:webHidden/>
          </w:rPr>
          <w:t>41</w:t>
        </w:r>
        <w:r>
          <w:rPr>
            <w:noProof/>
            <w:webHidden/>
          </w:rPr>
          <w:fldChar w:fldCharType="end"/>
        </w:r>
      </w:hyperlink>
    </w:p>
    <w:p w14:paraId="5BAFD8BD" w14:textId="0CC6DEF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3" w:history="1">
        <w:r w:rsidRPr="00230D69">
          <w:rPr>
            <w:rStyle w:val="Hyperlink"/>
            <w:rFonts w:eastAsia="Times"/>
            <w:noProof/>
          </w:rPr>
          <w:t>SUBTITLE U. HOUSING PRODUCTION TRUST FUND</w:t>
        </w:r>
        <w:r>
          <w:rPr>
            <w:noProof/>
            <w:webHidden/>
          </w:rPr>
          <w:tab/>
        </w:r>
        <w:r>
          <w:rPr>
            <w:noProof/>
            <w:webHidden/>
          </w:rPr>
          <w:fldChar w:fldCharType="begin"/>
        </w:r>
        <w:r>
          <w:rPr>
            <w:noProof/>
            <w:webHidden/>
          </w:rPr>
          <w:instrText xml:space="preserve"> PAGEREF _Toc206065223 \h </w:instrText>
        </w:r>
        <w:r>
          <w:rPr>
            <w:noProof/>
            <w:webHidden/>
          </w:rPr>
        </w:r>
        <w:r>
          <w:rPr>
            <w:noProof/>
            <w:webHidden/>
          </w:rPr>
          <w:fldChar w:fldCharType="separate"/>
        </w:r>
        <w:r w:rsidR="00436AF5">
          <w:rPr>
            <w:noProof/>
            <w:webHidden/>
          </w:rPr>
          <w:t>42</w:t>
        </w:r>
        <w:r>
          <w:rPr>
            <w:noProof/>
            <w:webHidden/>
          </w:rPr>
          <w:fldChar w:fldCharType="end"/>
        </w:r>
      </w:hyperlink>
    </w:p>
    <w:p w14:paraId="041AA81A" w14:textId="180CCF2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4" w:history="1">
        <w:r w:rsidRPr="00230D69">
          <w:rPr>
            <w:rStyle w:val="Hyperlink"/>
            <w:noProof/>
          </w:rPr>
          <w:t>SUBTITLE V. INTERACTIVE WAYFINDING KIOSKS</w:t>
        </w:r>
        <w:r>
          <w:rPr>
            <w:noProof/>
            <w:webHidden/>
          </w:rPr>
          <w:tab/>
        </w:r>
        <w:r>
          <w:rPr>
            <w:noProof/>
            <w:webHidden/>
          </w:rPr>
          <w:fldChar w:fldCharType="begin"/>
        </w:r>
        <w:r>
          <w:rPr>
            <w:noProof/>
            <w:webHidden/>
          </w:rPr>
          <w:instrText xml:space="preserve"> PAGEREF _Toc206065224 \h </w:instrText>
        </w:r>
        <w:r>
          <w:rPr>
            <w:noProof/>
            <w:webHidden/>
          </w:rPr>
        </w:r>
        <w:r>
          <w:rPr>
            <w:noProof/>
            <w:webHidden/>
          </w:rPr>
          <w:fldChar w:fldCharType="separate"/>
        </w:r>
        <w:r w:rsidR="00436AF5">
          <w:rPr>
            <w:noProof/>
            <w:webHidden/>
          </w:rPr>
          <w:t>42</w:t>
        </w:r>
        <w:r>
          <w:rPr>
            <w:noProof/>
            <w:webHidden/>
          </w:rPr>
          <w:fldChar w:fldCharType="end"/>
        </w:r>
      </w:hyperlink>
    </w:p>
    <w:p w14:paraId="0DAF8DF8" w14:textId="785690C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5" w:history="1">
        <w:r w:rsidRPr="00230D69">
          <w:rPr>
            <w:rStyle w:val="Hyperlink"/>
            <w:noProof/>
          </w:rPr>
          <w:t>SUBTITLE W. TIPPED MINIMUM WAGE</w:t>
        </w:r>
        <w:r>
          <w:rPr>
            <w:noProof/>
            <w:webHidden/>
          </w:rPr>
          <w:tab/>
        </w:r>
        <w:r>
          <w:rPr>
            <w:noProof/>
            <w:webHidden/>
          </w:rPr>
          <w:fldChar w:fldCharType="begin"/>
        </w:r>
        <w:r>
          <w:rPr>
            <w:noProof/>
            <w:webHidden/>
          </w:rPr>
          <w:instrText xml:space="preserve"> PAGEREF _Toc206065225 \h </w:instrText>
        </w:r>
        <w:r>
          <w:rPr>
            <w:noProof/>
            <w:webHidden/>
          </w:rPr>
        </w:r>
        <w:r>
          <w:rPr>
            <w:noProof/>
            <w:webHidden/>
          </w:rPr>
          <w:fldChar w:fldCharType="separate"/>
        </w:r>
        <w:r w:rsidR="00436AF5">
          <w:rPr>
            <w:noProof/>
            <w:webHidden/>
          </w:rPr>
          <w:t>44</w:t>
        </w:r>
        <w:r>
          <w:rPr>
            <w:noProof/>
            <w:webHidden/>
          </w:rPr>
          <w:fldChar w:fldCharType="end"/>
        </w:r>
      </w:hyperlink>
    </w:p>
    <w:p w14:paraId="22E61021" w14:textId="795A7A0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6" w:history="1">
        <w:r w:rsidRPr="00230D69">
          <w:rPr>
            <w:rStyle w:val="Hyperlink"/>
            <w:noProof/>
          </w:rPr>
          <w:t>SUBTITLE X. PRESERVING AND PROTECTING CHINATOWN</w:t>
        </w:r>
        <w:r>
          <w:rPr>
            <w:noProof/>
            <w:webHidden/>
          </w:rPr>
          <w:tab/>
        </w:r>
        <w:r>
          <w:rPr>
            <w:noProof/>
            <w:webHidden/>
          </w:rPr>
          <w:fldChar w:fldCharType="begin"/>
        </w:r>
        <w:r>
          <w:rPr>
            <w:noProof/>
            <w:webHidden/>
          </w:rPr>
          <w:instrText xml:space="preserve"> PAGEREF _Toc206065226 \h </w:instrText>
        </w:r>
        <w:r>
          <w:rPr>
            <w:noProof/>
            <w:webHidden/>
          </w:rPr>
        </w:r>
        <w:r>
          <w:rPr>
            <w:noProof/>
            <w:webHidden/>
          </w:rPr>
          <w:fldChar w:fldCharType="separate"/>
        </w:r>
        <w:r w:rsidR="00436AF5">
          <w:rPr>
            <w:noProof/>
            <w:webHidden/>
          </w:rPr>
          <w:t>46</w:t>
        </w:r>
        <w:r>
          <w:rPr>
            <w:noProof/>
            <w:webHidden/>
          </w:rPr>
          <w:fldChar w:fldCharType="end"/>
        </w:r>
      </w:hyperlink>
    </w:p>
    <w:p w14:paraId="6F057BD5" w14:textId="07D94C0F"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27" w:history="1">
        <w:r w:rsidRPr="00230D69">
          <w:rPr>
            <w:rStyle w:val="Hyperlink"/>
            <w:noProof/>
          </w:rPr>
          <w:t>TITLE III. PUBLIC SAFETY AND JUSTICE</w:t>
        </w:r>
        <w:r>
          <w:rPr>
            <w:noProof/>
            <w:webHidden/>
          </w:rPr>
          <w:tab/>
        </w:r>
        <w:r>
          <w:rPr>
            <w:noProof/>
            <w:webHidden/>
          </w:rPr>
          <w:fldChar w:fldCharType="begin"/>
        </w:r>
        <w:r>
          <w:rPr>
            <w:noProof/>
            <w:webHidden/>
          </w:rPr>
          <w:instrText xml:space="preserve"> PAGEREF _Toc206065227 \h </w:instrText>
        </w:r>
        <w:r>
          <w:rPr>
            <w:noProof/>
            <w:webHidden/>
          </w:rPr>
        </w:r>
        <w:r>
          <w:rPr>
            <w:noProof/>
            <w:webHidden/>
          </w:rPr>
          <w:fldChar w:fldCharType="separate"/>
        </w:r>
        <w:r w:rsidR="00436AF5">
          <w:rPr>
            <w:noProof/>
            <w:webHidden/>
          </w:rPr>
          <w:t>47</w:t>
        </w:r>
        <w:r>
          <w:rPr>
            <w:noProof/>
            <w:webHidden/>
          </w:rPr>
          <w:fldChar w:fldCharType="end"/>
        </w:r>
      </w:hyperlink>
    </w:p>
    <w:p w14:paraId="406C7CE9" w14:textId="2F2F1D6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8" w:history="1">
        <w:r w:rsidRPr="00230D69">
          <w:rPr>
            <w:rStyle w:val="Hyperlink"/>
            <w:noProof/>
          </w:rPr>
          <w:t>SUBTITLE A. IMMIGRANT LEGAL SERVICES PROGRAM</w:t>
        </w:r>
        <w:r>
          <w:rPr>
            <w:noProof/>
            <w:webHidden/>
          </w:rPr>
          <w:tab/>
        </w:r>
        <w:r>
          <w:rPr>
            <w:noProof/>
            <w:webHidden/>
          </w:rPr>
          <w:fldChar w:fldCharType="begin"/>
        </w:r>
        <w:r>
          <w:rPr>
            <w:noProof/>
            <w:webHidden/>
          </w:rPr>
          <w:instrText xml:space="preserve"> PAGEREF _Toc206065228 \h </w:instrText>
        </w:r>
        <w:r>
          <w:rPr>
            <w:noProof/>
            <w:webHidden/>
          </w:rPr>
        </w:r>
        <w:r>
          <w:rPr>
            <w:noProof/>
            <w:webHidden/>
          </w:rPr>
          <w:fldChar w:fldCharType="separate"/>
        </w:r>
        <w:r w:rsidR="00436AF5">
          <w:rPr>
            <w:noProof/>
            <w:webHidden/>
          </w:rPr>
          <w:t>47</w:t>
        </w:r>
        <w:r>
          <w:rPr>
            <w:noProof/>
            <w:webHidden/>
          </w:rPr>
          <w:fldChar w:fldCharType="end"/>
        </w:r>
      </w:hyperlink>
    </w:p>
    <w:p w14:paraId="1D00CB17" w14:textId="3B56620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29" w:history="1">
        <w:r w:rsidRPr="00230D69">
          <w:rPr>
            <w:rStyle w:val="Hyperlink"/>
            <w:rFonts w:eastAsia="Times"/>
            <w:noProof/>
          </w:rPr>
          <w:t>SUBTITLE B. 911-311 FUND SWEEP REPEAL AND REVERSAL</w:t>
        </w:r>
        <w:r>
          <w:rPr>
            <w:noProof/>
            <w:webHidden/>
          </w:rPr>
          <w:tab/>
        </w:r>
        <w:r>
          <w:rPr>
            <w:noProof/>
            <w:webHidden/>
          </w:rPr>
          <w:fldChar w:fldCharType="begin"/>
        </w:r>
        <w:r>
          <w:rPr>
            <w:noProof/>
            <w:webHidden/>
          </w:rPr>
          <w:instrText xml:space="preserve"> PAGEREF _Toc206065229 \h </w:instrText>
        </w:r>
        <w:r>
          <w:rPr>
            <w:noProof/>
            <w:webHidden/>
          </w:rPr>
        </w:r>
        <w:r>
          <w:rPr>
            <w:noProof/>
            <w:webHidden/>
          </w:rPr>
          <w:fldChar w:fldCharType="separate"/>
        </w:r>
        <w:r w:rsidR="00436AF5">
          <w:rPr>
            <w:noProof/>
            <w:webHidden/>
          </w:rPr>
          <w:t>47</w:t>
        </w:r>
        <w:r>
          <w:rPr>
            <w:noProof/>
            <w:webHidden/>
          </w:rPr>
          <w:fldChar w:fldCharType="end"/>
        </w:r>
      </w:hyperlink>
    </w:p>
    <w:p w14:paraId="427C0008" w14:textId="7984547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0" w:history="1">
        <w:r w:rsidRPr="00230D69">
          <w:rPr>
            <w:rStyle w:val="Hyperlink"/>
            <w:rFonts w:eastAsia="Times"/>
            <w:noProof/>
          </w:rPr>
          <w:t>SUBTITLE C. CRIMINAL CODE REFORM COMMISSION</w:t>
        </w:r>
        <w:r>
          <w:rPr>
            <w:noProof/>
            <w:webHidden/>
          </w:rPr>
          <w:tab/>
        </w:r>
        <w:r>
          <w:rPr>
            <w:noProof/>
            <w:webHidden/>
          </w:rPr>
          <w:fldChar w:fldCharType="begin"/>
        </w:r>
        <w:r>
          <w:rPr>
            <w:noProof/>
            <w:webHidden/>
          </w:rPr>
          <w:instrText xml:space="preserve"> PAGEREF _Toc206065230 \h </w:instrText>
        </w:r>
        <w:r>
          <w:rPr>
            <w:noProof/>
            <w:webHidden/>
          </w:rPr>
        </w:r>
        <w:r>
          <w:rPr>
            <w:noProof/>
            <w:webHidden/>
          </w:rPr>
          <w:fldChar w:fldCharType="separate"/>
        </w:r>
        <w:r w:rsidR="00436AF5">
          <w:rPr>
            <w:noProof/>
            <w:webHidden/>
          </w:rPr>
          <w:t>48</w:t>
        </w:r>
        <w:r>
          <w:rPr>
            <w:noProof/>
            <w:webHidden/>
          </w:rPr>
          <w:fldChar w:fldCharType="end"/>
        </w:r>
      </w:hyperlink>
    </w:p>
    <w:p w14:paraId="2A1A021B" w14:textId="38AB8E3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1" w:history="1">
        <w:r w:rsidRPr="00230D69">
          <w:rPr>
            <w:rStyle w:val="Hyperlink"/>
            <w:rFonts w:eastAsia="Times"/>
            <w:noProof/>
          </w:rPr>
          <w:t>SUBTITLE D. REHIRING OF RETIRED POLICE OFFICERS</w:t>
        </w:r>
        <w:r>
          <w:rPr>
            <w:noProof/>
            <w:webHidden/>
          </w:rPr>
          <w:tab/>
        </w:r>
        <w:r>
          <w:rPr>
            <w:noProof/>
            <w:webHidden/>
          </w:rPr>
          <w:fldChar w:fldCharType="begin"/>
        </w:r>
        <w:r>
          <w:rPr>
            <w:noProof/>
            <w:webHidden/>
          </w:rPr>
          <w:instrText xml:space="preserve"> PAGEREF _Toc206065231 \h </w:instrText>
        </w:r>
        <w:r>
          <w:rPr>
            <w:noProof/>
            <w:webHidden/>
          </w:rPr>
        </w:r>
        <w:r>
          <w:rPr>
            <w:noProof/>
            <w:webHidden/>
          </w:rPr>
          <w:fldChar w:fldCharType="separate"/>
        </w:r>
        <w:r w:rsidR="00436AF5">
          <w:rPr>
            <w:noProof/>
            <w:webHidden/>
          </w:rPr>
          <w:t>48</w:t>
        </w:r>
        <w:r>
          <w:rPr>
            <w:noProof/>
            <w:webHidden/>
          </w:rPr>
          <w:fldChar w:fldCharType="end"/>
        </w:r>
      </w:hyperlink>
    </w:p>
    <w:p w14:paraId="42CF9F6C" w14:textId="532D85AF"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2" w:history="1">
        <w:r w:rsidRPr="00230D69">
          <w:rPr>
            <w:rStyle w:val="Hyperlink"/>
            <w:noProof/>
          </w:rPr>
          <w:t>SUBTITLE E. BACKGROUND CHECK AND RAP BACK PROGRAM</w:t>
        </w:r>
        <w:r>
          <w:rPr>
            <w:noProof/>
            <w:webHidden/>
          </w:rPr>
          <w:tab/>
        </w:r>
        <w:r>
          <w:rPr>
            <w:noProof/>
            <w:webHidden/>
          </w:rPr>
          <w:fldChar w:fldCharType="begin"/>
        </w:r>
        <w:r>
          <w:rPr>
            <w:noProof/>
            <w:webHidden/>
          </w:rPr>
          <w:instrText xml:space="preserve"> PAGEREF _Toc206065232 \h </w:instrText>
        </w:r>
        <w:r>
          <w:rPr>
            <w:noProof/>
            <w:webHidden/>
          </w:rPr>
        </w:r>
        <w:r>
          <w:rPr>
            <w:noProof/>
            <w:webHidden/>
          </w:rPr>
          <w:fldChar w:fldCharType="separate"/>
        </w:r>
        <w:r w:rsidR="00436AF5">
          <w:rPr>
            <w:noProof/>
            <w:webHidden/>
          </w:rPr>
          <w:t>49</w:t>
        </w:r>
        <w:r>
          <w:rPr>
            <w:noProof/>
            <w:webHidden/>
          </w:rPr>
          <w:fldChar w:fldCharType="end"/>
        </w:r>
      </w:hyperlink>
    </w:p>
    <w:p w14:paraId="3223D55E" w14:textId="7043358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3" w:history="1">
        <w:r w:rsidRPr="00230D69">
          <w:rPr>
            <w:rStyle w:val="Hyperlink"/>
            <w:rFonts w:eastAsia="Times"/>
            <w:noProof/>
          </w:rPr>
          <w:t xml:space="preserve">SUBTITLE F. </w:t>
        </w:r>
        <w:r w:rsidRPr="00230D69">
          <w:rPr>
            <w:rStyle w:val="Hyperlink"/>
            <w:noProof/>
          </w:rPr>
          <w:t>DETAINERS</w:t>
        </w:r>
        <w:r>
          <w:rPr>
            <w:noProof/>
            <w:webHidden/>
          </w:rPr>
          <w:tab/>
        </w:r>
        <w:r>
          <w:rPr>
            <w:noProof/>
            <w:webHidden/>
          </w:rPr>
          <w:fldChar w:fldCharType="begin"/>
        </w:r>
        <w:r>
          <w:rPr>
            <w:noProof/>
            <w:webHidden/>
          </w:rPr>
          <w:instrText xml:space="preserve"> PAGEREF _Toc206065233 \h </w:instrText>
        </w:r>
        <w:r>
          <w:rPr>
            <w:noProof/>
            <w:webHidden/>
          </w:rPr>
        </w:r>
        <w:r>
          <w:rPr>
            <w:noProof/>
            <w:webHidden/>
          </w:rPr>
          <w:fldChar w:fldCharType="separate"/>
        </w:r>
        <w:r w:rsidR="00436AF5">
          <w:rPr>
            <w:noProof/>
            <w:webHidden/>
          </w:rPr>
          <w:t>51</w:t>
        </w:r>
        <w:r>
          <w:rPr>
            <w:noProof/>
            <w:webHidden/>
          </w:rPr>
          <w:fldChar w:fldCharType="end"/>
        </w:r>
      </w:hyperlink>
    </w:p>
    <w:p w14:paraId="23BD368A" w14:textId="1D95029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4" w:history="1">
        <w:r w:rsidRPr="00230D69">
          <w:rPr>
            <w:rStyle w:val="Hyperlink"/>
            <w:noProof/>
          </w:rPr>
          <w:t>SUBTITLE G. DEPUTY MAYOR FOR PUBLIC SAFETY AND JUSTICE GRANT-MAKING AUTHORITY</w:t>
        </w:r>
        <w:r>
          <w:rPr>
            <w:noProof/>
            <w:webHidden/>
          </w:rPr>
          <w:tab/>
        </w:r>
        <w:r>
          <w:rPr>
            <w:noProof/>
            <w:webHidden/>
          </w:rPr>
          <w:fldChar w:fldCharType="begin"/>
        </w:r>
        <w:r>
          <w:rPr>
            <w:noProof/>
            <w:webHidden/>
          </w:rPr>
          <w:instrText xml:space="preserve"> PAGEREF _Toc206065234 \h </w:instrText>
        </w:r>
        <w:r>
          <w:rPr>
            <w:noProof/>
            <w:webHidden/>
          </w:rPr>
        </w:r>
        <w:r>
          <w:rPr>
            <w:noProof/>
            <w:webHidden/>
          </w:rPr>
          <w:fldChar w:fldCharType="separate"/>
        </w:r>
        <w:r w:rsidR="00436AF5">
          <w:rPr>
            <w:noProof/>
            <w:webHidden/>
          </w:rPr>
          <w:t>51</w:t>
        </w:r>
        <w:r>
          <w:rPr>
            <w:noProof/>
            <w:webHidden/>
          </w:rPr>
          <w:fldChar w:fldCharType="end"/>
        </w:r>
      </w:hyperlink>
    </w:p>
    <w:p w14:paraId="2CE2193C" w14:textId="037A25A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5" w:history="1">
        <w:r w:rsidRPr="00230D69">
          <w:rPr>
            <w:rStyle w:val="Hyperlink"/>
            <w:rFonts w:eastAsia="Calibri"/>
            <w:noProof/>
          </w:rPr>
          <w:t>SUBTITLE H. ACCESS TO JUSTICE CLARIFICATION</w:t>
        </w:r>
        <w:r>
          <w:rPr>
            <w:noProof/>
            <w:webHidden/>
          </w:rPr>
          <w:tab/>
        </w:r>
        <w:r>
          <w:rPr>
            <w:noProof/>
            <w:webHidden/>
          </w:rPr>
          <w:fldChar w:fldCharType="begin"/>
        </w:r>
        <w:r>
          <w:rPr>
            <w:noProof/>
            <w:webHidden/>
          </w:rPr>
          <w:instrText xml:space="preserve"> PAGEREF _Toc206065235 \h </w:instrText>
        </w:r>
        <w:r>
          <w:rPr>
            <w:noProof/>
            <w:webHidden/>
          </w:rPr>
        </w:r>
        <w:r>
          <w:rPr>
            <w:noProof/>
            <w:webHidden/>
          </w:rPr>
          <w:fldChar w:fldCharType="separate"/>
        </w:r>
        <w:r w:rsidR="00436AF5">
          <w:rPr>
            <w:noProof/>
            <w:webHidden/>
          </w:rPr>
          <w:t>52</w:t>
        </w:r>
        <w:r>
          <w:rPr>
            <w:noProof/>
            <w:webHidden/>
          </w:rPr>
          <w:fldChar w:fldCharType="end"/>
        </w:r>
      </w:hyperlink>
    </w:p>
    <w:p w14:paraId="78EEE91C" w14:textId="29F49CF3"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36" w:history="1">
        <w:r w:rsidRPr="00230D69">
          <w:rPr>
            <w:rStyle w:val="Hyperlink"/>
            <w:noProof/>
          </w:rPr>
          <w:t>TITLE IV.  PUBLIC EDUCATION SYSTEM</w:t>
        </w:r>
        <w:r>
          <w:rPr>
            <w:noProof/>
            <w:webHidden/>
          </w:rPr>
          <w:tab/>
        </w:r>
        <w:r>
          <w:rPr>
            <w:noProof/>
            <w:webHidden/>
          </w:rPr>
          <w:fldChar w:fldCharType="begin"/>
        </w:r>
        <w:r>
          <w:rPr>
            <w:noProof/>
            <w:webHidden/>
          </w:rPr>
          <w:instrText xml:space="preserve"> PAGEREF _Toc206065236 \h </w:instrText>
        </w:r>
        <w:r>
          <w:rPr>
            <w:noProof/>
            <w:webHidden/>
          </w:rPr>
        </w:r>
        <w:r>
          <w:rPr>
            <w:noProof/>
            <w:webHidden/>
          </w:rPr>
          <w:fldChar w:fldCharType="separate"/>
        </w:r>
        <w:r w:rsidR="00436AF5">
          <w:rPr>
            <w:noProof/>
            <w:webHidden/>
          </w:rPr>
          <w:t>54</w:t>
        </w:r>
        <w:r>
          <w:rPr>
            <w:noProof/>
            <w:webHidden/>
          </w:rPr>
          <w:fldChar w:fldCharType="end"/>
        </w:r>
      </w:hyperlink>
    </w:p>
    <w:p w14:paraId="0071E0F8" w14:textId="76D4339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7" w:history="1">
        <w:r w:rsidRPr="00230D69">
          <w:rPr>
            <w:rStyle w:val="Hyperlink"/>
            <w:noProof/>
          </w:rPr>
          <w:t>SUBTITLE A. UNIFORM PER STUDENT FUNDING FORMULA</w:t>
        </w:r>
        <w:r>
          <w:rPr>
            <w:noProof/>
            <w:webHidden/>
          </w:rPr>
          <w:tab/>
        </w:r>
        <w:r>
          <w:rPr>
            <w:noProof/>
            <w:webHidden/>
          </w:rPr>
          <w:fldChar w:fldCharType="begin"/>
        </w:r>
        <w:r>
          <w:rPr>
            <w:noProof/>
            <w:webHidden/>
          </w:rPr>
          <w:instrText xml:space="preserve"> PAGEREF _Toc206065237 \h </w:instrText>
        </w:r>
        <w:r>
          <w:rPr>
            <w:noProof/>
            <w:webHidden/>
          </w:rPr>
        </w:r>
        <w:r>
          <w:rPr>
            <w:noProof/>
            <w:webHidden/>
          </w:rPr>
          <w:fldChar w:fldCharType="separate"/>
        </w:r>
        <w:r w:rsidR="00436AF5">
          <w:rPr>
            <w:noProof/>
            <w:webHidden/>
          </w:rPr>
          <w:t>54</w:t>
        </w:r>
        <w:r>
          <w:rPr>
            <w:noProof/>
            <w:webHidden/>
          </w:rPr>
          <w:fldChar w:fldCharType="end"/>
        </w:r>
      </w:hyperlink>
    </w:p>
    <w:p w14:paraId="2BD03F12" w14:textId="1ED0B94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8" w:history="1">
        <w:r w:rsidRPr="00230D69">
          <w:rPr>
            <w:rStyle w:val="Hyperlink"/>
            <w:noProof/>
          </w:rPr>
          <w:t>SUBTITLE B. DC PUBLIC LIBRARY SPECIAL FUNDS</w:t>
        </w:r>
        <w:r>
          <w:rPr>
            <w:noProof/>
            <w:webHidden/>
          </w:rPr>
          <w:tab/>
        </w:r>
        <w:r>
          <w:rPr>
            <w:noProof/>
            <w:webHidden/>
          </w:rPr>
          <w:fldChar w:fldCharType="begin"/>
        </w:r>
        <w:r>
          <w:rPr>
            <w:noProof/>
            <w:webHidden/>
          </w:rPr>
          <w:instrText xml:space="preserve"> PAGEREF _Toc206065238 \h </w:instrText>
        </w:r>
        <w:r>
          <w:rPr>
            <w:noProof/>
            <w:webHidden/>
          </w:rPr>
        </w:r>
        <w:r>
          <w:rPr>
            <w:noProof/>
            <w:webHidden/>
          </w:rPr>
          <w:fldChar w:fldCharType="separate"/>
        </w:r>
        <w:r w:rsidR="00436AF5">
          <w:rPr>
            <w:noProof/>
            <w:webHidden/>
          </w:rPr>
          <w:t>58</w:t>
        </w:r>
        <w:r>
          <w:rPr>
            <w:noProof/>
            <w:webHidden/>
          </w:rPr>
          <w:fldChar w:fldCharType="end"/>
        </w:r>
      </w:hyperlink>
    </w:p>
    <w:p w14:paraId="6F10591F" w14:textId="7A7ABA75"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39" w:history="1">
        <w:r w:rsidRPr="00230D69">
          <w:rPr>
            <w:rStyle w:val="Hyperlink"/>
            <w:noProof/>
          </w:rPr>
          <w:t>SUBTITLE C. PUBLIC CHARTER SCHOOL EDUCATOR COMPENSATION PAYMENTS</w:t>
        </w:r>
        <w:r>
          <w:rPr>
            <w:noProof/>
            <w:webHidden/>
          </w:rPr>
          <w:tab/>
        </w:r>
        <w:r>
          <w:rPr>
            <w:noProof/>
            <w:webHidden/>
          </w:rPr>
          <w:fldChar w:fldCharType="begin"/>
        </w:r>
        <w:r>
          <w:rPr>
            <w:noProof/>
            <w:webHidden/>
          </w:rPr>
          <w:instrText xml:space="preserve"> PAGEREF _Toc206065239 \h </w:instrText>
        </w:r>
        <w:r>
          <w:rPr>
            <w:noProof/>
            <w:webHidden/>
          </w:rPr>
        </w:r>
        <w:r>
          <w:rPr>
            <w:noProof/>
            <w:webHidden/>
          </w:rPr>
          <w:fldChar w:fldCharType="separate"/>
        </w:r>
        <w:r w:rsidR="00436AF5">
          <w:rPr>
            <w:noProof/>
            <w:webHidden/>
          </w:rPr>
          <w:t>59</w:t>
        </w:r>
        <w:r>
          <w:rPr>
            <w:noProof/>
            <w:webHidden/>
          </w:rPr>
          <w:fldChar w:fldCharType="end"/>
        </w:r>
      </w:hyperlink>
    </w:p>
    <w:p w14:paraId="6137FFD2" w14:textId="534268E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0" w:history="1">
        <w:r w:rsidRPr="00230D69">
          <w:rPr>
            <w:rStyle w:val="Hyperlink"/>
            <w:noProof/>
          </w:rPr>
          <w:t>SUBTITLE D. EARLY CHILDHOOD EDUCATOR SUBSIDY PAYMENTS</w:t>
        </w:r>
        <w:r>
          <w:rPr>
            <w:noProof/>
            <w:webHidden/>
          </w:rPr>
          <w:tab/>
        </w:r>
        <w:r>
          <w:rPr>
            <w:noProof/>
            <w:webHidden/>
          </w:rPr>
          <w:fldChar w:fldCharType="begin"/>
        </w:r>
        <w:r>
          <w:rPr>
            <w:noProof/>
            <w:webHidden/>
          </w:rPr>
          <w:instrText xml:space="preserve"> PAGEREF _Toc206065240 \h </w:instrText>
        </w:r>
        <w:r>
          <w:rPr>
            <w:noProof/>
            <w:webHidden/>
          </w:rPr>
        </w:r>
        <w:r>
          <w:rPr>
            <w:noProof/>
            <w:webHidden/>
          </w:rPr>
          <w:fldChar w:fldCharType="separate"/>
        </w:r>
        <w:r w:rsidR="00436AF5">
          <w:rPr>
            <w:noProof/>
            <w:webHidden/>
          </w:rPr>
          <w:t>60</w:t>
        </w:r>
        <w:r>
          <w:rPr>
            <w:noProof/>
            <w:webHidden/>
          </w:rPr>
          <w:fldChar w:fldCharType="end"/>
        </w:r>
      </w:hyperlink>
    </w:p>
    <w:p w14:paraId="3C5DFFC5" w14:textId="3AF1ED1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1" w:history="1">
        <w:r w:rsidRPr="00230D69">
          <w:rPr>
            <w:rStyle w:val="Hyperlink"/>
            <w:noProof/>
          </w:rPr>
          <w:t>SUBTITLE E. EARLY LITERACY INTERVENTION</w:t>
        </w:r>
        <w:r>
          <w:rPr>
            <w:noProof/>
            <w:webHidden/>
          </w:rPr>
          <w:tab/>
        </w:r>
        <w:r>
          <w:rPr>
            <w:noProof/>
            <w:webHidden/>
          </w:rPr>
          <w:fldChar w:fldCharType="begin"/>
        </w:r>
        <w:r>
          <w:rPr>
            <w:noProof/>
            <w:webHidden/>
          </w:rPr>
          <w:instrText xml:space="preserve"> PAGEREF _Toc206065241 \h </w:instrText>
        </w:r>
        <w:r>
          <w:rPr>
            <w:noProof/>
            <w:webHidden/>
          </w:rPr>
        </w:r>
        <w:r>
          <w:rPr>
            <w:noProof/>
            <w:webHidden/>
          </w:rPr>
          <w:fldChar w:fldCharType="separate"/>
        </w:r>
        <w:r w:rsidR="00436AF5">
          <w:rPr>
            <w:noProof/>
            <w:webHidden/>
          </w:rPr>
          <w:t>62</w:t>
        </w:r>
        <w:r>
          <w:rPr>
            <w:noProof/>
            <w:webHidden/>
          </w:rPr>
          <w:fldChar w:fldCharType="end"/>
        </w:r>
      </w:hyperlink>
    </w:p>
    <w:p w14:paraId="7D29F24B" w14:textId="34E855A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2" w:history="1">
        <w:r w:rsidRPr="00230D69">
          <w:rPr>
            <w:rStyle w:val="Hyperlink"/>
            <w:noProof/>
          </w:rPr>
          <w:t>SUBTITLE F. HEALTHY SCHOOLS</w:t>
        </w:r>
        <w:r>
          <w:rPr>
            <w:noProof/>
            <w:webHidden/>
          </w:rPr>
          <w:tab/>
        </w:r>
        <w:r>
          <w:rPr>
            <w:noProof/>
            <w:webHidden/>
          </w:rPr>
          <w:fldChar w:fldCharType="begin"/>
        </w:r>
        <w:r>
          <w:rPr>
            <w:noProof/>
            <w:webHidden/>
          </w:rPr>
          <w:instrText xml:space="preserve"> PAGEREF _Toc206065242 \h </w:instrText>
        </w:r>
        <w:r>
          <w:rPr>
            <w:noProof/>
            <w:webHidden/>
          </w:rPr>
        </w:r>
        <w:r>
          <w:rPr>
            <w:noProof/>
            <w:webHidden/>
          </w:rPr>
          <w:fldChar w:fldCharType="separate"/>
        </w:r>
        <w:r w:rsidR="00436AF5">
          <w:rPr>
            <w:noProof/>
            <w:webHidden/>
          </w:rPr>
          <w:t>63</w:t>
        </w:r>
        <w:r>
          <w:rPr>
            <w:noProof/>
            <w:webHidden/>
          </w:rPr>
          <w:fldChar w:fldCharType="end"/>
        </w:r>
      </w:hyperlink>
    </w:p>
    <w:p w14:paraId="4D411D42" w14:textId="61AA7AD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3" w:history="1">
        <w:r w:rsidRPr="00230D69">
          <w:rPr>
            <w:rStyle w:val="Hyperlink"/>
            <w:noProof/>
          </w:rPr>
          <w:t>SUBTITLE G. YOUTH WORKFORCE DEVELOPMENT PROGRAMS</w:t>
        </w:r>
        <w:r>
          <w:rPr>
            <w:noProof/>
            <w:webHidden/>
          </w:rPr>
          <w:tab/>
        </w:r>
        <w:r>
          <w:rPr>
            <w:noProof/>
            <w:webHidden/>
          </w:rPr>
          <w:fldChar w:fldCharType="begin"/>
        </w:r>
        <w:r>
          <w:rPr>
            <w:noProof/>
            <w:webHidden/>
          </w:rPr>
          <w:instrText xml:space="preserve"> PAGEREF _Toc206065243 \h </w:instrText>
        </w:r>
        <w:r>
          <w:rPr>
            <w:noProof/>
            <w:webHidden/>
          </w:rPr>
        </w:r>
        <w:r>
          <w:rPr>
            <w:noProof/>
            <w:webHidden/>
          </w:rPr>
          <w:fldChar w:fldCharType="separate"/>
        </w:r>
        <w:r w:rsidR="00436AF5">
          <w:rPr>
            <w:noProof/>
            <w:webHidden/>
          </w:rPr>
          <w:t>63</w:t>
        </w:r>
        <w:r>
          <w:rPr>
            <w:noProof/>
            <w:webHidden/>
          </w:rPr>
          <w:fldChar w:fldCharType="end"/>
        </w:r>
      </w:hyperlink>
    </w:p>
    <w:p w14:paraId="560C4A1D" w14:textId="567CD62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4" w:history="1">
        <w:r w:rsidRPr="00230D69">
          <w:rPr>
            <w:rStyle w:val="Hyperlink"/>
            <w:noProof/>
          </w:rPr>
          <w:t>SUBTITLE H. UNIVERSAL PAID LEAVE</w:t>
        </w:r>
        <w:r>
          <w:rPr>
            <w:noProof/>
            <w:webHidden/>
          </w:rPr>
          <w:tab/>
        </w:r>
        <w:r>
          <w:rPr>
            <w:noProof/>
            <w:webHidden/>
          </w:rPr>
          <w:fldChar w:fldCharType="begin"/>
        </w:r>
        <w:r>
          <w:rPr>
            <w:noProof/>
            <w:webHidden/>
          </w:rPr>
          <w:instrText xml:space="preserve"> PAGEREF _Toc206065244 \h </w:instrText>
        </w:r>
        <w:r>
          <w:rPr>
            <w:noProof/>
            <w:webHidden/>
          </w:rPr>
        </w:r>
        <w:r>
          <w:rPr>
            <w:noProof/>
            <w:webHidden/>
          </w:rPr>
          <w:fldChar w:fldCharType="separate"/>
        </w:r>
        <w:r w:rsidR="00436AF5">
          <w:rPr>
            <w:noProof/>
            <w:webHidden/>
          </w:rPr>
          <w:t>64</w:t>
        </w:r>
        <w:r>
          <w:rPr>
            <w:noProof/>
            <w:webHidden/>
          </w:rPr>
          <w:fldChar w:fldCharType="end"/>
        </w:r>
      </w:hyperlink>
    </w:p>
    <w:p w14:paraId="30840BE9" w14:textId="3734E34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5" w:history="1">
        <w:r w:rsidRPr="00230D69">
          <w:rPr>
            <w:rStyle w:val="Hyperlink"/>
            <w:noProof/>
          </w:rPr>
          <w:t>SUBTITLE I. CHARTER SCHOOL FACILITY ALLOWANCE</w:t>
        </w:r>
        <w:r>
          <w:rPr>
            <w:noProof/>
            <w:webHidden/>
          </w:rPr>
          <w:tab/>
        </w:r>
        <w:r>
          <w:rPr>
            <w:noProof/>
            <w:webHidden/>
          </w:rPr>
          <w:fldChar w:fldCharType="begin"/>
        </w:r>
        <w:r>
          <w:rPr>
            <w:noProof/>
            <w:webHidden/>
          </w:rPr>
          <w:instrText xml:space="preserve"> PAGEREF _Toc206065245 \h </w:instrText>
        </w:r>
        <w:r>
          <w:rPr>
            <w:noProof/>
            <w:webHidden/>
          </w:rPr>
        </w:r>
        <w:r>
          <w:rPr>
            <w:noProof/>
            <w:webHidden/>
          </w:rPr>
          <w:fldChar w:fldCharType="separate"/>
        </w:r>
        <w:r w:rsidR="00436AF5">
          <w:rPr>
            <w:noProof/>
            <w:webHidden/>
          </w:rPr>
          <w:t>65</w:t>
        </w:r>
        <w:r>
          <w:rPr>
            <w:noProof/>
            <w:webHidden/>
          </w:rPr>
          <w:fldChar w:fldCharType="end"/>
        </w:r>
      </w:hyperlink>
    </w:p>
    <w:p w14:paraId="54C9A729" w14:textId="2907FDD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6" w:history="1">
        <w:r w:rsidRPr="00230D69">
          <w:rPr>
            <w:rStyle w:val="Hyperlink"/>
            <w:noProof/>
          </w:rPr>
          <w:t>SUBTITLE J. SPECIAL NEEDS PUBLIC CHARTER SCHOOL FUNDING</w:t>
        </w:r>
        <w:r>
          <w:rPr>
            <w:noProof/>
            <w:webHidden/>
          </w:rPr>
          <w:tab/>
        </w:r>
        <w:r>
          <w:rPr>
            <w:noProof/>
            <w:webHidden/>
          </w:rPr>
          <w:fldChar w:fldCharType="begin"/>
        </w:r>
        <w:r>
          <w:rPr>
            <w:noProof/>
            <w:webHidden/>
          </w:rPr>
          <w:instrText xml:space="preserve"> PAGEREF _Toc206065246 \h </w:instrText>
        </w:r>
        <w:r>
          <w:rPr>
            <w:noProof/>
            <w:webHidden/>
          </w:rPr>
        </w:r>
        <w:r>
          <w:rPr>
            <w:noProof/>
            <w:webHidden/>
          </w:rPr>
          <w:fldChar w:fldCharType="separate"/>
        </w:r>
        <w:r w:rsidR="00436AF5">
          <w:rPr>
            <w:noProof/>
            <w:webHidden/>
          </w:rPr>
          <w:t>66</w:t>
        </w:r>
        <w:r>
          <w:rPr>
            <w:noProof/>
            <w:webHidden/>
          </w:rPr>
          <w:fldChar w:fldCharType="end"/>
        </w:r>
      </w:hyperlink>
    </w:p>
    <w:p w14:paraId="571EAE9A" w14:textId="2762B43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7" w:history="1">
        <w:r w:rsidRPr="00230D69">
          <w:rPr>
            <w:rStyle w:val="Hyperlink"/>
            <w:noProof/>
          </w:rPr>
          <w:t>SUBTITLE K. PUBLIC SCHOOL EXPERIENTIAL GRANT</w:t>
        </w:r>
        <w:r>
          <w:rPr>
            <w:noProof/>
            <w:webHidden/>
          </w:rPr>
          <w:tab/>
        </w:r>
        <w:r>
          <w:rPr>
            <w:noProof/>
            <w:webHidden/>
          </w:rPr>
          <w:fldChar w:fldCharType="begin"/>
        </w:r>
        <w:r>
          <w:rPr>
            <w:noProof/>
            <w:webHidden/>
          </w:rPr>
          <w:instrText xml:space="preserve"> PAGEREF _Toc206065247 \h </w:instrText>
        </w:r>
        <w:r>
          <w:rPr>
            <w:noProof/>
            <w:webHidden/>
          </w:rPr>
        </w:r>
        <w:r>
          <w:rPr>
            <w:noProof/>
            <w:webHidden/>
          </w:rPr>
          <w:fldChar w:fldCharType="separate"/>
        </w:r>
        <w:r w:rsidR="00436AF5">
          <w:rPr>
            <w:noProof/>
            <w:webHidden/>
          </w:rPr>
          <w:t>67</w:t>
        </w:r>
        <w:r>
          <w:rPr>
            <w:noProof/>
            <w:webHidden/>
          </w:rPr>
          <w:fldChar w:fldCharType="end"/>
        </w:r>
      </w:hyperlink>
    </w:p>
    <w:p w14:paraId="4F1D3A90" w14:textId="2C714BA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8" w:history="1">
        <w:r w:rsidRPr="00230D69">
          <w:rPr>
            <w:rStyle w:val="Hyperlink"/>
            <w:noProof/>
          </w:rPr>
          <w:t>SUBTITLE L. STRUCTURED LITERACY TEACHING TRAINING REQUIREMENTS</w:t>
        </w:r>
        <w:r>
          <w:rPr>
            <w:noProof/>
            <w:webHidden/>
          </w:rPr>
          <w:tab/>
        </w:r>
        <w:r>
          <w:rPr>
            <w:noProof/>
            <w:webHidden/>
          </w:rPr>
          <w:fldChar w:fldCharType="begin"/>
        </w:r>
        <w:r>
          <w:rPr>
            <w:noProof/>
            <w:webHidden/>
          </w:rPr>
          <w:instrText xml:space="preserve"> PAGEREF _Toc206065248 \h </w:instrText>
        </w:r>
        <w:r>
          <w:rPr>
            <w:noProof/>
            <w:webHidden/>
          </w:rPr>
        </w:r>
        <w:r>
          <w:rPr>
            <w:noProof/>
            <w:webHidden/>
          </w:rPr>
          <w:fldChar w:fldCharType="separate"/>
        </w:r>
        <w:r w:rsidR="00436AF5">
          <w:rPr>
            <w:noProof/>
            <w:webHidden/>
          </w:rPr>
          <w:t>67</w:t>
        </w:r>
        <w:r>
          <w:rPr>
            <w:noProof/>
            <w:webHidden/>
          </w:rPr>
          <w:fldChar w:fldCharType="end"/>
        </w:r>
      </w:hyperlink>
    </w:p>
    <w:p w14:paraId="2F5C8061" w14:textId="15E0942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49" w:history="1">
        <w:r w:rsidRPr="00230D69">
          <w:rPr>
            <w:rStyle w:val="Hyperlink"/>
            <w:noProof/>
          </w:rPr>
          <w:t>SUBTITLE M. CERTIFIED NURSE AIDE WORKFORCE SUPPORT</w:t>
        </w:r>
        <w:r>
          <w:rPr>
            <w:noProof/>
            <w:webHidden/>
          </w:rPr>
          <w:tab/>
        </w:r>
        <w:r>
          <w:rPr>
            <w:noProof/>
            <w:webHidden/>
          </w:rPr>
          <w:fldChar w:fldCharType="begin"/>
        </w:r>
        <w:r>
          <w:rPr>
            <w:noProof/>
            <w:webHidden/>
          </w:rPr>
          <w:instrText xml:space="preserve"> PAGEREF _Toc206065249 \h </w:instrText>
        </w:r>
        <w:r>
          <w:rPr>
            <w:noProof/>
            <w:webHidden/>
          </w:rPr>
        </w:r>
        <w:r>
          <w:rPr>
            <w:noProof/>
            <w:webHidden/>
          </w:rPr>
          <w:fldChar w:fldCharType="separate"/>
        </w:r>
        <w:r w:rsidR="00436AF5">
          <w:rPr>
            <w:noProof/>
            <w:webHidden/>
          </w:rPr>
          <w:t>68</w:t>
        </w:r>
        <w:r>
          <w:rPr>
            <w:noProof/>
            <w:webHidden/>
          </w:rPr>
          <w:fldChar w:fldCharType="end"/>
        </w:r>
      </w:hyperlink>
    </w:p>
    <w:p w14:paraId="0AB5C975" w14:textId="47AD71B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0" w:history="1">
        <w:r w:rsidRPr="00230D69">
          <w:rPr>
            <w:rStyle w:val="Hyperlink"/>
            <w:noProof/>
          </w:rPr>
          <w:t>SUBTITLE N. DUAL-LANGUAGE FEASIBILITY STUDY</w:t>
        </w:r>
        <w:r>
          <w:rPr>
            <w:noProof/>
            <w:webHidden/>
          </w:rPr>
          <w:tab/>
        </w:r>
        <w:r>
          <w:rPr>
            <w:noProof/>
            <w:webHidden/>
          </w:rPr>
          <w:fldChar w:fldCharType="begin"/>
        </w:r>
        <w:r>
          <w:rPr>
            <w:noProof/>
            <w:webHidden/>
          </w:rPr>
          <w:instrText xml:space="preserve"> PAGEREF _Toc206065250 \h </w:instrText>
        </w:r>
        <w:r>
          <w:rPr>
            <w:noProof/>
            <w:webHidden/>
          </w:rPr>
        </w:r>
        <w:r>
          <w:rPr>
            <w:noProof/>
            <w:webHidden/>
          </w:rPr>
          <w:fldChar w:fldCharType="separate"/>
        </w:r>
        <w:r w:rsidR="00436AF5">
          <w:rPr>
            <w:noProof/>
            <w:webHidden/>
          </w:rPr>
          <w:t>69</w:t>
        </w:r>
        <w:r>
          <w:rPr>
            <w:noProof/>
            <w:webHidden/>
          </w:rPr>
          <w:fldChar w:fldCharType="end"/>
        </w:r>
      </w:hyperlink>
    </w:p>
    <w:p w14:paraId="7AFE342A" w14:textId="194E167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1" w:history="1">
        <w:r w:rsidRPr="00230D69">
          <w:rPr>
            <w:rStyle w:val="Hyperlink"/>
            <w:noProof/>
          </w:rPr>
          <w:t>SUBTITLE O. COMMUNITY SCHOOLS GRANT PROGRAM</w:t>
        </w:r>
        <w:r>
          <w:rPr>
            <w:noProof/>
            <w:webHidden/>
          </w:rPr>
          <w:tab/>
        </w:r>
        <w:r>
          <w:rPr>
            <w:noProof/>
            <w:webHidden/>
          </w:rPr>
          <w:fldChar w:fldCharType="begin"/>
        </w:r>
        <w:r>
          <w:rPr>
            <w:noProof/>
            <w:webHidden/>
          </w:rPr>
          <w:instrText xml:space="preserve"> PAGEREF _Toc206065251 \h </w:instrText>
        </w:r>
        <w:r>
          <w:rPr>
            <w:noProof/>
            <w:webHidden/>
          </w:rPr>
        </w:r>
        <w:r>
          <w:rPr>
            <w:noProof/>
            <w:webHidden/>
          </w:rPr>
          <w:fldChar w:fldCharType="separate"/>
        </w:r>
        <w:r w:rsidR="00436AF5">
          <w:rPr>
            <w:noProof/>
            <w:webHidden/>
          </w:rPr>
          <w:t>70</w:t>
        </w:r>
        <w:r>
          <w:rPr>
            <w:noProof/>
            <w:webHidden/>
          </w:rPr>
          <w:fldChar w:fldCharType="end"/>
        </w:r>
      </w:hyperlink>
    </w:p>
    <w:p w14:paraId="052424F9" w14:textId="4AB05CC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2" w:history="1">
        <w:r w:rsidRPr="00230D69">
          <w:rPr>
            <w:rStyle w:val="Hyperlink"/>
            <w:noProof/>
          </w:rPr>
          <w:t>SUBTITLE P. DCPS REPROGRAMMING LIMITATION</w:t>
        </w:r>
        <w:r>
          <w:rPr>
            <w:noProof/>
            <w:webHidden/>
          </w:rPr>
          <w:tab/>
        </w:r>
        <w:r>
          <w:rPr>
            <w:noProof/>
            <w:webHidden/>
          </w:rPr>
          <w:fldChar w:fldCharType="begin"/>
        </w:r>
        <w:r>
          <w:rPr>
            <w:noProof/>
            <w:webHidden/>
          </w:rPr>
          <w:instrText xml:space="preserve"> PAGEREF _Toc206065252 \h </w:instrText>
        </w:r>
        <w:r>
          <w:rPr>
            <w:noProof/>
            <w:webHidden/>
          </w:rPr>
        </w:r>
        <w:r>
          <w:rPr>
            <w:noProof/>
            <w:webHidden/>
          </w:rPr>
          <w:fldChar w:fldCharType="separate"/>
        </w:r>
        <w:r w:rsidR="00436AF5">
          <w:rPr>
            <w:noProof/>
            <w:webHidden/>
          </w:rPr>
          <w:t>70</w:t>
        </w:r>
        <w:r>
          <w:rPr>
            <w:noProof/>
            <w:webHidden/>
          </w:rPr>
          <w:fldChar w:fldCharType="end"/>
        </w:r>
      </w:hyperlink>
    </w:p>
    <w:p w14:paraId="56AB25B8" w14:textId="216950E8"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53" w:history="1">
        <w:r w:rsidRPr="00230D69">
          <w:rPr>
            <w:rStyle w:val="Hyperlink"/>
            <w:noProof/>
          </w:rPr>
          <w:t>TITLE V. HUMAN SUPPORT SERVICES</w:t>
        </w:r>
        <w:r>
          <w:rPr>
            <w:noProof/>
            <w:webHidden/>
          </w:rPr>
          <w:tab/>
        </w:r>
        <w:r>
          <w:rPr>
            <w:noProof/>
            <w:webHidden/>
          </w:rPr>
          <w:fldChar w:fldCharType="begin"/>
        </w:r>
        <w:r>
          <w:rPr>
            <w:noProof/>
            <w:webHidden/>
          </w:rPr>
          <w:instrText xml:space="preserve"> PAGEREF _Toc206065253 \h </w:instrText>
        </w:r>
        <w:r>
          <w:rPr>
            <w:noProof/>
            <w:webHidden/>
          </w:rPr>
        </w:r>
        <w:r>
          <w:rPr>
            <w:noProof/>
            <w:webHidden/>
          </w:rPr>
          <w:fldChar w:fldCharType="separate"/>
        </w:r>
        <w:r w:rsidR="00436AF5">
          <w:rPr>
            <w:noProof/>
            <w:webHidden/>
          </w:rPr>
          <w:t>71</w:t>
        </w:r>
        <w:r>
          <w:rPr>
            <w:noProof/>
            <w:webHidden/>
          </w:rPr>
          <w:fldChar w:fldCharType="end"/>
        </w:r>
      </w:hyperlink>
    </w:p>
    <w:p w14:paraId="7ED2E5B2" w14:textId="2DDDAE5F"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4" w:history="1">
        <w:r w:rsidRPr="00230D69">
          <w:rPr>
            <w:rStyle w:val="Hyperlink"/>
            <w:rFonts w:eastAsia="Times"/>
            <w:noProof/>
          </w:rPr>
          <w:t>SUBTITLE A. STATE HEALTH PLANNING AND DEVELOPMENT AGENCY</w:t>
        </w:r>
        <w:r>
          <w:rPr>
            <w:noProof/>
            <w:webHidden/>
          </w:rPr>
          <w:tab/>
        </w:r>
        <w:r>
          <w:rPr>
            <w:noProof/>
            <w:webHidden/>
          </w:rPr>
          <w:fldChar w:fldCharType="begin"/>
        </w:r>
        <w:r>
          <w:rPr>
            <w:noProof/>
            <w:webHidden/>
          </w:rPr>
          <w:instrText xml:space="preserve"> PAGEREF _Toc206065254 \h </w:instrText>
        </w:r>
        <w:r>
          <w:rPr>
            <w:noProof/>
            <w:webHidden/>
          </w:rPr>
        </w:r>
        <w:r>
          <w:rPr>
            <w:noProof/>
            <w:webHidden/>
          </w:rPr>
          <w:fldChar w:fldCharType="separate"/>
        </w:r>
        <w:r w:rsidR="00436AF5">
          <w:rPr>
            <w:noProof/>
            <w:webHidden/>
          </w:rPr>
          <w:t>71</w:t>
        </w:r>
        <w:r>
          <w:rPr>
            <w:noProof/>
            <w:webHidden/>
          </w:rPr>
          <w:fldChar w:fldCharType="end"/>
        </w:r>
      </w:hyperlink>
    </w:p>
    <w:p w14:paraId="7BC2E668" w14:textId="52F865C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5" w:history="1">
        <w:r w:rsidRPr="00230D69">
          <w:rPr>
            <w:rStyle w:val="Hyperlink"/>
            <w:rFonts w:eastAsia="Times"/>
            <w:noProof/>
          </w:rPr>
          <w:t>SUBTITLE B. OFFICE OF THE OMBUDSPERSON FOR CHILDREN</w:t>
        </w:r>
        <w:r>
          <w:rPr>
            <w:noProof/>
            <w:webHidden/>
          </w:rPr>
          <w:tab/>
        </w:r>
        <w:r>
          <w:rPr>
            <w:noProof/>
            <w:webHidden/>
          </w:rPr>
          <w:fldChar w:fldCharType="begin"/>
        </w:r>
        <w:r>
          <w:rPr>
            <w:noProof/>
            <w:webHidden/>
          </w:rPr>
          <w:instrText xml:space="preserve"> PAGEREF _Toc206065255 \h </w:instrText>
        </w:r>
        <w:r>
          <w:rPr>
            <w:noProof/>
            <w:webHidden/>
          </w:rPr>
        </w:r>
        <w:r>
          <w:rPr>
            <w:noProof/>
            <w:webHidden/>
          </w:rPr>
          <w:fldChar w:fldCharType="separate"/>
        </w:r>
        <w:r w:rsidR="00436AF5">
          <w:rPr>
            <w:noProof/>
            <w:webHidden/>
          </w:rPr>
          <w:t>72</w:t>
        </w:r>
        <w:r>
          <w:rPr>
            <w:noProof/>
            <w:webHidden/>
          </w:rPr>
          <w:fldChar w:fldCharType="end"/>
        </w:r>
      </w:hyperlink>
    </w:p>
    <w:p w14:paraId="7F0E10A6" w14:textId="26CFE58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6" w:history="1">
        <w:r w:rsidRPr="00230D69">
          <w:rPr>
            <w:rStyle w:val="Hyperlink"/>
            <w:noProof/>
          </w:rPr>
          <w:t>SUBTITLE C. ENVIRONMENTAL HEALTH FUNCTIONS</w:t>
        </w:r>
        <w:r>
          <w:rPr>
            <w:noProof/>
            <w:webHidden/>
          </w:rPr>
          <w:tab/>
        </w:r>
        <w:r>
          <w:rPr>
            <w:noProof/>
            <w:webHidden/>
          </w:rPr>
          <w:fldChar w:fldCharType="begin"/>
        </w:r>
        <w:r>
          <w:rPr>
            <w:noProof/>
            <w:webHidden/>
          </w:rPr>
          <w:instrText xml:space="preserve"> PAGEREF _Toc206065256 \h </w:instrText>
        </w:r>
        <w:r>
          <w:rPr>
            <w:noProof/>
            <w:webHidden/>
          </w:rPr>
        </w:r>
        <w:r>
          <w:rPr>
            <w:noProof/>
            <w:webHidden/>
          </w:rPr>
          <w:fldChar w:fldCharType="separate"/>
        </w:r>
        <w:r w:rsidR="00436AF5">
          <w:rPr>
            <w:noProof/>
            <w:webHidden/>
          </w:rPr>
          <w:t>72</w:t>
        </w:r>
        <w:r>
          <w:rPr>
            <w:noProof/>
            <w:webHidden/>
          </w:rPr>
          <w:fldChar w:fldCharType="end"/>
        </w:r>
      </w:hyperlink>
    </w:p>
    <w:p w14:paraId="59A1ADA9" w14:textId="55FA987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7" w:history="1">
        <w:r w:rsidRPr="00230D69">
          <w:rPr>
            <w:rStyle w:val="Hyperlink"/>
            <w:noProof/>
          </w:rPr>
          <w:t>SUBTITLE D. CASH ASSISTANCE COST OF LIVING ADJUSTMENTS</w:t>
        </w:r>
        <w:r>
          <w:rPr>
            <w:noProof/>
            <w:webHidden/>
          </w:rPr>
          <w:tab/>
        </w:r>
        <w:r>
          <w:rPr>
            <w:noProof/>
            <w:webHidden/>
          </w:rPr>
          <w:fldChar w:fldCharType="begin"/>
        </w:r>
        <w:r>
          <w:rPr>
            <w:noProof/>
            <w:webHidden/>
          </w:rPr>
          <w:instrText xml:space="preserve"> PAGEREF _Toc206065257 \h </w:instrText>
        </w:r>
        <w:r>
          <w:rPr>
            <w:noProof/>
            <w:webHidden/>
          </w:rPr>
        </w:r>
        <w:r>
          <w:rPr>
            <w:noProof/>
            <w:webHidden/>
          </w:rPr>
          <w:fldChar w:fldCharType="separate"/>
        </w:r>
        <w:r w:rsidR="00436AF5">
          <w:rPr>
            <w:noProof/>
            <w:webHidden/>
          </w:rPr>
          <w:t>75</w:t>
        </w:r>
        <w:r>
          <w:rPr>
            <w:noProof/>
            <w:webHidden/>
          </w:rPr>
          <w:fldChar w:fldCharType="end"/>
        </w:r>
      </w:hyperlink>
    </w:p>
    <w:p w14:paraId="2A9001E4" w14:textId="4FD9FC8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8" w:history="1">
        <w:r w:rsidRPr="00230D69">
          <w:rPr>
            <w:rStyle w:val="Hyperlink"/>
            <w:noProof/>
          </w:rPr>
          <w:t xml:space="preserve">SUBTITLE E. </w:t>
        </w:r>
        <w:r w:rsidRPr="00230D69">
          <w:rPr>
            <w:rStyle w:val="Hyperlink"/>
            <w:rFonts w:eastAsia="Times"/>
            <w:noProof/>
          </w:rPr>
          <w:t>HEALTH CARE ALLIANCE</w:t>
        </w:r>
        <w:r>
          <w:rPr>
            <w:noProof/>
            <w:webHidden/>
          </w:rPr>
          <w:tab/>
        </w:r>
        <w:r>
          <w:rPr>
            <w:noProof/>
            <w:webHidden/>
          </w:rPr>
          <w:fldChar w:fldCharType="begin"/>
        </w:r>
        <w:r>
          <w:rPr>
            <w:noProof/>
            <w:webHidden/>
          </w:rPr>
          <w:instrText xml:space="preserve"> PAGEREF _Toc206065258 \h </w:instrText>
        </w:r>
        <w:r>
          <w:rPr>
            <w:noProof/>
            <w:webHidden/>
          </w:rPr>
        </w:r>
        <w:r>
          <w:rPr>
            <w:noProof/>
            <w:webHidden/>
          </w:rPr>
          <w:fldChar w:fldCharType="separate"/>
        </w:r>
        <w:r w:rsidR="00436AF5">
          <w:rPr>
            <w:noProof/>
            <w:webHidden/>
          </w:rPr>
          <w:t>76</w:t>
        </w:r>
        <w:r>
          <w:rPr>
            <w:noProof/>
            <w:webHidden/>
          </w:rPr>
          <w:fldChar w:fldCharType="end"/>
        </w:r>
      </w:hyperlink>
    </w:p>
    <w:p w14:paraId="71A544F8" w14:textId="72FEDDD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59" w:history="1">
        <w:r w:rsidRPr="00230D69">
          <w:rPr>
            <w:rStyle w:val="Hyperlink"/>
            <w:rFonts w:eastAsia="Times"/>
            <w:noProof/>
          </w:rPr>
          <w:t>SUBTITLE F. MEDICAL CANNABIS</w:t>
        </w:r>
        <w:r>
          <w:rPr>
            <w:noProof/>
            <w:webHidden/>
          </w:rPr>
          <w:tab/>
        </w:r>
        <w:r>
          <w:rPr>
            <w:noProof/>
            <w:webHidden/>
          </w:rPr>
          <w:fldChar w:fldCharType="begin"/>
        </w:r>
        <w:r>
          <w:rPr>
            <w:noProof/>
            <w:webHidden/>
          </w:rPr>
          <w:instrText xml:space="preserve"> PAGEREF _Toc206065259 \h </w:instrText>
        </w:r>
        <w:r>
          <w:rPr>
            <w:noProof/>
            <w:webHidden/>
          </w:rPr>
        </w:r>
        <w:r>
          <w:rPr>
            <w:noProof/>
            <w:webHidden/>
          </w:rPr>
          <w:fldChar w:fldCharType="separate"/>
        </w:r>
        <w:r w:rsidR="00436AF5">
          <w:rPr>
            <w:noProof/>
            <w:webHidden/>
          </w:rPr>
          <w:t>80</w:t>
        </w:r>
        <w:r>
          <w:rPr>
            <w:noProof/>
            <w:webHidden/>
          </w:rPr>
          <w:fldChar w:fldCharType="end"/>
        </w:r>
      </w:hyperlink>
    </w:p>
    <w:p w14:paraId="6C53C053" w14:textId="4C2FFDD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0" w:history="1">
        <w:r w:rsidRPr="00230D69">
          <w:rPr>
            <w:rStyle w:val="Hyperlink"/>
            <w:noProof/>
          </w:rPr>
          <w:t>SUBTITLE G. TANF BENEFITS</w:t>
        </w:r>
        <w:r>
          <w:rPr>
            <w:noProof/>
            <w:webHidden/>
          </w:rPr>
          <w:tab/>
        </w:r>
        <w:r>
          <w:rPr>
            <w:noProof/>
            <w:webHidden/>
          </w:rPr>
          <w:fldChar w:fldCharType="begin"/>
        </w:r>
        <w:r>
          <w:rPr>
            <w:noProof/>
            <w:webHidden/>
          </w:rPr>
          <w:instrText xml:space="preserve"> PAGEREF _Toc206065260 \h </w:instrText>
        </w:r>
        <w:r>
          <w:rPr>
            <w:noProof/>
            <w:webHidden/>
          </w:rPr>
        </w:r>
        <w:r>
          <w:rPr>
            <w:noProof/>
            <w:webHidden/>
          </w:rPr>
          <w:fldChar w:fldCharType="separate"/>
        </w:r>
        <w:r w:rsidR="00436AF5">
          <w:rPr>
            <w:noProof/>
            <w:webHidden/>
          </w:rPr>
          <w:t>81</w:t>
        </w:r>
        <w:r>
          <w:rPr>
            <w:noProof/>
            <w:webHidden/>
          </w:rPr>
          <w:fldChar w:fldCharType="end"/>
        </w:r>
      </w:hyperlink>
    </w:p>
    <w:p w14:paraId="64060F16" w14:textId="3202CC0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1" w:history="1">
        <w:r w:rsidRPr="00230D69">
          <w:rPr>
            <w:rStyle w:val="Hyperlink"/>
            <w:noProof/>
          </w:rPr>
          <w:t>SUBTITLE H. HEALTH OCCUPATION CRIMINAL BACKGROUND CHECKS</w:t>
        </w:r>
        <w:r>
          <w:rPr>
            <w:noProof/>
            <w:webHidden/>
          </w:rPr>
          <w:tab/>
        </w:r>
        <w:r>
          <w:rPr>
            <w:noProof/>
            <w:webHidden/>
          </w:rPr>
          <w:fldChar w:fldCharType="begin"/>
        </w:r>
        <w:r>
          <w:rPr>
            <w:noProof/>
            <w:webHidden/>
          </w:rPr>
          <w:instrText xml:space="preserve"> PAGEREF _Toc206065261 \h </w:instrText>
        </w:r>
        <w:r>
          <w:rPr>
            <w:noProof/>
            <w:webHidden/>
          </w:rPr>
        </w:r>
        <w:r>
          <w:rPr>
            <w:noProof/>
            <w:webHidden/>
          </w:rPr>
          <w:fldChar w:fldCharType="separate"/>
        </w:r>
        <w:r w:rsidR="00436AF5">
          <w:rPr>
            <w:noProof/>
            <w:webHidden/>
          </w:rPr>
          <w:t>82</w:t>
        </w:r>
        <w:r>
          <w:rPr>
            <w:noProof/>
            <w:webHidden/>
          </w:rPr>
          <w:fldChar w:fldCharType="end"/>
        </w:r>
      </w:hyperlink>
    </w:p>
    <w:p w14:paraId="577D9E3A" w14:textId="1BE9B304"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2" w:history="1">
        <w:r w:rsidRPr="00230D69">
          <w:rPr>
            <w:rStyle w:val="Hyperlink"/>
            <w:noProof/>
          </w:rPr>
          <w:t>SUBTITLE I. BASIC HEALTH PROGRAMS</w:t>
        </w:r>
        <w:r>
          <w:rPr>
            <w:noProof/>
            <w:webHidden/>
          </w:rPr>
          <w:tab/>
        </w:r>
        <w:r>
          <w:rPr>
            <w:noProof/>
            <w:webHidden/>
          </w:rPr>
          <w:fldChar w:fldCharType="begin"/>
        </w:r>
        <w:r>
          <w:rPr>
            <w:noProof/>
            <w:webHidden/>
          </w:rPr>
          <w:instrText xml:space="preserve"> PAGEREF _Toc206065262 \h </w:instrText>
        </w:r>
        <w:r>
          <w:rPr>
            <w:noProof/>
            <w:webHidden/>
          </w:rPr>
        </w:r>
        <w:r>
          <w:rPr>
            <w:noProof/>
            <w:webHidden/>
          </w:rPr>
          <w:fldChar w:fldCharType="separate"/>
        </w:r>
        <w:r w:rsidR="00436AF5">
          <w:rPr>
            <w:noProof/>
            <w:webHidden/>
          </w:rPr>
          <w:t>83</w:t>
        </w:r>
        <w:r>
          <w:rPr>
            <w:noProof/>
            <w:webHidden/>
          </w:rPr>
          <w:fldChar w:fldCharType="end"/>
        </w:r>
      </w:hyperlink>
    </w:p>
    <w:p w14:paraId="092BEBBE" w14:textId="2F758204"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3" w:history="1">
        <w:r w:rsidRPr="00230D69">
          <w:rPr>
            <w:rStyle w:val="Hyperlink"/>
            <w:noProof/>
          </w:rPr>
          <w:t>SUBTITLE J. DIRECT CARE PROFESSIONAL PAYMENT RATES</w:t>
        </w:r>
        <w:r>
          <w:rPr>
            <w:noProof/>
            <w:webHidden/>
          </w:rPr>
          <w:tab/>
        </w:r>
        <w:r>
          <w:rPr>
            <w:noProof/>
            <w:webHidden/>
          </w:rPr>
          <w:fldChar w:fldCharType="begin"/>
        </w:r>
        <w:r>
          <w:rPr>
            <w:noProof/>
            <w:webHidden/>
          </w:rPr>
          <w:instrText xml:space="preserve"> PAGEREF _Toc206065263 \h </w:instrText>
        </w:r>
        <w:r>
          <w:rPr>
            <w:noProof/>
            <w:webHidden/>
          </w:rPr>
        </w:r>
        <w:r>
          <w:rPr>
            <w:noProof/>
            <w:webHidden/>
          </w:rPr>
          <w:fldChar w:fldCharType="separate"/>
        </w:r>
        <w:r w:rsidR="00436AF5">
          <w:rPr>
            <w:noProof/>
            <w:webHidden/>
          </w:rPr>
          <w:t>83</w:t>
        </w:r>
        <w:r>
          <w:rPr>
            <w:noProof/>
            <w:webHidden/>
          </w:rPr>
          <w:fldChar w:fldCharType="end"/>
        </w:r>
      </w:hyperlink>
    </w:p>
    <w:p w14:paraId="74FF953D" w14:textId="06A7CCB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4" w:history="1">
        <w:r w:rsidRPr="00230D69">
          <w:rPr>
            <w:rStyle w:val="Hyperlink"/>
            <w:noProof/>
          </w:rPr>
          <w:t>SUBTITLE K. RAPID REHOUSING PROGRAMS</w:t>
        </w:r>
        <w:r>
          <w:rPr>
            <w:noProof/>
            <w:webHidden/>
          </w:rPr>
          <w:tab/>
        </w:r>
        <w:r>
          <w:rPr>
            <w:noProof/>
            <w:webHidden/>
          </w:rPr>
          <w:fldChar w:fldCharType="begin"/>
        </w:r>
        <w:r>
          <w:rPr>
            <w:noProof/>
            <w:webHidden/>
          </w:rPr>
          <w:instrText xml:space="preserve"> PAGEREF _Toc206065264 \h </w:instrText>
        </w:r>
        <w:r>
          <w:rPr>
            <w:noProof/>
            <w:webHidden/>
          </w:rPr>
        </w:r>
        <w:r>
          <w:rPr>
            <w:noProof/>
            <w:webHidden/>
          </w:rPr>
          <w:fldChar w:fldCharType="separate"/>
        </w:r>
        <w:r w:rsidR="00436AF5">
          <w:rPr>
            <w:noProof/>
            <w:webHidden/>
          </w:rPr>
          <w:t>84</w:t>
        </w:r>
        <w:r>
          <w:rPr>
            <w:noProof/>
            <w:webHidden/>
          </w:rPr>
          <w:fldChar w:fldCharType="end"/>
        </w:r>
      </w:hyperlink>
    </w:p>
    <w:p w14:paraId="0C0D2E5D" w14:textId="777DEAB4"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5" w:history="1">
        <w:r w:rsidRPr="00230D69">
          <w:rPr>
            <w:rStyle w:val="Hyperlink"/>
            <w:noProof/>
          </w:rPr>
          <w:t>SUBTITLE L. HEALTHY DC AND HEALTH CARE EXPANSION FUND</w:t>
        </w:r>
        <w:r>
          <w:rPr>
            <w:noProof/>
            <w:webHidden/>
          </w:rPr>
          <w:tab/>
        </w:r>
        <w:r>
          <w:rPr>
            <w:noProof/>
            <w:webHidden/>
          </w:rPr>
          <w:fldChar w:fldCharType="begin"/>
        </w:r>
        <w:r>
          <w:rPr>
            <w:noProof/>
            <w:webHidden/>
          </w:rPr>
          <w:instrText xml:space="preserve"> PAGEREF _Toc206065265 \h </w:instrText>
        </w:r>
        <w:r>
          <w:rPr>
            <w:noProof/>
            <w:webHidden/>
          </w:rPr>
        </w:r>
        <w:r>
          <w:rPr>
            <w:noProof/>
            <w:webHidden/>
          </w:rPr>
          <w:fldChar w:fldCharType="separate"/>
        </w:r>
        <w:r w:rsidR="00436AF5">
          <w:rPr>
            <w:noProof/>
            <w:webHidden/>
          </w:rPr>
          <w:t>86</w:t>
        </w:r>
        <w:r>
          <w:rPr>
            <w:noProof/>
            <w:webHidden/>
          </w:rPr>
          <w:fldChar w:fldCharType="end"/>
        </w:r>
      </w:hyperlink>
    </w:p>
    <w:p w14:paraId="70B85A28" w14:textId="47D7662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6" w:history="1">
        <w:r w:rsidRPr="00230D69">
          <w:rPr>
            <w:rStyle w:val="Hyperlink"/>
            <w:noProof/>
          </w:rPr>
          <w:t>SUBTITLE M. DYRS PILOT PROGRAMS</w:t>
        </w:r>
        <w:r>
          <w:rPr>
            <w:noProof/>
            <w:webHidden/>
          </w:rPr>
          <w:tab/>
        </w:r>
        <w:r>
          <w:rPr>
            <w:noProof/>
            <w:webHidden/>
          </w:rPr>
          <w:fldChar w:fldCharType="begin"/>
        </w:r>
        <w:r>
          <w:rPr>
            <w:noProof/>
            <w:webHidden/>
          </w:rPr>
          <w:instrText xml:space="preserve"> PAGEREF _Toc206065266 \h </w:instrText>
        </w:r>
        <w:r>
          <w:rPr>
            <w:noProof/>
            <w:webHidden/>
          </w:rPr>
        </w:r>
        <w:r>
          <w:rPr>
            <w:noProof/>
            <w:webHidden/>
          </w:rPr>
          <w:fldChar w:fldCharType="separate"/>
        </w:r>
        <w:r w:rsidR="00436AF5">
          <w:rPr>
            <w:noProof/>
            <w:webHidden/>
          </w:rPr>
          <w:t>86</w:t>
        </w:r>
        <w:r>
          <w:rPr>
            <w:noProof/>
            <w:webHidden/>
          </w:rPr>
          <w:fldChar w:fldCharType="end"/>
        </w:r>
      </w:hyperlink>
    </w:p>
    <w:p w14:paraId="6B67AF75" w14:textId="1DCE206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7" w:history="1">
        <w:r w:rsidRPr="00230D69">
          <w:rPr>
            <w:rStyle w:val="Hyperlink"/>
            <w:noProof/>
          </w:rPr>
          <w:t>SUBTITLE N. CHILD SUPPORT REFORM</w:t>
        </w:r>
        <w:r>
          <w:rPr>
            <w:noProof/>
            <w:webHidden/>
          </w:rPr>
          <w:tab/>
        </w:r>
        <w:r>
          <w:rPr>
            <w:noProof/>
            <w:webHidden/>
          </w:rPr>
          <w:fldChar w:fldCharType="begin"/>
        </w:r>
        <w:r>
          <w:rPr>
            <w:noProof/>
            <w:webHidden/>
          </w:rPr>
          <w:instrText xml:space="preserve"> PAGEREF _Toc206065267 \h </w:instrText>
        </w:r>
        <w:r>
          <w:rPr>
            <w:noProof/>
            <w:webHidden/>
          </w:rPr>
        </w:r>
        <w:r>
          <w:rPr>
            <w:noProof/>
            <w:webHidden/>
          </w:rPr>
          <w:fldChar w:fldCharType="separate"/>
        </w:r>
        <w:r w:rsidR="00436AF5">
          <w:rPr>
            <w:noProof/>
            <w:webHidden/>
          </w:rPr>
          <w:t>89</w:t>
        </w:r>
        <w:r>
          <w:rPr>
            <w:noProof/>
            <w:webHidden/>
          </w:rPr>
          <w:fldChar w:fldCharType="end"/>
        </w:r>
      </w:hyperlink>
    </w:p>
    <w:p w14:paraId="03C31052" w14:textId="48A9E4D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8" w:history="1">
        <w:r w:rsidRPr="00230D69">
          <w:rPr>
            <w:rStyle w:val="Hyperlink"/>
            <w:noProof/>
          </w:rPr>
          <w:t>SUBTITLE O. TRUANCY PILOT EXPANSION</w:t>
        </w:r>
        <w:r>
          <w:rPr>
            <w:noProof/>
            <w:webHidden/>
          </w:rPr>
          <w:tab/>
        </w:r>
        <w:r>
          <w:rPr>
            <w:noProof/>
            <w:webHidden/>
          </w:rPr>
          <w:fldChar w:fldCharType="begin"/>
        </w:r>
        <w:r>
          <w:rPr>
            <w:noProof/>
            <w:webHidden/>
          </w:rPr>
          <w:instrText xml:space="preserve"> PAGEREF _Toc206065268 \h </w:instrText>
        </w:r>
        <w:r>
          <w:rPr>
            <w:noProof/>
            <w:webHidden/>
          </w:rPr>
        </w:r>
        <w:r>
          <w:rPr>
            <w:noProof/>
            <w:webHidden/>
          </w:rPr>
          <w:fldChar w:fldCharType="separate"/>
        </w:r>
        <w:r w:rsidR="00436AF5">
          <w:rPr>
            <w:noProof/>
            <w:webHidden/>
          </w:rPr>
          <w:t>89</w:t>
        </w:r>
        <w:r>
          <w:rPr>
            <w:noProof/>
            <w:webHidden/>
          </w:rPr>
          <w:fldChar w:fldCharType="end"/>
        </w:r>
      </w:hyperlink>
    </w:p>
    <w:p w14:paraId="6D55D428" w14:textId="4BF1271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69" w:history="1">
        <w:r w:rsidRPr="00230D69">
          <w:rPr>
            <w:rStyle w:val="Hyperlink"/>
            <w:noProof/>
          </w:rPr>
          <w:t>SUBTITLE P. DC HEALTH LICENSURE PATHWAYS</w:t>
        </w:r>
        <w:r>
          <w:rPr>
            <w:noProof/>
            <w:webHidden/>
          </w:rPr>
          <w:tab/>
        </w:r>
        <w:r>
          <w:rPr>
            <w:noProof/>
            <w:webHidden/>
          </w:rPr>
          <w:fldChar w:fldCharType="begin"/>
        </w:r>
        <w:r>
          <w:rPr>
            <w:noProof/>
            <w:webHidden/>
          </w:rPr>
          <w:instrText xml:space="preserve"> PAGEREF _Toc206065269 \h </w:instrText>
        </w:r>
        <w:r>
          <w:rPr>
            <w:noProof/>
            <w:webHidden/>
          </w:rPr>
        </w:r>
        <w:r>
          <w:rPr>
            <w:noProof/>
            <w:webHidden/>
          </w:rPr>
          <w:fldChar w:fldCharType="separate"/>
        </w:r>
        <w:r w:rsidR="00436AF5">
          <w:rPr>
            <w:noProof/>
            <w:webHidden/>
          </w:rPr>
          <w:t>93</w:t>
        </w:r>
        <w:r>
          <w:rPr>
            <w:noProof/>
            <w:webHidden/>
          </w:rPr>
          <w:fldChar w:fldCharType="end"/>
        </w:r>
      </w:hyperlink>
    </w:p>
    <w:p w14:paraId="10B8EF7B" w14:textId="512E1DB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0" w:history="1">
        <w:r w:rsidRPr="00230D69">
          <w:rPr>
            <w:rStyle w:val="Hyperlink"/>
            <w:noProof/>
          </w:rPr>
          <w:t>SUBTITLE Q. GROCERY ACCESS PILOT PROGRAM</w:t>
        </w:r>
        <w:r>
          <w:rPr>
            <w:noProof/>
            <w:webHidden/>
          </w:rPr>
          <w:tab/>
        </w:r>
        <w:r>
          <w:rPr>
            <w:noProof/>
            <w:webHidden/>
          </w:rPr>
          <w:fldChar w:fldCharType="begin"/>
        </w:r>
        <w:r>
          <w:rPr>
            <w:noProof/>
            <w:webHidden/>
          </w:rPr>
          <w:instrText xml:space="preserve"> PAGEREF _Toc206065270 \h </w:instrText>
        </w:r>
        <w:r>
          <w:rPr>
            <w:noProof/>
            <w:webHidden/>
          </w:rPr>
        </w:r>
        <w:r>
          <w:rPr>
            <w:noProof/>
            <w:webHidden/>
          </w:rPr>
          <w:fldChar w:fldCharType="separate"/>
        </w:r>
        <w:r w:rsidR="00436AF5">
          <w:rPr>
            <w:noProof/>
            <w:webHidden/>
          </w:rPr>
          <w:t>93</w:t>
        </w:r>
        <w:r>
          <w:rPr>
            <w:noProof/>
            <w:webHidden/>
          </w:rPr>
          <w:fldChar w:fldCharType="end"/>
        </w:r>
      </w:hyperlink>
    </w:p>
    <w:p w14:paraId="21C7F95C" w14:textId="20610FF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1" w:history="1">
        <w:r w:rsidRPr="00230D69">
          <w:rPr>
            <w:rStyle w:val="Hyperlink"/>
            <w:noProof/>
          </w:rPr>
          <w:t>SUBTITLE R. SCHOOL-BASED BEHAVIORAL HEALTH STRENGTHENING</w:t>
        </w:r>
        <w:r>
          <w:rPr>
            <w:noProof/>
            <w:webHidden/>
          </w:rPr>
          <w:tab/>
        </w:r>
        <w:r>
          <w:rPr>
            <w:noProof/>
            <w:webHidden/>
          </w:rPr>
          <w:fldChar w:fldCharType="begin"/>
        </w:r>
        <w:r>
          <w:rPr>
            <w:noProof/>
            <w:webHidden/>
          </w:rPr>
          <w:instrText xml:space="preserve"> PAGEREF _Toc206065271 \h </w:instrText>
        </w:r>
        <w:r>
          <w:rPr>
            <w:noProof/>
            <w:webHidden/>
          </w:rPr>
        </w:r>
        <w:r>
          <w:rPr>
            <w:noProof/>
            <w:webHidden/>
          </w:rPr>
          <w:fldChar w:fldCharType="separate"/>
        </w:r>
        <w:r w:rsidR="00436AF5">
          <w:rPr>
            <w:noProof/>
            <w:webHidden/>
          </w:rPr>
          <w:t>94</w:t>
        </w:r>
        <w:r>
          <w:rPr>
            <w:noProof/>
            <w:webHidden/>
          </w:rPr>
          <w:fldChar w:fldCharType="end"/>
        </w:r>
      </w:hyperlink>
    </w:p>
    <w:p w14:paraId="0FB5F054" w14:textId="06D0F35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2" w:history="1">
        <w:r w:rsidRPr="00230D69">
          <w:rPr>
            <w:rStyle w:val="Hyperlink"/>
            <w:noProof/>
          </w:rPr>
          <w:t>SUBTITLE S. SUBSTANCE USE AND BEHAVIORAL HEALTH SERVICES TARGETED OUTREACH PILOT</w:t>
        </w:r>
        <w:r>
          <w:rPr>
            <w:noProof/>
            <w:webHidden/>
          </w:rPr>
          <w:tab/>
        </w:r>
        <w:r>
          <w:rPr>
            <w:noProof/>
            <w:webHidden/>
          </w:rPr>
          <w:fldChar w:fldCharType="begin"/>
        </w:r>
        <w:r>
          <w:rPr>
            <w:noProof/>
            <w:webHidden/>
          </w:rPr>
          <w:instrText xml:space="preserve"> PAGEREF _Toc206065272 \h </w:instrText>
        </w:r>
        <w:r>
          <w:rPr>
            <w:noProof/>
            <w:webHidden/>
          </w:rPr>
        </w:r>
        <w:r>
          <w:rPr>
            <w:noProof/>
            <w:webHidden/>
          </w:rPr>
          <w:fldChar w:fldCharType="separate"/>
        </w:r>
        <w:r w:rsidR="00436AF5">
          <w:rPr>
            <w:noProof/>
            <w:webHidden/>
          </w:rPr>
          <w:t>96</w:t>
        </w:r>
        <w:r>
          <w:rPr>
            <w:noProof/>
            <w:webHidden/>
          </w:rPr>
          <w:fldChar w:fldCharType="end"/>
        </w:r>
      </w:hyperlink>
    </w:p>
    <w:p w14:paraId="51D178F1" w14:textId="52DB5E3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3" w:history="1">
        <w:r w:rsidRPr="00230D69">
          <w:rPr>
            <w:rStyle w:val="Hyperlink"/>
            <w:noProof/>
          </w:rPr>
          <w:t>SUBTITLE T. OPIOID ABATEMENT AMENDMENTS</w:t>
        </w:r>
        <w:r>
          <w:rPr>
            <w:noProof/>
            <w:webHidden/>
          </w:rPr>
          <w:tab/>
        </w:r>
        <w:r>
          <w:rPr>
            <w:noProof/>
            <w:webHidden/>
          </w:rPr>
          <w:fldChar w:fldCharType="begin"/>
        </w:r>
        <w:r>
          <w:rPr>
            <w:noProof/>
            <w:webHidden/>
          </w:rPr>
          <w:instrText xml:space="preserve"> PAGEREF _Toc206065273 \h </w:instrText>
        </w:r>
        <w:r>
          <w:rPr>
            <w:noProof/>
            <w:webHidden/>
          </w:rPr>
        </w:r>
        <w:r>
          <w:rPr>
            <w:noProof/>
            <w:webHidden/>
          </w:rPr>
          <w:fldChar w:fldCharType="separate"/>
        </w:r>
        <w:r w:rsidR="00436AF5">
          <w:rPr>
            <w:noProof/>
            <w:webHidden/>
          </w:rPr>
          <w:t>97</w:t>
        </w:r>
        <w:r>
          <w:rPr>
            <w:noProof/>
            <w:webHidden/>
          </w:rPr>
          <w:fldChar w:fldCharType="end"/>
        </w:r>
      </w:hyperlink>
    </w:p>
    <w:p w14:paraId="6C1998C1" w14:textId="6E09CC4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4" w:history="1">
        <w:r w:rsidRPr="00230D69">
          <w:rPr>
            <w:rStyle w:val="Hyperlink"/>
            <w:noProof/>
          </w:rPr>
          <w:t>SUBTITLE U. LONG-TERM CARE STRATEGIC COORDINATOR</w:t>
        </w:r>
        <w:r>
          <w:rPr>
            <w:noProof/>
            <w:webHidden/>
          </w:rPr>
          <w:tab/>
        </w:r>
        <w:r>
          <w:rPr>
            <w:noProof/>
            <w:webHidden/>
          </w:rPr>
          <w:fldChar w:fldCharType="begin"/>
        </w:r>
        <w:r>
          <w:rPr>
            <w:noProof/>
            <w:webHidden/>
          </w:rPr>
          <w:instrText xml:space="preserve"> PAGEREF _Toc206065274 \h </w:instrText>
        </w:r>
        <w:r>
          <w:rPr>
            <w:noProof/>
            <w:webHidden/>
          </w:rPr>
        </w:r>
        <w:r>
          <w:rPr>
            <w:noProof/>
            <w:webHidden/>
          </w:rPr>
          <w:fldChar w:fldCharType="separate"/>
        </w:r>
        <w:r w:rsidR="00436AF5">
          <w:rPr>
            <w:noProof/>
            <w:webHidden/>
          </w:rPr>
          <w:t>100</w:t>
        </w:r>
        <w:r>
          <w:rPr>
            <w:noProof/>
            <w:webHidden/>
          </w:rPr>
          <w:fldChar w:fldCharType="end"/>
        </w:r>
      </w:hyperlink>
    </w:p>
    <w:p w14:paraId="2D0610D6" w14:textId="69286D2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5" w:history="1">
        <w:r w:rsidRPr="00230D69">
          <w:rPr>
            <w:rStyle w:val="Hyperlink"/>
            <w:noProof/>
          </w:rPr>
          <w:t>SUBTITLE V. HEALTH CARE AND PUBLIC BENEFITS OMBUDSMAN</w:t>
        </w:r>
        <w:r>
          <w:rPr>
            <w:noProof/>
            <w:webHidden/>
          </w:rPr>
          <w:tab/>
        </w:r>
        <w:r>
          <w:rPr>
            <w:noProof/>
            <w:webHidden/>
          </w:rPr>
          <w:fldChar w:fldCharType="begin"/>
        </w:r>
        <w:r>
          <w:rPr>
            <w:noProof/>
            <w:webHidden/>
          </w:rPr>
          <w:instrText xml:space="preserve"> PAGEREF _Toc206065275 \h </w:instrText>
        </w:r>
        <w:r>
          <w:rPr>
            <w:noProof/>
            <w:webHidden/>
          </w:rPr>
        </w:r>
        <w:r>
          <w:rPr>
            <w:noProof/>
            <w:webHidden/>
          </w:rPr>
          <w:fldChar w:fldCharType="separate"/>
        </w:r>
        <w:r w:rsidR="00436AF5">
          <w:rPr>
            <w:noProof/>
            <w:webHidden/>
          </w:rPr>
          <w:t>101</w:t>
        </w:r>
        <w:r>
          <w:rPr>
            <w:noProof/>
            <w:webHidden/>
          </w:rPr>
          <w:fldChar w:fldCharType="end"/>
        </w:r>
      </w:hyperlink>
    </w:p>
    <w:p w14:paraId="5CC0AACC" w14:textId="18A27B9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6" w:history="1">
        <w:r w:rsidRPr="00230D69">
          <w:rPr>
            <w:rStyle w:val="Hyperlink"/>
            <w:noProof/>
          </w:rPr>
          <w:t>SUBTITLE W. DEPARTMENT OF HUMAN SERVICES GRANT</w:t>
        </w:r>
        <w:r>
          <w:rPr>
            <w:noProof/>
            <w:webHidden/>
          </w:rPr>
          <w:tab/>
        </w:r>
        <w:r>
          <w:rPr>
            <w:noProof/>
            <w:webHidden/>
          </w:rPr>
          <w:fldChar w:fldCharType="begin"/>
        </w:r>
        <w:r>
          <w:rPr>
            <w:noProof/>
            <w:webHidden/>
          </w:rPr>
          <w:instrText xml:space="preserve"> PAGEREF _Toc206065276 \h </w:instrText>
        </w:r>
        <w:r>
          <w:rPr>
            <w:noProof/>
            <w:webHidden/>
          </w:rPr>
        </w:r>
        <w:r>
          <w:rPr>
            <w:noProof/>
            <w:webHidden/>
          </w:rPr>
          <w:fldChar w:fldCharType="separate"/>
        </w:r>
        <w:r w:rsidR="00436AF5">
          <w:rPr>
            <w:noProof/>
            <w:webHidden/>
          </w:rPr>
          <w:t>104</w:t>
        </w:r>
        <w:r>
          <w:rPr>
            <w:noProof/>
            <w:webHidden/>
          </w:rPr>
          <w:fldChar w:fldCharType="end"/>
        </w:r>
      </w:hyperlink>
    </w:p>
    <w:p w14:paraId="666531C5" w14:textId="2E8DCE5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7" w:history="1">
        <w:r w:rsidRPr="00230D69">
          <w:rPr>
            <w:rStyle w:val="Hyperlink"/>
            <w:noProof/>
          </w:rPr>
          <w:t>SUBTITLE X. BODY ART REGULATION CLARIFICATION</w:t>
        </w:r>
        <w:r>
          <w:rPr>
            <w:noProof/>
            <w:webHidden/>
          </w:rPr>
          <w:tab/>
        </w:r>
        <w:r>
          <w:rPr>
            <w:noProof/>
            <w:webHidden/>
          </w:rPr>
          <w:fldChar w:fldCharType="begin"/>
        </w:r>
        <w:r>
          <w:rPr>
            <w:noProof/>
            <w:webHidden/>
          </w:rPr>
          <w:instrText xml:space="preserve"> PAGEREF _Toc206065277 \h </w:instrText>
        </w:r>
        <w:r>
          <w:rPr>
            <w:noProof/>
            <w:webHidden/>
          </w:rPr>
        </w:r>
        <w:r>
          <w:rPr>
            <w:noProof/>
            <w:webHidden/>
          </w:rPr>
          <w:fldChar w:fldCharType="separate"/>
        </w:r>
        <w:r w:rsidR="00436AF5">
          <w:rPr>
            <w:noProof/>
            <w:webHidden/>
          </w:rPr>
          <w:t>105</w:t>
        </w:r>
        <w:r>
          <w:rPr>
            <w:noProof/>
            <w:webHidden/>
          </w:rPr>
          <w:fldChar w:fldCharType="end"/>
        </w:r>
      </w:hyperlink>
    </w:p>
    <w:p w14:paraId="53332E5A" w14:textId="0B2EBB5E"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78" w:history="1">
        <w:r w:rsidRPr="00230D69">
          <w:rPr>
            <w:rStyle w:val="Hyperlink"/>
            <w:noProof/>
          </w:rPr>
          <w:t>TITLE VI.  OPERATIONS AND INFRASTRUCTURE</w:t>
        </w:r>
        <w:r>
          <w:rPr>
            <w:noProof/>
            <w:webHidden/>
          </w:rPr>
          <w:tab/>
        </w:r>
        <w:r>
          <w:rPr>
            <w:noProof/>
            <w:webHidden/>
          </w:rPr>
          <w:fldChar w:fldCharType="begin"/>
        </w:r>
        <w:r>
          <w:rPr>
            <w:noProof/>
            <w:webHidden/>
          </w:rPr>
          <w:instrText xml:space="preserve"> PAGEREF _Toc206065278 \h </w:instrText>
        </w:r>
        <w:r>
          <w:rPr>
            <w:noProof/>
            <w:webHidden/>
          </w:rPr>
        </w:r>
        <w:r>
          <w:rPr>
            <w:noProof/>
            <w:webHidden/>
          </w:rPr>
          <w:fldChar w:fldCharType="separate"/>
        </w:r>
        <w:r w:rsidR="00436AF5">
          <w:rPr>
            <w:noProof/>
            <w:webHidden/>
          </w:rPr>
          <w:t>106</w:t>
        </w:r>
        <w:r>
          <w:rPr>
            <w:noProof/>
            <w:webHidden/>
          </w:rPr>
          <w:fldChar w:fldCharType="end"/>
        </w:r>
      </w:hyperlink>
    </w:p>
    <w:p w14:paraId="6D862017" w14:textId="5260C755"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79" w:history="1">
        <w:r w:rsidRPr="00230D69">
          <w:rPr>
            <w:rStyle w:val="Hyperlink"/>
            <w:noProof/>
          </w:rPr>
          <w:t>SUBTITLE A. DISTRICT DEPARTMENT OF TRANSPORTATION FEE UPDATE</w:t>
        </w:r>
        <w:r>
          <w:rPr>
            <w:noProof/>
            <w:webHidden/>
          </w:rPr>
          <w:tab/>
        </w:r>
        <w:r>
          <w:rPr>
            <w:noProof/>
            <w:webHidden/>
          </w:rPr>
          <w:fldChar w:fldCharType="begin"/>
        </w:r>
        <w:r>
          <w:rPr>
            <w:noProof/>
            <w:webHidden/>
          </w:rPr>
          <w:instrText xml:space="preserve"> PAGEREF _Toc206065279 \h </w:instrText>
        </w:r>
        <w:r>
          <w:rPr>
            <w:noProof/>
            <w:webHidden/>
          </w:rPr>
        </w:r>
        <w:r>
          <w:rPr>
            <w:noProof/>
            <w:webHidden/>
          </w:rPr>
          <w:fldChar w:fldCharType="separate"/>
        </w:r>
        <w:r w:rsidR="00436AF5">
          <w:rPr>
            <w:noProof/>
            <w:webHidden/>
          </w:rPr>
          <w:t>106</w:t>
        </w:r>
        <w:r>
          <w:rPr>
            <w:noProof/>
            <w:webHidden/>
          </w:rPr>
          <w:fldChar w:fldCharType="end"/>
        </w:r>
      </w:hyperlink>
    </w:p>
    <w:p w14:paraId="4D89F3B0" w14:textId="21B5B94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0" w:history="1">
        <w:r w:rsidRPr="00230D69">
          <w:rPr>
            <w:rStyle w:val="Hyperlink"/>
            <w:noProof/>
          </w:rPr>
          <w:t>SUBTITLE B. DEPARTMENT OF MOTOR VEHICLES FEE UPDATE</w:t>
        </w:r>
        <w:r>
          <w:rPr>
            <w:noProof/>
            <w:webHidden/>
          </w:rPr>
          <w:tab/>
        </w:r>
        <w:r>
          <w:rPr>
            <w:noProof/>
            <w:webHidden/>
          </w:rPr>
          <w:fldChar w:fldCharType="begin"/>
        </w:r>
        <w:r>
          <w:rPr>
            <w:noProof/>
            <w:webHidden/>
          </w:rPr>
          <w:instrText xml:space="preserve"> PAGEREF _Toc206065280 \h </w:instrText>
        </w:r>
        <w:r>
          <w:rPr>
            <w:noProof/>
            <w:webHidden/>
          </w:rPr>
        </w:r>
        <w:r>
          <w:rPr>
            <w:noProof/>
            <w:webHidden/>
          </w:rPr>
          <w:fldChar w:fldCharType="separate"/>
        </w:r>
        <w:r w:rsidR="00436AF5">
          <w:rPr>
            <w:noProof/>
            <w:webHidden/>
          </w:rPr>
          <w:t>107</w:t>
        </w:r>
        <w:r>
          <w:rPr>
            <w:noProof/>
            <w:webHidden/>
          </w:rPr>
          <w:fldChar w:fldCharType="end"/>
        </w:r>
      </w:hyperlink>
    </w:p>
    <w:p w14:paraId="40567EFB" w14:textId="1A86166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1" w:history="1">
        <w:r w:rsidRPr="00230D69">
          <w:rPr>
            <w:rStyle w:val="Hyperlink"/>
            <w:noProof/>
          </w:rPr>
          <w:t>SUBTITLE C. SUSTAINABLE ENERGY TRUST FUND</w:t>
        </w:r>
        <w:r>
          <w:rPr>
            <w:noProof/>
            <w:webHidden/>
          </w:rPr>
          <w:tab/>
        </w:r>
        <w:r>
          <w:rPr>
            <w:noProof/>
            <w:webHidden/>
          </w:rPr>
          <w:fldChar w:fldCharType="begin"/>
        </w:r>
        <w:r>
          <w:rPr>
            <w:noProof/>
            <w:webHidden/>
          </w:rPr>
          <w:instrText xml:space="preserve"> PAGEREF _Toc206065281 \h </w:instrText>
        </w:r>
        <w:r>
          <w:rPr>
            <w:noProof/>
            <w:webHidden/>
          </w:rPr>
        </w:r>
        <w:r>
          <w:rPr>
            <w:noProof/>
            <w:webHidden/>
          </w:rPr>
          <w:fldChar w:fldCharType="separate"/>
        </w:r>
        <w:r w:rsidR="00436AF5">
          <w:rPr>
            <w:noProof/>
            <w:webHidden/>
          </w:rPr>
          <w:t>110</w:t>
        </w:r>
        <w:r>
          <w:rPr>
            <w:noProof/>
            <w:webHidden/>
          </w:rPr>
          <w:fldChar w:fldCharType="end"/>
        </w:r>
      </w:hyperlink>
    </w:p>
    <w:p w14:paraId="51522711" w14:textId="3DEA7C0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2" w:history="1">
        <w:r w:rsidRPr="00230D69">
          <w:rPr>
            <w:rStyle w:val="Hyperlink"/>
            <w:noProof/>
          </w:rPr>
          <w:t>SUBTITLE D. RENEWABLE ENERGY PORTFOLIO STANDARDS</w:t>
        </w:r>
        <w:r>
          <w:rPr>
            <w:noProof/>
            <w:webHidden/>
          </w:rPr>
          <w:tab/>
        </w:r>
        <w:r>
          <w:rPr>
            <w:noProof/>
            <w:webHidden/>
          </w:rPr>
          <w:fldChar w:fldCharType="begin"/>
        </w:r>
        <w:r>
          <w:rPr>
            <w:noProof/>
            <w:webHidden/>
          </w:rPr>
          <w:instrText xml:space="preserve"> PAGEREF _Toc206065282 \h </w:instrText>
        </w:r>
        <w:r>
          <w:rPr>
            <w:noProof/>
            <w:webHidden/>
          </w:rPr>
        </w:r>
        <w:r>
          <w:rPr>
            <w:noProof/>
            <w:webHidden/>
          </w:rPr>
          <w:fldChar w:fldCharType="separate"/>
        </w:r>
        <w:r w:rsidR="00436AF5">
          <w:rPr>
            <w:noProof/>
            <w:webHidden/>
          </w:rPr>
          <w:t>114</w:t>
        </w:r>
        <w:r>
          <w:rPr>
            <w:noProof/>
            <w:webHidden/>
          </w:rPr>
          <w:fldChar w:fldCharType="end"/>
        </w:r>
      </w:hyperlink>
    </w:p>
    <w:p w14:paraId="57B1A6BE" w14:textId="16841973"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3" w:history="1">
        <w:r w:rsidRPr="00230D69">
          <w:rPr>
            <w:rStyle w:val="Hyperlink"/>
            <w:noProof/>
          </w:rPr>
          <w:t>SUBTITLE E. STORMWATER FUND</w:t>
        </w:r>
        <w:r>
          <w:rPr>
            <w:noProof/>
            <w:webHidden/>
          </w:rPr>
          <w:tab/>
        </w:r>
        <w:r>
          <w:rPr>
            <w:noProof/>
            <w:webHidden/>
          </w:rPr>
          <w:fldChar w:fldCharType="begin"/>
        </w:r>
        <w:r>
          <w:rPr>
            <w:noProof/>
            <w:webHidden/>
          </w:rPr>
          <w:instrText xml:space="preserve"> PAGEREF _Toc206065283 \h </w:instrText>
        </w:r>
        <w:r>
          <w:rPr>
            <w:noProof/>
            <w:webHidden/>
          </w:rPr>
        </w:r>
        <w:r>
          <w:rPr>
            <w:noProof/>
            <w:webHidden/>
          </w:rPr>
          <w:fldChar w:fldCharType="separate"/>
        </w:r>
        <w:r w:rsidR="00436AF5">
          <w:rPr>
            <w:noProof/>
            <w:webHidden/>
          </w:rPr>
          <w:t>114</w:t>
        </w:r>
        <w:r>
          <w:rPr>
            <w:noProof/>
            <w:webHidden/>
          </w:rPr>
          <w:fldChar w:fldCharType="end"/>
        </w:r>
      </w:hyperlink>
    </w:p>
    <w:p w14:paraId="5556B29F" w14:textId="3E3E4A4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4" w:history="1">
        <w:r w:rsidRPr="00230D69">
          <w:rPr>
            <w:rStyle w:val="Hyperlink"/>
            <w:noProof/>
          </w:rPr>
          <w:t>SUBTITLE F. DISTRACTED DRIVING</w:t>
        </w:r>
        <w:r>
          <w:rPr>
            <w:noProof/>
            <w:webHidden/>
          </w:rPr>
          <w:tab/>
        </w:r>
        <w:r>
          <w:rPr>
            <w:noProof/>
            <w:webHidden/>
          </w:rPr>
          <w:fldChar w:fldCharType="begin"/>
        </w:r>
        <w:r>
          <w:rPr>
            <w:noProof/>
            <w:webHidden/>
          </w:rPr>
          <w:instrText xml:space="preserve"> PAGEREF _Toc206065284 \h </w:instrText>
        </w:r>
        <w:r>
          <w:rPr>
            <w:noProof/>
            <w:webHidden/>
          </w:rPr>
        </w:r>
        <w:r>
          <w:rPr>
            <w:noProof/>
            <w:webHidden/>
          </w:rPr>
          <w:fldChar w:fldCharType="separate"/>
        </w:r>
        <w:r w:rsidR="00436AF5">
          <w:rPr>
            <w:noProof/>
            <w:webHidden/>
          </w:rPr>
          <w:t>114</w:t>
        </w:r>
        <w:r>
          <w:rPr>
            <w:noProof/>
            <w:webHidden/>
          </w:rPr>
          <w:fldChar w:fldCharType="end"/>
        </w:r>
      </w:hyperlink>
    </w:p>
    <w:p w14:paraId="7A0F514E" w14:textId="3656301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5" w:history="1">
        <w:r w:rsidRPr="00230D69">
          <w:rPr>
            <w:rStyle w:val="Hyperlink"/>
            <w:noProof/>
          </w:rPr>
          <w:t>SUBTITLE G. DFHV ENFORCEMENT</w:t>
        </w:r>
        <w:r>
          <w:rPr>
            <w:noProof/>
            <w:webHidden/>
          </w:rPr>
          <w:tab/>
        </w:r>
        <w:r>
          <w:rPr>
            <w:noProof/>
            <w:webHidden/>
          </w:rPr>
          <w:fldChar w:fldCharType="begin"/>
        </w:r>
        <w:r>
          <w:rPr>
            <w:noProof/>
            <w:webHidden/>
          </w:rPr>
          <w:instrText xml:space="preserve"> PAGEREF _Toc206065285 \h </w:instrText>
        </w:r>
        <w:r>
          <w:rPr>
            <w:noProof/>
            <w:webHidden/>
          </w:rPr>
        </w:r>
        <w:r>
          <w:rPr>
            <w:noProof/>
            <w:webHidden/>
          </w:rPr>
          <w:fldChar w:fldCharType="separate"/>
        </w:r>
        <w:r w:rsidR="00436AF5">
          <w:rPr>
            <w:noProof/>
            <w:webHidden/>
          </w:rPr>
          <w:t>116</w:t>
        </w:r>
        <w:r>
          <w:rPr>
            <w:noProof/>
            <w:webHidden/>
          </w:rPr>
          <w:fldChar w:fldCharType="end"/>
        </w:r>
      </w:hyperlink>
    </w:p>
    <w:p w14:paraId="38AF0B7B" w14:textId="32646FE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6" w:history="1">
        <w:r w:rsidRPr="00230D69">
          <w:rPr>
            <w:rStyle w:val="Hyperlink"/>
            <w:noProof/>
          </w:rPr>
          <w:t>SUBTITLE H. FRAUDULENT TAGS AND PARKING ENFORCEMENT</w:t>
        </w:r>
        <w:r>
          <w:rPr>
            <w:noProof/>
            <w:webHidden/>
          </w:rPr>
          <w:tab/>
        </w:r>
        <w:r>
          <w:rPr>
            <w:noProof/>
            <w:webHidden/>
          </w:rPr>
          <w:fldChar w:fldCharType="begin"/>
        </w:r>
        <w:r>
          <w:rPr>
            <w:noProof/>
            <w:webHidden/>
          </w:rPr>
          <w:instrText xml:space="preserve"> PAGEREF _Toc206065286 \h </w:instrText>
        </w:r>
        <w:r>
          <w:rPr>
            <w:noProof/>
            <w:webHidden/>
          </w:rPr>
        </w:r>
        <w:r>
          <w:rPr>
            <w:noProof/>
            <w:webHidden/>
          </w:rPr>
          <w:fldChar w:fldCharType="separate"/>
        </w:r>
        <w:r w:rsidR="00436AF5">
          <w:rPr>
            <w:noProof/>
            <w:webHidden/>
          </w:rPr>
          <w:t>117</w:t>
        </w:r>
        <w:r>
          <w:rPr>
            <w:noProof/>
            <w:webHidden/>
          </w:rPr>
          <w:fldChar w:fldCharType="end"/>
        </w:r>
      </w:hyperlink>
    </w:p>
    <w:p w14:paraId="2E584820" w14:textId="543F68F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7" w:history="1">
        <w:r w:rsidRPr="00230D69">
          <w:rPr>
            <w:rStyle w:val="Hyperlink"/>
            <w:noProof/>
          </w:rPr>
          <w:t>SUBTITLE I. WMATA BOARD OF DIRECTORS STIPEND</w:t>
        </w:r>
        <w:r>
          <w:rPr>
            <w:noProof/>
            <w:webHidden/>
          </w:rPr>
          <w:tab/>
        </w:r>
        <w:r>
          <w:rPr>
            <w:noProof/>
            <w:webHidden/>
          </w:rPr>
          <w:fldChar w:fldCharType="begin"/>
        </w:r>
        <w:r>
          <w:rPr>
            <w:noProof/>
            <w:webHidden/>
          </w:rPr>
          <w:instrText xml:space="preserve"> PAGEREF _Toc206065287 \h </w:instrText>
        </w:r>
        <w:r>
          <w:rPr>
            <w:noProof/>
            <w:webHidden/>
          </w:rPr>
        </w:r>
        <w:r>
          <w:rPr>
            <w:noProof/>
            <w:webHidden/>
          </w:rPr>
          <w:fldChar w:fldCharType="separate"/>
        </w:r>
        <w:r w:rsidR="00436AF5">
          <w:rPr>
            <w:noProof/>
            <w:webHidden/>
          </w:rPr>
          <w:t>118</w:t>
        </w:r>
        <w:r>
          <w:rPr>
            <w:noProof/>
            <w:webHidden/>
          </w:rPr>
          <w:fldChar w:fldCharType="end"/>
        </w:r>
      </w:hyperlink>
    </w:p>
    <w:p w14:paraId="0BD3B052" w14:textId="584FE5D5"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8" w:history="1">
        <w:r w:rsidRPr="00230D69">
          <w:rPr>
            <w:rStyle w:val="Hyperlink"/>
            <w:noProof/>
          </w:rPr>
          <w:t>SUBTITLE J. PUBLIC RESTROOM FACILITY PROGRAM</w:t>
        </w:r>
        <w:r>
          <w:rPr>
            <w:noProof/>
            <w:webHidden/>
          </w:rPr>
          <w:tab/>
        </w:r>
        <w:r>
          <w:rPr>
            <w:noProof/>
            <w:webHidden/>
          </w:rPr>
          <w:fldChar w:fldCharType="begin"/>
        </w:r>
        <w:r>
          <w:rPr>
            <w:noProof/>
            <w:webHidden/>
          </w:rPr>
          <w:instrText xml:space="preserve"> PAGEREF _Toc206065288 \h </w:instrText>
        </w:r>
        <w:r>
          <w:rPr>
            <w:noProof/>
            <w:webHidden/>
          </w:rPr>
        </w:r>
        <w:r>
          <w:rPr>
            <w:noProof/>
            <w:webHidden/>
          </w:rPr>
          <w:fldChar w:fldCharType="separate"/>
        </w:r>
        <w:r w:rsidR="00436AF5">
          <w:rPr>
            <w:noProof/>
            <w:webHidden/>
          </w:rPr>
          <w:t>118</w:t>
        </w:r>
        <w:r>
          <w:rPr>
            <w:noProof/>
            <w:webHidden/>
          </w:rPr>
          <w:fldChar w:fldCharType="end"/>
        </w:r>
      </w:hyperlink>
    </w:p>
    <w:p w14:paraId="531FF236" w14:textId="70D70B8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89" w:history="1">
        <w:r w:rsidRPr="00230D69">
          <w:rPr>
            <w:rStyle w:val="Hyperlink"/>
            <w:noProof/>
          </w:rPr>
          <w:t>SUBTITLE K. HOME ELECTRIFICATION PROGRAM</w:t>
        </w:r>
        <w:r>
          <w:rPr>
            <w:noProof/>
            <w:webHidden/>
          </w:rPr>
          <w:tab/>
        </w:r>
        <w:r>
          <w:rPr>
            <w:noProof/>
            <w:webHidden/>
          </w:rPr>
          <w:fldChar w:fldCharType="begin"/>
        </w:r>
        <w:r>
          <w:rPr>
            <w:noProof/>
            <w:webHidden/>
          </w:rPr>
          <w:instrText xml:space="preserve"> PAGEREF _Toc206065289 \h </w:instrText>
        </w:r>
        <w:r>
          <w:rPr>
            <w:noProof/>
            <w:webHidden/>
          </w:rPr>
        </w:r>
        <w:r>
          <w:rPr>
            <w:noProof/>
            <w:webHidden/>
          </w:rPr>
          <w:fldChar w:fldCharType="separate"/>
        </w:r>
        <w:r w:rsidR="00436AF5">
          <w:rPr>
            <w:noProof/>
            <w:webHidden/>
          </w:rPr>
          <w:t>120</w:t>
        </w:r>
        <w:r>
          <w:rPr>
            <w:noProof/>
            <w:webHidden/>
          </w:rPr>
          <w:fldChar w:fldCharType="end"/>
        </w:r>
      </w:hyperlink>
    </w:p>
    <w:p w14:paraId="0B9BD2D8" w14:textId="2474C596"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0" w:history="1">
        <w:r w:rsidRPr="00230D69">
          <w:rPr>
            <w:rStyle w:val="Hyperlink"/>
            <w:noProof/>
          </w:rPr>
          <w:t>SUBTITLE L. PLAZA PROGRAM IMPLEMENTATION SCHEDULE</w:t>
        </w:r>
        <w:r>
          <w:rPr>
            <w:noProof/>
            <w:webHidden/>
          </w:rPr>
          <w:tab/>
        </w:r>
        <w:r>
          <w:rPr>
            <w:noProof/>
            <w:webHidden/>
          </w:rPr>
          <w:fldChar w:fldCharType="begin"/>
        </w:r>
        <w:r>
          <w:rPr>
            <w:noProof/>
            <w:webHidden/>
          </w:rPr>
          <w:instrText xml:space="preserve"> PAGEREF _Toc206065290 \h </w:instrText>
        </w:r>
        <w:r>
          <w:rPr>
            <w:noProof/>
            <w:webHidden/>
          </w:rPr>
        </w:r>
        <w:r>
          <w:rPr>
            <w:noProof/>
            <w:webHidden/>
          </w:rPr>
          <w:fldChar w:fldCharType="separate"/>
        </w:r>
        <w:r w:rsidR="00436AF5">
          <w:rPr>
            <w:noProof/>
            <w:webHidden/>
          </w:rPr>
          <w:t>120</w:t>
        </w:r>
        <w:r>
          <w:rPr>
            <w:noProof/>
            <w:webHidden/>
          </w:rPr>
          <w:fldChar w:fldCharType="end"/>
        </w:r>
      </w:hyperlink>
    </w:p>
    <w:p w14:paraId="73F4580C" w14:textId="46EC16D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1" w:history="1">
        <w:r w:rsidRPr="00230D69">
          <w:rPr>
            <w:rStyle w:val="Hyperlink"/>
            <w:noProof/>
          </w:rPr>
          <w:t>SUBTITLE M. CLEAN CITY OFFICE ESTABLISHMENT</w:t>
        </w:r>
        <w:r>
          <w:rPr>
            <w:noProof/>
            <w:webHidden/>
          </w:rPr>
          <w:tab/>
        </w:r>
        <w:r>
          <w:rPr>
            <w:noProof/>
            <w:webHidden/>
          </w:rPr>
          <w:fldChar w:fldCharType="begin"/>
        </w:r>
        <w:r>
          <w:rPr>
            <w:noProof/>
            <w:webHidden/>
          </w:rPr>
          <w:instrText xml:space="preserve"> PAGEREF _Toc206065291 \h </w:instrText>
        </w:r>
        <w:r>
          <w:rPr>
            <w:noProof/>
            <w:webHidden/>
          </w:rPr>
        </w:r>
        <w:r>
          <w:rPr>
            <w:noProof/>
            <w:webHidden/>
          </w:rPr>
          <w:fldChar w:fldCharType="separate"/>
        </w:r>
        <w:r w:rsidR="00436AF5">
          <w:rPr>
            <w:noProof/>
            <w:webHidden/>
          </w:rPr>
          <w:t>121</w:t>
        </w:r>
        <w:r>
          <w:rPr>
            <w:noProof/>
            <w:webHidden/>
          </w:rPr>
          <w:fldChar w:fldCharType="end"/>
        </w:r>
      </w:hyperlink>
    </w:p>
    <w:p w14:paraId="7FE2AB4F" w14:textId="52D4A5F3"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292" w:history="1">
        <w:r w:rsidRPr="00230D69">
          <w:rPr>
            <w:rStyle w:val="Hyperlink"/>
            <w:noProof/>
          </w:rPr>
          <w:t>TITLE VII.  FINANCE AND REVENUE</w:t>
        </w:r>
        <w:r>
          <w:rPr>
            <w:noProof/>
            <w:webHidden/>
          </w:rPr>
          <w:tab/>
        </w:r>
        <w:r>
          <w:rPr>
            <w:noProof/>
            <w:webHidden/>
          </w:rPr>
          <w:fldChar w:fldCharType="begin"/>
        </w:r>
        <w:r>
          <w:rPr>
            <w:noProof/>
            <w:webHidden/>
          </w:rPr>
          <w:instrText xml:space="preserve"> PAGEREF _Toc206065292 \h </w:instrText>
        </w:r>
        <w:r>
          <w:rPr>
            <w:noProof/>
            <w:webHidden/>
          </w:rPr>
        </w:r>
        <w:r>
          <w:rPr>
            <w:noProof/>
            <w:webHidden/>
          </w:rPr>
          <w:fldChar w:fldCharType="separate"/>
        </w:r>
        <w:r w:rsidR="00436AF5">
          <w:rPr>
            <w:noProof/>
            <w:webHidden/>
          </w:rPr>
          <w:t>122</w:t>
        </w:r>
        <w:r>
          <w:rPr>
            <w:noProof/>
            <w:webHidden/>
          </w:rPr>
          <w:fldChar w:fldCharType="end"/>
        </w:r>
      </w:hyperlink>
    </w:p>
    <w:p w14:paraId="35D2E5B8" w14:textId="1658030D"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3" w:history="1">
        <w:r w:rsidRPr="00230D69">
          <w:rPr>
            <w:rStyle w:val="Hyperlink"/>
            <w:rFonts w:eastAsia="Times"/>
            <w:noProof/>
          </w:rPr>
          <w:t xml:space="preserve">SUBTITLE A. </w:t>
        </w:r>
        <w:r w:rsidRPr="00230D69">
          <w:rPr>
            <w:rStyle w:val="Hyperlink"/>
            <w:noProof/>
          </w:rPr>
          <w:t>SALES TAX INCREASE DELAY</w:t>
        </w:r>
        <w:r>
          <w:rPr>
            <w:noProof/>
            <w:webHidden/>
          </w:rPr>
          <w:tab/>
        </w:r>
        <w:r>
          <w:rPr>
            <w:noProof/>
            <w:webHidden/>
          </w:rPr>
          <w:fldChar w:fldCharType="begin"/>
        </w:r>
        <w:r>
          <w:rPr>
            <w:noProof/>
            <w:webHidden/>
          </w:rPr>
          <w:instrText xml:space="preserve"> PAGEREF _Toc206065293 \h </w:instrText>
        </w:r>
        <w:r>
          <w:rPr>
            <w:noProof/>
            <w:webHidden/>
          </w:rPr>
        </w:r>
        <w:r>
          <w:rPr>
            <w:noProof/>
            <w:webHidden/>
          </w:rPr>
          <w:fldChar w:fldCharType="separate"/>
        </w:r>
        <w:r w:rsidR="00436AF5">
          <w:rPr>
            <w:noProof/>
            <w:webHidden/>
          </w:rPr>
          <w:t>122</w:t>
        </w:r>
        <w:r>
          <w:rPr>
            <w:noProof/>
            <w:webHidden/>
          </w:rPr>
          <w:fldChar w:fldCharType="end"/>
        </w:r>
      </w:hyperlink>
    </w:p>
    <w:p w14:paraId="76C38C99" w14:textId="000AE137"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4" w:history="1">
        <w:r w:rsidRPr="00230D69">
          <w:rPr>
            <w:rStyle w:val="Hyperlink"/>
            <w:noProof/>
          </w:rPr>
          <w:t>SUBTITLE B. BABY BONDS</w:t>
        </w:r>
        <w:r>
          <w:rPr>
            <w:noProof/>
            <w:webHidden/>
          </w:rPr>
          <w:tab/>
        </w:r>
        <w:r>
          <w:rPr>
            <w:noProof/>
            <w:webHidden/>
          </w:rPr>
          <w:fldChar w:fldCharType="begin"/>
        </w:r>
        <w:r>
          <w:rPr>
            <w:noProof/>
            <w:webHidden/>
          </w:rPr>
          <w:instrText xml:space="preserve"> PAGEREF _Toc206065294 \h </w:instrText>
        </w:r>
        <w:r>
          <w:rPr>
            <w:noProof/>
            <w:webHidden/>
          </w:rPr>
        </w:r>
        <w:r>
          <w:rPr>
            <w:noProof/>
            <w:webHidden/>
          </w:rPr>
          <w:fldChar w:fldCharType="separate"/>
        </w:r>
        <w:r w:rsidR="00436AF5">
          <w:rPr>
            <w:noProof/>
            <w:webHidden/>
          </w:rPr>
          <w:t>123</w:t>
        </w:r>
        <w:r>
          <w:rPr>
            <w:noProof/>
            <w:webHidden/>
          </w:rPr>
          <w:fldChar w:fldCharType="end"/>
        </w:r>
      </w:hyperlink>
    </w:p>
    <w:p w14:paraId="46F5B1BB" w14:textId="6CDB2F84"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5" w:history="1">
        <w:r w:rsidRPr="00230D69">
          <w:rPr>
            <w:rStyle w:val="Hyperlink"/>
            <w:noProof/>
          </w:rPr>
          <w:t>SUBTITLE C. HOTEL TAX</w:t>
        </w:r>
        <w:r>
          <w:rPr>
            <w:noProof/>
            <w:webHidden/>
          </w:rPr>
          <w:tab/>
        </w:r>
        <w:r>
          <w:rPr>
            <w:noProof/>
            <w:webHidden/>
          </w:rPr>
          <w:fldChar w:fldCharType="begin"/>
        </w:r>
        <w:r>
          <w:rPr>
            <w:noProof/>
            <w:webHidden/>
          </w:rPr>
          <w:instrText xml:space="preserve"> PAGEREF _Toc206065295 \h </w:instrText>
        </w:r>
        <w:r>
          <w:rPr>
            <w:noProof/>
            <w:webHidden/>
          </w:rPr>
        </w:r>
        <w:r>
          <w:rPr>
            <w:noProof/>
            <w:webHidden/>
          </w:rPr>
          <w:fldChar w:fldCharType="separate"/>
        </w:r>
        <w:r w:rsidR="00436AF5">
          <w:rPr>
            <w:noProof/>
            <w:webHidden/>
          </w:rPr>
          <w:t>123</w:t>
        </w:r>
        <w:r>
          <w:rPr>
            <w:noProof/>
            <w:webHidden/>
          </w:rPr>
          <w:fldChar w:fldCharType="end"/>
        </w:r>
      </w:hyperlink>
    </w:p>
    <w:p w14:paraId="5AB03F5B" w14:textId="108A105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6" w:history="1">
        <w:r w:rsidRPr="00230D69">
          <w:rPr>
            <w:rStyle w:val="Hyperlink"/>
            <w:noProof/>
          </w:rPr>
          <w:t>SUBTITLE D. COMBINED REPORTING</w:t>
        </w:r>
        <w:r>
          <w:rPr>
            <w:noProof/>
            <w:webHidden/>
          </w:rPr>
          <w:tab/>
        </w:r>
        <w:r>
          <w:rPr>
            <w:noProof/>
            <w:webHidden/>
          </w:rPr>
          <w:fldChar w:fldCharType="begin"/>
        </w:r>
        <w:r>
          <w:rPr>
            <w:noProof/>
            <w:webHidden/>
          </w:rPr>
          <w:instrText xml:space="preserve"> PAGEREF _Toc206065296 \h </w:instrText>
        </w:r>
        <w:r>
          <w:rPr>
            <w:noProof/>
            <w:webHidden/>
          </w:rPr>
        </w:r>
        <w:r>
          <w:rPr>
            <w:noProof/>
            <w:webHidden/>
          </w:rPr>
          <w:fldChar w:fldCharType="separate"/>
        </w:r>
        <w:r w:rsidR="00436AF5">
          <w:rPr>
            <w:noProof/>
            <w:webHidden/>
          </w:rPr>
          <w:t>125</w:t>
        </w:r>
        <w:r>
          <w:rPr>
            <w:noProof/>
            <w:webHidden/>
          </w:rPr>
          <w:fldChar w:fldCharType="end"/>
        </w:r>
      </w:hyperlink>
    </w:p>
    <w:p w14:paraId="367B5988" w14:textId="03FA5DD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7" w:history="1">
        <w:r w:rsidRPr="00230D69">
          <w:rPr>
            <w:rStyle w:val="Hyperlink"/>
            <w:noProof/>
          </w:rPr>
          <w:t>SUBTITLE E. BALLPARK FEE AND FUND</w:t>
        </w:r>
        <w:r>
          <w:rPr>
            <w:noProof/>
            <w:webHidden/>
          </w:rPr>
          <w:tab/>
        </w:r>
        <w:r>
          <w:rPr>
            <w:noProof/>
            <w:webHidden/>
          </w:rPr>
          <w:fldChar w:fldCharType="begin"/>
        </w:r>
        <w:r>
          <w:rPr>
            <w:noProof/>
            <w:webHidden/>
          </w:rPr>
          <w:instrText xml:space="preserve"> PAGEREF _Toc206065297 \h </w:instrText>
        </w:r>
        <w:r>
          <w:rPr>
            <w:noProof/>
            <w:webHidden/>
          </w:rPr>
        </w:r>
        <w:r>
          <w:rPr>
            <w:noProof/>
            <w:webHidden/>
          </w:rPr>
          <w:fldChar w:fldCharType="separate"/>
        </w:r>
        <w:r w:rsidR="00436AF5">
          <w:rPr>
            <w:noProof/>
            <w:webHidden/>
          </w:rPr>
          <w:t>125</w:t>
        </w:r>
        <w:r>
          <w:rPr>
            <w:noProof/>
            <w:webHidden/>
          </w:rPr>
          <w:fldChar w:fldCharType="end"/>
        </w:r>
      </w:hyperlink>
    </w:p>
    <w:p w14:paraId="35267738" w14:textId="76E2745F"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8" w:history="1">
        <w:r w:rsidRPr="00230D69">
          <w:rPr>
            <w:rStyle w:val="Hyperlink"/>
            <w:noProof/>
          </w:rPr>
          <w:t>SUBTITLE F. 1000 U STREET, NW, PROPERTY TAX CLARIFICATION</w:t>
        </w:r>
        <w:r>
          <w:rPr>
            <w:noProof/>
            <w:webHidden/>
          </w:rPr>
          <w:tab/>
        </w:r>
        <w:r>
          <w:rPr>
            <w:noProof/>
            <w:webHidden/>
          </w:rPr>
          <w:fldChar w:fldCharType="begin"/>
        </w:r>
        <w:r>
          <w:rPr>
            <w:noProof/>
            <w:webHidden/>
          </w:rPr>
          <w:instrText xml:space="preserve"> PAGEREF _Toc206065298 \h </w:instrText>
        </w:r>
        <w:r>
          <w:rPr>
            <w:noProof/>
            <w:webHidden/>
          </w:rPr>
        </w:r>
        <w:r>
          <w:rPr>
            <w:noProof/>
            <w:webHidden/>
          </w:rPr>
          <w:fldChar w:fldCharType="separate"/>
        </w:r>
        <w:r w:rsidR="00436AF5">
          <w:rPr>
            <w:noProof/>
            <w:webHidden/>
          </w:rPr>
          <w:t>127</w:t>
        </w:r>
        <w:r>
          <w:rPr>
            <w:noProof/>
            <w:webHidden/>
          </w:rPr>
          <w:fldChar w:fldCharType="end"/>
        </w:r>
      </w:hyperlink>
    </w:p>
    <w:p w14:paraId="1FB87DC1" w14:textId="648BEF6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299" w:history="1">
        <w:r w:rsidRPr="00230D69">
          <w:rPr>
            <w:rStyle w:val="Hyperlink"/>
            <w:noProof/>
          </w:rPr>
          <w:t>SUBTITLE G. CHILD TAX CREDIT</w:t>
        </w:r>
        <w:r>
          <w:rPr>
            <w:noProof/>
            <w:webHidden/>
          </w:rPr>
          <w:tab/>
        </w:r>
        <w:r>
          <w:rPr>
            <w:noProof/>
            <w:webHidden/>
          </w:rPr>
          <w:fldChar w:fldCharType="begin"/>
        </w:r>
        <w:r>
          <w:rPr>
            <w:noProof/>
            <w:webHidden/>
          </w:rPr>
          <w:instrText xml:space="preserve"> PAGEREF _Toc206065299 \h </w:instrText>
        </w:r>
        <w:r>
          <w:rPr>
            <w:noProof/>
            <w:webHidden/>
          </w:rPr>
        </w:r>
        <w:r>
          <w:rPr>
            <w:noProof/>
            <w:webHidden/>
          </w:rPr>
          <w:fldChar w:fldCharType="separate"/>
        </w:r>
        <w:r w:rsidR="00436AF5">
          <w:rPr>
            <w:noProof/>
            <w:webHidden/>
          </w:rPr>
          <w:t>128</w:t>
        </w:r>
        <w:r>
          <w:rPr>
            <w:noProof/>
            <w:webHidden/>
          </w:rPr>
          <w:fldChar w:fldCharType="end"/>
        </w:r>
      </w:hyperlink>
    </w:p>
    <w:p w14:paraId="03BD29DC" w14:textId="312923C5"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0" w:history="1">
        <w:r w:rsidRPr="00230D69">
          <w:rPr>
            <w:rStyle w:val="Hyperlink"/>
            <w:noProof/>
          </w:rPr>
          <w:t>SUBTITLE H. NON-LAPSING FUND MODIFICATIONS AND REPEALS</w:t>
        </w:r>
        <w:r>
          <w:rPr>
            <w:noProof/>
            <w:webHidden/>
          </w:rPr>
          <w:tab/>
        </w:r>
        <w:r>
          <w:rPr>
            <w:noProof/>
            <w:webHidden/>
          </w:rPr>
          <w:fldChar w:fldCharType="begin"/>
        </w:r>
        <w:r>
          <w:rPr>
            <w:noProof/>
            <w:webHidden/>
          </w:rPr>
          <w:instrText xml:space="preserve"> PAGEREF _Toc206065300 \h </w:instrText>
        </w:r>
        <w:r>
          <w:rPr>
            <w:noProof/>
            <w:webHidden/>
          </w:rPr>
        </w:r>
        <w:r>
          <w:rPr>
            <w:noProof/>
            <w:webHidden/>
          </w:rPr>
          <w:fldChar w:fldCharType="separate"/>
        </w:r>
        <w:r w:rsidR="00436AF5">
          <w:rPr>
            <w:noProof/>
            <w:webHidden/>
          </w:rPr>
          <w:t>128</w:t>
        </w:r>
        <w:r>
          <w:rPr>
            <w:noProof/>
            <w:webHidden/>
          </w:rPr>
          <w:fldChar w:fldCharType="end"/>
        </w:r>
      </w:hyperlink>
    </w:p>
    <w:p w14:paraId="0AFBA11C" w14:textId="15C8857A"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1" w:history="1">
        <w:r w:rsidRPr="00230D69">
          <w:rPr>
            <w:rStyle w:val="Hyperlink"/>
            <w:noProof/>
          </w:rPr>
          <w:t>SUBTITLE I. NON-LAPSING FUND TRANSFERS</w:t>
        </w:r>
        <w:r>
          <w:rPr>
            <w:noProof/>
            <w:webHidden/>
          </w:rPr>
          <w:tab/>
        </w:r>
        <w:r>
          <w:rPr>
            <w:noProof/>
            <w:webHidden/>
          </w:rPr>
          <w:fldChar w:fldCharType="begin"/>
        </w:r>
        <w:r>
          <w:rPr>
            <w:noProof/>
            <w:webHidden/>
          </w:rPr>
          <w:instrText xml:space="preserve"> PAGEREF _Toc206065301 \h </w:instrText>
        </w:r>
        <w:r>
          <w:rPr>
            <w:noProof/>
            <w:webHidden/>
          </w:rPr>
        </w:r>
        <w:r>
          <w:rPr>
            <w:noProof/>
            <w:webHidden/>
          </w:rPr>
          <w:fldChar w:fldCharType="separate"/>
        </w:r>
        <w:r w:rsidR="00436AF5">
          <w:rPr>
            <w:noProof/>
            <w:webHidden/>
          </w:rPr>
          <w:t>155</w:t>
        </w:r>
        <w:r>
          <w:rPr>
            <w:noProof/>
            <w:webHidden/>
          </w:rPr>
          <w:fldChar w:fldCharType="end"/>
        </w:r>
      </w:hyperlink>
    </w:p>
    <w:p w14:paraId="72606DE2" w14:textId="5C12649E"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2" w:history="1">
        <w:r w:rsidRPr="00230D69">
          <w:rPr>
            <w:rStyle w:val="Hyperlink"/>
            <w:noProof/>
          </w:rPr>
          <w:t>SUBTITLE J. CLEAN HANDS TECHNICAL AMENDMENT</w:t>
        </w:r>
        <w:r>
          <w:rPr>
            <w:noProof/>
            <w:webHidden/>
          </w:rPr>
          <w:tab/>
        </w:r>
        <w:r>
          <w:rPr>
            <w:noProof/>
            <w:webHidden/>
          </w:rPr>
          <w:fldChar w:fldCharType="begin"/>
        </w:r>
        <w:r>
          <w:rPr>
            <w:noProof/>
            <w:webHidden/>
          </w:rPr>
          <w:instrText xml:space="preserve"> PAGEREF _Toc206065302 \h </w:instrText>
        </w:r>
        <w:r>
          <w:rPr>
            <w:noProof/>
            <w:webHidden/>
          </w:rPr>
        </w:r>
        <w:r>
          <w:rPr>
            <w:noProof/>
            <w:webHidden/>
          </w:rPr>
          <w:fldChar w:fldCharType="separate"/>
        </w:r>
        <w:r w:rsidR="00436AF5">
          <w:rPr>
            <w:noProof/>
            <w:webHidden/>
          </w:rPr>
          <w:t>158</w:t>
        </w:r>
        <w:r>
          <w:rPr>
            <w:noProof/>
            <w:webHidden/>
          </w:rPr>
          <w:fldChar w:fldCharType="end"/>
        </w:r>
      </w:hyperlink>
    </w:p>
    <w:p w14:paraId="78647893" w14:textId="1681B7F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3" w:history="1">
        <w:r w:rsidRPr="00230D69">
          <w:rPr>
            <w:rStyle w:val="Hyperlink"/>
            <w:noProof/>
          </w:rPr>
          <w:t>SUBTITLE K. NONPROFIT WORKFORCE HOUSING PROPERTIES</w:t>
        </w:r>
        <w:r>
          <w:rPr>
            <w:noProof/>
            <w:webHidden/>
          </w:rPr>
          <w:tab/>
        </w:r>
        <w:r>
          <w:rPr>
            <w:noProof/>
            <w:webHidden/>
          </w:rPr>
          <w:fldChar w:fldCharType="begin"/>
        </w:r>
        <w:r>
          <w:rPr>
            <w:noProof/>
            <w:webHidden/>
          </w:rPr>
          <w:instrText xml:space="preserve"> PAGEREF _Toc206065303 \h </w:instrText>
        </w:r>
        <w:r>
          <w:rPr>
            <w:noProof/>
            <w:webHidden/>
          </w:rPr>
        </w:r>
        <w:r>
          <w:rPr>
            <w:noProof/>
            <w:webHidden/>
          </w:rPr>
          <w:fldChar w:fldCharType="separate"/>
        </w:r>
        <w:r w:rsidR="00436AF5">
          <w:rPr>
            <w:noProof/>
            <w:webHidden/>
          </w:rPr>
          <w:t>159</w:t>
        </w:r>
        <w:r>
          <w:rPr>
            <w:noProof/>
            <w:webHidden/>
          </w:rPr>
          <w:fldChar w:fldCharType="end"/>
        </w:r>
      </w:hyperlink>
    </w:p>
    <w:p w14:paraId="41729ACF" w14:textId="2E9EE0B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4" w:history="1">
        <w:r w:rsidRPr="00230D69">
          <w:rPr>
            <w:rStyle w:val="Hyperlink"/>
            <w:noProof/>
          </w:rPr>
          <w:t>SUBTITLE L. RESERVOIR DISTRICT TAX EXEMPTION</w:t>
        </w:r>
        <w:r>
          <w:rPr>
            <w:noProof/>
            <w:webHidden/>
          </w:rPr>
          <w:tab/>
        </w:r>
        <w:r>
          <w:rPr>
            <w:noProof/>
            <w:webHidden/>
          </w:rPr>
          <w:fldChar w:fldCharType="begin"/>
        </w:r>
        <w:r>
          <w:rPr>
            <w:noProof/>
            <w:webHidden/>
          </w:rPr>
          <w:instrText xml:space="preserve"> PAGEREF _Toc206065304 \h </w:instrText>
        </w:r>
        <w:r>
          <w:rPr>
            <w:noProof/>
            <w:webHidden/>
          </w:rPr>
        </w:r>
        <w:r>
          <w:rPr>
            <w:noProof/>
            <w:webHidden/>
          </w:rPr>
          <w:fldChar w:fldCharType="separate"/>
        </w:r>
        <w:r w:rsidR="00436AF5">
          <w:rPr>
            <w:noProof/>
            <w:webHidden/>
          </w:rPr>
          <w:t>160</w:t>
        </w:r>
        <w:r>
          <w:rPr>
            <w:noProof/>
            <w:webHidden/>
          </w:rPr>
          <w:fldChar w:fldCharType="end"/>
        </w:r>
      </w:hyperlink>
    </w:p>
    <w:p w14:paraId="64A9D755" w14:textId="2EC27179"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5" w:history="1">
        <w:r w:rsidRPr="00230D69">
          <w:rPr>
            <w:rStyle w:val="Hyperlink"/>
            <w:noProof/>
          </w:rPr>
          <w:t>SUBTITLE M. SUBJECT-TO-APPROPRIATION AMENDMENTS</w:t>
        </w:r>
        <w:r>
          <w:rPr>
            <w:noProof/>
            <w:webHidden/>
          </w:rPr>
          <w:tab/>
        </w:r>
        <w:r>
          <w:rPr>
            <w:noProof/>
            <w:webHidden/>
          </w:rPr>
          <w:fldChar w:fldCharType="begin"/>
        </w:r>
        <w:r>
          <w:rPr>
            <w:noProof/>
            <w:webHidden/>
          </w:rPr>
          <w:instrText xml:space="preserve"> PAGEREF _Toc206065305 \h </w:instrText>
        </w:r>
        <w:r>
          <w:rPr>
            <w:noProof/>
            <w:webHidden/>
          </w:rPr>
        </w:r>
        <w:r>
          <w:rPr>
            <w:noProof/>
            <w:webHidden/>
          </w:rPr>
          <w:fldChar w:fldCharType="separate"/>
        </w:r>
        <w:r w:rsidR="00436AF5">
          <w:rPr>
            <w:noProof/>
            <w:webHidden/>
          </w:rPr>
          <w:t>161</w:t>
        </w:r>
        <w:r>
          <w:rPr>
            <w:noProof/>
            <w:webHidden/>
          </w:rPr>
          <w:fldChar w:fldCharType="end"/>
        </w:r>
      </w:hyperlink>
    </w:p>
    <w:p w14:paraId="62B6B371" w14:textId="6E991332"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6" w:history="1">
        <w:r w:rsidRPr="00230D69">
          <w:rPr>
            <w:rStyle w:val="Hyperlink"/>
            <w:noProof/>
          </w:rPr>
          <w:t>SUBTITLE N. RULE 736 REPEALS</w:t>
        </w:r>
        <w:r>
          <w:rPr>
            <w:noProof/>
            <w:webHidden/>
          </w:rPr>
          <w:tab/>
        </w:r>
        <w:r>
          <w:rPr>
            <w:noProof/>
            <w:webHidden/>
          </w:rPr>
          <w:fldChar w:fldCharType="begin"/>
        </w:r>
        <w:r>
          <w:rPr>
            <w:noProof/>
            <w:webHidden/>
          </w:rPr>
          <w:instrText xml:space="preserve"> PAGEREF _Toc206065306 \h </w:instrText>
        </w:r>
        <w:r>
          <w:rPr>
            <w:noProof/>
            <w:webHidden/>
          </w:rPr>
        </w:r>
        <w:r>
          <w:rPr>
            <w:noProof/>
            <w:webHidden/>
          </w:rPr>
          <w:fldChar w:fldCharType="separate"/>
        </w:r>
        <w:r w:rsidR="00436AF5">
          <w:rPr>
            <w:noProof/>
            <w:webHidden/>
          </w:rPr>
          <w:t>165</w:t>
        </w:r>
        <w:r>
          <w:rPr>
            <w:noProof/>
            <w:webHidden/>
          </w:rPr>
          <w:fldChar w:fldCharType="end"/>
        </w:r>
      </w:hyperlink>
    </w:p>
    <w:p w14:paraId="160ECE8B" w14:textId="0433631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7" w:history="1">
        <w:r w:rsidRPr="00230D69">
          <w:rPr>
            <w:rStyle w:val="Hyperlink"/>
            <w:noProof/>
          </w:rPr>
          <w:t>SUBTITLE O. NONPROFIT SOLAR TAX EXEMPTION</w:t>
        </w:r>
        <w:r>
          <w:rPr>
            <w:noProof/>
            <w:webHidden/>
          </w:rPr>
          <w:tab/>
        </w:r>
        <w:r>
          <w:rPr>
            <w:noProof/>
            <w:webHidden/>
          </w:rPr>
          <w:fldChar w:fldCharType="begin"/>
        </w:r>
        <w:r>
          <w:rPr>
            <w:noProof/>
            <w:webHidden/>
          </w:rPr>
          <w:instrText xml:space="preserve"> PAGEREF _Toc206065307 \h </w:instrText>
        </w:r>
        <w:r>
          <w:rPr>
            <w:noProof/>
            <w:webHidden/>
          </w:rPr>
        </w:r>
        <w:r>
          <w:rPr>
            <w:noProof/>
            <w:webHidden/>
          </w:rPr>
          <w:fldChar w:fldCharType="separate"/>
        </w:r>
        <w:r w:rsidR="00436AF5">
          <w:rPr>
            <w:noProof/>
            <w:webHidden/>
          </w:rPr>
          <w:t>166</w:t>
        </w:r>
        <w:r>
          <w:rPr>
            <w:noProof/>
            <w:webHidden/>
          </w:rPr>
          <w:fldChar w:fldCharType="end"/>
        </w:r>
      </w:hyperlink>
    </w:p>
    <w:p w14:paraId="511671D4" w14:textId="529BACA0"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8" w:history="1">
        <w:r w:rsidRPr="00230D69">
          <w:rPr>
            <w:rStyle w:val="Hyperlink"/>
            <w:noProof/>
          </w:rPr>
          <w:t>SUBTITLE P. PARKSIDE TAX EXEMPTION ACT</w:t>
        </w:r>
        <w:r>
          <w:rPr>
            <w:noProof/>
            <w:webHidden/>
          </w:rPr>
          <w:tab/>
        </w:r>
        <w:r>
          <w:rPr>
            <w:noProof/>
            <w:webHidden/>
          </w:rPr>
          <w:fldChar w:fldCharType="begin"/>
        </w:r>
        <w:r>
          <w:rPr>
            <w:noProof/>
            <w:webHidden/>
          </w:rPr>
          <w:instrText xml:space="preserve"> PAGEREF _Toc206065308 \h </w:instrText>
        </w:r>
        <w:r>
          <w:rPr>
            <w:noProof/>
            <w:webHidden/>
          </w:rPr>
        </w:r>
        <w:r>
          <w:rPr>
            <w:noProof/>
            <w:webHidden/>
          </w:rPr>
          <w:fldChar w:fldCharType="separate"/>
        </w:r>
        <w:r w:rsidR="00436AF5">
          <w:rPr>
            <w:noProof/>
            <w:webHidden/>
          </w:rPr>
          <w:t>167</w:t>
        </w:r>
        <w:r>
          <w:rPr>
            <w:noProof/>
            <w:webHidden/>
          </w:rPr>
          <w:fldChar w:fldCharType="end"/>
        </w:r>
      </w:hyperlink>
    </w:p>
    <w:p w14:paraId="6519A8DB" w14:textId="6DEA892C"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09" w:history="1">
        <w:r w:rsidRPr="00230D69">
          <w:rPr>
            <w:rStyle w:val="Hyperlink"/>
            <w:noProof/>
          </w:rPr>
          <w:t>SUBTITLE Q. REPROGRAMMING AND TAFA AMENDMENTS</w:t>
        </w:r>
        <w:r>
          <w:rPr>
            <w:noProof/>
            <w:webHidden/>
          </w:rPr>
          <w:tab/>
        </w:r>
        <w:r>
          <w:rPr>
            <w:noProof/>
            <w:webHidden/>
          </w:rPr>
          <w:fldChar w:fldCharType="begin"/>
        </w:r>
        <w:r>
          <w:rPr>
            <w:noProof/>
            <w:webHidden/>
          </w:rPr>
          <w:instrText xml:space="preserve"> PAGEREF _Toc206065309 \h </w:instrText>
        </w:r>
        <w:r>
          <w:rPr>
            <w:noProof/>
            <w:webHidden/>
          </w:rPr>
        </w:r>
        <w:r>
          <w:rPr>
            <w:noProof/>
            <w:webHidden/>
          </w:rPr>
          <w:fldChar w:fldCharType="separate"/>
        </w:r>
        <w:r w:rsidR="00436AF5">
          <w:rPr>
            <w:noProof/>
            <w:webHidden/>
          </w:rPr>
          <w:t>168</w:t>
        </w:r>
        <w:r>
          <w:rPr>
            <w:noProof/>
            <w:webHidden/>
          </w:rPr>
          <w:fldChar w:fldCharType="end"/>
        </w:r>
      </w:hyperlink>
    </w:p>
    <w:p w14:paraId="246FC768" w14:textId="603CBD1B"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10" w:history="1">
        <w:r w:rsidRPr="00230D69">
          <w:rPr>
            <w:rStyle w:val="Hyperlink"/>
            <w:noProof/>
          </w:rPr>
          <w:t>SUBTITLE R. DC CENTRAL KITCHEN REBATE</w:t>
        </w:r>
        <w:r>
          <w:rPr>
            <w:noProof/>
            <w:webHidden/>
          </w:rPr>
          <w:tab/>
        </w:r>
        <w:r>
          <w:rPr>
            <w:noProof/>
            <w:webHidden/>
          </w:rPr>
          <w:fldChar w:fldCharType="begin"/>
        </w:r>
        <w:r>
          <w:rPr>
            <w:noProof/>
            <w:webHidden/>
          </w:rPr>
          <w:instrText xml:space="preserve"> PAGEREF _Toc206065310 \h </w:instrText>
        </w:r>
        <w:r>
          <w:rPr>
            <w:noProof/>
            <w:webHidden/>
          </w:rPr>
        </w:r>
        <w:r>
          <w:rPr>
            <w:noProof/>
            <w:webHidden/>
          </w:rPr>
          <w:fldChar w:fldCharType="separate"/>
        </w:r>
        <w:r w:rsidR="00436AF5">
          <w:rPr>
            <w:noProof/>
            <w:webHidden/>
          </w:rPr>
          <w:t>170</w:t>
        </w:r>
        <w:r>
          <w:rPr>
            <w:noProof/>
            <w:webHidden/>
          </w:rPr>
          <w:fldChar w:fldCharType="end"/>
        </w:r>
      </w:hyperlink>
    </w:p>
    <w:p w14:paraId="6F419F32" w14:textId="3C664C58"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11" w:history="1">
        <w:r w:rsidRPr="00230D69">
          <w:rPr>
            <w:rStyle w:val="Hyperlink"/>
            <w:noProof/>
          </w:rPr>
          <w:t>SUBTITLE S. REVISED REVENUE FUNDING</w:t>
        </w:r>
        <w:r>
          <w:rPr>
            <w:noProof/>
            <w:webHidden/>
          </w:rPr>
          <w:tab/>
        </w:r>
        <w:r>
          <w:rPr>
            <w:noProof/>
            <w:webHidden/>
          </w:rPr>
          <w:fldChar w:fldCharType="begin"/>
        </w:r>
        <w:r>
          <w:rPr>
            <w:noProof/>
            <w:webHidden/>
          </w:rPr>
          <w:instrText xml:space="preserve"> PAGEREF _Toc206065311 \h </w:instrText>
        </w:r>
        <w:r>
          <w:rPr>
            <w:noProof/>
            <w:webHidden/>
          </w:rPr>
        </w:r>
        <w:r>
          <w:rPr>
            <w:noProof/>
            <w:webHidden/>
          </w:rPr>
          <w:fldChar w:fldCharType="separate"/>
        </w:r>
        <w:r w:rsidR="00436AF5">
          <w:rPr>
            <w:noProof/>
            <w:webHidden/>
          </w:rPr>
          <w:t>170</w:t>
        </w:r>
        <w:r>
          <w:rPr>
            <w:noProof/>
            <w:webHidden/>
          </w:rPr>
          <w:fldChar w:fldCharType="end"/>
        </w:r>
      </w:hyperlink>
    </w:p>
    <w:p w14:paraId="438526C4" w14:textId="06201955"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312" w:history="1">
        <w:r w:rsidRPr="00230D69">
          <w:rPr>
            <w:rStyle w:val="Hyperlink"/>
            <w:noProof/>
          </w:rPr>
          <w:t>TITLE VIII. TECHNICAL AMENDMENTS</w:t>
        </w:r>
        <w:r>
          <w:rPr>
            <w:noProof/>
            <w:webHidden/>
          </w:rPr>
          <w:tab/>
        </w:r>
        <w:r>
          <w:rPr>
            <w:noProof/>
            <w:webHidden/>
          </w:rPr>
          <w:fldChar w:fldCharType="begin"/>
        </w:r>
        <w:r>
          <w:rPr>
            <w:noProof/>
            <w:webHidden/>
          </w:rPr>
          <w:instrText xml:space="preserve"> PAGEREF _Toc206065312 \h </w:instrText>
        </w:r>
        <w:r>
          <w:rPr>
            <w:noProof/>
            <w:webHidden/>
          </w:rPr>
        </w:r>
        <w:r>
          <w:rPr>
            <w:noProof/>
            <w:webHidden/>
          </w:rPr>
          <w:fldChar w:fldCharType="separate"/>
        </w:r>
        <w:r w:rsidR="00436AF5">
          <w:rPr>
            <w:noProof/>
            <w:webHidden/>
          </w:rPr>
          <w:t>172</w:t>
        </w:r>
        <w:r>
          <w:rPr>
            <w:noProof/>
            <w:webHidden/>
          </w:rPr>
          <w:fldChar w:fldCharType="end"/>
        </w:r>
      </w:hyperlink>
    </w:p>
    <w:p w14:paraId="662D12BB" w14:textId="6ABA12D1" w:rsidR="006A04DF" w:rsidRDefault="006A04DF">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06065313" w:history="1">
        <w:r w:rsidRPr="00230D69">
          <w:rPr>
            <w:rStyle w:val="Hyperlink"/>
            <w:noProof/>
          </w:rPr>
          <w:t>SUBTITLE A. TECHNICAL AMENDMENTS</w:t>
        </w:r>
        <w:r>
          <w:rPr>
            <w:noProof/>
            <w:webHidden/>
          </w:rPr>
          <w:tab/>
        </w:r>
        <w:r>
          <w:rPr>
            <w:noProof/>
            <w:webHidden/>
          </w:rPr>
          <w:fldChar w:fldCharType="begin"/>
        </w:r>
        <w:r>
          <w:rPr>
            <w:noProof/>
            <w:webHidden/>
          </w:rPr>
          <w:instrText xml:space="preserve"> PAGEREF _Toc206065313 \h </w:instrText>
        </w:r>
        <w:r>
          <w:rPr>
            <w:noProof/>
            <w:webHidden/>
          </w:rPr>
        </w:r>
        <w:r>
          <w:rPr>
            <w:noProof/>
            <w:webHidden/>
          </w:rPr>
          <w:fldChar w:fldCharType="separate"/>
        </w:r>
        <w:r w:rsidR="00436AF5">
          <w:rPr>
            <w:noProof/>
            <w:webHidden/>
          </w:rPr>
          <w:t>172</w:t>
        </w:r>
        <w:r>
          <w:rPr>
            <w:noProof/>
            <w:webHidden/>
          </w:rPr>
          <w:fldChar w:fldCharType="end"/>
        </w:r>
      </w:hyperlink>
    </w:p>
    <w:p w14:paraId="6A346E7E" w14:textId="16FF9221" w:rsidR="006A04DF" w:rsidRDefault="006A04DF">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06065314" w:history="1">
        <w:r w:rsidRPr="00230D69">
          <w:rPr>
            <w:rStyle w:val="Hyperlink"/>
            <w:noProof/>
          </w:rPr>
          <w:t>TITLE IX. APPLICABILITY; FISCAL IMPACT; EFFECTIVE DATE</w:t>
        </w:r>
        <w:r>
          <w:rPr>
            <w:noProof/>
            <w:webHidden/>
          </w:rPr>
          <w:tab/>
        </w:r>
        <w:r>
          <w:rPr>
            <w:noProof/>
            <w:webHidden/>
          </w:rPr>
          <w:fldChar w:fldCharType="begin"/>
        </w:r>
        <w:r>
          <w:rPr>
            <w:noProof/>
            <w:webHidden/>
          </w:rPr>
          <w:instrText xml:space="preserve"> PAGEREF _Toc206065314 \h </w:instrText>
        </w:r>
        <w:r>
          <w:rPr>
            <w:noProof/>
            <w:webHidden/>
          </w:rPr>
        </w:r>
        <w:r>
          <w:rPr>
            <w:noProof/>
            <w:webHidden/>
          </w:rPr>
          <w:fldChar w:fldCharType="separate"/>
        </w:r>
        <w:r w:rsidR="00436AF5">
          <w:rPr>
            <w:noProof/>
            <w:webHidden/>
          </w:rPr>
          <w:t>174</w:t>
        </w:r>
        <w:r>
          <w:rPr>
            <w:noProof/>
            <w:webHidden/>
          </w:rPr>
          <w:fldChar w:fldCharType="end"/>
        </w:r>
      </w:hyperlink>
    </w:p>
    <w:p w14:paraId="719AD98F" w14:textId="77777777" w:rsidR="004B6E04" w:rsidRDefault="00167DD3" w:rsidP="004B6E04">
      <w:pPr>
        <w:spacing w:line="240" w:lineRule="auto"/>
        <w:rPr>
          <w:rFonts w:eastAsia="Times New Roman"/>
          <w:szCs w:val="24"/>
        </w:rPr>
      </w:pPr>
      <w:r w:rsidRPr="006B525A">
        <w:rPr>
          <w:rFonts w:eastAsia="Times New Roman"/>
          <w:szCs w:val="24"/>
        </w:rPr>
        <w:lastRenderedPageBreak/>
        <w:fldChar w:fldCharType="end"/>
      </w:r>
      <w:r w:rsidR="00AC1D57" w:rsidRPr="00325B1D">
        <w:rPr>
          <w:rFonts w:eastAsia="Times New Roman"/>
          <w:szCs w:val="24"/>
        </w:rPr>
        <w:tab/>
      </w:r>
    </w:p>
    <w:p w14:paraId="0CD67032" w14:textId="0A3B516A" w:rsidR="001F5F7C" w:rsidRPr="00375B52" w:rsidRDefault="001F5F7C" w:rsidP="00375B52">
      <w:pPr>
        <w:ind w:firstLine="720"/>
        <w:rPr>
          <w:rFonts w:eastAsia="Times New Roman"/>
          <w:szCs w:val="24"/>
        </w:rPr>
      </w:pPr>
      <w:r w:rsidRPr="00375B52">
        <w:rPr>
          <w:rFonts w:eastAsia="Times New Roman"/>
          <w:szCs w:val="24"/>
        </w:rPr>
        <w:t>BE IT ENACTED BY THE COUNCIL OF THE DISTRICT OF COLUMBIA, That this</w:t>
      </w:r>
      <w:r w:rsidR="000B2EAB" w:rsidRPr="00375B52">
        <w:rPr>
          <w:rFonts w:eastAsia="Times New Roman"/>
          <w:szCs w:val="24"/>
        </w:rPr>
        <w:t xml:space="preserve"> </w:t>
      </w:r>
      <w:r w:rsidRPr="00375B52">
        <w:rPr>
          <w:rFonts w:eastAsia="Times New Roman"/>
          <w:szCs w:val="24"/>
        </w:rPr>
        <w:t xml:space="preserve">act may be cited as the “Fiscal Year </w:t>
      </w:r>
      <w:r w:rsidR="00773565" w:rsidRPr="00375B52">
        <w:rPr>
          <w:rFonts w:eastAsia="Times New Roman"/>
          <w:szCs w:val="24"/>
        </w:rPr>
        <w:t>202</w:t>
      </w:r>
      <w:r w:rsidR="00970126" w:rsidRPr="00375B52">
        <w:rPr>
          <w:rFonts w:eastAsia="Times New Roman"/>
          <w:szCs w:val="24"/>
        </w:rPr>
        <w:t>6</w:t>
      </w:r>
      <w:r w:rsidRPr="00375B52">
        <w:rPr>
          <w:rFonts w:eastAsia="Times New Roman"/>
          <w:szCs w:val="24"/>
        </w:rPr>
        <w:t xml:space="preserve"> Budget Support </w:t>
      </w:r>
      <w:r w:rsidR="00375B52"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szCs w:val="24"/>
        </w:rPr>
        <w:t>Act of 20</w:t>
      </w:r>
      <w:r w:rsidR="00E11CE9" w:rsidRPr="00375B52">
        <w:rPr>
          <w:rFonts w:eastAsia="Times New Roman"/>
          <w:szCs w:val="24"/>
        </w:rPr>
        <w:t>2</w:t>
      </w:r>
      <w:r w:rsidR="00970126" w:rsidRPr="00375B52">
        <w:rPr>
          <w:rFonts w:eastAsia="Times New Roman"/>
          <w:szCs w:val="24"/>
        </w:rPr>
        <w:t>5</w:t>
      </w:r>
      <w:r w:rsidRPr="00375B52">
        <w:rPr>
          <w:rFonts w:eastAsia="Times New Roman"/>
          <w:szCs w:val="24"/>
        </w:rPr>
        <w:t>”.</w:t>
      </w:r>
    </w:p>
    <w:p w14:paraId="199AF08E" w14:textId="02937659" w:rsidR="003B110C" w:rsidRPr="00375B52" w:rsidRDefault="003B110C" w:rsidP="00375B52">
      <w:pPr>
        <w:pStyle w:val="Heading1"/>
      </w:pPr>
      <w:bookmarkStart w:id="2" w:name="_Toc127978404"/>
      <w:bookmarkStart w:id="3" w:name="_Toc129164133"/>
      <w:bookmarkStart w:id="4" w:name="_Toc129704345"/>
      <w:bookmarkStart w:id="5" w:name="_Toc129859004"/>
      <w:bookmarkStart w:id="6" w:name="_Toc159345780"/>
      <w:bookmarkStart w:id="7" w:name="_Toc159595820"/>
      <w:bookmarkStart w:id="8" w:name="_Toc160198135"/>
      <w:bookmarkStart w:id="9" w:name="_Toc160810026"/>
      <w:bookmarkStart w:id="10" w:name="_Toc161243123"/>
      <w:bookmarkStart w:id="11" w:name="_Toc206065193"/>
      <w:bookmarkStart w:id="12" w:name="_Hlk130210420"/>
      <w:r w:rsidRPr="00375B52">
        <w:t>TITLE I. GOVERNMENT DIRECTION AND SUPPORT</w:t>
      </w:r>
      <w:bookmarkEnd w:id="2"/>
      <w:bookmarkEnd w:id="3"/>
      <w:bookmarkEnd w:id="4"/>
      <w:bookmarkEnd w:id="5"/>
      <w:bookmarkEnd w:id="6"/>
      <w:bookmarkEnd w:id="7"/>
      <w:bookmarkEnd w:id="8"/>
      <w:bookmarkEnd w:id="9"/>
      <w:bookmarkEnd w:id="10"/>
      <w:bookmarkEnd w:id="11"/>
    </w:p>
    <w:p w14:paraId="39AA1B5E" w14:textId="3E51AF8E" w:rsidR="00280C8C" w:rsidRPr="00375B52" w:rsidRDefault="00280C8C" w:rsidP="00375B52">
      <w:pPr>
        <w:pStyle w:val="Heading2"/>
        <w:rPr>
          <w:szCs w:val="24"/>
        </w:rPr>
      </w:pPr>
      <w:bookmarkStart w:id="13" w:name="_Toc206065194"/>
      <w:bookmarkStart w:id="14" w:name="_Toc127978406"/>
      <w:bookmarkStart w:id="15" w:name="_Toc129164135"/>
      <w:bookmarkStart w:id="16" w:name="_Toc129704347"/>
      <w:bookmarkStart w:id="17" w:name="_Toc129859007"/>
      <w:bookmarkStart w:id="18" w:name="_Toc159345785"/>
      <w:bookmarkStart w:id="19" w:name="_Toc159595825"/>
      <w:bookmarkStart w:id="20" w:name="_Toc160198140"/>
      <w:bookmarkStart w:id="21" w:name="_Toc160810031"/>
      <w:bookmarkStart w:id="22" w:name="_Toc161243128"/>
      <w:bookmarkEnd w:id="12"/>
      <w:r w:rsidRPr="00375B52">
        <w:rPr>
          <w:szCs w:val="24"/>
        </w:rPr>
        <w:t>SUBTITLE A. FOIA CLARIFICATION</w:t>
      </w:r>
      <w:bookmarkEnd w:id="13"/>
    </w:p>
    <w:p w14:paraId="4DE8A55D" w14:textId="77777777" w:rsidR="00280C8C" w:rsidRPr="00375B52" w:rsidRDefault="00280C8C" w:rsidP="00375B52">
      <w:pPr>
        <w:rPr>
          <w:rFonts w:eastAsia="Times New Roman"/>
          <w:szCs w:val="24"/>
        </w:rPr>
      </w:pPr>
      <w:r w:rsidRPr="00375B52">
        <w:rPr>
          <w:rFonts w:eastAsia="Times New Roman"/>
          <w:szCs w:val="24"/>
        </w:rPr>
        <w:tab/>
        <w:t>Sec. 1001. Short title.</w:t>
      </w:r>
    </w:p>
    <w:p w14:paraId="711CADCF" w14:textId="7AE33955" w:rsidR="00280C8C" w:rsidRPr="00375B52" w:rsidRDefault="00280C8C" w:rsidP="00375B52">
      <w:pPr>
        <w:rPr>
          <w:rFonts w:eastAsia="Times New Roman"/>
          <w:szCs w:val="24"/>
        </w:rPr>
      </w:pPr>
      <w:r w:rsidRPr="00375B52">
        <w:rPr>
          <w:rFonts w:eastAsia="Times New Roman"/>
          <w:szCs w:val="24"/>
        </w:rPr>
        <w:tab/>
        <w:t xml:space="preserve">This subtitle may be cited as the “Freedom of Information Clarification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rFonts w:eastAsia="Times New Roman"/>
          <w:szCs w:val="24"/>
        </w:rPr>
        <w:t>Amendment Act of 2025”.</w:t>
      </w:r>
    </w:p>
    <w:p w14:paraId="7444D3E9" w14:textId="36B0E1FA" w:rsidR="00280C8C" w:rsidRPr="00375B52" w:rsidRDefault="00280C8C" w:rsidP="00375B52">
      <w:pPr>
        <w:rPr>
          <w:rFonts w:eastAsia="Times New Roman"/>
          <w:szCs w:val="24"/>
        </w:rPr>
      </w:pPr>
      <w:r w:rsidRPr="00375B52">
        <w:rPr>
          <w:rFonts w:eastAsia="Times New Roman"/>
          <w:szCs w:val="24"/>
        </w:rPr>
        <w:tab/>
        <w:t xml:space="preserve">Sec. 1002. Section 204(a) of </w:t>
      </w:r>
      <w:r w:rsidR="006D5903" w:rsidRPr="00375B52">
        <w:rPr>
          <w:rFonts w:eastAsia="Times New Roman"/>
          <w:szCs w:val="24"/>
        </w:rPr>
        <w:t xml:space="preserve">the </w:t>
      </w:r>
      <w:r w:rsidRPr="00375B52">
        <w:rPr>
          <w:rFonts w:eastAsia="Times New Roman"/>
          <w:szCs w:val="24"/>
        </w:rPr>
        <w:t>Freedom of Information Act of 1976, effective March 29, 1977 (D.C. Law 1-96; D.C. Official Code § 2-534(a)), is amended as follows:</w:t>
      </w:r>
    </w:p>
    <w:p w14:paraId="0F827946" w14:textId="77777777" w:rsidR="00280C8C" w:rsidRPr="00375B52" w:rsidRDefault="00280C8C" w:rsidP="00375B52">
      <w:pPr>
        <w:rPr>
          <w:rFonts w:eastAsia="Times New Roman"/>
          <w:szCs w:val="24"/>
        </w:rPr>
      </w:pPr>
      <w:r w:rsidRPr="00375B52">
        <w:rPr>
          <w:rFonts w:eastAsia="Times New Roman"/>
          <w:szCs w:val="24"/>
        </w:rPr>
        <w:tab/>
        <w:t>(a) Paragraph (20) is amended by striking the phrase “; and” and inserting a semicolon in its place.</w:t>
      </w:r>
    </w:p>
    <w:p w14:paraId="1B732E00" w14:textId="77777777" w:rsidR="00280C8C" w:rsidRPr="00375B52" w:rsidRDefault="00280C8C" w:rsidP="00375B52">
      <w:pPr>
        <w:rPr>
          <w:rFonts w:eastAsia="Times New Roman"/>
          <w:szCs w:val="24"/>
        </w:rPr>
      </w:pPr>
      <w:r w:rsidRPr="00375B52">
        <w:rPr>
          <w:rFonts w:eastAsia="Times New Roman"/>
          <w:szCs w:val="24"/>
        </w:rPr>
        <w:tab/>
        <w:t>(b) Paragraph (21) is amended by striking the period and inserting a semicolon in its place.</w:t>
      </w:r>
    </w:p>
    <w:p w14:paraId="2CB878FD" w14:textId="5007845A" w:rsidR="00280C8C" w:rsidRPr="00375B52" w:rsidRDefault="00280C8C" w:rsidP="00375B52">
      <w:pPr>
        <w:rPr>
          <w:rFonts w:eastAsia="Times New Roman"/>
          <w:szCs w:val="24"/>
        </w:rPr>
      </w:pPr>
      <w:r w:rsidRPr="00375B52">
        <w:rPr>
          <w:rFonts w:eastAsia="Times New Roman"/>
          <w:szCs w:val="24"/>
        </w:rPr>
        <w:tab/>
        <w:t xml:space="preserve">(c) </w:t>
      </w:r>
      <w:r w:rsidR="007562F7" w:rsidRPr="00375B52">
        <w:rPr>
          <w:rFonts w:eastAsia="Times New Roman"/>
          <w:szCs w:val="24"/>
        </w:rPr>
        <w:t>N</w:t>
      </w:r>
      <w:r w:rsidRPr="00375B52">
        <w:rPr>
          <w:rFonts w:eastAsia="Times New Roman"/>
          <w:szCs w:val="24"/>
        </w:rPr>
        <w:t>ew paragraph</w:t>
      </w:r>
      <w:r w:rsidR="007562F7" w:rsidRPr="00375B52">
        <w:rPr>
          <w:rFonts w:eastAsia="Times New Roman"/>
          <w:szCs w:val="24"/>
        </w:rPr>
        <w:t>s</w:t>
      </w:r>
      <w:r w:rsidRPr="00375B52">
        <w:rPr>
          <w:rFonts w:eastAsia="Times New Roman"/>
          <w:szCs w:val="24"/>
        </w:rPr>
        <w:t xml:space="preserve"> (22) </w:t>
      </w:r>
      <w:r w:rsidR="007562F7" w:rsidRPr="00375B52">
        <w:rPr>
          <w:rFonts w:eastAsia="Times New Roman"/>
          <w:szCs w:val="24"/>
        </w:rPr>
        <w:t xml:space="preserve">and (23) are </w:t>
      </w:r>
      <w:r w:rsidRPr="00375B52">
        <w:rPr>
          <w:rFonts w:eastAsia="Times New Roman"/>
          <w:szCs w:val="24"/>
        </w:rPr>
        <w:t>added to read as follows:</w:t>
      </w:r>
    </w:p>
    <w:p w14:paraId="3C064439" w14:textId="3ADA04D2" w:rsidR="00280C8C" w:rsidRPr="00375B52" w:rsidRDefault="00280C8C" w:rsidP="00375B52">
      <w:pPr>
        <w:rPr>
          <w:szCs w:val="24"/>
        </w:rPr>
      </w:pPr>
      <w:r w:rsidRPr="00375B52">
        <w:rPr>
          <w:rFonts w:eastAsia="Times New Roman"/>
          <w:szCs w:val="24"/>
        </w:rPr>
        <w:tab/>
      </w:r>
      <w:r w:rsidRPr="00375B52">
        <w:rPr>
          <w:rFonts w:eastAsia="Times New Roman"/>
          <w:szCs w:val="24"/>
        </w:rPr>
        <w:tab/>
        <w:t>“(22) Information or data provided by any court</w:t>
      </w:r>
      <w:r w:rsidR="007562F7" w:rsidRPr="00375B52">
        <w:rPr>
          <w:rFonts w:eastAsia="Times New Roman"/>
          <w:szCs w:val="24"/>
        </w:rPr>
        <w:t>, federal agency, or federally established agency</w:t>
      </w:r>
      <w:r w:rsidRPr="00375B52">
        <w:rPr>
          <w:rFonts w:eastAsia="Times New Roman"/>
          <w:szCs w:val="24"/>
        </w:rPr>
        <w:t xml:space="preserve"> to the Criminal Justice Coordinating Council</w:t>
      </w:r>
      <w:r w:rsidR="006D5903" w:rsidRPr="00375B52">
        <w:rPr>
          <w:rFonts w:eastAsia="Times New Roman"/>
          <w:szCs w:val="24"/>
        </w:rPr>
        <w:t>,</w:t>
      </w:r>
      <w:r w:rsidRPr="00375B52">
        <w:rPr>
          <w:rFonts w:eastAsia="Times New Roman"/>
          <w:szCs w:val="24"/>
        </w:rPr>
        <w:t xml:space="preserve"> established by the Criminal Justice Coordinating Council for the District of Columbia Establishment Act of 2001, effective October 3, 2001 (D.C. Law 14-28; D.C. Official Code § 22-</w:t>
      </w:r>
      <w:r w:rsidR="005168F1" w:rsidRPr="00375B52">
        <w:rPr>
          <w:rFonts w:eastAsia="Times New Roman"/>
          <w:szCs w:val="24"/>
        </w:rPr>
        <w:t xml:space="preserve">4231 </w:t>
      </w:r>
      <w:r w:rsidR="005168F1" w:rsidRPr="00375B52">
        <w:rPr>
          <w:rFonts w:eastAsia="Times New Roman"/>
          <w:i/>
          <w:iCs/>
          <w:szCs w:val="24"/>
        </w:rPr>
        <w:t>et seq.</w:t>
      </w:r>
      <w:r w:rsidRPr="00375B52">
        <w:rPr>
          <w:rFonts w:eastAsia="Times New Roman"/>
          <w:szCs w:val="24"/>
        </w:rPr>
        <w:t>);”</w:t>
      </w:r>
    </w:p>
    <w:p w14:paraId="0F774AF7" w14:textId="2E330FCD" w:rsidR="007562F7" w:rsidRPr="00375B52" w:rsidRDefault="007562F7" w:rsidP="00375B52">
      <w:pPr>
        <w:ind w:firstLine="1440"/>
        <w:rPr>
          <w:szCs w:val="24"/>
        </w:rPr>
      </w:pPr>
      <w:bookmarkStart w:id="23" w:name="_Toc199181074"/>
      <w:bookmarkStart w:id="24" w:name="_Toc159345781"/>
      <w:bookmarkStart w:id="25" w:name="_Toc159595821"/>
      <w:bookmarkStart w:id="26" w:name="_Toc160198136"/>
      <w:bookmarkStart w:id="27" w:name="_Toc160810027"/>
      <w:bookmarkStart w:id="28" w:name="_Toc161243124"/>
      <w:bookmarkStart w:id="29" w:name="_Toc127978405"/>
      <w:bookmarkStart w:id="30" w:name="_Toc129164134"/>
      <w:bookmarkStart w:id="31" w:name="_Toc129704346"/>
      <w:bookmarkStart w:id="32" w:name="_Toc129859005"/>
      <w:bookmarkStart w:id="33" w:name="_Hlk124947181"/>
      <w:r w:rsidRPr="00375B52">
        <w:rPr>
          <w:szCs w:val="24"/>
        </w:rPr>
        <w:lastRenderedPageBreak/>
        <w:t>“(23) Information or data provided by any court, federal agency, or federally established agency to the District of Columbia Sentencing Commission</w:t>
      </w:r>
      <w:r w:rsidR="005168F1" w:rsidRPr="00375B52">
        <w:rPr>
          <w:szCs w:val="24"/>
        </w:rPr>
        <w:t>,</w:t>
      </w:r>
      <w:r w:rsidRPr="00375B52">
        <w:rPr>
          <w:szCs w:val="24"/>
        </w:rPr>
        <w:t xml:space="preserve"> established by the Advisory Commission on Sentencing Establishment Act of 1998, effective October 16, 1998 (D.C. Law 12-167; D.C. Official Code § 3-101 </w:t>
      </w:r>
      <w:r w:rsidRPr="00375B52">
        <w:rPr>
          <w:i/>
          <w:iCs/>
          <w:szCs w:val="24"/>
        </w:rPr>
        <w:t>et seq</w:t>
      </w:r>
      <w:r w:rsidRPr="00375B52">
        <w:rPr>
          <w:szCs w:val="24"/>
        </w:rPr>
        <w:t>.); and”.</w:t>
      </w:r>
    </w:p>
    <w:p w14:paraId="7528A4B2" w14:textId="616F8CBE" w:rsidR="00C102AF" w:rsidRPr="00375B52" w:rsidRDefault="00C102AF" w:rsidP="00375B52">
      <w:pPr>
        <w:pStyle w:val="Heading2"/>
        <w:rPr>
          <w:szCs w:val="24"/>
        </w:rPr>
      </w:pPr>
      <w:bookmarkStart w:id="34" w:name="_Toc206065195"/>
      <w:r w:rsidRPr="00375B52">
        <w:rPr>
          <w:rFonts w:eastAsia="Times"/>
          <w:szCs w:val="24"/>
        </w:rPr>
        <w:t>SUBTITLE B. CULTURAL AND COMMUNITY AFFAIRS</w:t>
      </w:r>
      <w:bookmarkEnd w:id="23"/>
      <w:bookmarkEnd w:id="34"/>
    </w:p>
    <w:p w14:paraId="334347FC" w14:textId="77777777" w:rsidR="00C102AF" w:rsidRPr="00375B52" w:rsidRDefault="00C102AF" w:rsidP="00375B52">
      <w:pPr>
        <w:rPr>
          <w:szCs w:val="24"/>
        </w:rPr>
      </w:pPr>
      <w:r w:rsidRPr="00375B52">
        <w:rPr>
          <w:szCs w:val="24"/>
        </w:rPr>
        <w:tab/>
        <w:t xml:space="preserve">Sec. 1011. Short title.   </w:t>
      </w:r>
    </w:p>
    <w:p w14:paraId="372D6A2F" w14:textId="056232F0" w:rsidR="00C102AF" w:rsidRPr="00375B52" w:rsidRDefault="00C102AF" w:rsidP="00375B52">
      <w:pPr>
        <w:rPr>
          <w:szCs w:val="24"/>
        </w:rPr>
      </w:pPr>
      <w:r w:rsidRPr="00375B52">
        <w:rPr>
          <w:szCs w:val="24"/>
        </w:rPr>
        <w:tab/>
        <w:t xml:space="preserve">This subtitle may be cited as the “Cultural and Community Affairs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szCs w:val="24"/>
        </w:rPr>
        <w:t>Amendment Act of 2025”.</w:t>
      </w:r>
    </w:p>
    <w:p w14:paraId="644F6C88" w14:textId="77777777" w:rsidR="00C102AF" w:rsidRPr="00375B52" w:rsidRDefault="00C102AF" w:rsidP="00375B52">
      <w:pPr>
        <w:contextualSpacing/>
        <w:rPr>
          <w:szCs w:val="24"/>
        </w:rPr>
      </w:pPr>
      <w:r w:rsidRPr="00375B52">
        <w:rPr>
          <w:szCs w:val="24"/>
        </w:rPr>
        <w:tab/>
        <w:t>Sec. 1012. Cultural and community affairs grants.</w:t>
      </w:r>
    </w:p>
    <w:p w14:paraId="560386FB" w14:textId="77777777" w:rsidR="00C102AF" w:rsidRPr="00375B52" w:rsidRDefault="00C102AF" w:rsidP="00375B52">
      <w:pPr>
        <w:contextualSpacing/>
        <w:rPr>
          <w:szCs w:val="24"/>
        </w:rPr>
      </w:pPr>
      <w:r w:rsidRPr="00375B52">
        <w:rPr>
          <w:szCs w:val="24"/>
        </w:rPr>
        <w:tab/>
        <w:t xml:space="preserve">(a) The Mayor may issue grants, in accordance with the requirements set forth in the Grant Administration Act of 2013, effective December 24, 2013 (D.C. Law 20-61; D.C. Official Code § 1-328.11 </w:t>
      </w:r>
      <w:r w:rsidRPr="00375B52">
        <w:rPr>
          <w:i/>
          <w:iCs/>
          <w:szCs w:val="24"/>
        </w:rPr>
        <w:t>et seq</w:t>
      </w:r>
      <w:r w:rsidRPr="00375B52">
        <w:rPr>
          <w:szCs w:val="24"/>
        </w:rPr>
        <w:t>.), to individuals and organizations that provide services to District residents to support cultural affairs, community relations, and community partnerships.</w:t>
      </w:r>
    </w:p>
    <w:p w14:paraId="605E2266" w14:textId="77777777" w:rsidR="00C102AF" w:rsidRPr="00375B52" w:rsidRDefault="00C102AF" w:rsidP="00375B52">
      <w:pPr>
        <w:contextualSpacing/>
        <w:rPr>
          <w:szCs w:val="24"/>
        </w:rPr>
      </w:pPr>
      <w:r w:rsidRPr="00375B52">
        <w:rPr>
          <w:szCs w:val="24"/>
        </w:rPr>
        <w:tab/>
        <w:t xml:space="preserve">(b) The Mayor shall provide centralized review and approval of grants issued pursuant to: </w:t>
      </w:r>
    </w:p>
    <w:p w14:paraId="165A8D61" w14:textId="77777777" w:rsidR="00C102AF" w:rsidRPr="00375B52" w:rsidRDefault="00C102AF" w:rsidP="00375B52">
      <w:pPr>
        <w:contextualSpacing/>
        <w:rPr>
          <w:szCs w:val="24"/>
        </w:rPr>
      </w:pPr>
      <w:r w:rsidRPr="00375B52">
        <w:rPr>
          <w:szCs w:val="24"/>
        </w:rPr>
        <w:tab/>
      </w:r>
      <w:r w:rsidRPr="00375B52">
        <w:rPr>
          <w:szCs w:val="24"/>
        </w:rPr>
        <w:tab/>
        <w:t>(1) Section 303(10) of the District of Columbia Latino Community Development Act, effective September 29, 1976 (D.C. Law 1-86; D.C. Code § 2-1313(10));</w:t>
      </w:r>
    </w:p>
    <w:p w14:paraId="2AEE926A" w14:textId="7144A466" w:rsidR="00C102AF" w:rsidRPr="00375B52" w:rsidRDefault="00C102AF" w:rsidP="00375B52">
      <w:pPr>
        <w:contextualSpacing/>
        <w:rPr>
          <w:szCs w:val="24"/>
        </w:rPr>
      </w:pPr>
      <w:r w:rsidRPr="00375B52">
        <w:rPr>
          <w:szCs w:val="24"/>
        </w:rPr>
        <w:tab/>
      </w:r>
      <w:r w:rsidRPr="00375B52">
        <w:rPr>
          <w:szCs w:val="24"/>
        </w:rPr>
        <w:tab/>
        <w:t>(2) Section 3</w:t>
      </w:r>
      <w:r w:rsidR="005168F1" w:rsidRPr="00375B52">
        <w:rPr>
          <w:szCs w:val="24"/>
        </w:rPr>
        <w:t>(c)</w:t>
      </w:r>
      <w:r w:rsidRPr="00375B52">
        <w:rPr>
          <w:szCs w:val="24"/>
        </w:rPr>
        <w:t>(10) of the Office and Commission on African Affairs Act of 2006, effective June 8, 2006 (D.C Law 16-111; D.C. Official Code § 2-1392</w:t>
      </w:r>
      <w:r w:rsidR="005168F1" w:rsidRPr="00375B52">
        <w:rPr>
          <w:szCs w:val="24"/>
        </w:rPr>
        <w:t>(c)</w:t>
      </w:r>
      <w:r w:rsidRPr="00375B52">
        <w:rPr>
          <w:szCs w:val="24"/>
        </w:rPr>
        <w:t>(10));</w:t>
      </w:r>
    </w:p>
    <w:p w14:paraId="1D73AD9F" w14:textId="77777777" w:rsidR="00C102AF" w:rsidRPr="00375B52" w:rsidRDefault="00C102AF" w:rsidP="00375B52">
      <w:pPr>
        <w:contextualSpacing/>
        <w:rPr>
          <w:szCs w:val="24"/>
        </w:rPr>
      </w:pPr>
      <w:r w:rsidRPr="00375B52">
        <w:rPr>
          <w:szCs w:val="24"/>
        </w:rPr>
        <w:tab/>
      </w:r>
      <w:r w:rsidRPr="00375B52">
        <w:rPr>
          <w:szCs w:val="24"/>
        </w:rPr>
        <w:tab/>
        <w:t>(3) Section 3(b)(3) of the Office on African American Affairs Establishment Act of 2017, effectively February 17, 2018 (D.C. Law 22-59; D.C. Official Code § 2-1398.02(b)(3));</w:t>
      </w:r>
    </w:p>
    <w:p w14:paraId="79D880AE" w14:textId="77777777" w:rsidR="00C102AF" w:rsidRPr="00375B52" w:rsidRDefault="00C102AF" w:rsidP="00375B52">
      <w:pPr>
        <w:contextualSpacing/>
        <w:rPr>
          <w:szCs w:val="24"/>
        </w:rPr>
      </w:pPr>
      <w:r w:rsidRPr="00375B52">
        <w:rPr>
          <w:szCs w:val="24"/>
        </w:rPr>
        <w:lastRenderedPageBreak/>
        <w:tab/>
      </w:r>
      <w:r w:rsidRPr="00375B52">
        <w:rPr>
          <w:szCs w:val="24"/>
        </w:rPr>
        <w:tab/>
        <w:t>(4) Section 304(c)(9) of the Office on Asian and Pacific Islander Affairs Establishment Act of 2001, effective October 3, 2001 (D.C. Law 14-28; D.C. Official Code § 2-1373(c)(9));</w:t>
      </w:r>
    </w:p>
    <w:p w14:paraId="01CD7DD7" w14:textId="77777777" w:rsidR="00C102AF" w:rsidRPr="00375B52" w:rsidRDefault="00C102AF" w:rsidP="00375B52">
      <w:pPr>
        <w:contextualSpacing/>
        <w:rPr>
          <w:szCs w:val="24"/>
        </w:rPr>
      </w:pPr>
      <w:r w:rsidRPr="00375B52">
        <w:rPr>
          <w:szCs w:val="24"/>
        </w:rPr>
        <w:tab/>
      </w:r>
      <w:r w:rsidRPr="00375B52">
        <w:rPr>
          <w:szCs w:val="24"/>
        </w:rPr>
        <w:tab/>
        <w:t>(5) Sections 4(b)(11), (11A), and (12) and 4a of the Office of Gay, Lesbian, Bisexual, and Transgender Affairs Act of 2006, effective April 4, 2006 (D.C. Law 16-89; D.C. Official Code §§ 2-1383(b)(11), (11A), and (12), and 2-1384);</w:t>
      </w:r>
    </w:p>
    <w:p w14:paraId="43614080" w14:textId="77777777" w:rsidR="00C102AF" w:rsidRPr="00375B52" w:rsidRDefault="00C102AF" w:rsidP="00375B52">
      <w:pPr>
        <w:contextualSpacing/>
        <w:rPr>
          <w:szCs w:val="24"/>
        </w:rPr>
      </w:pPr>
      <w:r w:rsidRPr="00375B52">
        <w:rPr>
          <w:szCs w:val="24"/>
        </w:rPr>
        <w:tab/>
      </w:r>
      <w:r w:rsidRPr="00375B52">
        <w:rPr>
          <w:szCs w:val="24"/>
        </w:rPr>
        <w:tab/>
        <w:t>(6) Section 3(b)(3) of the Office on Caribbean Affairs Establishment Act of 2020, effective May 6, 2020 (D.C. Law 23-87; D.C Official Code § 3-1452(b)(3));</w:t>
      </w:r>
    </w:p>
    <w:p w14:paraId="04F44C77" w14:textId="77777777" w:rsidR="00C102AF" w:rsidRPr="00375B52" w:rsidRDefault="00C102AF" w:rsidP="00375B52">
      <w:pPr>
        <w:contextualSpacing/>
        <w:rPr>
          <w:szCs w:val="24"/>
        </w:rPr>
      </w:pPr>
      <w:r w:rsidRPr="00375B52">
        <w:rPr>
          <w:szCs w:val="24"/>
        </w:rPr>
        <w:tab/>
      </w:r>
      <w:r w:rsidRPr="00375B52">
        <w:rPr>
          <w:szCs w:val="24"/>
        </w:rPr>
        <w:tab/>
        <w:t>(7) Section 3(b)(2)(L) of the Office on Ex-Offender Affairs and Commission on Re-entry and Ex-Offender Affairs Establishment Act of 2006, effective March 8, 2007 (D.C. Law 16-243; D.C. Official Code § 24-1302(b)(2)(L)); and</w:t>
      </w:r>
    </w:p>
    <w:p w14:paraId="2B26332B" w14:textId="77777777" w:rsidR="00C102AF" w:rsidRPr="00375B52" w:rsidRDefault="00C102AF" w:rsidP="00375B52">
      <w:pPr>
        <w:contextualSpacing/>
        <w:rPr>
          <w:szCs w:val="24"/>
        </w:rPr>
      </w:pPr>
      <w:r w:rsidRPr="00375B52">
        <w:rPr>
          <w:szCs w:val="24"/>
        </w:rPr>
        <w:tab/>
      </w:r>
      <w:r w:rsidRPr="00375B52">
        <w:rPr>
          <w:szCs w:val="24"/>
        </w:rPr>
        <w:tab/>
        <w:t>(8) Section 704(6A) of the Office of Veterans Affairs Establishment Act of 2001, effective October 3, 2001 (D.C. Law 14-28; D.C. Official Code § 49-1003(6A)).</w:t>
      </w:r>
    </w:p>
    <w:p w14:paraId="7385CC77" w14:textId="6A83298D" w:rsidR="00C102AF" w:rsidRPr="00375B52" w:rsidRDefault="00C102AF" w:rsidP="00375B52">
      <w:pPr>
        <w:contextualSpacing/>
        <w:rPr>
          <w:szCs w:val="24"/>
        </w:rPr>
      </w:pPr>
      <w:r w:rsidRPr="00375B52">
        <w:rPr>
          <w:szCs w:val="24"/>
        </w:rPr>
        <w:tab/>
        <w:t>Sec. 1013. Section 304(c)(8) of the Office on Asian and Pacific Islander Affairs Establishment Act of 2001, effective October 3, 2001 (D.C. Law 14-28; D.C. Official Code § 2-1373(c)(8))</w:t>
      </w:r>
      <w:r w:rsidR="00E573EA" w:rsidRPr="00375B52">
        <w:rPr>
          <w:szCs w:val="24"/>
        </w:rPr>
        <w:t>,</w:t>
      </w:r>
      <w:r w:rsidRPr="00375B52">
        <w:rPr>
          <w:szCs w:val="24"/>
        </w:rPr>
        <w:t xml:space="preserve"> is amended by striking the phrase “of the Office in accordance with an act of Congress” and inserting the phrase “of the Office” in its place.</w:t>
      </w:r>
    </w:p>
    <w:p w14:paraId="6F01D4E2" w14:textId="77777777" w:rsidR="00C102AF" w:rsidRPr="00375B52" w:rsidRDefault="00C102AF" w:rsidP="00375B52">
      <w:pPr>
        <w:ind w:firstLine="720"/>
        <w:contextualSpacing/>
        <w:rPr>
          <w:szCs w:val="24"/>
        </w:rPr>
      </w:pPr>
      <w:r w:rsidRPr="00375B52">
        <w:rPr>
          <w:szCs w:val="24"/>
        </w:rPr>
        <w:t xml:space="preserve">Sec. 1014. The Commission on Fathers, Men, and Boys Establishment Act of 2014, effective February 26, 2015 (D.C. Law 20-155; D.C. Official Code § 3-731 </w:t>
      </w:r>
      <w:r w:rsidRPr="00375B52">
        <w:rPr>
          <w:i/>
          <w:iCs/>
          <w:szCs w:val="24"/>
        </w:rPr>
        <w:t>et seq</w:t>
      </w:r>
      <w:r w:rsidRPr="00375B52">
        <w:rPr>
          <w:szCs w:val="24"/>
        </w:rPr>
        <w:t xml:space="preserve">.), is repealed.  </w:t>
      </w:r>
    </w:p>
    <w:p w14:paraId="44E12A9A" w14:textId="77777777" w:rsidR="004B6E04" w:rsidRPr="00375B52" w:rsidRDefault="004B6E04" w:rsidP="00375B52">
      <w:pPr>
        <w:ind w:firstLine="720"/>
        <w:contextualSpacing/>
        <w:rPr>
          <w:szCs w:val="24"/>
        </w:rPr>
      </w:pPr>
    </w:p>
    <w:p w14:paraId="3450D26C" w14:textId="77777777" w:rsidR="00C102AF" w:rsidRPr="00375B52" w:rsidRDefault="00C102AF" w:rsidP="00375B52">
      <w:pPr>
        <w:rPr>
          <w:szCs w:val="24"/>
        </w:rPr>
      </w:pPr>
      <w:r w:rsidRPr="00375B52">
        <w:rPr>
          <w:szCs w:val="24"/>
        </w:rPr>
        <w:lastRenderedPageBreak/>
        <w:tab/>
        <w:t>Sec. 1015. Section 3 of the Office on Ex-Offender Affairs and the Commission on Re-Entry and Ex-Offender Affairs Establishment Act of 2006, effective March 8, 2007 (D.C. Law 16-243; D.C. Official Code § 24-1302), is amended as follows:</w:t>
      </w:r>
    </w:p>
    <w:p w14:paraId="1BA53781" w14:textId="77777777" w:rsidR="00C102AF" w:rsidRPr="00375B52" w:rsidRDefault="00C102AF" w:rsidP="00375B52">
      <w:pPr>
        <w:rPr>
          <w:szCs w:val="24"/>
        </w:rPr>
      </w:pPr>
      <w:r w:rsidRPr="00375B52">
        <w:rPr>
          <w:szCs w:val="24"/>
        </w:rPr>
        <w:tab/>
        <w:t>(a) Subsection (a) is amended by striking the phrase “is established, as a subordinate Executive agency within the Public Safety and Justice cluster,” and inserting the phrase “is established” in its place.</w:t>
      </w:r>
    </w:p>
    <w:p w14:paraId="11BDD934" w14:textId="77777777" w:rsidR="008B55E3" w:rsidRPr="00375B52" w:rsidRDefault="00C102AF" w:rsidP="00375B52">
      <w:pPr>
        <w:rPr>
          <w:szCs w:val="24"/>
        </w:rPr>
      </w:pPr>
      <w:r w:rsidRPr="00375B52">
        <w:rPr>
          <w:szCs w:val="24"/>
        </w:rPr>
        <w:tab/>
        <w:t>(b) Subsection (b)(2)</w:t>
      </w:r>
      <w:r w:rsidR="008B55E3" w:rsidRPr="00375B52">
        <w:rPr>
          <w:szCs w:val="24"/>
        </w:rPr>
        <w:t xml:space="preserve"> is amended as follows:</w:t>
      </w:r>
    </w:p>
    <w:p w14:paraId="4CA4701B" w14:textId="77777777" w:rsidR="001E3CFF" w:rsidRPr="00375B52" w:rsidRDefault="008B55E3" w:rsidP="00375B52">
      <w:pPr>
        <w:ind w:firstLine="1440"/>
        <w:rPr>
          <w:szCs w:val="24"/>
        </w:rPr>
      </w:pPr>
      <w:r w:rsidRPr="00375B52">
        <w:rPr>
          <w:szCs w:val="24"/>
        </w:rPr>
        <w:t xml:space="preserve">(1) </w:t>
      </w:r>
      <w:r w:rsidR="001E3CFF" w:rsidRPr="00375B52">
        <w:rPr>
          <w:szCs w:val="24"/>
        </w:rPr>
        <w:t>Subparagraph (I) is amended by striking the phrase “; and” and inserting a semicolon in its place.</w:t>
      </w:r>
    </w:p>
    <w:p w14:paraId="40A024F1" w14:textId="2503714D" w:rsidR="008B55E3" w:rsidRPr="00375B52" w:rsidRDefault="001E3CFF" w:rsidP="00375B52">
      <w:pPr>
        <w:ind w:firstLine="1440"/>
        <w:rPr>
          <w:szCs w:val="24"/>
        </w:rPr>
      </w:pPr>
      <w:r w:rsidRPr="00375B52">
        <w:rPr>
          <w:szCs w:val="24"/>
        </w:rPr>
        <w:t xml:space="preserve">(2) </w:t>
      </w:r>
      <w:r w:rsidR="008B55E3" w:rsidRPr="00375B52">
        <w:rPr>
          <w:szCs w:val="24"/>
        </w:rPr>
        <w:t>The second subparagraph (J) is redesignated as subparagraph (</w:t>
      </w:r>
      <w:r w:rsidRPr="00375B52">
        <w:rPr>
          <w:szCs w:val="24"/>
        </w:rPr>
        <w:t>K</w:t>
      </w:r>
      <w:r w:rsidR="008B55E3" w:rsidRPr="00375B52">
        <w:rPr>
          <w:szCs w:val="24"/>
        </w:rPr>
        <w:t>).</w:t>
      </w:r>
    </w:p>
    <w:p w14:paraId="41DFCE25" w14:textId="3EE7E085" w:rsidR="001E3CFF" w:rsidRPr="00375B52" w:rsidRDefault="008B55E3" w:rsidP="00375B52">
      <w:pPr>
        <w:ind w:firstLine="1440"/>
        <w:rPr>
          <w:szCs w:val="24"/>
        </w:rPr>
      </w:pPr>
      <w:r w:rsidRPr="00375B52">
        <w:rPr>
          <w:szCs w:val="24"/>
        </w:rPr>
        <w:t>(</w:t>
      </w:r>
      <w:r w:rsidR="001E3CFF" w:rsidRPr="00375B52">
        <w:rPr>
          <w:szCs w:val="24"/>
        </w:rPr>
        <w:t>3</w:t>
      </w:r>
      <w:r w:rsidRPr="00375B52">
        <w:rPr>
          <w:szCs w:val="24"/>
        </w:rPr>
        <w:t xml:space="preserve">) Subparagraph (J) is amended by striking the </w:t>
      </w:r>
      <w:r w:rsidR="001E3CFF" w:rsidRPr="00375B52">
        <w:rPr>
          <w:szCs w:val="24"/>
        </w:rPr>
        <w:t>period and inserting a semicolon in its place.</w:t>
      </w:r>
    </w:p>
    <w:p w14:paraId="1CCB7A81" w14:textId="77777777" w:rsidR="001E3CFF" w:rsidRPr="00375B52" w:rsidRDefault="001E3CFF" w:rsidP="00375B52">
      <w:pPr>
        <w:ind w:firstLine="1440"/>
        <w:rPr>
          <w:szCs w:val="24"/>
        </w:rPr>
      </w:pPr>
      <w:r w:rsidRPr="00375B52">
        <w:rPr>
          <w:szCs w:val="24"/>
        </w:rPr>
        <w:t xml:space="preserve">(4) </w:t>
      </w:r>
      <w:r w:rsidR="008B55E3" w:rsidRPr="00375B52">
        <w:rPr>
          <w:szCs w:val="24"/>
        </w:rPr>
        <w:t>Subparagraph</w:t>
      </w:r>
      <w:r w:rsidRPr="00375B52">
        <w:rPr>
          <w:szCs w:val="24"/>
        </w:rPr>
        <w:t xml:space="preserve"> (K) is amended by striking the period and inserting a semicolon in its place.</w:t>
      </w:r>
    </w:p>
    <w:p w14:paraId="2C4F012B" w14:textId="60AB40A3" w:rsidR="00C102AF" w:rsidRPr="00375B52" w:rsidRDefault="001E3CFF" w:rsidP="00375B52">
      <w:pPr>
        <w:ind w:firstLine="1440"/>
        <w:rPr>
          <w:szCs w:val="24"/>
        </w:rPr>
      </w:pPr>
      <w:r w:rsidRPr="00375B52">
        <w:rPr>
          <w:szCs w:val="24"/>
        </w:rPr>
        <w:t>(5) Subparagraph</w:t>
      </w:r>
      <w:r w:rsidR="008B55E3" w:rsidRPr="00375B52">
        <w:rPr>
          <w:szCs w:val="24"/>
        </w:rPr>
        <w:t xml:space="preserve"> </w:t>
      </w:r>
      <w:r w:rsidR="00C102AF" w:rsidRPr="00375B52">
        <w:rPr>
          <w:szCs w:val="24"/>
        </w:rPr>
        <w:t>(L) is amended as follows:</w:t>
      </w:r>
    </w:p>
    <w:p w14:paraId="6DEC9606" w14:textId="58F7AD53" w:rsidR="00C102AF" w:rsidRPr="00375B52" w:rsidRDefault="00C102AF" w:rsidP="00375B52">
      <w:pPr>
        <w:ind w:left="1440" w:firstLine="720"/>
        <w:rPr>
          <w:szCs w:val="24"/>
        </w:rPr>
      </w:pPr>
      <w:r w:rsidRPr="00375B52">
        <w:rPr>
          <w:szCs w:val="24"/>
        </w:rPr>
        <w:t>(</w:t>
      </w:r>
      <w:r w:rsidR="001E3CFF" w:rsidRPr="00375B52">
        <w:rPr>
          <w:szCs w:val="24"/>
        </w:rPr>
        <w:t>A</w:t>
      </w:r>
      <w:r w:rsidRPr="00375B52">
        <w:rPr>
          <w:szCs w:val="24"/>
        </w:rPr>
        <w:t>) The lead-in language is amended to read as follows:</w:t>
      </w:r>
    </w:p>
    <w:p w14:paraId="2844685B" w14:textId="3A63E258" w:rsidR="00C102AF" w:rsidRPr="00375B52" w:rsidRDefault="00C102AF" w:rsidP="00375B52">
      <w:pPr>
        <w:ind w:firstLine="2160"/>
        <w:rPr>
          <w:szCs w:val="24"/>
        </w:rPr>
      </w:pPr>
      <w:r w:rsidRPr="00375B52">
        <w:rPr>
          <w:szCs w:val="24"/>
        </w:rPr>
        <w:t>“(L) Have the authority to establish and implement a program to support the employment of returning citizens through grants to employers; provided, that:”.</w:t>
      </w:r>
    </w:p>
    <w:p w14:paraId="63642E6B" w14:textId="30C13C78" w:rsidR="00C102AF" w:rsidRPr="00375B52" w:rsidRDefault="00C102AF" w:rsidP="00375B52">
      <w:pPr>
        <w:rPr>
          <w:szCs w:val="24"/>
        </w:rPr>
      </w:pPr>
      <w:r w:rsidRPr="00375B52">
        <w:rPr>
          <w:szCs w:val="24"/>
        </w:rPr>
        <w:tab/>
      </w:r>
      <w:r w:rsidRPr="00375B52">
        <w:rPr>
          <w:szCs w:val="24"/>
        </w:rPr>
        <w:tab/>
      </w:r>
      <w:r w:rsidR="001E3CFF" w:rsidRPr="00375B52">
        <w:rPr>
          <w:szCs w:val="24"/>
        </w:rPr>
        <w:tab/>
      </w:r>
      <w:r w:rsidRPr="00375B52">
        <w:rPr>
          <w:szCs w:val="24"/>
        </w:rPr>
        <w:t>(</w:t>
      </w:r>
      <w:r w:rsidR="001E3CFF" w:rsidRPr="00375B52">
        <w:rPr>
          <w:szCs w:val="24"/>
        </w:rPr>
        <w:t>B</w:t>
      </w:r>
      <w:r w:rsidRPr="00375B52">
        <w:rPr>
          <w:szCs w:val="24"/>
        </w:rPr>
        <w:t>) Sub-subparagraph (</w:t>
      </w:r>
      <w:proofErr w:type="spellStart"/>
      <w:r w:rsidRPr="00375B52">
        <w:rPr>
          <w:szCs w:val="24"/>
        </w:rPr>
        <w:t>i</w:t>
      </w:r>
      <w:proofErr w:type="spellEnd"/>
      <w:r w:rsidRPr="00375B52">
        <w:rPr>
          <w:szCs w:val="24"/>
        </w:rPr>
        <w:t>) is amended as follows:</w:t>
      </w:r>
    </w:p>
    <w:p w14:paraId="1555A407" w14:textId="00398FFB" w:rsidR="00C102AF" w:rsidRPr="00375B52" w:rsidRDefault="00C102AF" w:rsidP="00375B52">
      <w:pPr>
        <w:ind w:firstLine="2880"/>
        <w:rPr>
          <w:szCs w:val="24"/>
        </w:rPr>
      </w:pPr>
      <w:r w:rsidRPr="00375B52">
        <w:rPr>
          <w:szCs w:val="24"/>
        </w:rPr>
        <w:lastRenderedPageBreak/>
        <w:t>(</w:t>
      </w:r>
      <w:proofErr w:type="spellStart"/>
      <w:r w:rsidR="001E3CFF" w:rsidRPr="00375B52">
        <w:rPr>
          <w:szCs w:val="24"/>
        </w:rPr>
        <w:t>i</w:t>
      </w:r>
      <w:proofErr w:type="spellEnd"/>
      <w:r w:rsidRPr="00375B52">
        <w:rPr>
          <w:szCs w:val="24"/>
        </w:rPr>
        <w:t>) The lead-in language is amended by striking the phrase “the pilot program” and inserting the phrase “the program” in its place.</w:t>
      </w:r>
    </w:p>
    <w:p w14:paraId="11825C44" w14:textId="3B552F21" w:rsidR="00C102AF" w:rsidRPr="00375B52" w:rsidRDefault="00C102AF" w:rsidP="00375B52">
      <w:pPr>
        <w:ind w:firstLine="2880"/>
        <w:rPr>
          <w:szCs w:val="24"/>
        </w:rPr>
      </w:pPr>
      <w:r w:rsidRPr="00375B52">
        <w:rPr>
          <w:szCs w:val="24"/>
        </w:rPr>
        <w:t>(</w:t>
      </w:r>
      <w:r w:rsidR="001E3CFF" w:rsidRPr="00375B52">
        <w:rPr>
          <w:szCs w:val="24"/>
        </w:rPr>
        <w:t>ii</w:t>
      </w:r>
      <w:r w:rsidRPr="00375B52">
        <w:rPr>
          <w:szCs w:val="24"/>
        </w:rPr>
        <w:t>) Sub-sub-subparagraph (II) is amended by striking the phrase “the pilot program” and inserting the phrase “the program” in its place.</w:t>
      </w:r>
    </w:p>
    <w:p w14:paraId="511A4743" w14:textId="4DFDDF81" w:rsidR="00C102AF" w:rsidRPr="00375B52" w:rsidRDefault="00C102AF" w:rsidP="00375B52">
      <w:pPr>
        <w:ind w:firstLine="2880"/>
        <w:rPr>
          <w:szCs w:val="24"/>
        </w:rPr>
      </w:pPr>
      <w:r w:rsidRPr="00375B52">
        <w:rPr>
          <w:szCs w:val="24"/>
        </w:rPr>
        <w:t>(</w:t>
      </w:r>
      <w:r w:rsidR="001E3CFF" w:rsidRPr="00375B52">
        <w:rPr>
          <w:szCs w:val="24"/>
        </w:rPr>
        <w:t>iii</w:t>
      </w:r>
      <w:r w:rsidRPr="00375B52">
        <w:rPr>
          <w:szCs w:val="24"/>
        </w:rPr>
        <w:t>) Sub-sub-subparagraph (VIII) is amended by striking the phrase “the pilot program” and inserting the phrase “the program” in its place.</w:t>
      </w:r>
    </w:p>
    <w:p w14:paraId="782CB5C5" w14:textId="1F7429E9" w:rsidR="00C102AF" w:rsidRPr="00375B52" w:rsidRDefault="00C102AF" w:rsidP="00375B52">
      <w:pPr>
        <w:ind w:firstLine="2160"/>
        <w:rPr>
          <w:szCs w:val="24"/>
        </w:rPr>
      </w:pPr>
      <w:r w:rsidRPr="00375B52">
        <w:rPr>
          <w:szCs w:val="24"/>
        </w:rPr>
        <w:t>(</w:t>
      </w:r>
      <w:r w:rsidR="001E3CFF" w:rsidRPr="00375B52">
        <w:rPr>
          <w:szCs w:val="24"/>
        </w:rPr>
        <w:t>C</w:t>
      </w:r>
      <w:r w:rsidRPr="00375B52">
        <w:rPr>
          <w:szCs w:val="24"/>
        </w:rPr>
        <w:t>) Sub-subparagraph (iii) is amended as follows:</w:t>
      </w:r>
    </w:p>
    <w:p w14:paraId="66463E00" w14:textId="4678A583" w:rsidR="00C102AF" w:rsidRPr="00375B52" w:rsidRDefault="00C102AF" w:rsidP="00375B52">
      <w:pPr>
        <w:ind w:firstLine="2880"/>
        <w:rPr>
          <w:szCs w:val="24"/>
        </w:rPr>
      </w:pPr>
      <w:r w:rsidRPr="00375B52">
        <w:rPr>
          <w:szCs w:val="24"/>
        </w:rPr>
        <w:t>(</w:t>
      </w:r>
      <w:proofErr w:type="spellStart"/>
      <w:r w:rsidR="001E3CFF" w:rsidRPr="00375B52">
        <w:rPr>
          <w:szCs w:val="24"/>
        </w:rPr>
        <w:t>i</w:t>
      </w:r>
      <w:proofErr w:type="spellEnd"/>
      <w:r w:rsidRPr="00375B52">
        <w:rPr>
          <w:szCs w:val="24"/>
        </w:rPr>
        <w:t>) The lead-in language is amended by striking the phrase “the pilot program” and inserting the phrase “the program” in its place.</w:t>
      </w:r>
    </w:p>
    <w:p w14:paraId="2FC57485" w14:textId="1D727293" w:rsidR="00C102AF" w:rsidRPr="00375B52" w:rsidRDefault="00C102AF" w:rsidP="00375B52">
      <w:pPr>
        <w:ind w:firstLine="2880"/>
        <w:rPr>
          <w:szCs w:val="24"/>
        </w:rPr>
      </w:pPr>
      <w:r w:rsidRPr="00375B52">
        <w:rPr>
          <w:szCs w:val="24"/>
        </w:rPr>
        <w:t>(</w:t>
      </w:r>
      <w:r w:rsidR="001E3CFF" w:rsidRPr="00375B52">
        <w:rPr>
          <w:szCs w:val="24"/>
        </w:rPr>
        <w:t>ii</w:t>
      </w:r>
      <w:r w:rsidRPr="00375B52">
        <w:rPr>
          <w:szCs w:val="24"/>
        </w:rPr>
        <w:t>) Sub-sub-subparagraph (II) is amended by striking the phrase “the pilot program” and inserting the phrase “the program” in its place.</w:t>
      </w:r>
    </w:p>
    <w:p w14:paraId="4513E915" w14:textId="4AA23F07" w:rsidR="00C102AF" w:rsidRPr="00375B52" w:rsidRDefault="00C102AF" w:rsidP="00375B52">
      <w:pPr>
        <w:ind w:firstLine="2160"/>
        <w:rPr>
          <w:szCs w:val="24"/>
        </w:rPr>
      </w:pPr>
      <w:r w:rsidRPr="00375B52">
        <w:rPr>
          <w:szCs w:val="24"/>
        </w:rPr>
        <w:t>(</w:t>
      </w:r>
      <w:r w:rsidR="001E3CFF" w:rsidRPr="00375B52">
        <w:rPr>
          <w:szCs w:val="24"/>
        </w:rPr>
        <w:t>D</w:t>
      </w:r>
      <w:r w:rsidRPr="00375B52">
        <w:rPr>
          <w:szCs w:val="24"/>
        </w:rPr>
        <w:t>) Sub-subparagraph (iv) is amended as follows:</w:t>
      </w:r>
    </w:p>
    <w:p w14:paraId="27E1B182" w14:textId="4D58D046" w:rsidR="00C102AF" w:rsidRPr="00375B52" w:rsidRDefault="00C102AF" w:rsidP="00375B52">
      <w:pPr>
        <w:ind w:firstLine="2880"/>
        <w:rPr>
          <w:szCs w:val="24"/>
        </w:rPr>
      </w:pPr>
      <w:r w:rsidRPr="00375B52">
        <w:rPr>
          <w:szCs w:val="24"/>
        </w:rPr>
        <w:t>(</w:t>
      </w:r>
      <w:proofErr w:type="spellStart"/>
      <w:r w:rsidR="001E3CFF" w:rsidRPr="00375B52">
        <w:rPr>
          <w:szCs w:val="24"/>
        </w:rPr>
        <w:t>i</w:t>
      </w:r>
      <w:proofErr w:type="spellEnd"/>
      <w:r w:rsidRPr="00375B52">
        <w:rPr>
          <w:szCs w:val="24"/>
        </w:rPr>
        <w:t>) The lead-in language is amended by striking the phrase “the pilot program” and inserting the phrase “the program” in its place.</w:t>
      </w:r>
    </w:p>
    <w:p w14:paraId="18638AC4" w14:textId="633AFA60" w:rsidR="00C102AF" w:rsidRPr="00375B52" w:rsidRDefault="00C102AF" w:rsidP="00375B52">
      <w:pPr>
        <w:ind w:firstLine="2880"/>
        <w:rPr>
          <w:szCs w:val="24"/>
        </w:rPr>
      </w:pPr>
      <w:r w:rsidRPr="00375B52">
        <w:rPr>
          <w:szCs w:val="24"/>
        </w:rPr>
        <w:t>(</w:t>
      </w:r>
      <w:r w:rsidR="001E3CFF" w:rsidRPr="00375B52">
        <w:rPr>
          <w:szCs w:val="24"/>
        </w:rPr>
        <w:t>ii</w:t>
      </w:r>
      <w:r w:rsidRPr="00375B52">
        <w:rPr>
          <w:szCs w:val="24"/>
        </w:rPr>
        <w:t>) Sub-sub-subparagraph (I) is amended by striking the phrase “the pilot program” and inserting the phrase “the program” in its place.</w:t>
      </w:r>
    </w:p>
    <w:p w14:paraId="3DCF4012" w14:textId="68A412C2" w:rsidR="00C102AF" w:rsidRPr="00375B52" w:rsidRDefault="00C102AF" w:rsidP="00375B52">
      <w:pPr>
        <w:ind w:firstLine="2880"/>
        <w:rPr>
          <w:szCs w:val="24"/>
        </w:rPr>
      </w:pPr>
      <w:r w:rsidRPr="00375B52">
        <w:rPr>
          <w:szCs w:val="24"/>
        </w:rPr>
        <w:t>(</w:t>
      </w:r>
      <w:r w:rsidR="001E3CFF" w:rsidRPr="00375B52">
        <w:rPr>
          <w:szCs w:val="24"/>
        </w:rPr>
        <w:t>iii</w:t>
      </w:r>
      <w:r w:rsidRPr="00375B52">
        <w:rPr>
          <w:szCs w:val="24"/>
        </w:rPr>
        <w:t>) Sub-sub-subparagraph (II) is amended by striking the phrase “the pilot program” and inserting the phrase “the program” in its place.</w:t>
      </w:r>
    </w:p>
    <w:p w14:paraId="31881D5E" w14:textId="79708D2A" w:rsidR="007B4020" w:rsidRPr="00375B52" w:rsidRDefault="00C102AF" w:rsidP="00375B52">
      <w:pPr>
        <w:ind w:firstLine="2160"/>
        <w:rPr>
          <w:szCs w:val="24"/>
        </w:rPr>
      </w:pPr>
      <w:r w:rsidRPr="00375B52">
        <w:rPr>
          <w:szCs w:val="24"/>
        </w:rPr>
        <w:t>(</w:t>
      </w:r>
      <w:r w:rsidR="007B4020" w:rsidRPr="00375B52">
        <w:rPr>
          <w:szCs w:val="24"/>
        </w:rPr>
        <w:t>E</w:t>
      </w:r>
      <w:r w:rsidRPr="00375B52">
        <w:rPr>
          <w:szCs w:val="24"/>
        </w:rPr>
        <w:t>) Sub-subparagraph (v)</w:t>
      </w:r>
      <w:r w:rsidR="007B4020" w:rsidRPr="00375B52">
        <w:rPr>
          <w:szCs w:val="24"/>
        </w:rPr>
        <w:t xml:space="preserve"> is amended as follows:</w:t>
      </w:r>
    </w:p>
    <w:p w14:paraId="52D9B539" w14:textId="7185E11B" w:rsidR="00C102AF" w:rsidRPr="00375B52" w:rsidRDefault="007B4020" w:rsidP="00375B52">
      <w:pPr>
        <w:ind w:firstLine="2880"/>
        <w:rPr>
          <w:szCs w:val="24"/>
        </w:rPr>
      </w:pPr>
      <w:r w:rsidRPr="00375B52">
        <w:rPr>
          <w:szCs w:val="24"/>
        </w:rPr>
        <w:lastRenderedPageBreak/>
        <w:t>(</w:t>
      </w:r>
      <w:proofErr w:type="spellStart"/>
      <w:r w:rsidRPr="00375B52">
        <w:rPr>
          <w:szCs w:val="24"/>
        </w:rPr>
        <w:t>i</w:t>
      </w:r>
      <w:proofErr w:type="spellEnd"/>
      <w:r w:rsidRPr="00375B52">
        <w:rPr>
          <w:szCs w:val="24"/>
        </w:rPr>
        <w:t xml:space="preserve">) Sub-sub-subparagraph </w:t>
      </w:r>
      <w:r w:rsidR="00C102AF" w:rsidRPr="00375B52">
        <w:rPr>
          <w:szCs w:val="24"/>
        </w:rPr>
        <w:t>(I) is amended by striking the phrase “the pilot program” both times it appears and inserting the phrase “the program” in its place.</w:t>
      </w:r>
    </w:p>
    <w:p w14:paraId="07CD1F91" w14:textId="31272584" w:rsidR="007B4020" w:rsidRPr="00375B52" w:rsidRDefault="007B4020" w:rsidP="00375B52">
      <w:pPr>
        <w:ind w:firstLine="2880"/>
        <w:rPr>
          <w:szCs w:val="24"/>
        </w:rPr>
      </w:pPr>
      <w:r w:rsidRPr="00375B52">
        <w:rPr>
          <w:szCs w:val="24"/>
        </w:rPr>
        <w:t>(ii) Sub-sub-subparagraph (III) is amended by striking the period and inserting a semicolon in its place.</w:t>
      </w:r>
    </w:p>
    <w:p w14:paraId="01E1706C" w14:textId="310DE268" w:rsidR="007B4020" w:rsidRPr="00375B52" w:rsidRDefault="007B4020" w:rsidP="00375B52">
      <w:pPr>
        <w:rPr>
          <w:szCs w:val="24"/>
        </w:rPr>
      </w:pPr>
      <w:r w:rsidRPr="00375B52">
        <w:rPr>
          <w:szCs w:val="24"/>
        </w:rPr>
        <w:tab/>
      </w:r>
      <w:r w:rsidRPr="00375B52">
        <w:rPr>
          <w:szCs w:val="24"/>
        </w:rPr>
        <w:tab/>
        <w:t>(6) Subparagraph (M) is amended by striking the period and inserting a semicolon in its place.</w:t>
      </w:r>
    </w:p>
    <w:p w14:paraId="1797F488" w14:textId="7D87055F" w:rsidR="007B4020" w:rsidRPr="00375B52" w:rsidRDefault="007B4020" w:rsidP="00375B52">
      <w:pPr>
        <w:rPr>
          <w:szCs w:val="24"/>
        </w:rPr>
      </w:pPr>
      <w:r w:rsidRPr="00375B52">
        <w:rPr>
          <w:szCs w:val="24"/>
        </w:rPr>
        <w:tab/>
      </w:r>
      <w:r w:rsidRPr="00375B52">
        <w:rPr>
          <w:szCs w:val="24"/>
        </w:rPr>
        <w:tab/>
        <w:t xml:space="preserve">(7) Subparagraph (N)(iv) is amended by striking the period and inserting the phrase “; and” in its place. </w:t>
      </w:r>
    </w:p>
    <w:p w14:paraId="46C5C669" w14:textId="2E3E3B5C" w:rsidR="002A5177" w:rsidRPr="00375B52" w:rsidRDefault="002A5177" w:rsidP="00375B52">
      <w:pPr>
        <w:pStyle w:val="Heading2"/>
        <w:rPr>
          <w:szCs w:val="24"/>
        </w:rPr>
      </w:pPr>
      <w:bookmarkStart w:id="35" w:name="_Toc206065196"/>
      <w:r w:rsidRPr="00375B52">
        <w:rPr>
          <w:szCs w:val="24"/>
        </w:rPr>
        <w:t xml:space="preserve">SUBTITLE </w:t>
      </w:r>
      <w:r w:rsidR="0059144C" w:rsidRPr="00375B52">
        <w:rPr>
          <w:szCs w:val="24"/>
        </w:rPr>
        <w:t>C</w:t>
      </w:r>
      <w:r w:rsidRPr="00375B52">
        <w:rPr>
          <w:szCs w:val="24"/>
        </w:rPr>
        <w:t>. SURPLUS PROPERTY FUND</w:t>
      </w:r>
      <w:bookmarkEnd w:id="35"/>
    </w:p>
    <w:p w14:paraId="33E023D1" w14:textId="3301B99A" w:rsidR="009839B6" w:rsidRPr="00375B52" w:rsidRDefault="002A5177" w:rsidP="00375B52">
      <w:pPr>
        <w:rPr>
          <w:szCs w:val="24"/>
        </w:rPr>
      </w:pPr>
      <w:r w:rsidRPr="00375B52">
        <w:rPr>
          <w:szCs w:val="24"/>
        </w:rPr>
        <w:tab/>
      </w:r>
      <w:r w:rsidR="009839B6" w:rsidRPr="00375B52">
        <w:rPr>
          <w:szCs w:val="24"/>
        </w:rPr>
        <w:t>Sec. 1021. Short title.</w:t>
      </w:r>
    </w:p>
    <w:p w14:paraId="38CAD820" w14:textId="03387221" w:rsidR="009839B6" w:rsidRPr="00375B52" w:rsidRDefault="009839B6" w:rsidP="00375B52">
      <w:pPr>
        <w:rPr>
          <w:szCs w:val="24"/>
        </w:rPr>
      </w:pPr>
      <w:r w:rsidRPr="00375B52">
        <w:rPr>
          <w:szCs w:val="24"/>
        </w:rPr>
        <w:tab/>
        <w:t xml:space="preserve">This subtitle may be cited as the “Surplus Property Sales Fund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szCs w:val="24"/>
        </w:rPr>
        <w:t>Amendment Act of 2025”.</w:t>
      </w:r>
    </w:p>
    <w:p w14:paraId="58D21D3D" w14:textId="77777777" w:rsidR="009839B6" w:rsidRPr="00375B52" w:rsidRDefault="009839B6" w:rsidP="00375B52">
      <w:pPr>
        <w:rPr>
          <w:szCs w:val="24"/>
        </w:rPr>
      </w:pPr>
      <w:r w:rsidRPr="00375B52">
        <w:rPr>
          <w:szCs w:val="24"/>
        </w:rPr>
        <w:tab/>
        <w:t>Sec. 1022. Section 805 of the Procurement Practices Reform Act of 2010, effective October 22, 2015 (D.C. Law 21-36; D.C. Official Code § 2-358.05), is amended as follows:</w:t>
      </w:r>
    </w:p>
    <w:p w14:paraId="0FB8904B" w14:textId="77777777" w:rsidR="009839B6" w:rsidRPr="00375B52" w:rsidRDefault="009839B6" w:rsidP="00375B52">
      <w:pPr>
        <w:rPr>
          <w:szCs w:val="24"/>
        </w:rPr>
      </w:pPr>
      <w:r w:rsidRPr="00375B52">
        <w:rPr>
          <w:szCs w:val="24"/>
        </w:rPr>
        <w:tab/>
        <w:t>(a) Subsection (c) is amended to read as follows:</w:t>
      </w:r>
    </w:p>
    <w:p w14:paraId="36844CA3" w14:textId="77777777" w:rsidR="009839B6" w:rsidRPr="00375B52" w:rsidRDefault="009839B6" w:rsidP="00375B52">
      <w:pPr>
        <w:rPr>
          <w:szCs w:val="24"/>
        </w:rPr>
      </w:pPr>
      <w:r w:rsidRPr="00375B52">
        <w:rPr>
          <w:szCs w:val="24"/>
        </w:rPr>
        <w:tab/>
        <w:t>“(c) Money in the Fund shall be used to pay the operational costs of OCP.”.</w:t>
      </w:r>
    </w:p>
    <w:p w14:paraId="0C7CD652" w14:textId="77777777" w:rsidR="009839B6" w:rsidRPr="00375B52" w:rsidRDefault="009839B6" w:rsidP="00375B52">
      <w:pPr>
        <w:rPr>
          <w:szCs w:val="24"/>
        </w:rPr>
      </w:pPr>
      <w:r w:rsidRPr="00375B52">
        <w:rPr>
          <w:szCs w:val="24"/>
        </w:rPr>
        <w:tab/>
        <w:t>(b) Subsection (d) is amended to read as follows:</w:t>
      </w:r>
    </w:p>
    <w:p w14:paraId="2C36B7BF" w14:textId="77777777" w:rsidR="009839B6" w:rsidRPr="00375B52" w:rsidRDefault="009839B6" w:rsidP="00375B52">
      <w:pPr>
        <w:rPr>
          <w:szCs w:val="24"/>
        </w:rPr>
      </w:pPr>
      <w:r w:rsidRPr="00375B52">
        <w:rPr>
          <w:szCs w:val="24"/>
        </w:rPr>
        <w:tab/>
      </w:r>
      <w:bookmarkStart w:id="36" w:name="_Hlk202285843"/>
      <w:r w:rsidRPr="00375B52">
        <w:rPr>
          <w:szCs w:val="24"/>
        </w:rPr>
        <w:t xml:space="preserve">“(d)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bookmarkEnd w:id="36"/>
    </w:p>
    <w:p w14:paraId="56F839AC" w14:textId="77777777" w:rsidR="00A64EA9" w:rsidRPr="00375B52" w:rsidRDefault="00A64EA9" w:rsidP="00375B52">
      <w:pPr>
        <w:pStyle w:val="Heading2"/>
        <w:rPr>
          <w:szCs w:val="24"/>
        </w:rPr>
      </w:pPr>
      <w:bookmarkStart w:id="37" w:name="_Toc206065197"/>
      <w:r w:rsidRPr="00375B52">
        <w:rPr>
          <w:szCs w:val="24"/>
        </w:rPr>
        <w:t>SUBTITLE D. RECREATIONAL FACILITIES ASSESSMENT</w:t>
      </w:r>
      <w:bookmarkEnd w:id="37"/>
    </w:p>
    <w:p w14:paraId="0BC96C1B" w14:textId="77777777" w:rsidR="00A64EA9" w:rsidRPr="00375B52" w:rsidRDefault="00A64EA9" w:rsidP="00375B52">
      <w:pPr>
        <w:ind w:firstLine="720"/>
        <w:rPr>
          <w:szCs w:val="24"/>
        </w:rPr>
      </w:pPr>
      <w:r w:rsidRPr="00375B52">
        <w:rPr>
          <w:szCs w:val="24"/>
        </w:rPr>
        <w:t>Sec. 1031. Short title.</w:t>
      </w:r>
    </w:p>
    <w:p w14:paraId="4944FB82" w14:textId="0097C7FB" w:rsidR="00A64EA9" w:rsidRPr="00375B52" w:rsidRDefault="00A64EA9" w:rsidP="00375B52">
      <w:pPr>
        <w:ind w:firstLine="720"/>
        <w:rPr>
          <w:szCs w:val="24"/>
        </w:rPr>
      </w:pPr>
      <w:r w:rsidRPr="00375B52">
        <w:rPr>
          <w:szCs w:val="24"/>
        </w:rPr>
        <w:t xml:space="preserve">This subtitle may </w:t>
      </w:r>
      <w:r w:rsidRPr="00375B52">
        <w:rPr>
          <w:rStyle w:val="LineNumber"/>
          <w:szCs w:val="24"/>
        </w:rPr>
        <w:t>be</w:t>
      </w:r>
      <w:r w:rsidRPr="00375B52">
        <w:rPr>
          <w:szCs w:val="24"/>
        </w:rPr>
        <w:t xml:space="preserve"> cited as the “Recreational Facilities Assessment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szCs w:val="24"/>
        </w:rPr>
        <w:t xml:space="preserve">Amendment Act of 2025”. </w:t>
      </w:r>
    </w:p>
    <w:p w14:paraId="767190CD" w14:textId="77777777" w:rsidR="00A64EA9" w:rsidRPr="00375B52" w:rsidRDefault="00A64EA9" w:rsidP="00375B52">
      <w:pPr>
        <w:pStyle w:val="paragraph"/>
        <w:spacing w:before="0" w:beforeAutospacing="0" w:after="0" w:afterAutospacing="0"/>
        <w:ind w:firstLine="720"/>
        <w:textAlignment w:val="baseline"/>
      </w:pPr>
      <w:r w:rsidRPr="00375B52">
        <w:t>Sec. 1032. The Department of General Services Establishment Act of 2011, effective</w:t>
      </w:r>
    </w:p>
    <w:p w14:paraId="7DCCFBDC" w14:textId="77777777" w:rsidR="00A64EA9" w:rsidRPr="00375B52" w:rsidRDefault="00A64EA9" w:rsidP="00375B52">
      <w:pPr>
        <w:pStyle w:val="paragraph"/>
        <w:spacing w:before="0" w:beforeAutospacing="0" w:after="0" w:afterAutospacing="0"/>
        <w:textAlignment w:val="baseline"/>
      </w:pPr>
      <w:r w:rsidRPr="00375B52">
        <w:t xml:space="preserve">September 14, 2011 (D.C. Law 19-21; D.C. Official Code § 10-551.01 </w:t>
      </w:r>
      <w:r w:rsidRPr="00375B52">
        <w:rPr>
          <w:i/>
          <w:iCs/>
        </w:rPr>
        <w:t>et. seq</w:t>
      </w:r>
      <w:r w:rsidRPr="00375B52">
        <w:t>.), is amended by adding a new section 1028i to read as follows:</w:t>
      </w:r>
    </w:p>
    <w:p w14:paraId="3BE71CA3" w14:textId="77777777" w:rsidR="00A64EA9" w:rsidRPr="00375B52" w:rsidRDefault="00A64EA9" w:rsidP="00375B52">
      <w:pPr>
        <w:pStyle w:val="paragraph"/>
        <w:spacing w:before="0" w:beforeAutospacing="0" w:after="0" w:afterAutospacing="0"/>
        <w:ind w:firstLine="720"/>
        <w:textAlignment w:val="baseline"/>
        <w:rPr>
          <w:rStyle w:val="normaltextrun"/>
        </w:rPr>
      </w:pPr>
      <w:r w:rsidRPr="00375B52">
        <w:t>“Sec. 1028i. Recreational facilities assessment.</w:t>
      </w:r>
    </w:p>
    <w:p w14:paraId="2C425A7B" w14:textId="77777777" w:rsidR="00A64EA9" w:rsidRPr="00375B52" w:rsidRDefault="00A64EA9" w:rsidP="00375B52">
      <w:pPr>
        <w:pStyle w:val="paragraph"/>
        <w:spacing w:before="0" w:beforeAutospacing="0" w:after="0" w:afterAutospacing="0"/>
        <w:ind w:firstLine="720"/>
        <w:rPr>
          <w:rStyle w:val="normaltextrun"/>
        </w:rPr>
      </w:pPr>
      <w:r w:rsidRPr="00375B52">
        <w:rPr>
          <w:rStyle w:val="normaltextrun"/>
        </w:rPr>
        <w:t>“(a) The Department shall conduct an annual survey to update information on the condition of spray parks, artificial turf fields, playgrounds, and courts such as tennis, pickleball, basketball, or other similar hard surface courts, as determined by the Department, at recreational facilities.</w:t>
      </w:r>
      <w:r w:rsidRPr="00375B52">
        <w:t xml:space="preserve"> </w:t>
      </w:r>
      <w:r w:rsidRPr="00375B52">
        <w:rPr>
          <w:rStyle w:val="normaltextrun"/>
        </w:rPr>
        <w:t>The survey results shall be disaggregated by facility, made publicly available, and transmitted to the Council, the Council chairpersons with oversight jurisdiction over the Department and the Department of Parks and Recreation, and the Office of the City Administrator by March 1 of each year.</w:t>
      </w:r>
    </w:p>
    <w:p w14:paraId="0895DC2E" w14:textId="37418F21" w:rsidR="00A64EA9" w:rsidRPr="00375B52" w:rsidRDefault="00A64EA9" w:rsidP="00375B52">
      <w:pPr>
        <w:pStyle w:val="paragraph"/>
        <w:spacing w:before="0" w:beforeAutospacing="0" w:after="0" w:afterAutospacing="0"/>
        <w:ind w:firstLine="720"/>
        <w:rPr>
          <w:rStyle w:val="normaltextrun"/>
        </w:rPr>
      </w:pPr>
      <w:r w:rsidRPr="00375B52">
        <w:rPr>
          <w:rStyle w:val="normaltextrun"/>
        </w:rPr>
        <w:t>“(b) For the purposes of this section, the term “recreation facility” shall have the same meaning as set forth in section 1028c</w:t>
      </w:r>
      <w:r w:rsidR="00B17CD7" w:rsidRPr="00375B52">
        <w:rPr>
          <w:rStyle w:val="normaltextrun"/>
        </w:rPr>
        <w:t>(a)</w:t>
      </w:r>
      <w:r w:rsidRPr="00375B52">
        <w:rPr>
          <w:rStyle w:val="normaltextrun"/>
        </w:rPr>
        <w:t>(2).”.</w:t>
      </w:r>
    </w:p>
    <w:p w14:paraId="46AB2E7E" w14:textId="77777777" w:rsidR="004B6E04" w:rsidRPr="00375B52" w:rsidRDefault="004B6E04" w:rsidP="00375B52">
      <w:pPr>
        <w:pStyle w:val="paragraph"/>
        <w:spacing w:before="0" w:beforeAutospacing="0" w:after="0" w:afterAutospacing="0"/>
        <w:ind w:firstLine="720"/>
        <w:rPr>
          <w:rStyle w:val="normaltextrun"/>
        </w:rPr>
      </w:pPr>
    </w:p>
    <w:p w14:paraId="404A8772" w14:textId="77777777" w:rsidR="00FE2E07" w:rsidRPr="00375B52" w:rsidRDefault="00FE2E07" w:rsidP="00375B52">
      <w:pPr>
        <w:pStyle w:val="Heading2"/>
        <w:rPr>
          <w:szCs w:val="24"/>
        </w:rPr>
      </w:pPr>
      <w:bookmarkStart w:id="38" w:name="_Toc206065198"/>
      <w:r w:rsidRPr="00375B52">
        <w:rPr>
          <w:szCs w:val="24"/>
        </w:rPr>
        <w:lastRenderedPageBreak/>
        <w:t>SUBTITLE E. HUMAN SERVICES GRANT ADMINISTRATION</w:t>
      </w:r>
      <w:bookmarkEnd w:id="38"/>
      <w:r w:rsidRPr="00375B52">
        <w:rPr>
          <w:szCs w:val="24"/>
        </w:rPr>
        <w:t xml:space="preserve"> </w:t>
      </w:r>
    </w:p>
    <w:p w14:paraId="063B09D8" w14:textId="77777777" w:rsidR="00FE2E07" w:rsidRPr="00375B52" w:rsidRDefault="00FE2E07" w:rsidP="00375B52">
      <w:pPr>
        <w:contextualSpacing/>
        <w:rPr>
          <w:szCs w:val="24"/>
        </w:rPr>
      </w:pPr>
      <w:r w:rsidRPr="00375B52">
        <w:rPr>
          <w:snapToGrid w:val="0"/>
          <w:szCs w:val="24"/>
        </w:rPr>
        <w:tab/>
        <w:t>Sec. 1041. Short title.</w:t>
      </w:r>
    </w:p>
    <w:p w14:paraId="21F54663" w14:textId="371CFACE" w:rsidR="00FE2E07" w:rsidRPr="00375B52" w:rsidRDefault="00FE2E07" w:rsidP="00375B52">
      <w:pPr>
        <w:contextualSpacing/>
        <w:rPr>
          <w:snapToGrid w:val="0"/>
          <w:szCs w:val="24"/>
        </w:rPr>
      </w:pPr>
      <w:r w:rsidRPr="00375B52">
        <w:rPr>
          <w:snapToGrid w:val="0"/>
          <w:szCs w:val="24"/>
        </w:rPr>
        <w:tab/>
        <w:t xml:space="preserve">This subtitle may be cited as the “Human Services Grant Administration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snapToGrid w:val="0"/>
          <w:szCs w:val="24"/>
        </w:rPr>
        <w:t>Amendment Act of 2025”.</w:t>
      </w:r>
    </w:p>
    <w:p w14:paraId="599A102A" w14:textId="77777777" w:rsidR="00FE2E07" w:rsidRPr="00375B52" w:rsidRDefault="00FE2E07" w:rsidP="00375B52">
      <w:pPr>
        <w:contextualSpacing/>
        <w:rPr>
          <w:szCs w:val="24"/>
        </w:rPr>
      </w:pPr>
      <w:r w:rsidRPr="00375B52">
        <w:rPr>
          <w:szCs w:val="24"/>
        </w:rPr>
        <w:tab/>
        <w:t xml:space="preserve">Sec. </w:t>
      </w:r>
      <w:r w:rsidRPr="00375B52">
        <w:rPr>
          <w:snapToGrid w:val="0"/>
          <w:szCs w:val="24"/>
        </w:rPr>
        <w:t>1042</w:t>
      </w:r>
      <w:r w:rsidRPr="00375B52">
        <w:rPr>
          <w:szCs w:val="24"/>
        </w:rPr>
        <w:t xml:space="preserve">. The Grant Administration Act of 2013, effective December 24, 2013 (D.C. Law 20-61; D.C. Official Code § 1-328.11 </w:t>
      </w:r>
      <w:r w:rsidRPr="00375B52">
        <w:rPr>
          <w:i/>
          <w:iCs/>
          <w:szCs w:val="24"/>
        </w:rPr>
        <w:t>et seq</w:t>
      </w:r>
      <w:r w:rsidRPr="00375B52">
        <w:rPr>
          <w:szCs w:val="24"/>
        </w:rPr>
        <w:t>.), is amended by adding a new section 1099 to read as follows:</w:t>
      </w:r>
    </w:p>
    <w:p w14:paraId="72097B01" w14:textId="46D9DBE9" w:rsidR="0044690D" w:rsidRPr="00375B52" w:rsidRDefault="00FE2E07" w:rsidP="00375B52">
      <w:pPr>
        <w:contextualSpacing/>
        <w:rPr>
          <w:szCs w:val="24"/>
        </w:rPr>
      </w:pPr>
      <w:r w:rsidRPr="00375B52">
        <w:rPr>
          <w:szCs w:val="24"/>
        </w:rPr>
        <w:tab/>
        <w:t xml:space="preserve">“Sec. 1099. </w:t>
      </w:r>
      <w:r w:rsidR="0053321C" w:rsidRPr="00375B52">
        <w:rPr>
          <w:szCs w:val="24"/>
        </w:rPr>
        <w:t>Human Services grants.</w:t>
      </w:r>
    </w:p>
    <w:p w14:paraId="066B110D" w14:textId="48832085" w:rsidR="00FE2E07" w:rsidRPr="00375B52" w:rsidRDefault="0044690D" w:rsidP="00375B52">
      <w:pPr>
        <w:ind w:firstLine="720"/>
        <w:contextualSpacing/>
        <w:rPr>
          <w:szCs w:val="24"/>
        </w:rPr>
      </w:pPr>
      <w:r w:rsidRPr="00375B52">
        <w:rPr>
          <w:szCs w:val="24"/>
        </w:rPr>
        <w:t>“</w:t>
      </w:r>
      <w:r w:rsidR="00FE2E07" w:rsidRPr="00375B52">
        <w:rPr>
          <w:szCs w:val="24"/>
        </w:rPr>
        <w:t>(a) For grants</w:t>
      </w:r>
      <w:r w:rsidR="00BB03A3" w:rsidRPr="00375B52">
        <w:rPr>
          <w:szCs w:val="24"/>
        </w:rPr>
        <w:t>,</w:t>
      </w:r>
      <w:r w:rsidR="00FE2E07" w:rsidRPr="00375B52">
        <w:rPr>
          <w:szCs w:val="24"/>
        </w:rPr>
        <w:t xml:space="preserve"> the grant agreements for which are received by the Department of Human Services (“DHS”) signed by the grantee after October 1, </w:t>
      </w:r>
      <w:r w:rsidR="000C4BB9" w:rsidRPr="00375B52">
        <w:rPr>
          <w:szCs w:val="24"/>
        </w:rPr>
        <w:t>2026</w:t>
      </w:r>
      <w:r w:rsidR="00FE2E07" w:rsidRPr="00375B52">
        <w:rPr>
          <w:szCs w:val="24"/>
        </w:rPr>
        <w:t xml:space="preserve">, </w:t>
      </w:r>
      <w:r w:rsidR="00BB03A3" w:rsidRPr="00375B52">
        <w:rPr>
          <w:szCs w:val="24"/>
        </w:rPr>
        <w:t>that</w:t>
      </w:r>
      <w:r w:rsidR="00FE2E07" w:rsidRPr="00375B52">
        <w:rPr>
          <w:szCs w:val="24"/>
        </w:rPr>
        <w:t xml:space="preserve"> are funded exclusively by local operating funds, and for which DHS is the sole grantor (“DHS local grants”), the first payment to the grantee under the grant shall issue no later than 30 days following the start of the fiscal year or other term of service during which the grantee must perform under its grant agreement with DHS or no later than 30 days following the actual receipt by DHS of a signed grant agreement, whichever is later.</w:t>
      </w:r>
    </w:p>
    <w:p w14:paraId="5479C184" w14:textId="77777777" w:rsidR="00FE2E07" w:rsidRPr="00375B52" w:rsidRDefault="00FE2E07" w:rsidP="00375B52">
      <w:pPr>
        <w:contextualSpacing/>
        <w:rPr>
          <w:szCs w:val="24"/>
        </w:rPr>
      </w:pPr>
      <w:r w:rsidRPr="00375B52">
        <w:rPr>
          <w:szCs w:val="24"/>
        </w:rPr>
        <w:tab/>
        <w:t>“(b) DHS shall provide the grant agreement for each DHS local grant to the grantee for the grantee’s review and signature no later than 30 days following the start of the fiscal year or other term of service during which the grantee must perform under its grant agreement with DHS.”.</w:t>
      </w:r>
    </w:p>
    <w:p w14:paraId="3137CA4A" w14:textId="77777777" w:rsidR="004B6E04" w:rsidRPr="00375B52" w:rsidRDefault="004B6E04" w:rsidP="00375B52">
      <w:pPr>
        <w:contextualSpacing/>
        <w:rPr>
          <w:i/>
          <w:iCs/>
          <w:szCs w:val="24"/>
        </w:rPr>
      </w:pPr>
    </w:p>
    <w:p w14:paraId="10545BA4" w14:textId="77777777" w:rsidR="005E7D99" w:rsidRPr="00375B52" w:rsidRDefault="005E7D99" w:rsidP="00375B52">
      <w:pPr>
        <w:pStyle w:val="Heading2"/>
        <w:rPr>
          <w:szCs w:val="24"/>
        </w:rPr>
      </w:pPr>
      <w:bookmarkStart w:id="39" w:name="_Toc206065199"/>
      <w:r w:rsidRPr="00375B52">
        <w:rPr>
          <w:szCs w:val="24"/>
        </w:rPr>
        <w:lastRenderedPageBreak/>
        <w:t>SUBTITLE F. ANC FUNDING FLEXIBILITY CLARIFICATION</w:t>
      </w:r>
      <w:bookmarkEnd w:id="39"/>
    </w:p>
    <w:p w14:paraId="0F4C6D0F" w14:textId="77777777" w:rsidR="005E7D99" w:rsidRPr="00375B52" w:rsidRDefault="005E7D99" w:rsidP="00375B52">
      <w:pPr>
        <w:ind w:left="720"/>
        <w:rPr>
          <w:szCs w:val="24"/>
        </w:rPr>
      </w:pPr>
      <w:r w:rsidRPr="00375B52">
        <w:rPr>
          <w:snapToGrid w:val="0"/>
          <w:szCs w:val="24"/>
        </w:rPr>
        <w:t>Sec. 1051. Short title.</w:t>
      </w:r>
      <w:r w:rsidRPr="00375B52">
        <w:rPr>
          <w:szCs w:val="24"/>
        </w:rPr>
        <w:t xml:space="preserve"> </w:t>
      </w:r>
    </w:p>
    <w:p w14:paraId="0200A10F" w14:textId="19CFF926" w:rsidR="005E7D99" w:rsidRPr="00375B52" w:rsidRDefault="005E7D99" w:rsidP="00375B52">
      <w:pPr>
        <w:rPr>
          <w:snapToGrid w:val="0"/>
          <w:szCs w:val="24"/>
        </w:rPr>
      </w:pPr>
      <w:r w:rsidRPr="00375B52">
        <w:rPr>
          <w:snapToGrid w:val="0"/>
          <w:szCs w:val="24"/>
        </w:rPr>
        <w:tab/>
        <w:t xml:space="preserve">This subtitle may be cited as the “Advisory Neighborhood Commissions Funding Flexibility Clarification </w:t>
      </w:r>
      <w:r w:rsidR="00375B52">
        <w:rPr>
          <w:rFonts w:eastAsia="Times New Roman"/>
          <w:szCs w:val="24"/>
        </w:rPr>
        <w:t>Congressional Review</w:t>
      </w:r>
      <w:r w:rsidR="00375B52" w:rsidRPr="00375B52">
        <w:rPr>
          <w:rFonts w:eastAsia="Times New Roman"/>
          <w:szCs w:val="24"/>
        </w:rPr>
        <w:t xml:space="preserve"> </w:t>
      </w:r>
      <w:r w:rsidR="001E6450" w:rsidRPr="00375B52">
        <w:rPr>
          <w:rFonts w:eastAsia="Times New Roman"/>
          <w:szCs w:val="24"/>
        </w:rPr>
        <w:t xml:space="preserve">Emergency </w:t>
      </w:r>
      <w:r w:rsidRPr="00375B52">
        <w:rPr>
          <w:snapToGrid w:val="0"/>
          <w:szCs w:val="24"/>
        </w:rPr>
        <w:t>Amendment Act of 2025”.</w:t>
      </w:r>
    </w:p>
    <w:p w14:paraId="6D2F704C" w14:textId="77777777" w:rsidR="005E7D99" w:rsidRPr="00375B52" w:rsidRDefault="005E7D99" w:rsidP="00375B52">
      <w:pPr>
        <w:shd w:val="clear" w:color="auto" w:fill="FFFFFF"/>
        <w:ind w:firstLine="720"/>
        <w:rPr>
          <w:color w:val="000000"/>
          <w:szCs w:val="24"/>
        </w:rPr>
      </w:pPr>
      <w:r w:rsidRPr="00375B52">
        <w:rPr>
          <w:color w:val="000000"/>
          <w:szCs w:val="24"/>
        </w:rPr>
        <w:t xml:space="preserve">Sec. 1052. Section 16 of the Advisory Neighborhood Commissions Act of 1975, effective March 26, 1976 (D.C. Law 1-58; </w:t>
      </w:r>
      <w:bookmarkStart w:id="40" w:name="_Hlk164094923"/>
      <w:r w:rsidRPr="00375B52">
        <w:rPr>
          <w:color w:val="000000"/>
          <w:szCs w:val="24"/>
        </w:rPr>
        <w:t>D.C. Official Code § 1-309.</w:t>
      </w:r>
      <w:bookmarkEnd w:id="40"/>
      <w:r w:rsidRPr="00375B52">
        <w:rPr>
          <w:color w:val="000000"/>
          <w:szCs w:val="24"/>
        </w:rPr>
        <w:t>13), is amended as follows:</w:t>
      </w:r>
    </w:p>
    <w:p w14:paraId="4FF40820" w14:textId="77777777" w:rsidR="005E7D99" w:rsidRPr="00375B52" w:rsidRDefault="005E7D99" w:rsidP="00375B52">
      <w:pPr>
        <w:shd w:val="clear" w:color="auto" w:fill="FFFFFF"/>
        <w:ind w:firstLine="720"/>
        <w:rPr>
          <w:color w:val="000000"/>
          <w:szCs w:val="24"/>
        </w:rPr>
      </w:pPr>
      <w:r w:rsidRPr="00375B52">
        <w:rPr>
          <w:color w:val="000000"/>
          <w:szCs w:val="24"/>
        </w:rPr>
        <w:t xml:space="preserve">(a) </w:t>
      </w:r>
      <w:r w:rsidRPr="00375B52">
        <w:rPr>
          <w:color w:val="000000" w:themeColor="text1"/>
          <w:szCs w:val="24"/>
        </w:rPr>
        <w:t>Subsection (b)(1) is amended as follows:</w:t>
      </w:r>
    </w:p>
    <w:p w14:paraId="5FE88F69" w14:textId="77777777" w:rsidR="005E7D99" w:rsidRPr="00375B52" w:rsidRDefault="005E7D99" w:rsidP="00375B52">
      <w:pPr>
        <w:shd w:val="clear" w:color="auto" w:fill="FFFFFF" w:themeFill="background1"/>
        <w:ind w:left="720" w:firstLine="720"/>
        <w:rPr>
          <w:color w:val="000000"/>
          <w:szCs w:val="24"/>
        </w:rPr>
      </w:pPr>
      <w:r w:rsidRPr="00375B52">
        <w:rPr>
          <w:color w:val="000000" w:themeColor="text1"/>
          <w:szCs w:val="24"/>
        </w:rPr>
        <w:t>(1) The existing text is redesignated as subparagraph (A).</w:t>
      </w:r>
    </w:p>
    <w:p w14:paraId="77D29C89" w14:textId="77777777" w:rsidR="005E7D99" w:rsidRPr="00375B52" w:rsidRDefault="005E7D99" w:rsidP="00375B52">
      <w:pPr>
        <w:shd w:val="clear" w:color="auto" w:fill="FFFFFF" w:themeFill="background1"/>
        <w:ind w:left="720" w:firstLine="720"/>
        <w:rPr>
          <w:color w:val="000000"/>
          <w:szCs w:val="24"/>
        </w:rPr>
      </w:pPr>
      <w:r w:rsidRPr="00375B52">
        <w:rPr>
          <w:color w:val="000000" w:themeColor="text1"/>
          <w:szCs w:val="24"/>
        </w:rPr>
        <w:t>(2) A new subparagraph (B) is added to read as follows:</w:t>
      </w:r>
    </w:p>
    <w:p w14:paraId="65CC3B76" w14:textId="5127DC42" w:rsidR="005E7D99" w:rsidRPr="00375B52" w:rsidRDefault="005E7D99" w:rsidP="00375B52">
      <w:pPr>
        <w:shd w:val="clear" w:color="auto" w:fill="FFFFFF" w:themeFill="background1"/>
        <w:ind w:firstLine="2160"/>
        <w:rPr>
          <w:color w:val="000000" w:themeColor="text1"/>
          <w:szCs w:val="24"/>
        </w:rPr>
      </w:pPr>
      <w:r w:rsidRPr="00375B52">
        <w:rPr>
          <w:color w:val="000000" w:themeColor="text1"/>
          <w:szCs w:val="24"/>
        </w:rPr>
        <w:t xml:space="preserve">“(B) Every such commercial bank, savings and loan association, credit union, or combination thereof, shall provide to the Office of the Chief Financial Officer at oft.bankingservices@dc.gov, on a monthly or quarterly basis, depending on the frequency with which each such financial institution </w:t>
      </w:r>
      <w:r w:rsidR="00944A77" w:rsidRPr="00375B52">
        <w:rPr>
          <w:color w:val="000000" w:themeColor="text1"/>
          <w:szCs w:val="24"/>
        </w:rPr>
        <w:t xml:space="preserve">issues </w:t>
      </w:r>
      <w:r w:rsidRPr="00375B52">
        <w:rPr>
          <w:color w:val="000000" w:themeColor="text1"/>
          <w:szCs w:val="24"/>
        </w:rPr>
        <w:t>such records in the ordinary course of business, a copy of the account statement of each Commission for which it serves as a depository of all funds received, or online access to</w:t>
      </w:r>
      <w:r w:rsidR="0053321C" w:rsidRPr="00375B52">
        <w:rPr>
          <w:color w:val="000000" w:themeColor="text1"/>
          <w:szCs w:val="24"/>
        </w:rPr>
        <w:t xml:space="preserve"> the</w:t>
      </w:r>
      <w:r w:rsidRPr="00375B52">
        <w:rPr>
          <w:color w:val="000000" w:themeColor="text1"/>
          <w:szCs w:val="24"/>
        </w:rPr>
        <w:t xml:space="preserve"> same.”.  </w:t>
      </w:r>
    </w:p>
    <w:p w14:paraId="67121C45"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(b) Subsection (d)(1) is amended by striking the phrase “to the Council” and inserting the phrase “to the Council and the OANC” in its place.</w:t>
      </w:r>
    </w:p>
    <w:p w14:paraId="3CD36D51" w14:textId="77777777" w:rsidR="005E7D99" w:rsidRPr="00375B52" w:rsidRDefault="005E7D99" w:rsidP="00375B52">
      <w:pPr>
        <w:shd w:val="clear" w:color="auto" w:fill="FFFFFF" w:themeFill="background1"/>
        <w:ind w:firstLine="720"/>
        <w:rPr>
          <w:color w:val="000000" w:themeColor="text1"/>
          <w:szCs w:val="24"/>
        </w:rPr>
      </w:pPr>
      <w:r w:rsidRPr="00375B52">
        <w:rPr>
          <w:color w:val="000000" w:themeColor="text1"/>
          <w:szCs w:val="24"/>
        </w:rPr>
        <w:t>(c) Subsection (f)(2A)(C) is repealed.</w:t>
      </w:r>
    </w:p>
    <w:p w14:paraId="161585A2"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(d) A new subsection (f-1) is added to read as follows:</w:t>
      </w:r>
    </w:p>
    <w:p w14:paraId="52B45D16" w14:textId="77777777" w:rsidR="005E7D99" w:rsidRPr="00375B52" w:rsidRDefault="005E7D99" w:rsidP="00375B52">
      <w:pPr>
        <w:shd w:val="clear" w:color="auto" w:fill="FFFFFF"/>
        <w:ind w:firstLine="720"/>
        <w:rPr>
          <w:color w:val="000000"/>
          <w:szCs w:val="24"/>
        </w:rPr>
      </w:pPr>
      <w:r w:rsidRPr="00375B52">
        <w:rPr>
          <w:color w:val="000000"/>
          <w:szCs w:val="24"/>
        </w:rPr>
        <w:t xml:space="preserve">“(f-1) A record or signature by an officer of a Commission who has authority to </w:t>
      </w:r>
    </w:p>
    <w:p w14:paraId="6C63E889" w14:textId="77777777" w:rsidR="005E7D99" w:rsidRPr="00375B52" w:rsidRDefault="005E7D99" w:rsidP="00375B52">
      <w:pPr>
        <w:shd w:val="clear" w:color="auto" w:fill="FFFFFF"/>
        <w:rPr>
          <w:color w:val="000000"/>
          <w:szCs w:val="24"/>
        </w:rPr>
      </w:pPr>
      <w:r w:rsidRPr="00375B52">
        <w:rPr>
          <w:color w:val="000000"/>
          <w:szCs w:val="24"/>
        </w:rPr>
        <w:lastRenderedPageBreak/>
        <w:t xml:space="preserve">sign on behalf of the Commission may be in electronic form.”. </w:t>
      </w:r>
    </w:p>
    <w:p w14:paraId="4FDCBDEA"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(e) Subsection (h) is repealed.</w:t>
      </w:r>
    </w:p>
    <w:p w14:paraId="626E9472"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(f) Subsection (l)(3) is repealed.</w:t>
      </w:r>
    </w:p>
    <w:p w14:paraId="4741BC78"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(g) Subsection (l-1)(3)(B)(</w:t>
      </w:r>
      <w:proofErr w:type="spellStart"/>
      <w:r w:rsidRPr="00375B52">
        <w:rPr>
          <w:color w:val="000000" w:themeColor="text1"/>
          <w:szCs w:val="24"/>
        </w:rPr>
        <w:t>i</w:t>
      </w:r>
      <w:proofErr w:type="spellEnd"/>
      <w:r w:rsidRPr="00375B52">
        <w:rPr>
          <w:color w:val="000000" w:themeColor="text1"/>
          <w:szCs w:val="24"/>
        </w:rPr>
        <w:t xml:space="preserve">) is amended by striking the phrase “Authority;” and </w:t>
      </w:r>
    </w:p>
    <w:p w14:paraId="3FE82661" w14:textId="77777777" w:rsidR="005E7D99" w:rsidRPr="00375B52" w:rsidRDefault="005E7D99" w:rsidP="00375B52">
      <w:pPr>
        <w:shd w:val="clear" w:color="auto" w:fill="FFFFFF"/>
        <w:rPr>
          <w:color w:val="000000"/>
          <w:szCs w:val="24"/>
        </w:rPr>
      </w:pPr>
      <w:r w:rsidRPr="00375B52">
        <w:rPr>
          <w:color w:val="000000"/>
          <w:szCs w:val="24"/>
        </w:rPr>
        <w:t>inserting the phrase “Authority, and expenses for transportation by the use of a taxicab or rideshare vehicle;” in its place.</w:t>
      </w:r>
    </w:p>
    <w:p w14:paraId="48152876" w14:textId="77777777" w:rsidR="005E7D99" w:rsidRPr="00375B52" w:rsidRDefault="005E7D99" w:rsidP="00375B52">
      <w:pPr>
        <w:shd w:val="clear" w:color="auto" w:fill="FFFFFF" w:themeFill="background1"/>
        <w:ind w:firstLine="720"/>
        <w:rPr>
          <w:color w:val="000000"/>
          <w:szCs w:val="24"/>
        </w:rPr>
      </w:pPr>
      <w:r w:rsidRPr="00375B52">
        <w:rPr>
          <w:color w:val="000000" w:themeColor="text1"/>
          <w:szCs w:val="24"/>
        </w:rPr>
        <w:t>(h) A new subsection (m-1) is added to read as follows:</w:t>
      </w:r>
    </w:p>
    <w:p w14:paraId="0BFE4827" w14:textId="4CAAE048" w:rsidR="005E7D99" w:rsidRPr="00375B52" w:rsidRDefault="005E7D99" w:rsidP="00375B52">
      <w:pPr>
        <w:shd w:val="clear" w:color="auto" w:fill="FFFFFF"/>
        <w:ind w:firstLine="720"/>
        <w:rPr>
          <w:color w:val="000000"/>
          <w:szCs w:val="24"/>
        </w:rPr>
      </w:pPr>
      <w:r w:rsidRPr="00375B52">
        <w:rPr>
          <w:color w:val="000000"/>
          <w:szCs w:val="24"/>
        </w:rPr>
        <w:t xml:space="preserve">“(m-1) Any services </w:t>
      </w:r>
      <w:r w:rsidR="00944A77" w:rsidRPr="00375B52">
        <w:rPr>
          <w:color w:val="000000"/>
          <w:szCs w:val="24"/>
        </w:rPr>
        <w:t xml:space="preserve">funded by </w:t>
      </w:r>
      <w:r w:rsidRPr="00375B52">
        <w:rPr>
          <w:color w:val="000000"/>
          <w:szCs w:val="24"/>
        </w:rPr>
        <w:t>a direct expenditure from a Commission must not be duplicative of any services that are already performed by the District government.”.</w:t>
      </w:r>
    </w:p>
    <w:p w14:paraId="3522C9D3" w14:textId="6DE48BA7" w:rsidR="005E7D99" w:rsidRPr="00375B52" w:rsidRDefault="004B6E04" w:rsidP="00375B52">
      <w:pPr>
        <w:shd w:val="clear" w:color="auto" w:fill="FFFFFF"/>
        <w:ind w:firstLine="720"/>
        <w:rPr>
          <w:color w:val="000000"/>
          <w:szCs w:val="24"/>
        </w:rPr>
      </w:pPr>
      <w:r w:rsidRPr="00375B52">
        <w:rPr>
          <w:color w:val="000000" w:themeColor="text1"/>
          <w:szCs w:val="24"/>
        </w:rPr>
        <w:t>(</w:t>
      </w:r>
      <w:proofErr w:type="spellStart"/>
      <w:r w:rsidRPr="00375B52">
        <w:rPr>
          <w:color w:val="000000" w:themeColor="text1"/>
          <w:szCs w:val="24"/>
        </w:rPr>
        <w:t>i</w:t>
      </w:r>
      <w:proofErr w:type="spellEnd"/>
      <w:r w:rsidRPr="00375B52">
        <w:rPr>
          <w:color w:val="000000" w:themeColor="text1"/>
          <w:szCs w:val="24"/>
        </w:rPr>
        <w:t xml:space="preserve">) </w:t>
      </w:r>
      <w:r w:rsidR="005E7D99" w:rsidRPr="00375B52">
        <w:rPr>
          <w:color w:val="000000" w:themeColor="text1"/>
          <w:szCs w:val="24"/>
        </w:rPr>
        <w:t xml:space="preserve">Subsection (q) is amended by striking the phrase “may seek to reprogram” and </w:t>
      </w:r>
      <w:r w:rsidR="005E7D99" w:rsidRPr="00375B52">
        <w:rPr>
          <w:color w:val="000000"/>
          <w:szCs w:val="24"/>
        </w:rPr>
        <w:t>inserting the phrase “shall provide” in its place.</w:t>
      </w:r>
    </w:p>
    <w:p w14:paraId="5559FF90" w14:textId="008B2FEE" w:rsidR="001B622B" w:rsidRPr="00375B52" w:rsidRDefault="001B622B" w:rsidP="00375B52">
      <w:pPr>
        <w:pStyle w:val="Heading2"/>
        <w:rPr>
          <w:rFonts w:eastAsia="Aptos"/>
          <w:szCs w:val="24"/>
        </w:rPr>
      </w:pPr>
      <w:bookmarkStart w:id="41" w:name="_Toc206065200"/>
      <w:r w:rsidRPr="00375B52">
        <w:rPr>
          <w:rFonts w:eastAsia="Aptos"/>
          <w:szCs w:val="24"/>
        </w:rPr>
        <w:t>SUBTITLE G. COMMUNITY LEGAL EDUCATION AND RESOURCES GRANT PROGRAM</w:t>
      </w:r>
      <w:bookmarkEnd w:id="41"/>
    </w:p>
    <w:p w14:paraId="78AE0DB4" w14:textId="77777777" w:rsidR="001B622B" w:rsidRPr="00375B52" w:rsidRDefault="001B622B" w:rsidP="00375B52">
      <w:pPr>
        <w:rPr>
          <w:rFonts w:eastAsia="Aptos"/>
          <w:kern w:val="2"/>
          <w:szCs w:val="24"/>
          <w14:ligatures w14:val="standardContextual"/>
        </w:rPr>
      </w:pPr>
      <w:r w:rsidRPr="00375B52">
        <w:rPr>
          <w:rFonts w:eastAsia="Aptos"/>
          <w:kern w:val="2"/>
          <w:szCs w:val="24"/>
          <w14:ligatures w14:val="standardContextual"/>
        </w:rPr>
        <w:tab/>
        <w:t>Sec. 1061. Short title.</w:t>
      </w:r>
    </w:p>
    <w:p w14:paraId="48509CCA" w14:textId="21027A42" w:rsidR="001B622B" w:rsidRPr="00375B52" w:rsidRDefault="001B622B" w:rsidP="00375B52">
      <w:pPr>
        <w:rPr>
          <w:rFonts w:eastAsia="Aptos"/>
          <w:kern w:val="2"/>
          <w:szCs w:val="24"/>
          <w14:ligatures w14:val="standardContextual"/>
        </w:rPr>
      </w:pPr>
      <w:r w:rsidRPr="00375B52">
        <w:rPr>
          <w:rFonts w:eastAsia="Aptos"/>
          <w:kern w:val="2"/>
          <w:szCs w:val="24"/>
          <w14:ligatures w14:val="standardContextual"/>
        </w:rPr>
        <w:tab/>
        <w:t xml:space="preserve">This subtitle may be cited as the “Community Legal Education and Resources Grant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Aptos"/>
          <w:kern w:val="2"/>
          <w:szCs w:val="24"/>
          <w14:ligatures w14:val="standardContextual"/>
        </w:rPr>
        <w:t>Act of 2025”.</w:t>
      </w:r>
    </w:p>
    <w:p w14:paraId="78022EA3" w14:textId="2323D8A5" w:rsidR="004E50FD" w:rsidRPr="00375B52" w:rsidRDefault="001B622B" w:rsidP="00375B52">
      <w:pPr>
        <w:ind w:firstLine="720"/>
        <w:rPr>
          <w:rFonts w:eastAsia="Aptos"/>
          <w:kern w:val="2"/>
          <w:szCs w:val="24"/>
          <w14:ligatures w14:val="standardContextual"/>
        </w:rPr>
      </w:pPr>
      <w:r w:rsidRPr="00375B52">
        <w:rPr>
          <w:rFonts w:eastAsia="Aptos"/>
          <w:kern w:val="2"/>
          <w:szCs w:val="24"/>
          <w14:ligatures w14:val="standardContextual"/>
        </w:rPr>
        <w:t xml:space="preserve">Sec. 1062. </w:t>
      </w:r>
      <w:r w:rsidR="004E50FD" w:rsidRPr="00375B52">
        <w:rPr>
          <w:rFonts w:eastAsia="Aptos"/>
          <w:kern w:val="2"/>
          <w:szCs w:val="24"/>
          <w14:ligatures w14:val="standardContextual"/>
        </w:rPr>
        <w:t>Community legal education and resources grant program.</w:t>
      </w:r>
    </w:p>
    <w:p w14:paraId="579BC886" w14:textId="3C1B225D" w:rsidR="001B622B" w:rsidRPr="00375B52" w:rsidRDefault="001B622B" w:rsidP="00375B52">
      <w:pPr>
        <w:ind w:firstLine="720"/>
        <w:rPr>
          <w:rFonts w:eastAsia="Aptos"/>
          <w:kern w:val="2"/>
          <w:szCs w:val="24"/>
          <w14:ligatures w14:val="standardContextual"/>
        </w:rPr>
      </w:pPr>
      <w:r w:rsidRPr="00375B52">
        <w:rPr>
          <w:rFonts w:eastAsia="Aptos"/>
          <w:kern w:val="2"/>
          <w:szCs w:val="24"/>
          <w14:ligatures w14:val="standardContextual"/>
        </w:rPr>
        <w:t>(a) There is established a Community Legal Education and Resources Grant Program (“Program”) to be administered by the Mayor to provide grants, pursuant</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to</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the</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Grant</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lastRenderedPageBreak/>
        <w:t>Administration</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Act</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of</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 xml:space="preserve">2013, </w:t>
      </w:r>
      <w:r w:rsidRPr="00375B52">
        <w:rPr>
          <w:rFonts w:eastAsia="Aptos"/>
          <w:spacing w:val="-2"/>
          <w:kern w:val="2"/>
          <w:szCs w:val="24"/>
          <w14:ligatures w14:val="standardContextual"/>
        </w:rPr>
        <w:t>effective</w:t>
      </w:r>
      <w:r w:rsidRPr="00375B52">
        <w:rPr>
          <w:rFonts w:eastAsia="Aptos"/>
          <w:kern w:val="2"/>
          <w:szCs w:val="24"/>
          <w14:ligatures w14:val="standardContextual"/>
        </w:rPr>
        <w:t xml:space="preserve"> December</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24,</w:t>
      </w:r>
      <w:r w:rsidRPr="00375B52">
        <w:rPr>
          <w:rFonts w:eastAsia="Aptos"/>
          <w:spacing w:val="-2"/>
          <w:kern w:val="2"/>
          <w:szCs w:val="24"/>
          <w14:ligatures w14:val="standardContextual"/>
        </w:rPr>
        <w:t xml:space="preserve"> </w:t>
      </w:r>
      <w:r w:rsidRPr="00375B52">
        <w:rPr>
          <w:rFonts w:eastAsia="Aptos"/>
          <w:kern w:val="2"/>
          <w:szCs w:val="24"/>
          <w14:ligatures w14:val="standardContextual"/>
        </w:rPr>
        <w:t>2013 (D.C.</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Law</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20-61;</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D.C. Official</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Code</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w:t>
      </w:r>
      <w:r w:rsidRPr="00375B52">
        <w:rPr>
          <w:rFonts w:eastAsia="Aptos"/>
          <w:spacing w:val="-1"/>
          <w:kern w:val="2"/>
          <w:szCs w:val="24"/>
          <w14:ligatures w14:val="standardContextual"/>
        </w:rPr>
        <w:t xml:space="preserve"> </w:t>
      </w:r>
      <w:r w:rsidRPr="00375B52">
        <w:rPr>
          <w:rFonts w:eastAsia="Aptos"/>
          <w:kern w:val="2"/>
          <w:szCs w:val="24"/>
          <w14:ligatures w14:val="standardContextual"/>
        </w:rPr>
        <w:t xml:space="preserve">1-328.11 </w:t>
      </w:r>
      <w:r w:rsidRPr="00375B52">
        <w:rPr>
          <w:rFonts w:eastAsia="Aptos"/>
          <w:i/>
          <w:iCs/>
          <w:kern w:val="2"/>
          <w:szCs w:val="24"/>
          <w14:ligatures w14:val="standardContextual"/>
        </w:rPr>
        <w:t>et</w:t>
      </w:r>
      <w:r w:rsidRPr="00375B52">
        <w:rPr>
          <w:rFonts w:eastAsia="Aptos"/>
          <w:i/>
          <w:iCs/>
          <w:spacing w:val="-1"/>
          <w:kern w:val="2"/>
          <w:szCs w:val="24"/>
          <w14:ligatures w14:val="standardContextual"/>
        </w:rPr>
        <w:t xml:space="preserve"> </w:t>
      </w:r>
      <w:r w:rsidRPr="00375B52">
        <w:rPr>
          <w:rFonts w:eastAsia="Aptos"/>
          <w:i/>
          <w:iCs/>
          <w:kern w:val="2"/>
          <w:szCs w:val="24"/>
          <w14:ligatures w14:val="standardContextual"/>
        </w:rPr>
        <w:t>seq</w:t>
      </w:r>
      <w:r w:rsidRPr="00375B52">
        <w:rPr>
          <w:rFonts w:eastAsia="Aptos"/>
          <w:kern w:val="2"/>
          <w:szCs w:val="24"/>
          <w14:ligatures w14:val="standardContextual"/>
        </w:rPr>
        <w:t>.), to legal services providers to deliver legal services.</w:t>
      </w:r>
    </w:p>
    <w:p w14:paraId="0E68A00A" w14:textId="44329EE8" w:rsidR="001B622B" w:rsidRPr="00375B52" w:rsidRDefault="001B622B" w:rsidP="00375B52">
      <w:pPr>
        <w:ind w:firstLine="720"/>
        <w:rPr>
          <w:rFonts w:eastAsia="Aptos"/>
          <w:kern w:val="2"/>
          <w:szCs w:val="24"/>
          <w14:ligatures w14:val="standardContextual"/>
        </w:rPr>
      </w:pPr>
      <w:r w:rsidRPr="00375B52">
        <w:rPr>
          <w:rFonts w:eastAsia="Aptos"/>
          <w:kern w:val="2"/>
          <w:szCs w:val="24"/>
          <w14:ligatures w14:val="standardContextual"/>
        </w:rPr>
        <w:t xml:space="preserve">(b) The Mayor, pursuant to </w:t>
      </w:r>
      <w:r w:rsidR="004E50FD" w:rsidRPr="00375B52">
        <w:rPr>
          <w:rFonts w:eastAsia="Aptos"/>
          <w:kern w:val="2"/>
          <w:szCs w:val="24"/>
          <w14:ligatures w14:val="standardContextual"/>
        </w:rPr>
        <w:t xml:space="preserve">Title I of </w:t>
      </w:r>
      <w:r w:rsidRPr="00375B52">
        <w:rPr>
          <w:rFonts w:eastAsia="Aptos"/>
          <w:kern w:val="2"/>
          <w:szCs w:val="24"/>
          <w14:ligatures w14:val="standardContextual"/>
        </w:rPr>
        <w:t>the District of Columbia Administrative Procedure Act, approved October 21, 1968 (82 Stat. 1204; D.C. Official Code Section § 2-501 </w:t>
      </w:r>
      <w:r w:rsidRPr="00375B52">
        <w:rPr>
          <w:rFonts w:eastAsia="Aptos"/>
          <w:i/>
          <w:iCs/>
          <w:kern w:val="2"/>
          <w:szCs w:val="24"/>
          <w14:ligatures w14:val="standardContextual"/>
        </w:rPr>
        <w:t>et seq.</w:t>
      </w:r>
      <w:r w:rsidRPr="00375B52">
        <w:rPr>
          <w:rFonts w:eastAsia="Aptos"/>
          <w:kern w:val="2"/>
          <w:szCs w:val="24"/>
          <w14:ligatures w14:val="standardContextual"/>
        </w:rPr>
        <w:t>), may issue rules to implement the Program, including rules governing the:</w:t>
      </w:r>
    </w:p>
    <w:p w14:paraId="5ED04D90" w14:textId="77777777" w:rsidR="001B622B" w:rsidRPr="00375B52" w:rsidRDefault="001B622B" w:rsidP="00375B52">
      <w:pPr>
        <w:ind w:left="720" w:firstLine="720"/>
        <w:rPr>
          <w:rFonts w:eastAsia="Aptos"/>
          <w:kern w:val="2"/>
          <w:szCs w:val="24"/>
          <w14:ligatures w14:val="standardContextual"/>
        </w:rPr>
      </w:pPr>
      <w:r w:rsidRPr="00375B52">
        <w:rPr>
          <w:rFonts w:eastAsia="Aptos"/>
          <w:kern w:val="2"/>
          <w:szCs w:val="24"/>
          <w14:ligatures w14:val="standardContextual"/>
        </w:rPr>
        <w:t>(1) Types of legal services projects eligible for grant funding;</w:t>
      </w:r>
    </w:p>
    <w:p w14:paraId="783C7469" w14:textId="77777777" w:rsidR="001B622B" w:rsidRPr="00375B52" w:rsidRDefault="001B622B" w:rsidP="00375B52">
      <w:pPr>
        <w:ind w:left="720" w:firstLine="720"/>
        <w:rPr>
          <w:rFonts w:eastAsia="Aptos"/>
          <w:kern w:val="2"/>
          <w:szCs w:val="24"/>
          <w14:ligatures w14:val="standardContextual"/>
        </w:rPr>
      </w:pPr>
      <w:r w:rsidRPr="00375B52">
        <w:rPr>
          <w:rFonts w:eastAsia="Aptos"/>
          <w:kern w:val="2"/>
          <w:szCs w:val="24"/>
          <w14:ligatures w14:val="standardContextual"/>
        </w:rPr>
        <w:t>(2) Application process and timing; and</w:t>
      </w:r>
    </w:p>
    <w:p w14:paraId="424ADDF3" w14:textId="77777777" w:rsidR="001B622B" w:rsidRPr="00375B52" w:rsidRDefault="001B622B" w:rsidP="00375B52">
      <w:pPr>
        <w:ind w:left="720" w:firstLine="720"/>
        <w:rPr>
          <w:rFonts w:eastAsia="Aptos"/>
          <w:kern w:val="2"/>
          <w:szCs w:val="24"/>
          <w14:ligatures w14:val="standardContextual"/>
        </w:rPr>
      </w:pPr>
      <w:r w:rsidRPr="00375B52">
        <w:rPr>
          <w:rFonts w:eastAsia="Aptos"/>
          <w:kern w:val="2"/>
          <w:szCs w:val="24"/>
          <w14:ligatures w14:val="standardContextual"/>
        </w:rPr>
        <w:t>(3) Monitoring of Program performance and reporting requirements.</w:t>
      </w:r>
    </w:p>
    <w:p w14:paraId="4D318C37" w14:textId="77777777" w:rsidR="001B622B" w:rsidRPr="00375B52" w:rsidRDefault="001B622B" w:rsidP="00375B52">
      <w:pPr>
        <w:ind w:firstLine="720"/>
        <w:rPr>
          <w:rFonts w:eastAsia="Aptos"/>
          <w:kern w:val="2"/>
          <w:szCs w:val="24"/>
          <w14:ligatures w14:val="standardContextual"/>
        </w:rPr>
      </w:pPr>
      <w:r w:rsidRPr="00375B52">
        <w:rPr>
          <w:rFonts w:eastAsia="Aptos"/>
          <w:kern w:val="2"/>
          <w:szCs w:val="24"/>
          <w14:ligatures w14:val="standardContextual"/>
        </w:rPr>
        <w:t>(c) For the purposes of this subtitle, the term:</w:t>
      </w:r>
    </w:p>
    <w:p w14:paraId="00DD0B20" w14:textId="77777777" w:rsidR="001B622B" w:rsidRPr="00375B52" w:rsidRDefault="001B622B" w:rsidP="00375B52">
      <w:pPr>
        <w:ind w:left="720" w:firstLine="720"/>
        <w:rPr>
          <w:rFonts w:eastAsia="Aptos"/>
          <w:kern w:val="2"/>
          <w:szCs w:val="24"/>
          <w14:ligatures w14:val="standardContextual"/>
        </w:rPr>
      </w:pPr>
      <w:r w:rsidRPr="00375B52">
        <w:rPr>
          <w:rFonts w:eastAsia="Aptos"/>
          <w:kern w:val="2"/>
          <w:szCs w:val="24"/>
          <w14:ligatures w14:val="standardContextual"/>
        </w:rPr>
        <w:t>(1) “Legal services” means:</w:t>
      </w:r>
    </w:p>
    <w:p w14:paraId="3B0088BE" w14:textId="77777777" w:rsidR="001B622B" w:rsidRPr="00375B52" w:rsidRDefault="001B622B" w:rsidP="00375B52">
      <w:pPr>
        <w:ind w:firstLine="2160"/>
        <w:rPr>
          <w:rFonts w:eastAsia="Aptos"/>
          <w:kern w:val="2"/>
          <w:szCs w:val="24"/>
          <w14:ligatures w14:val="standardContextual"/>
        </w:rPr>
      </w:pPr>
      <w:r w:rsidRPr="00375B52">
        <w:rPr>
          <w:rFonts w:eastAsia="Aptos"/>
          <w:kern w:val="2"/>
          <w:szCs w:val="24"/>
          <w14:ligatures w14:val="standardContextual"/>
        </w:rPr>
        <w:t>(A) Legal representation of District residents, including through the provision of legal advice, brief services, and limited-scope representation; or</w:t>
      </w:r>
    </w:p>
    <w:p w14:paraId="1E8AAAC2" w14:textId="77777777" w:rsidR="001B622B" w:rsidRPr="00375B52" w:rsidRDefault="001B622B" w:rsidP="00375B52">
      <w:pPr>
        <w:ind w:left="1440" w:firstLine="720"/>
        <w:rPr>
          <w:rFonts w:eastAsia="Aptos"/>
          <w:kern w:val="2"/>
          <w:szCs w:val="24"/>
          <w14:ligatures w14:val="standardContextual"/>
        </w:rPr>
      </w:pPr>
      <w:r w:rsidRPr="00375B52">
        <w:rPr>
          <w:rFonts w:eastAsia="Aptos"/>
          <w:kern w:val="2"/>
          <w:szCs w:val="24"/>
          <w14:ligatures w14:val="standardContextual"/>
        </w:rPr>
        <w:t>(B) Training of attorneys in legal issues.</w:t>
      </w:r>
    </w:p>
    <w:p w14:paraId="48C5893A" w14:textId="77777777" w:rsidR="001B622B" w:rsidRPr="00375B52" w:rsidRDefault="001B622B" w:rsidP="00375B52">
      <w:pPr>
        <w:ind w:left="720" w:firstLine="720"/>
        <w:rPr>
          <w:rFonts w:eastAsia="Aptos"/>
          <w:kern w:val="2"/>
          <w:szCs w:val="24"/>
          <w14:ligatures w14:val="standardContextual"/>
        </w:rPr>
      </w:pPr>
      <w:r w:rsidRPr="00375B52">
        <w:rPr>
          <w:rFonts w:eastAsia="Aptos"/>
          <w:kern w:val="2"/>
          <w:szCs w:val="24"/>
          <w14:ligatures w14:val="standardContextual"/>
        </w:rPr>
        <w:t>(2) “Legal services provider” means:</w:t>
      </w:r>
    </w:p>
    <w:p w14:paraId="5D2E4B1D" w14:textId="77777777" w:rsidR="001B622B" w:rsidRPr="00375B52" w:rsidRDefault="001B622B" w:rsidP="00375B52">
      <w:pPr>
        <w:ind w:left="1440" w:firstLine="720"/>
        <w:rPr>
          <w:rFonts w:eastAsia="Aptos"/>
          <w:kern w:val="2"/>
          <w:szCs w:val="24"/>
          <w14:ligatures w14:val="standardContextual"/>
        </w:rPr>
      </w:pPr>
      <w:r w:rsidRPr="00375B52">
        <w:rPr>
          <w:rFonts w:eastAsia="Aptos"/>
          <w:kern w:val="2"/>
          <w:szCs w:val="24"/>
          <w14:ligatures w14:val="standardContextual"/>
        </w:rPr>
        <w:t>(A) A nonprofit organization;</w:t>
      </w:r>
    </w:p>
    <w:p w14:paraId="54047798" w14:textId="77777777" w:rsidR="001B622B" w:rsidRPr="00375B52" w:rsidRDefault="001B622B" w:rsidP="00375B52">
      <w:pPr>
        <w:ind w:left="1440" w:firstLine="720"/>
        <w:rPr>
          <w:rFonts w:eastAsia="Aptos"/>
          <w:kern w:val="2"/>
          <w:szCs w:val="24"/>
          <w14:ligatures w14:val="standardContextual"/>
        </w:rPr>
      </w:pPr>
      <w:r w:rsidRPr="00375B52">
        <w:rPr>
          <w:rFonts w:eastAsia="Aptos"/>
          <w:kern w:val="2"/>
          <w:szCs w:val="24"/>
          <w14:ligatures w14:val="standardContextual"/>
        </w:rPr>
        <w:t>(B) A private entity that partners with a nonprofit organization; or</w:t>
      </w:r>
    </w:p>
    <w:p w14:paraId="4A6CD6D0" w14:textId="77777777" w:rsidR="001B622B" w:rsidRPr="00375B52" w:rsidRDefault="001B622B" w:rsidP="00375B52">
      <w:pPr>
        <w:ind w:left="1440" w:firstLine="720"/>
        <w:rPr>
          <w:rFonts w:eastAsia="Aptos"/>
          <w:kern w:val="2"/>
          <w:szCs w:val="24"/>
          <w14:ligatures w14:val="standardContextual"/>
        </w:rPr>
      </w:pPr>
      <w:r w:rsidRPr="00375B52">
        <w:rPr>
          <w:rFonts w:eastAsia="Aptos"/>
          <w:kern w:val="2"/>
          <w:szCs w:val="24"/>
          <w14:ligatures w14:val="standardContextual"/>
        </w:rPr>
        <w:t>(C) A private entity utilizing pro bono legal assistance.</w:t>
      </w:r>
    </w:p>
    <w:p w14:paraId="3C86F78C" w14:textId="66CB2CD7" w:rsidR="003B7324" w:rsidRPr="00375B52" w:rsidRDefault="003B7324" w:rsidP="00375B52">
      <w:pPr>
        <w:pStyle w:val="Heading2"/>
        <w:rPr>
          <w:szCs w:val="24"/>
        </w:rPr>
      </w:pPr>
      <w:bookmarkStart w:id="42" w:name="_Toc206065201"/>
      <w:r w:rsidRPr="00375B52">
        <w:rPr>
          <w:szCs w:val="24"/>
        </w:rPr>
        <w:t>SUBTITLE H. ACCOUNTABILITY FOR BUDGET DELAYS</w:t>
      </w:r>
      <w:bookmarkEnd w:id="42"/>
    </w:p>
    <w:p w14:paraId="20D37F84" w14:textId="77777777" w:rsidR="003B7324" w:rsidRPr="00375B52" w:rsidRDefault="003B7324" w:rsidP="00375B52">
      <w:pPr>
        <w:rPr>
          <w:szCs w:val="24"/>
        </w:rPr>
      </w:pPr>
      <w:r w:rsidRPr="00375B52">
        <w:rPr>
          <w:szCs w:val="24"/>
        </w:rPr>
        <w:tab/>
        <w:t>Sec. 1071. Short title.</w:t>
      </w:r>
    </w:p>
    <w:p w14:paraId="6CCFB3A2" w14:textId="2F6E28B1" w:rsidR="003B7324" w:rsidRPr="00375B52" w:rsidRDefault="003B7324" w:rsidP="00375B52">
      <w:pPr>
        <w:rPr>
          <w:szCs w:val="24"/>
        </w:rPr>
      </w:pPr>
      <w:r w:rsidRPr="00375B52">
        <w:rPr>
          <w:szCs w:val="24"/>
        </w:rPr>
        <w:lastRenderedPageBreak/>
        <w:tab/>
        <w:t xml:space="preserve">This subtitle may be cited as the “Accountability for Delaying the Budget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772B2F08" w14:textId="00B9932D" w:rsidR="003B7324" w:rsidRPr="00375B52" w:rsidRDefault="003B7324" w:rsidP="00375B52">
      <w:pPr>
        <w:rPr>
          <w:szCs w:val="24"/>
        </w:rPr>
      </w:pPr>
      <w:r w:rsidRPr="00375B52">
        <w:rPr>
          <w:szCs w:val="24"/>
        </w:rPr>
        <w:tab/>
        <w:t xml:space="preserve">Sec. 1072. If the Mayor submits an annual budget later than the date established by the Council pursuant to section 442(a) of the </w:t>
      </w:r>
      <w:r w:rsidR="00572C73" w:rsidRPr="00375B52">
        <w:rPr>
          <w:szCs w:val="24"/>
        </w:rPr>
        <w:t xml:space="preserve">District of Columbia </w:t>
      </w:r>
      <w:r w:rsidRPr="00375B52">
        <w:rPr>
          <w:szCs w:val="24"/>
        </w:rPr>
        <w:t>Home Rule Act</w:t>
      </w:r>
      <w:r w:rsidR="00572C73" w:rsidRPr="00375B52">
        <w:rPr>
          <w:szCs w:val="24"/>
        </w:rPr>
        <w:t>, approved December 24, 1973</w:t>
      </w:r>
      <w:r w:rsidRPr="00375B52">
        <w:rPr>
          <w:szCs w:val="24"/>
        </w:rPr>
        <w:t xml:space="preserve"> (</w:t>
      </w:r>
      <w:r w:rsidR="00F62AC2" w:rsidRPr="00375B52">
        <w:rPr>
          <w:szCs w:val="24"/>
        </w:rPr>
        <w:t xml:space="preserve">87 Stat. 798; </w:t>
      </w:r>
      <w:r w:rsidRPr="00375B52">
        <w:rPr>
          <w:szCs w:val="24"/>
        </w:rPr>
        <w:t xml:space="preserve">D.C. Official Code § 1-204.42(a)), </w:t>
      </w:r>
      <w:proofErr w:type="spellStart"/>
      <w:r w:rsidRPr="00375B52">
        <w:rPr>
          <w:szCs w:val="24"/>
        </w:rPr>
        <w:t>nonpersonnel</w:t>
      </w:r>
      <w:proofErr w:type="spellEnd"/>
      <w:r w:rsidRPr="00375B52">
        <w:rPr>
          <w:szCs w:val="24"/>
        </w:rPr>
        <w:t xml:space="preserve"> services spending shall be prohibited within the Executive Office of the Mayor and the Office of the City Administrator until </w:t>
      </w:r>
      <w:r w:rsidR="00585936" w:rsidRPr="00375B52">
        <w:rPr>
          <w:szCs w:val="24"/>
        </w:rPr>
        <w:t xml:space="preserve">the day </w:t>
      </w:r>
      <w:r w:rsidRPr="00375B52">
        <w:rPr>
          <w:szCs w:val="24"/>
        </w:rPr>
        <w:t xml:space="preserve">after the date on which the Mayor submits the annual budget to the Council. </w:t>
      </w:r>
    </w:p>
    <w:p w14:paraId="040E45DD" w14:textId="6FF3A1EA" w:rsidR="00365CE9" w:rsidRPr="00375B52" w:rsidRDefault="00365CE9" w:rsidP="00375B52">
      <w:pPr>
        <w:rPr>
          <w:szCs w:val="24"/>
        </w:rPr>
      </w:pPr>
      <w:r w:rsidRPr="00375B52">
        <w:rPr>
          <w:szCs w:val="24"/>
        </w:rPr>
        <w:tab/>
        <w:t xml:space="preserve">Sec. 1073. Section 47-363(b)(3) of the District of Columbia Official Code is amended by striking the phrase “is on recess.” and inserting the phrase “is on recess. If the Mayor submits an annual budget later than the date established by the Council pursuant to § 1-204.42(a), no request may be submitted to the Chairman of the Council under this subsection until after the date on which the Mayor submits the annual budget to the Council.” in its place.  </w:t>
      </w:r>
    </w:p>
    <w:p w14:paraId="4EB83660" w14:textId="0878A0BB" w:rsidR="003B7324" w:rsidRPr="00375B52" w:rsidRDefault="003B7324" w:rsidP="00375B52">
      <w:pPr>
        <w:rPr>
          <w:szCs w:val="24"/>
        </w:rPr>
      </w:pPr>
      <w:r w:rsidRPr="00375B52">
        <w:rPr>
          <w:szCs w:val="24"/>
        </w:rPr>
        <w:tab/>
        <w:t>Sec. 107</w:t>
      </w:r>
      <w:r w:rsidR="00365CE9" w:rsidRPr="00375B52">
        <w:rPr>
          <w:szCs w:val="24"/>
        </w:rPr>
        <w:t>4</w:t>
      </w:r>
      <w:r w:rsidRPr="00375B52">
        <w:rPr>
          <w:szCs w:val="24"/>
        </w:rPr>
        <w:t>. Section 711 of the Rules of Organization and Procedure for the Council of the District of Columbia, Council Period 26, Resolution of 2025, effective January 2, 2025 (Res. 26-1; 72 DCR 1289)</w:t>
      </w:r>
      <w:r w:rsidR="0037712D" w:rsidRPr="00375B52">
        <w:rPr>
          <w:szCs w:val="24"/>
        </w:rPr>
        <w:t>,</w:t>
      </w:r>
      <w:r w:rsidRPr="00375B52">
        <w:rPr>
          <w:szCs w:val="24"/>
        </w:rPr>
        <w:t xml:space="preserve"> is amended to read as follows:</w:t>
      </w:r>
    </w:p>
    <w:p w14:paraId="0C0ACD15" w14:textId="77777777" w:rsidR="003B7324" w:rsidRPr="00375B52" w:rsidRDefault="003B7324" w:rsidP="00375B52">
      <w:pPr>
        <w:rPr>
          <w:szCs w:val="24"/>
        </w:rPr>
      </w:pPr>
      <w:r w:rsidRPr="00375B52">
        <w:rPr>
          <w:szCs w:val="24"/>
        </w:rPr>
        <w:tab/>
        <w:t>“711. EFFECT OF RECESS AND BUDGET SUBMISSION DELAY ON PROCEDURES.</w:t>
      </w:r>
    </w:p>
    <w:p w14:paraId="156A47B1" w14:textId="73CE6832" w:rsidR="003B7324" w:rsidRPr="00375B52" w:rsidRDefault="003B7324" w:rsidP="00375B52">
      <w:pPr>
        <w:rPr>
          <w:szCs w:val="24"/>
        </w:rPr>
      </w:pPr>
      <w:r w:rsidRPr="00375B52">
        <w:rPr>
          <w:szCs w:val="24"/>
        </w:rPr>
        <w:lastRenderedPageBreak/>
        <w:tab/>
        <w:t>“(a) Reprogramming requests and grant budget modification requests may not be submitted to the Council during a recess of the Council. No time period provided in this part for the consideration of the requests will continue to run during a recess of the Council.</w:t>
      </w:r>
    </w:p>
    <w:p w14:paraId="294D1975" w14:textId="63495F34" w:rsidR="003B7324" w:rsidRPr="00375B52" w:rsidRDefault="003B7324" w:rsidP="00375B52">
      <w:pPr>
        <w:rPr>
          <w:szCs w:val="24"/>
        </w:rPr>
      </w:pPr>
      <w:r w:rsidRPr="00375B52">
        <w:rPr>
          <w:szCs w:val="24"/>
        </w:rPr>
        <w:tab/>
        <w:t>“(</w:t>
      </w:r>
      <w:r w:rsidR="00F30FF3" w:rsidRPr="00375B52">
        <w:rPr>
          <w:szCs w:val="24"/>
        </w:rPr>
        <w:t>b</w:t>
      </w:r>
      <w:r w:rsidRPr="00375B52">
        <w:rPr>
          <w:szCs w:val="24"/>
        </w:rPr>
        <w:t xml:space="preserve">) If the Mayor submits an annual budget later than the date established by the Council pursuant to section 442(a) of the </w:t>
      </w:r>
      <w:r w:rsidR="00F62AC2" w:rsidRPr="00375B52">
        <w:rPr>
          <w:szCs w:val="24"/>
        </w:rPr>
        <w:t xml:space="preserve">District of Columbia </w:t>
      </w:r>
      <w:r w:rsidRPr="00375B52">
        <w:rPr>
          <w:szCs w:val="24"/>
        </w:rPr>
        <w:t>Home Rule Act</w:t>
      </w:r>
      <w:r w:rsidR="00F62AC2" w:rsidRPr="00375B52">
        <w:rPr>
          <w:szCs w:val="24"/>
        </w:rPr>
        <w:t>, approved December 24, 1973</w:t>
      </w:r>
      <w:r w:rsidRPr="00375B52">
        <w:rPr>
          <w:szCs w:val="24"/>
        </w:rPr>
        <w:t xml:space="preserve"> (</w:t>
      </w:r>
      <w:r w:rsidR="00F62AC2" w:rsidRPr="00375B52">
        <w:rPr>
          <w:szCs w:val="24"/>
        </w:rPr>
        <w:t xml:space="preserve">87 Stat. 798; </w:t>
      </w:r>
      <w:r w:rsidRPr="00375B52">
        <w:rPr>
          <w:szCs w:val="24"/>
        </w:rPr>
        <w:t>D.C. Official Code § 1-204.42(a)), reprogramming requests and grant budget modification requests may not be submitted to the Council until after the date on which the Mayor submits the annual budget to the Council.”.</w:t>
      </w:r>
    </w:p>
    <w:p w14:paraId="3A6F1335" w14:textId="5A88FE0A" w:rsidR="00076CB1" w:rsidRPr="00375B52" w:rsidRDefault="00076CB1" w:rsidP="00375B52">
      <w:pPr>
        <w:pStyle w:val="Heading1"/>
      </w:pPr>
      <w:bookmarkStart w:id="43" w:name="_Toc206065202"/>
      <w:bookmarkEnd w:id="24"/>
      <w:bookmarkEnd w:id="25"/>
      <w:bookmarkEnd w:id="26"/>
      <w:bookmarkEnd w:id="27"/>
      <w:bookmarkEnd w:id="28"/>
      <w:bookmarkEnd w:id="29"/>
      <w:bookmarkEnd w:id="30"/>
      <w:bookmarkEnd w:id="31"/>
      <w:bookmarkEnd w:id="32"/>
      <w:bookmarkEnd w:id="33"/>
      <w:r w:rsidRPr="00375B52">
        <w:t>TITLE II. ECONOMIC DEVELOPMENT AND REGULATION</w:t>
      </w:r>
      <w:bookmarkEnd w:id="14"/>
      <w:bookmarkEnd w:id="15"/>
      <w:bookmarkEnd w:id="16"/>
      <w:bookmarkEnd w:id="17"/>
      <w:bookmarkEnd w:id="18"/>
      <w:bookmarkEnd w:id="19"/>
      <w:bookmarkEnd w:id="20"/>
      <w:bookmarkEnd w:id="21"/>
      <w:bookmarkEnd w:id="22"/>
      <w:bookmarkEnd w:id="43"/>
    </w:p>
    <w:p w14:paraId="5D608FD9" w14:textId="77777777" w:rsidR="00410E89" w:rsidRPr="00375B52" w:rsidRDefault="00410E89" w:rsidP="00375B52">
      <w:pPr>
        <w:pStyle w:val="Heading2"/>
        <w:rPr>
          <w:szCs w:val="24"/>
        </w:rPr>
      </w:pPr>
      <w:bookmarkStart w:id="44" w:name="_Toc201681186"/>
      <w:bookmarkStart w:id="45" w:name="_Toc206065203"/>
      <w:bookmarkStart w:id="46" w:name="_Hlk125372696"/>
      <w:r w:rsidRPr="00375B52">
        <w:rPr>
          <w:szCs w:val="24"/>
        </w:rPr>
        <w:t>SUBTITLE A. BUILDING CONVERSION PERMIT FEES</w:t>
      </w:r>
      <w:bookmarkEnd w:id="44"/>
      <w:bookmarkEnd w:id="45"/>
    </w:p>
    <w:p w14:paraId="5C7B575D" w14:textId="77777777" w:rsidR="00410E89" w:rsidRPr="00375B52" w:rsidRDefault="00410E89" w:rsidP="00375B52">
      <w:pPr>
        <w:ind w:firstLine="720"/>
        <w:rPr>
          <w:rFonts w:eastAsia="Times New Roman"/>
          <w:szCs w:val="24"/>
        </w:rPr>
      </w:pPr>
      <w:r w:rsidRPr="00375B52">
        <w:rPr>
          <w:rFonts w:eastAsia="Times New Roman"/>
          <w:szCs w:val="24"/>
        </w:rPr>
        <w:t>Sec. 2001. Short title.</w:t>
      </w:r>
    </w:p>
    <w:p w14:paraId="02D37B55" w14:textId="3C46A1FB" w:rsidR="00410E89" w:rsidRPr="00375B52" w:rsidRDefault="00410E89" w:rsidP="00375B52">
      <w:pPr>
        <w:ind w:firstLine="720"/>
        <w:rPr>
          <w:rFonts w:eastAsia="Times New Roman"/>
          <w:szCs w:val="24"/>
        </w:rPr>
      </w:pPr>
      <w:r w:rsidRPr="00375B52">
        <w:rPr>
          <w:rFonts w:eastAsia="Times New Roman"/>
          <w:szCs w:val="24"/>
        </w:rPr>
        <w:t xml:space="preserve">This subtitle may be cited as the “Building Conversion Permit Fee Establishment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szCs w:val="24"/>
        </w:rPr>
        <w:t>Amendment Act of 2025”.</w:t>
      </w:r>
    </w:p>
    <w:p w14:paraId="57D0035F" w14:textId="05DDD04D" w:rsidR="00410E89" w:rsidRPr="00375B52" w:rsidRDefault="00410E89" w:rsidP="00375B52">
      <w:pPr>
        <w:ind w:firstLine="720"/>
        <w:rPr>
          <w:rFonts w:eastAsia="Times New Roman"/>
          <w:szCs w:val="24"/>
        </w:rPr>
      </w:pPr>
      <w:r w:rsidRPr="00375B52">
        <w:rPr>
          <w:rFonts w:eastAsia="Times New Roman"/>
          <w:szCs w:val="24"/>
        </w:rPr>
        <w:t>Sec. 2002. Section 101.1 of Title 12-M of the District of Columbia Municipal Regulations (12-M DCMR § 101.1) is amended by adding a new paragraph (a-1) to read as follows:</w:t>
      </w:r>
    </w:p>
    <w:p w14:paraId="621E3728" w14:textId="77777777" w:rsidR="00410E89" w:rsidRPr="00375B52" w:rsidRDefault="00410E89" w:rsidP="00375B52">
      <w:pPr>
        <w:rPr>
          <w:rFonts w:eastAsia="Times New Roman"/>
          <w:szCs w:val="24"/>
        </w:rPr>
      </w:pPr>
      <w:r w:rsidRPr="00375B52">
        <w:rPr>
          <w:rFonts w:eastAsia="Times New Roman"/>
          <w:szCs w:val="24"/>
        </w:rPr>
        <w:tab/>
        <w:t>“(a-1)(1) Building structures and equipment:</w:t>
      </w:r>
    </w:p>
    <w:tbl>
      <w:tblPr>
        <w:tblW w:w="820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1E0" w:firstRow="1" w:lastRow="1" w:firstColumn="1" w:lastColumn="1" w:noHBand="0" w:noVBand="0"/>
      </w:tblPr>
      <w:tblGrid>
        <w:gridCol w:w="1600"/>
        <w:gridCol w:w="3634"/>
        <w:gridCol w:w="2970"/>
      </w:tblGrid>
      <w:tr w:rsidR="00410E89" w:rsidRPr="00375B52" w14:paraId="39B40784" w14:textId="77777777" w:rsidTr="002E53E5">
        <w:trPr>
          <w:cantSplit/>
        </w:trPr>
        <w:tc>
          <w:tcPr>
            <w:tcW w:w="1600" w:type="dxa"/>
            <w:vAlign w:val="center"/>
          </w:tcPr>
          <w:p w14:paraId="3C36DA6A" w14:textId="77777777" w:rsidR="00410E89" w:rsidRPr="00375B52" w:rsidRDefault="00410E89" w:rsidP="00375B52">
            <w:pPr>
              <w:widowControl w:val="0"/>
              <w:autoSpaceDE w:val="0"/>
              <w:autoSpaceDN w:val="0"/>
              <w:adjustRightInd w:val="0"/>
              <w:jc w:val="center"/>
              <w:rPr>
                <w:rFonts w:eastAsia="Times New Roman"/>
                <w:szCs w:val="24"/>
              </w:rPr>
            </w:pPr>
            <w:r w:rsidRPr="00375B52">
              <w:rPr>
                <w:rFonts w:eastAsia="Times New Roman"/>
                <w:szCs w:val="24"/>
              </w:rPr>
              <w:t>Description</w:t>
            </w:r>
          </w:p>
        </w:tc>
        <w:tc>
          <w:tcPr>
            <w:tcW w:w="3634" w:type="dxa"/>
            <w:vAlign w:val="center"/>
          </w:tcPr>
          <w:p w14:paraId="1F65E907" w14:textId="77777777" w:rsidR="00410E89" w:rsidRPr="00375B52" w:rsidRDefault="00410E89" w:rsidP="00375B52">
            <w:pPr>
              <w:widowControl w:val="0"/>
              <w:autoSpaceDE w:val="0"/>
              <w:autoSpaceDN w:val="0"/>
              <w:adjustRightInd w:val="0"/>
              <w:jc w:val="center"/>
              <w:rPr>
                <w:rFonts w:eastAsia="Times New Roman"/>
                <w:szCs w:val="24"/>
              </w:rPr>
            </w:pPr>
            <w:r w:rsidRPr="00375B52">
              <w:rPr>
                <w:rFonts w:eastAsia="Times New Roman"/>
                <w:szCs w:val="24"/>
              </w:rPr>
              <w:t>Fee Description</w:t>
            </w:r>
          </w:p>
        </w:tc>
        <w:tc>
          <w:tcPr>
            <w:tcW w:w="2970" w:type="dxa"/>
            <w:tcMar>
              <w:right w:w="14" w:type="dxa"/>
            </w:tcMar>
            <w:vAlign w:val="center"/>
          </w:tcPr>
          <w:p w14:paraId="23A98730" w14:textId="77777777" w:rsidR="00410E89" w:rsidRPr="00375B52" w:rsidRDefault="00410E89" w:rsidP="00375B52">
            <w:pPr>
              <w:widowControl w:val="0"/>
              <w:autoSpaceDE w:val="0"/>
              <w:autoSpaceDN w:val="0"/>
              <w:adjustRightInd w:val="0"/>
              <w:jc w:val="center"/>
              <w:rPr>
                <w:rFonts w:eastAsia="Times New Roman"/>
                <w:szCs w:val="24"/>
              </w:rPr>
            </w:pPr>
            <w:r w:rsidRPr="00375B52">
              <w:rPr>
                <w:rFonts w:eastAsia="Times New Roman"/>
                <w:szCs w:val="24"/>
              </w:rPr>
              <w:t>Fee Amount</w:t>
            </w:r>
          </w:p>
        </w:tc>
      </w:tr>
      <w:tr w:rsidR="00410E89" w:rsidRPr="00375B52" w14:paraId="2BEB53F9" w14:textId="77777777" w:rsidTr="002E53E5">
        <w:trPr>
          <w:trHeight w:val="512"/>
        </w:trPr>
        <w:tc>
          <w:tcPr>
            <w:tcW w:w="1600" w:type="dxa"/>
            <w:vMerge w:val="restart"/>
            <w:vAlign w:val="center"/>
          </w:tcPr>
          <w:p w14:paraId="4A912CF1" w14:textId="77777777" w:rsidR="00410E89" w:rsidRPr="00375B52" w:rsidRDefault="00410E89" w:rsidP="00375B52">
            <w:pPr>
              <w:widowControl w:val="0"/>
              <w:autoSpaceDE w:val="0"/>
              <w:autoSpaceDN w:val="0"/>
              <w:adjustRightInd w:val="0"/>
              <w:rPr>
                <w:rFonts w:eastAsia="Times New Roman"/>
                <w:szCs w:val="24"/>
              </w:rPr>
            </w:pPr>
            <w:r w:rsidRPr="00375B52">
              <w:rPr>
                <w:rFonts w:eastAsia="Times New Roman"/>
                <w:szCs w:val="24"/>
              </w:rPr>
              <w:t>Building Conversions</w:t>
            </w:r>
          </w:p>
        </w:tc>
        <w:tc>
          <w:tcPr>
            <w:tcW w:w="3634" w:type="dxa"/>
            <w:vAlign w:val="center"/>
          </w:tcPr>
          <w:p w14:paraId="3E75F929" w14:textId="77777777" w:rsidR="00410E89" w:rsidRPr="00375B52" w:rsidRDefault="00410E89" w:rsidP="00375B52">
            <w:pPr>
              <w:widowControl w:val="0"/>
              <w:autoSpaceDE w:val="0"/>
              <w:autoSpaceDN w:val="0"/>
              <w:adjustRightInd w:val="0"/>
              <w:rPr>
                <w:rFonts w:eastAsia="Times New Roman"/>
                <w:szCs w:val="24"/>
              </w:rPr>
            </w:pPr>
            <w:r w:rsidRPr="00375B52">
              <w:rPr>
                <w:rFonts w:eastAsia="Times New Roman"/>
                <w:szCs w:val="24"/>
              </w:rPr>
              <w:t>Permit Fee</w:t>
            </w:r>
          </w:p>
        </w:tc>
        <w:tc>
          <w:tcPr>
            <w:tcW w:w="2970" w:type="dxa"/>
            <w:tcMar>
              <w:right w:w="14" w:type="dxa"/>
            </w:tcMar>
            <w:vAlign w:val="center"/>
          </w:tcPr>
          <w:p w14:paraId="4EE46B0B" w14:textId="77777777" w:rsidR="00410E89" w:rsidRPr="00375B52" w:rsidRDefault="00410E89" w:rsidP="00375B52">
            <w:pPr>
              <w:widowControl w:val="0"/>
              <w:autoSpaceDE w:val="0"/>
              <w:autoSpaceDN w:val="0"/>
              <w:adjustRightInd w:val="0"/>
              <w:rPr>
                <w:rFonts w:eastAsia="Times New Roman"/>
                <w:szCs w:val="24"/>
              </w:rPr>
            </w:pPr>
            <w:r w:rsidRPr="00375B52">
              <w:rPr>
                <w:rFonts w:eastAsia="Times New Roman"/>
                <w:szCs w:val="24"/>
              </w:rPr>
              <w:t>$0.03 per cubic foot of construction</w:t>
            </w:r>
          </w:p>
        </w:tc>
      </w:tr>
      <w:tr w:rsidR="00410E89" w:rsidRPr="00375B52" w14:paraId="434AD8E8" w14:textId="77777777" w:rsidTr="002E53E5">
        <w:trPr>
          <w:trHeight w:val="458"/>
        </w:trPr>
        <w:tc>
          <w:tcPr>
            <w:tcW w:w="1600" w:type="dxa"/>
            <w:vMerge/>
          </w:tcPr>
          <w:p w14:paraId="7E013C2A" w14:textId="77777777" w:rsidR="00410E89" w:rsidRPr="00375B52" w:rsidRDefault="00410E89" w:rsidP="00375B52">
            <w:pPr>
              <w:widowControl w:val="0"/>
              <w:autoSpaceDE w:val="0"/>
              <w:autoSpaceDN w:val="0"/>
              <w:adjustRightInd w:val="0"/>
              <w:rPr>
                <w:rFonts w:eastAsia="Times New Roman"/>
                <w:szCs w:val="24"/>
              </w:rPr>
            </w:pPr>
          </w:p>
        </w:tc>
        <w:tc>
          <w:tcPr>
            <w:tcW w:w="3634" w:type="dxa"/>
            <w:vAlign w:val="center"/>
          </w:tcPr>
          <w:p w14:paraId="106E06C1" w14:textId="77777777" w:rsidR="00410E89" w:rsidRPr="00375B52" w:rsidRDefault="00410E89" w:rsidP="00375B52">
            <w:pPr>
              <w:widowControl w:val="0"/>
              <w:autoSpaceDE w:val="0"/>
              <w:autoSpaceDN w:val="0"/>
              <w:adjustRightInd w:val="0"/>
              <w:rPr>
                <w:rFonts w:eastAsia="Times New Roman"/>
                <w:szCs w:val="24"/>
              </w:rPr>
            </w:pPr>
            <w:r w:rsidRPr="00375B52">
              <w:rPr>
                <w:rFonts w:eastAsia="Times New Roman"/>
                <w:szCs w:val="24"/>
              </w:rPr>
              <w:t>Green Building Fee – Building Conversions</w:t>
            </w:r>
          </w:p>
        </w:tc>
        <w:tc>
          <w:tcPr>
            <w:tcW w:w="2970" w:type="dxa"/>
            <w:tcMar>
              <w:right w:w="14" w:type="dxa"/>
            </w:tcMar>
            <w:vAlign w:val="center"/>
          </w:tcPr>
          <w:p w14:paraId="6805D860" w14:textId="77777777" w:rsidR="00410E89" w:rsidRPr="00375B52" w:rsidRDefault="00410E89" w:rsidP="00375B52">
            <w:pPr>
              <w:widowControl w:val="0"/>
              <w:autoSpaceDE w:val="0"/>
              <w:autoSpaceDN w:val="0"/>
              <w:adjustRightInd w:val="0"/>
              <w:rPr>
                <w:rFonts w:eastAsia="Times New Roman"/>
                <w:szCs w:val="24"/>
              </w:rPr>
            </w:pPr>
            <w:r w:rsidRPr="00375B52">
              <w:rPr>
                <w:rFonts w:eastAsia="Times New Roman"/>
                <w:szCs w:val="24"/>
              </w:rPr>
              <w:t>$0.002 per square foot of construction</w:t>
            </w:r>
          </w:p>
        </w:tc>
      </w:tr>
    </w:tbl>
    <w:p w14:paraId="297003B1" w14:textId="77777777" w:rsidR="00410E89" w:rsidRPr="00375B52" w:rsidRDefault="00410E89" w:rsidP="00375B52">
      <w:pPr>
        <w:rPr>
          <w:rFonts w:eastAsia="Times New Roman"/>
          <w:szCs w:val="24"/>
        </w:rPr>
      </w:pPr>
    </w:p>
    <w:p w14:paraId="494A54BF" w14:textId="1922CCEB" w:rsidR="00410E89" w:rsidRPr="00375B52" w:rsidRDefault="00410E89" w:rsidP="00375B52">
      <w:pPr>
        <w:rPr>
          <w:rFonts w:eastAsia="Times New Roman"/>
          <w:szCs w:val="24"/>
        </w:rPr>
      </w:pPr>
      <w:r w:rsidRPr="00375B52">
        <w:rPr>
          <w:rFonts w:eastAsia="Times New Roman"/>
          <w:szCs w:val="24"/>
        </w:rPr>
        <w:tab/>
      </w:r>
      <w:r w:rsidRPr="00375B52">
        <w:rPr>
          <w:rFonts w:eastAsia="Times New Roman"/>
          <w:szCs w:val="24"/>
        </w:rPr>
        <w:tab/>
        <w:t xml:space="preserve">“(2) The Building Conversion Permit Fee set forth in subparagraph (1) of this </w:t>
      </w:r>
      <w:r w:rsidR="00A64AE6" w:rsidRPr="00375B52">
        <w:rPr>
          <w:rFonts w:eastAsia="Times New Roman"/>
          <w:szCs w:val="24"/>
        </w:rPr>
        <w:t xml:space="preserve">paragraph </w:t>
      </w:r>
      <w:r w:rsidRPr="00375B52">
        <w:rPr>
          <w:rFonts w:eastAsia="Times New Roman"/>
          <w:szCs w:val="24"/>
        </w:rPr>
        <w:t xml:space="preserve">shall be utilized to calculate the permit fee for a construction project involving a change of use and occupancy for a building from any non-residential category to Residential Group R-2, as defined by </w:t>
      </w:r>
      <w:r w:rsidR="002B1805" w:rsidRPr="00375B52">
        <w:rPr>
          <w:rFonts w:eastAsia="Times New Roman"/>
          <w:szCs w:val="24"/>
        </w:rPr>
        <w:t>the Construction Codes</w:t>
      </w:r>
      <w:r w:rsidRPr="00375B52">
        <w:rPr>
          <w:rFonts w:eastAsia="Times New Roman"/>
          <w:szCs w:val="24"/>
        </w:rPr>
        <w:t>.”.</w:t>
      </w:r>
    </w:p>
    <w:p w14:paraId="23433FEA" w14:textId="68A45913" w:rsidR="009161FE" w:rsidRPr="00375B52" w:rsidRDefault="009161FE" w:rsidP="00375B52">
      <w:pPr>
        <w:rPr>
          <w:rFonts w:eastAsia="Times New Roman"/>
          <w:szCs w:val="24"/>
        </w:rPr>
      </w:pPr>
      <w:r w:rsidRPr="00375B52">
        <w:rPr>
          <w:rFonts w:eastAsia="Times New Roman"/>
          <w:szCs w:val="24"/>
        </w:rPr>
        <w:tab/>
        <w:t>Sec. 2003. Applicability.</w:t>
      </w:r>
    </w:p>
    <w:p w14:paraId="1B12A8AE" w14:textId="17673E23" w:rsidR="009161FE" w:rsidRPr="00375B52" w:rsidRDefault="009161FE" w:rsidP="00375B52">
      <w:pPr>
        <w:contextualSpacing/>
        <w:rPr>
          <w:rFonts w:eastAsia="Times New Roman"/>
          <w:szCs w:val="24"/>
        </w:rPr>
      </w:pPr>
      <w:r w:rsidRPr="00375B52">
        <w:rPr>
          <w:rFonts w:eastAsia="Times New Roman"/>
          <w:szCs w:val="24"/>
        </w:rPr>
        <w:tab/>
        <w:t>This subtitle shall apply as of the effective date of the Fiscal Year 2026 Budget Support Emergency Act of 2025, passed on emergency basis on July 28, 2025 (Enrolled version of Bill 26</w:t>
      </w:r>
      <w:r w:rsidR="00663686" w:rsidRPr="00375B52">
        <w:rPr>
          <w:rFonts w:eastAsia="Times New Roman"/>
          <w:szCs w:val="24"/>
        </w:rPr>
        <w:t xml:space="preserve">-340). </w:t>
      </w:r>
    </w:p>
    <w:p w14:paraId="28C5B9FB" w14:textId="0A867750" w:rsidR="00440B4B" w:rsidRPr="00375B52" w:rsidRDefault="00440B4B" w:rsidP="00375B52">
      <w:pPr>
        <w:pStyle w:val="Heading2"/>
        <w:rPr>
          <w:rFonts w:eastAsia="Times"/>
          <w:szCs w:val="24"/>
        </w:rPr>
      </w:pPr>
      <w:bookmarkStart w:id="47" w:name="_Toc206065204"/>
      <w:r w:rsidRPr="00375B52">
        <w:rPr>
          <w:rFonts w:eastAsia="Times"/>
          <w:szCs w:val="24"/>
        </w:rPr>
        <w:t xml:space="preserve">SUBTITLE </w:t>
      </w:r>
      <w:r w:rsidR="003E1688" w:rsidRPr="00375B52">
        <w:rPr>
          <w:rFonts w:eastAsia="Times"/>
          <w:szCs w:val="24"/>
        </w:rPr>
        <w:t>B</w:t>
      </w:r>
      <w:r w:rsidRPr="00375B52">
        <w:rPr>
          <w:rFonts w:eastAsia="Times"/>
          <w:szCs w:val="24"/>
        </w:rPr>
        <w:t xml:space="preserve">. </w:t>
      </w:r>
      <w:r w:rsidR="00487D83" w:rsidRPr="00375B52">
        <w:rPr>
          <w:rFonts w:eastAsia="Times"/>
          <w:szCs w:val="24"/>
        </w:rPr>
        <w:t xml:space="preserve">GREAT STREETS </w:t>
      </w:r>
      <w:r w:rsidR="00FE4007" w:rsidRPr="00375B52">
        <w:rPr>
          <w:rFonts w:eastAsia="Times"/>
          <w:szCs w:val="24"/>
        </w:rPr>
        <w:t xml:space="preserve">GRANT </w:t>
      </w:r>
      <w:r w:rsidR="00487D83" w:rsidRPr="00375B52">
        <w:rPr>
          <w:rFonts w:eastAsia="Times"/>
          <w:szCs w:val="24"/>
        </w:rPr>
        <w:t>DISBURSEMENT</w:t>
      </w:r>
      <w:r w:rsidR="00FE4007" w:rsidRPr="00375B52">
        <w:rPr>
          <w:rFonts w:eastAsia="Times"/>
          <w:szCs w:val="24"/>
        </w:rPr>
        <w:t>S</w:t>
      </w:r>
      <w:bookmarkEnd w:id="47"/>
    </w:p>
    <w:p w14:paraId="447C9060" w14:textId="77944362" w:rsidR="00440B4B" w:rsidRPr="00375B52" w:rsidRDefault="006601A5" w:rsidP="00375B52">
      <w:pPr>
        <w:rPr>
          <w:rFonts w:eastAsia="Times"/>
          <w:color w:val="000000"/>
          <w:szCs w:val="24"/>
        </w:rPr>
      </w:pPr>
      <w:r w:rsidRPr="00375B52">
        <w:rPr>
          <w:rFonts w:eastAsia="Times"/>
          <w:color w:val="000000"/>
          <w:szCs w:val="24"/>
        </w:rPr>
        <w:tab/>
      </w:r>
      <w:r w:rsidR="00440B4B" w:rsidRPr="00375B52">
        <w:rPr>
          <w:rFonts w:eastAsia="Times"/>
          <w:color w:val="000000"/>
          <w:szCs w:val="24"/>
        </w:rPr>
        <w:t xml:space="preserve">Sec. </w:t>
      </w:r>
      <w:r w:rsidR="003E1688" w:rsidRPr="00375B52">
        <w:rPr>
          <w:rFonts w:eastAsia="Times"/>
          <w:color w:val="000000"/>
          <w:szCs w:val="24"/>
        </w:rPr>
        <w:t>2011</w:t>
      </w:r>
      <w:r w:rsidR="00440B4B" w:rsidRPr="00375B52">
        <w:rPr>
          <w:rFonts w:eastAsia="Times"/>
          <w:color w:val="000000"/>
          <w:szCs w:val="24"/>
        </w:rPr>
        <w:t>. Short title.</w:t>
      </w:r>
    </w:p>
    <w:p w14:paraId="79BB8392" w14:textId="14EFA6C7" w:rsidR="00440B4B" w:rsidRPr="00375B52" w:rsidRDefault="006601A5" w:rsidP="00375B52">
      <w:pPr>
        <w:rPr>
          <w:rFonts w:eastAsia="Times"/>
          <w:color w:val="000000"/>
          <w:szCs w:val="24"/>
        </w:rPr>
      </w:pPr>
      <w:r w:rsidRPr="00375B52">
        <w:rPr>
          <w:rFonts w:eastAsia="Times"/>
          <w:color w:val="000000"/>
          <w:szCs w:val="24"/>
        </w:rPr>
        <w:tab/>
      </w:r>
      <w:r w:rsidR="00440B4B" w:rsidRPr="00375B52">
        <w:rPr>
          <w:rFonts w:eastAsia="Times"/>
          <w:color w:val="000000"/>
          <w:szCs w:val="24"/>
        </w:rPr>
        <w:t xml:space="preserve">This subtitle may be cited as the “Great Streets </w:t>
      </w:r>
      <w:r w:rsidR="004C6B7E" w:rsidRPr="00375B52">
        <w:rPr>
          <w:rFonts w:eastAsia="Times"/>
          <w:color w:val="000000"/>
          <w:szCs w:val="24"/>
        </w:rPr>
        <w:t xml:space="preserve">Grant Disbursement </w:t>
      </w:r>
      <w:r w:rsidR="008B029F" w:rsidRPr="00375B52">
        <w:rPr>
          <w:rFonts w:eastAsia="Times New Roman"/>
          <w:szCs w:val="24"/>
        </w:rPr>
        <w:t xml:space="preserve">Congressional Review </w:t>
      </w:r>
      <w:r w:rsidR="001E6450" w:rsidRPr="00375B52">
        <w:rPr>
          <w:rFonts w:eastAsia="Times New Roman"/>
          <w:szCs w:val="24"/>
        </w:rPr>
        <w:t xml:space="preserve">Emergency </w:t>
      </w:r>
      <w:r w:rsidR="004C6B7E" w:rsidRPr="00375B52">
        <w:rPr>
          <w:rFonts w:eastAsia="Times"/>
          <w:color w:val="000000"/>
          <w:szCs w:val="24"/>
        </w:rPr>
        <w:t>Amendment</w:t>
      </w:r>
      <w:r w:rsidR="00440B4B" w:rsidRPr="00375B52">
        <w:rPr>
          <w:rFonts w:eastAsia="Times"/>
          <w:color w:val="000000"/>
          <w:szCs w:val="24"/>
        </w:rPr>
        <w:t xml:space="preserve"> Act of 2025”.</w:t>
      </w:r>
    </w:p>
    <w:p w14:paraId="29B369EF" w14:textId="6B5594F8" w:rsidR="00440B4B" w:rsidRPr="00375B52" w:rsidRDefault="00487D83" w:rsidP="00375B52">
      <w:pPr>
        <w:rPr>
          <w:rFonts w:eastAsia="Times New Roman"/>
          <w:color w:val="000000" w:themeColor="text1"/>
          <w:szCs w:val="24"/>
        </w:rPr>
      </w:pPr>
      <w:r w:rsidRPr="00375B52">
        <w:rPr>
          <w:rFonts w:eastAsia="Times"/>
          <w:color w:val="000000"/>
          <w:szCs w:val="24"/>
        </w:rPr>
        <w:tab/>
      </w:r>
      <w:r w:rsidR="00993605" w:rsidRPr="00375B52">
        <w:rPr>
          <w:rFonts w:eastAsia="Times New Roman"/>
          <w:color w:val="000000"/>
          <w:szCs w:val="24"/>
        </w:rPr>
        <w:t>Sec. 2012. Section 4b(b)(4</w:t>
      </w:r>
      <w:r w:rsidR="00993605" w:rsidRPr="00375B52">
        <w:rPr>
          <w:rFonts w:eastAsia="Times New Roman"/>
          <w:color w:val="000000" w:themeColor="text1"/>
          <w:szCs w:val="24"/>
        </w:rPr>
        <w:t>)(A</w:t>
      </w:r>
      <w:r w:rsidR="00993605" w:rsidRPr="00375B52">
        <w:rPr>
          <w:rFonts w:eastAsia="Times New Roman"/>
          <w:color w:val="000000"/>
          <w:szCs w:val="24"/>
        </w:rPr>
        <w:t>) of the Retail Incentive Act of 2004, effective December 24, 2013 (D.C. Law 20-61; D.C. Official Code § 2-1217.73b(b)(4</w:t>
      </w:r>
      <w:r w:rsidR="00993605" w:rsidRPr="00375B52">
        <w:rPr>
          <w:rFonts w:eastAsia="Times New Roman"/>
          <w:color w:val="000000" w:themeColor="text1"/>
          <w:szCs w:val="24"/>
        </w:rPr>
        <w:t>)(A</w:t>
      </w:r>
      <w:r w:rsidR="00993605" w:rsidRPr="00375B52">
        <w:rPr>
          <w:rFonts w:eastAsia="Times New Roman"/>
          <w:color w:val="000000"/>
          <w:szCs w:val="24"/>
        </w:rPr>
        <w:t xml:space="preserve">)), is </w:t>
      </w:r>
      <w:r w:rsidR="00993605" w:rsidRPr="00375B52">
        <w:rPr>
          <w:rFonts w:eastAsia="Times New Roman"/>
          <w:color w:val="000000" w:themeColor="text1"/>
          <w:szCs w:val="24"/>
        </w:rPr>
        <w:t>amended by striking the phrase “shall be divided and disbursed in allotments” and inserting the phrase “shall be disbursed in one or more allotments” in its place.</w:t>
      </w:r>
    </w:p>
    <w:p w14:paraId="7CF9835B" w14:textId="44095054" w:rsidR="006601A5" w:rsidRPr="00375B52" w:rsidRDefault="006601A5" w:rsidP="00375B52">
      <w:pPr>
        <w:pStyle w:val="Heading2"/>
        <w:rPr>
          <w:rFonts w:eastAsia="Times"/>
          <w:szCs w:val="24"/>
        </w:rPr>
      </w:pPr>
      <w:bookmarkStart w:id="48" w:name="_Toc206065205"/>
      <w:r w:rsidRPr="00375B52">
        <w:rPr>
          <w:rFonts w:eastAsia="Times"/>
          <w:szCs w:val="24"/>
        </w:rPr>
        <w:t xml:space="preserve">SUBTITLE </w:t>
      </w:r>
      <w:r w:rsidR="007E31DB" w:rsidRPr="00375B52">
        <w:rPr>
          <w:rFonts w:eastAsia="Times"/>
          <w:szCs w:val="24"/>
        </w:rPr>
        <w:t>C</w:t>
      </w:r>
      <w:r w:rsidRPr="00375B52">
        <w:rPr>
          <w:rFonts w:eastAsia="Times"/>
          <w:szCs w:val="24"/>
        </w:rPr>
        <w:t xml:space="preserve">. </w:t>
      </w:r>
      <w:r w:rsidR="00487D83" w:rsidRPr="00375B52">
        <w:rPr>
          <w:rFonts w:eastAsia="Times"/>
          <w:szCs w:val="24"/>
        </w:rPr>
        <w:t>NEIGHBORHOOD PROSPERITY FUND</w:t>
      </w:r>
      <w:bookmarkEnd w:id="48"/>
    </w:p>
    <w:p w14:paraId="0B31389E" w14:textId="345B70EC" w:rsidR="006601A5" w:rsidRPr="00375B52" w:rsidRDefault="006601A5" w:rsidP="00375B52">
      <w:pPr>
        <w:rPr>
          <w:rFonts w:eastAsia="Times"/>
          <w:color w:val="000000"/>
          <w:szCs w:val="24"/>
        </w:rPr>
      </w:pPr>
      <w:r w:rsidRPr="00375B52">
        <w:rPr>
          <w:rFonts w:eastAsia="Times"/>
          <w:color w:val="000000"/>
          <w:szCs w:val="24"/>
        </w:rPr>
        <w:lastRenderedPageBreak/>
        <w:tab/>
        <w:t xml:space="preserve">Sec. </w:t>
      </w:r>
      <w:r w:rsidR="007E31DB" w:rsidRPr="00375B52">
        <w:rPr>
          <w:rFonts w:eastAsia="Times"/>
          <w:color w:val="000000"/>
          <w:szCs w:val="24"/>
        </w:rPr>
        <w:t>2021</w:t>
      </w:r>
      <w:r w:rsidRPr="00375B52">
        <w:rPr>
          <w:rFonts w:eastAsia="Times"/>
          <w:color w:val="000000"/>
          <w:szCs w:val="24"/>
        </w:rPr>
        <w:t>. Short title.</w:t>
      </w:r>
    </w:p>
    <w:p w14:paraId="7A55B0EE" w14:textId="3F342ACA" w:rsidR="006601A5" w:rsidRPr="00375B52" w:rsidRDefault="006601A5" w:rsidP="00375B52">
      <w:pPr>
        <w:rPr>
          <w:rFonts w:eastAsia="Times"/>
          <w:color w:val="000000"/>
          <w:szCs w:val="24"/>
        </w:rPr>
      </w:pPr>
      <w:r w:rsidRPr="00375B52">
        <w:rPr>
          <w:rFonts w:eastAsia="Times"/>
          <w:color w:val="000000"/>
          <w:szCs w:val="24"/>
        </w:rPr>
        <w:tab/>
        <w:t xml:space="preserve">This subtitle may be cited as the “Neighborhood Prosperity Fund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3E8E1EE3" w14:textId="7A396980" w:rsidR="00BF2567" w:rsidRPr="00375B52" w:rsidRDefault="00BF2567" w:rsidP="00375B52">
      <w:pPr>
        <w:ind w:firstLine="720"/>
        <w:rPr>
          <w:szCs w:val="24"/>
        </w:rPr>
      </w:pPr>
      <w:bookmarkStart w:id="49" w:name="_Hlk203144396"/>
      <w:r w:rsidRPr="00375B52">
        <w:rPr>
          <w:szCs w:val="24"/>
        </w:rPr>
        <w:t>Sec. 2022. Section 2012(b)(3) of the Neighborhood Prosperity Initiative Act of 2018, effective October 30, 2018 (D.C. Law 22-168; D.C. Official Code § 2-1210.71(b)), is amended to read as follows:</w:t>
      </w:r>
      <w:r w:rsidRPr="00375B52">
        <w:rPr>
          <w:szCs w:val="24"/>
        </w:rPr>
        <w:tab/>
        <w:t xml:space="preserve"> </w:t>
      </w:r>
      <w:r w:rsidRPr="00375B52">
        <w:rPr>
          <w:szCs w:val="24"/>
        </w:rPr>
        <w:tab/>
      </w:r>
    </w:p>
    <w:p w14:paraId="6D43B910" w14:textId="77777777" w:rsidR="00BF2567" w:rsidRPr="00375B52" w:rsidRDefault="00BF2567" w:rsidP="00375B52">
      <w:pPr>
        <w:ind w:firstLine="1440"/>
        <w:rPr>
          <w:szCs w:val="24"/>
        </w:rPr>
      </w:pPr>
      <w:r w:rsidRPr="00375B52">
        <w:rPr>
          <w:szCs w:val="24"/>
        </w:rPr>
        <w:t>“(3) “Qualifying project” means a mixed-use or retail real estate development project that is located in a:</w:t>
      </w:r>
    </w:p>
    <w:p w14:paraId="5A1F8968" w14:textId="300D7C6A" w:rsidR="00BF2567" w:rsidRPr="00375B52" w:rsidRDefault="00BF2567" w:rsidP="00375B52">
      <w:pPr>
        <w:rPr>
          <w:szCs w:val="24"/>
        </w:rPr>
      </w:pPr>
      <w:r w:rsidRPr="00375B52">
        <w:rPr>
          <w:szCs w:val="24"/>
        </w:rPr>
        <w:tab/>
      </w:r>
      <w:r w:rsidRPr="00375B52">
        <w:rPr>
          <w:szCs w:val="24"/>
        </w:rPr>
        <w:tab/>
      </w:r>
      <w:r w:rsidRPr="00375B52">
        <w:rPr>
          <w:szCs w:val="24"/>
        </w:rPr>
        <w:tab/>
        <w:t xml:space="preserve">“(A) Low-income community, as that term is defined in section 45D(e) of the Internal Revenue Code of 1986, </w:t>
      </w:r>
      <w:r w:rsidR="009D6FF4" w:rsidRPr="00375B52">
        <w:rPr>
          <w:szCs w:val="24"/>
        </w:rPr>
        <w:t xml:space="preserve">approved December 21, 2000 (114 Stat. 2763; </w:t>
      </w:r>
      <w:r w:rsidRPr="00375B52">
        <w:rPr>
          <w:szCs w:val="24"/>
        </w:rPr>
        <w:t xml:space="preserve">26 U.S.C. § 45D(e)); </w:t>
      </w:r>
    </w:p>
    <w:p w14:paraId="06E73885" w14:textId="6F198B95" w:rsidR="00BF2567" w:rsidRPr="00375B52" w:rsidRDefault="00BF2567" w:rsidP="00375B52">
      <w:pPr>
        <w:rPr>
          <w:szCs w:val="24"/>
        </w:rPr>
      </w:pPr>
      <w:r w:rsidRPr="00375B52">
        <w:rPr>
          <w:szCs w:val="24"/>
        </w:rPr>
        <w:tab/>
      </w:r>
      <w:r w:rsidRPr="00375B52">
        <w:rPr>
          <w:szCs w:val="24"/>
        </w:rPr>
        <w:tab/>
      </w:r>
      <w:r w:rsidRPr="00375B52">
        <w:rPr>
          <w:szCs w:val="24"/>
        </w:rPr>
        <w:tab/>
        <w:t>“(B) Retail Priority Area established by, or approved by the Council pursuant to</w:t>
      </w:r>
      <w:r w:rsidR="00603039" w:rsidRPr="00375B52">
        <w:rPr>
          <w:szCs w:val="24"/>
        </w:rPr>
        <w:t>,</w:t>
      </w:r>
      <w:r w:rsidRPr="00375B52">
        <w:rPr>
          <w:szCs w:val="24"/>
        </w:rPr>
        <w:t xml:space="preserve"> section 4 of the Retail Incentive Act of 2004, effective September 8, 2004 (D.C. Law 15-185; D.C. Official Code § 2-1217.73); provided, that the mixed-use or retail real estate development project borders on or touches along an edge of a Neighborhood Prosperity Fund boundary as established by the Mayor; or</w:t>
      </w:r>
    </w:p>
    <w:p w14:paraId="6F7002B5" w14:textId="77777777" w:rsidR="00BF2567" w:rsidRPr="00375B52" w:rsidRDefault="00BF2567" w:rsidP="00375B52">
      <w:pPr>
        <w:rPr>
          <w:szCs w:val="24"/>
        </w:rPr>
      </w:pPr>
      <w:r w:rsidRPr="00375B52">
        <w:rPr>
          <w:szCs w:val="24"/>
        </w:rPr>
        <w:tab/>
      </w:r>
      <w:r w:rsidRPr="00375B52">
        <w:rPr>
          <w:szCs w:val="24"/>
        </w:rPr>
        <w:tab/>
      </w:r>
      <w:r w:rsidRPr="00375B52">
        <w:rPr>
          <w:szCs w:val="24"/>
        </w:rPr>
        <w:tab/>
        <w:t>“(C) Main Street corridor supported by the Department of Small and Local Business Development;</w:t>
      </w:r>
      <w:r w:rsidRPr="00375B52">
        <w:rPr>
          <w:rFonts w:eastAsia="Times"/>
          <w:color w:val="000000"/>
          <w:szCs w:val="24"/>
        </w:rPr>
        <w:t xml:space="preserve"> </w:t>
      </w:r>
      <w:r w:rsidRPr="00375B52">
        <w:rPr>
          <w:szCs w:val="24"/>
        </w:rPr>
        <w:t>provided, that the mixed-use or retail real estate development project borders on or touches along an edge of a Neighborhood Prosperity Fund boundary as established by the Mayor.”.</w:t>
      </w:r>
      <w:bookmarkEnd w:id="49"/>
    </w:p>
    <w:p w14:paraId="7BA9B6B8" w14:textId="77777777" w:rsidR="00BA558B" w:rsidRPr="00375B52" w:rsidRDefault="00BA558B" w:rsidP="00375B52">
      <w:pPr>
        <w:pStyle w:val="Heading2"/>
        <w:rPr>
          <w:szCs w:val="24"/>
        </w:rPr>
      </w:pPr>
      <w:bookmarkStart w:id="50" w:name="_Toc201681185"/>
      <w:bookmarkStart w:id="51" w:name="_Toc206065206"/>
      <w:r w:rsidRPr="00375B52">
        <w:rPr>
          <w:szCs w:val="24"/>
        </w:rPr>
        <w:lastRenderedPageBreak/>
        <w:t>SUBTITLE D. HUMANITIES RELIEF</w:t>
      </w:r>
      <w:bookmarkEnd w:id="50"/>
      <w:bookmarkEnd w:id="51"/>
    </w:p>
    <w:p w14:paraId="38D3BDDC" w14:textId="77777777" w:rsidR="00BA558B" w:rsidRPr="00375B52" w:rsidRDefault="00BA558B" w:rsidP="00375B52">
      <w:pPr>
        <w:ind w:firstLine="720"/>
        <w:rPr>
          <w:szCs w:val="24"/>
        </w:rPr>
      </w:pPr>
      <w:r w:rsidRPr="00375B52">
        <w:rPr>
          <w:szCs w:val="24"/>
        </w:rPr>
        <w:t>Sec. 2031. Short title.</w:t>
      </w:r>
    </w:p>
    <w:p w14:paraId="2E277511" w14:textId="3E271DCD" w:rsidR="00BA558B" w:rsidRPr="00375B52" w:rsidRDefault="00BA558B" w:rsidP="00375B52">
      <w:pPr>
        <w:ind w:firstLine="720"/>
        <w:rPr>
          <w:szCs w:val="24"/>
        </w:rPr>
      </w:pPr>
      <w:r w:rsidRPr="00375B52">
        <w:rPr>
          <w:szCs w:val="24"/>
        </w:rPr>
        <w:t>This subtitle may be cited as the “</w:t>
      </w:r>
      <w:proofErr w:type="spellStart"/>
      <w:r w:rsidRPr="00375B52">
        <w:rPr>
          <w:szCs w:val="24"/>
        </w:rPr>
        <w:t>HumanitiesDC</w:t>
      </w:r>
      <w:proofErr w:type="spellEnd"/>
      <w:r w:rsidRPr="00375B52">
        <w:rPr>
          <w:szCs w:val="24"/>
        </w:rPr>
        <w:t xml:space="preserve"> Operating Funding Relief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3AC2E657" w14:textId="77777777" w:rsidR="00BA558B" w:rsidRPr="00375B52" w:rsidRDefault="00BA558B" w:rsidP="00375B52">
      <w:pPr>
        <w:ind w:firstLine="720"/>
        <w:rPr>
          <w:szCs w:val="24"/>
        </w:rPr>
      </w:pPr>
      <w:r w:rsidRPr="00375B52">
        <w:rPr>
          <w:szCs w:val="24"/>
        </w:rPr>
        <w:t xml:space="preserve">Sec. 2032. Section 6b(b)(2) of the Commission on the Arts and Humanities Act, effective September 11, 2019 (D.C. Law 23-16; D.C. Official Code § 39-205.02(b)(2)), is amended by striking the phrase “Up to 30%” and inserting the phrase “Up to 40%” in its place. </w:t>
      </w:r>
    </w:p>
    <w:p w14:paraId="483A1A59" w14:textId="64E4D878" w:rsidR="00B43143" w:rsidRPr="00375B52" w:rsidRDefault="00B43143" w:rsidP="00375B52">
      <w:pPr>
        <w:pStyle w:val="Heading2"/>
        <w:rPr>
          <w:rFonts w:eastAsia="Times"/>
          <w:szCs w:val="24"/>
        </w:rPr>
      </w:pPr>
      <w:bookmarkStart w:id="52" w:name="_Toc206065207"/>
      <w:bookmarkStart w:id="53" w:name="_Hlk194310563"/>
      <w:r w:rsidRPr="00375B52">
        <w:rPr>
          <w:rFonts w:eastAsia="Times"/>
          <w:szCs w:val="24"/>
        </w:rPr>
        <w:t xml:space="preserve">SUBTITLE </w:t>
      </w:r>
      <w:r w:rsidR="00265675" w:rsidRPr="00375B52">
        <w:rPr>
          <w:rFonts w:eastAsia="Times"/>
          <w:szCs w:val="24"/>
        </w:rPr>
        <w:t>E</w:t>
      </w:r>
      <w:r w:rsidRPr="00375B52">
        <w:rPr>
          <w:rFonts w:eastAsia="Times"/>
          <w:szCs w:val="24"/>
        </w:rPr>
        <w:t xml:space="preserve">. </w:t>
      </w:r>
      <w:r w:rsidR="0015521D" w:rsidRPr="00375B52">
        <w:rPr>
          <w:rFonts w:eastAsia="Times"/>
          <w:szCs w:val="24"/>
        </w:rPr>
        <w:t xml:space="preserve">SIDEWALK </w:t>
      </w:r>
      <w:r w:rsidRPr="00375B52">
        <w:rPr>
          <w:rFonts w:eastAsia="Times"/>
          <w:szCs w:val="24"/>
        </w:rPr>
        <w:t>VENDING</w:t>
      </w:r>
      <w:bookmarkEnd w:id="52"/>
    </w:p>
    <w:p w14:paraId="1D018019" w14:textId="77777777" w:rsidR="0015521D" w:rsidRPr="00375B52" w:rsidRDefault="0015521D" w:rsidP="00375B52">
      <w:pPr>
        <w:ind w:firstLine="720"/>
        <w:rPr>
          <w:snapToGrid w:val="0"/>
          <w:szCs w:val="24"/>
        </w:rPr>
      </w:pPr>
      <w:bookmarkStart w:id="54" w:name="_Hlk177464399"/>
      <w:r w:rsidRPr="00375B52">
        <w:rPr>
          <w:snapToGrid w:val="0"/>
          <w:szCs w:val="24"/>
        </w:rPr>
        <w:t>Sec. 2041. Short title.</w:t>
      </w:r>
    </w:p>
    <w:p w14:paraId="4236AF50" w14:textId="3CE0E46D" w:rsidR="0015521D" w:rsidRPr="00375B52" w:rsidRDefault="0015521D" w:rsidP="00375B52">
      <w:pPr>
        <w:rPr>
          <w:snapToGrid w:val="0"/>
          <w:szCs w:val="24"/>
        </w:rPr>
      </w:pPr>
      <w:r w:rsidRPr="00375B52">
        <w:rPr>
          <w:snapToGrid w:val="0"/>
          <w:szCs w:val="24"/>
        </w:rPr>
        <w:tab/>
        <w:t xml:space="preserve">This subtitle may be cited as the “Sidewalk Vending Zone Implementation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w:t>
      </w:r>
      <w:r w:rsidR="001E6450" w:rsidRPr="00375B52">
        <w:rPr>
          <w:snapToGrid w:val="0"/>
          <w:szCs w:val="24"/>
        </w:rPr>
        <w:t xml:space="preserve"> </w:t>
      </w:r>
      <w:r w:rsidRPr="00375B52">
        <w:rPr>
          <w:snapToGrid w:val="0"/>
          <w:szCs w:val="24"/>
        </w:rPr>
        <w:t>Act of 2025”.</w:t>
      </w:r>
    </w:p>
    <w:p w14:paraId="46F05EF6" w14:textId="77777777" w:rsidR="0015521D" w:rsidRPr="00375B52" w:rsidRDefault="0015521D" w:rsidP="00375B52">
      <w:pPr>
        <w:rPr>
          <w:snapToGrid w:val="0"/>
          <w:szCs w:val="24"/>
        </w:rPr>
      </w:pPr>
      <w:r w:rsidRPr="00375B52">
        <w:rPr>
          <w:snapToGrid w:val="0"/>
          <w:szCs w:val="24"/>
        </w:rPr>
        <w:tab/>
        <w:t>Sec. 2042. The Vending Regulation Act of 2009, effective October 22, 2009 (D.C. Law</w:t>
      </w:r>
    </w:p>
    <w:p w14:paraId="0E77E77A" w14:textId="77777777" w:rsidR="0015521D" w:rsidRPr="00375B52" w:rsidRDefault="0015521D" w:rsidP="00375B52">
      <w:pPr>
        <w:rPr>
          <w:snapToGrid w:val="0"/>
          <w:szCs w:val="24"/>
        </w:rPr>
      </w:pPr>
      <w:r w:rsidRPr="00375B52">
        <w:rPr>
          <w:snapToGrid w:val="0"/>
          <w:szCs w:val="24"/>
        </w:rPr>
        <w:t xml:space="preserve">18-71; D.C. Official Code § 37-131.01 </w:t>
      </w:r>
      <w:r w:rsidRPr="00375B52">
        <w:rPr>
          <w:i/>
          <w:iCs/>
          <w:snapToGrid w:val="0"/>
          <w:szCs w:val="24"/>
        </w:rPr>
        <w:t>et seq</w:t>
      </w:r>
      <w:r w:rsidRPr="00375B52">
        <w:rPr>
          <w:snapToGrid w:val="0"/>
          <w:szCs w:val="24"/>
        </w:rPr>
        <w:t>.), is amended as follows:</w:t>
      </w:r>
    </w:p>
    <w:p w14:paraId="28F7DA36" w14:textId="77777777" w:rsidR="0015521D" w:rsidRPr="00375B52" w:rsidRDefault="0015521D" w:rsidP="00375B52">
      <w:pPr>
        <w:rPr>
          <w:szCs w:val="24"/>
        </w:rPr>
      </w:pPr>
      <w:r w:rsidRPr="00375B52">
        <w:rPr>
          <w:szCs w:val="24"/>
        </w:rPr>
        <w:tab/>
        <w:t xml:space="preserve">(a) Section </w:t>
      </w:r>
      <w:r w:rsidRPr="00375B52">
        <w:rPr>
          <w:rFonts w:eastAsia="Times New Roman"/>
          <w:szCs w:val="24"/>
        </w:rPr>
        <w:t>9a (D.C. Official Code § 37-131.08a)</w:t>
      </w:r>
      <w:r w:rsidRPr="00375B52">
        <w:rPr>
          <w:szCs w:val="24"/>
        </w:rPr>
        <w:t xml:space="preserve"> is amended as follows:</w:t>
      </w:r>
    </w:p>
    <w:p w14:paraId="477B0782" w14:textId="77777777" w:rsidR="0015521D" w:rsidRPr="00375B52" w:rsidRDefault="0015521D" w:rsidP="00375B52">
      <w:pPr>
        <w:rPr>
          <w:szCs w:val="24"/>
        </w:rPr>
      </w:pPr>
      <w:r w:rsidRPr="00375B52">
        <w:rPr>
          <w:szCs w:val="24"/>
        </w:rPr>
        <w:tab/>
      </w:r>
      <w:r w:rsidRPr="00375B52">
        <w:rPr>
          <w:szCs w:val="24"/>
        </w:rPr>
        <w:tab/>
        <w:t>(1) Subsection (c) is amended as follows:</w:t>
      </w:r>
    </w:p>
    <w:p w14:paraId="55DBE16A" w14:textId="77777777" w:rsidR="0015521D" w:rsidRPr="00375B52" w:rsidRDefault="0015521D" w:rsidP="00375B52">
      <w:pPr>
        <w:snapToGrid w:val="0"/>
        <w:rPr>
          <w:szCs w:val="24"/>
        </w:rPr>
      </w:pPr>
      <w:r w:rsidRPr="00375B52">
        <w:rPr>
          <w:spacing w:val="-2"/>
          <w:szCs w:val="24"/>
        </w:rPr>
        <w:tab/>
      </w:r>
      <w:r w:rsidRPr="00375B52">
        <w:rPr>
          <w:spacing w:val="-2"/>
          <w:szCs w:val="24"/>
        </w:rPr>
        <w:tab/>
      </w:r>
      <w:r w:rsidRPr="00375B52">
        <w:rPr>
          <w:spacing w:val="-2"/>
          <w:szCs w:val="24"/>
        </w:rPr>
        <w:tab/>
      </w:r>
      <w:r w:rsidRPr="00375B52">
        <w:rPr>
          <w:szCs w:val="24"/>
        </w:rPr>
        <w:t>(A) Paragraph (1) is amended to read as follows:</w:t>
      </w:r>
    </w:p>
    <w:p w14:paraId="6F637B84" w14:textId="6EC78B25" w:rsidR="0015521D" w:rsidRPr="00375B52" w:rsidRDefault="0015521D" w:rsidP="00375B52">
      <w:pPr>
        <w:snapToGrid w:val="0"/>
        <w:rPr>
          <w:szCs w:val="24"/>
        </w:rPr>
      </w:pPr>
      <w:r w:rsidRPr="00375B52">
        <w:rPr>
          <w:spacing w:val="-2"/>
          <w:szCs w:val="24"/>
        </w:rPr>
        <w:tab/>
      </w:r>
      <w:r w:rsidRPr="00375B52">
        <w:rPr>
          <w:szCs w:val="24"/>
        </w:rPr>
        <w:t>“</w:t>
      </w:r>
      <w:r w:rsidR="00647F19" w:rsidRPr="00375B52">
        <w:rPr>
          <w:szCs w:val="24"/>
        </w:rPr>
        <w:t>(c)</w:t>
      </w:r>
      <w:r w:rsidRPr="00375B52">
        <w:rPr>
          <w:szCs w:val="24"/>
        </w:rPr>
        <w:t xml:space="preserve">(1) Each sidewalk vending zone shall be supervised by a sidewalk vending zone manager, which may be either: </w:t>
      </w:r>
    </w:p>
    <w:p w14:paraId="56867941" w14:textId="1771E14E" w:rsidR="0015521D" w:rsidRPr="00375B52" w:rsidRDefault="0015521D" w:rsidP="00375B52">
      <w:pPr>
        <w:snapToGrid w:val="0"/>
        <w:rPr>
          <w:szCs w:val="24"/>
        </w:rPr>
      </w:pPr>
      <w:r w:rsidRPr="00375B52">
        <w:rPr>
          <w:spacing w:val="-2"/>
          <w:szCs w:val="24"/>
        </w:rPr>
        <w:tab/>
      </w:r>
      <w:r w:rsidRPr="00375B52">
        <w:rPr>
          <w:spacing w:val="-2"/>
          <w:szCs w:val="24"/>
        </w:rPr>
        <w:tab/>
      </w:r>
      <w:r w:rsidRPr="00375B52">
        <w:rPr>
          <w:spacing w:val="-2"/>
          <w:szCs w:val="24"/>
        </w:rPr>
        <w:tab/>
      </w:r>
      <w:r w:rsidRPr="00375B52">
        <w:rPr>
          <w:szCs w:val="24"/>
        </w:rPr>
        <w:t>“(A) An employee of the Department of Licensing and Consumer Protection;</w:t>
      </w:r>
      <w:r w:rsidR="0025544E" w:rsidRPr="00375B52">
        <w:rPr>
          <w:szCs w:val="24"/>
        </w:rPr>
        <w:t xml:space="preserve"> or</w:t>
      </w:r>
    </w:p>
    <w:p w14:paraId="7FE687A7" w14:textId="77777777" w:rsidR="0015521D" w:rsidRPr="00375B52" w:rsidRDefault="0015521D" w:rsidP="00375B52">
      <w:pPr>
        <w:snapToGrid w:val="0"/>
        <w:rPr>
          <w:szCs w:val="24"/>
        </w:rPr>
      </w:pPr>
      <w:r w:rsidRPr="00375B52">
        <w:rPr>
          <w:spacing w:val="-2"/>
          <w:szCs w:val="24"/>
        </w:rPr>
        <w:lastRenderedPageBreak/>
        <w:tab/>
      </w:r>
      <w:r w:rsidRPr="00375B52">
        <w:rPr>
          <w:spacing w:val="-2"/>
          <w:szCs w:val="24"/>
        </w:rPr>
        <w:tab/>
      </w:r>
      <w:r w:rsidRPr="00375B52">
        <w:rPr>
          <w:spacing w:val="-2"/>
          <w:szCs w:val="24"/>
        </w:rPr>
        <w:tab/>
      </w:r>
      <w:r w:rsidRPr="00375B52">
        <w:rPr>
          <w:szCs w:val="24"/>
        </w:rPr>
        <w:t>“(B) A private organization contracted for such purposes, as provided in paragraph (2) of this subsection.”.</w:t>
      </w:r>
    </w:p>
    <w:p w14:paraId="49EF1817" w14:textId="77777777" w:rsidR="0015521D" w:rsidRPr="00375B52" w:rsidRDefault="0015521D" w:rsidP="00375B52">
      <w:pPr>
        <w:snapToGrid w:val="0"/>
        <w:rPr>
          <w:szCs w:val="24"/>
        </w:rPr>
      </w:pPr>
      <w:r w:rsidRPr="00375B52">
        <w:rPr>
          <w:spacing w:val="-2"/>
          <w:szCs w:val="24"/>
        </w:rPr>
        <w:tab/>
      </w:r>
      <w:r w:rsidRPr="00375B52">
        <w:rPr>
          <w:spacing w:val="-2"/>
          <w:szCs w:val="24"/>
        </w:rPr>
        <w:tab/>
      </w:r>
      <w:r w:rsidRPr="00375B52">
        <w:rPr>
          <w:spacing w:val="-2"/>
          <w:szCs w:val="24"/>
        </w:rPr>
        <w:tab/>
      </w:r>
      <w:r w:rsidRPr="00375B52">
        <w:rPr>
          <w:szCs w:val="24"/>
        </w:rPr>
        <w:t>(B) Paragraph (2) is amended to read as follows:</w:t>
      </w:r>
    </w:p>
    <w:p w14:paraId="747BFF19" w14:textId="77777777" w:rsidR="0015521D" w:rsidRPr="00375B52" w:rsidRDefault="0015521D" w:rsidP="00375B52">
      <w:pPr>
        <w:snapToGrid w:val="0"/>
        <w:rPr>
          <w:szCs w:val="24"/>
        </w:rPr>
      </w:pPr>
      <w:r w:rsidRPr="00375B52">
        <w:rPr>
          <w:szCs w:val="24"/>
        </w:rPr>
        <w:tab/>
      </w:r>
      <w:r w:rsidRPr="00375B52">
        <w:rPr>
          <w:szCs w:val="24"/>
        </w:rPr>
        <w:tab/>
        <w:t xml:space="preserve">“(2) For a sidewalk vending zone authorized by this section or section 9b, the Mayor may contract or enter into a memorandum of understanding with a private organization to serve as a sidewalk vending zone manager.”. </w:t>
      </w:r>
    </w:p>
    <w:p w14:paraId="53F64CA1" w14:textId="77777777" w:rsidR="0015521D" w:rsidRPr="00375B52" w:rsidRDefault="0015521D" w:rsidP="00375B52">
      <w:pPr>
        <w:snapToGrid w:val="0"/>
        <w:rPr>
          <w:szCs w:val="24"/>
        </w:rPr>
      </w:pPr>
      <w:r w:rsidRPr="00375B52">
        <w:rPr>
          <w:szCs w:val="24"/>
        </w:rPr>
        <w:tab/>
      </w:r>
      <w:r w:rsidRPr="00375B52">
        <w:rPr>
          <w:szCs w:val="24"/>
        </w:rPr>
        <w:tab/>
        <w:t>(2)</w:t>
      </w:r>
      <w:r w:rsidRPr="00375B52">
        <w:rPr>
          <w:spacing w:val="-3"/>
          <w:szCs w:val="24"/>
        </w:rPr>
        <w:t xml:space="preserve"> </w:t>
      </w:r>
      <w:r w:rsidRPr="00375B52">
        <w:rPr>
          <w:szCs w:val="24"/>
        </w:rPr>
        <w:t>Subsection</w:t>
      </w:r>
      <w:r w:rsidRPr="00375B52">
        <w:rPr>
          <w:spacing w:val="-2"/>
          <w:szCs w:val="24"/>
        </w:rPr>
        <w:t xml:space="preserve"> </w:t>
      </w:r>
      <w:r w:rsidRPr="00375B52">
        <w:rPr>
          <w:szCs w:val="24"/>
        </w:rPr>
        <w:t>(d)</w:t>
      </w:r>
      <w:r w:rsidRPr="00375B52">
        <w:rPr>
          <w:spacing w:val="-1"/>
          <w:szCs w:val="24"/>
        </w:rPr>
        <w:t xml:space="preserve"> </w:t>
      </w:r>
      <w:r w:rsidRPr="00375B52">
        <w:rPr>
          <w:szCs w:val="24"/>
        </w:rPr>
        <w:t>is</w:t>
      </w:r>
      <w:r w:rsidRPr="00375B52">
        <w:rPr>
          <w:spacing w:val="-2"/>
          <w:szCs w:val="24"/>
        </w:rPr>
        <w:t xml:space="preserve"> </w:t>
      </w:r>
      <w:r w:rsidRPr="00375B52">
        <w:rPr>
          <w:szCs w:val="24"/>
        </w:rPr>
        <w:t>amended</w:t>
      </w:r>
      <w:r w:rsidRPr="00375B52">
        <w:rPr>
          <w:spacing w:val="-1"/>
          <w:szCs w:val="24"/>
        </w:rPr>
        <w:t xml:space="preserve"> </w:t>
      </w:r>
      <w:r w:rsidRPr="00375B52">
        <w:rPr>
          <w:szCs w:val="24"/>
        </w:rPr>
        <w:t>as</w:t>
      </w:r>
      <w:r w:rsidRPr="00375B52">
        <w:rPr>
          <w:spacing w:val="-2"/>
          <w:szCs w:val="24"/>
        </w:rPr>
        <w:t xml:space="preserve"> follows:</w:t>
      </w:r>
      <w:r w:rsidRPr="00375B52">
        <w:rPr>
          <w:szCs w:val="24"/>
        </w:rPr>
        <w:t xml:space="preserve"> </w:t>
      </w:r>
    </w:p>
    <w:p w14:paraId="2AE6A1B8"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(A)</w:t>
      </w:r>
      <w:r w:rsidRPr="00375B52">
        <w:rPr>
          <w:spacing w:val="-2"/>
          <w:szCs w:val="24"/>
        </w:rPr>
        <w:t xml:space="preserve"> </w:t>
      </w:r>
      <w:r w:rsidRPr="00375B52">
        <w:rPr>
          <w:szCs w:val="24"/>
        </w:rPr>
        <w:t>Paragraph</w:t>
      </w:r>
      <w:r w:rsidRPr="00375B52">
        <w:rPr>
          <w:spacing w:val="2"/>
          <w:szCs w:val="24"/>
        </w:rPr>
        <w:t xml:space="preserve"> </w:t>
      </w:r>
      <w:r w:rsidRPr="00375B52">
        <w:rPr>
          <w:szCs w:val="24"/>
        </w:rPr>
        <w:t>(1)</w:t>
      </w:r>
      <w:r w:rsidRPr="00375B52">
        <w:rPr>
          <w:spacing w:val="-4"/>
          <w:szCs w:val="24"/>
        </w:rPr>
        <w:t xml:space="preserve"> </w:t>
      </w:r>
      <w:r w:rsidRPr="00375B52">
        <w:rPr>
          <w:szCs w:val="24"/>
        </w:rPr>
        <w:t>is</w:t>
      </w:r>
      <w:r w:rsidRPr="00375B52">
        <w:rPr>
          <w:spacing w:val="-2"/>
          <w:szCs w:val="24"/>
        </w:rPr>
        <w:t xml:space="preserve"> </w:t>
      </w:r>
      <w:r w:rsidRPr="00375B52">
        <w:rPr>
          <w:szCs w:val="24"/>
        </w:rPr>
        <w:t>amended</w:t>
      </w:r>
      <w:r w:rsidRPr="00375B52">
        <w:rPr>
          <w:spacing w:val="-1"/>
          <w:szCs w:val="24"/>
        </w:rPr>
        <w:t xml:space="preserve"> </w:t>
      </w:r>
      <w:r w:rsidRPr="00375B52">
        <w:rPr>
          <w:szCs w:val="24"/>
        </w:rPr>
        <w:t>as</w:t>
      </w:r>
      <w:r w:rsidRPr="00375B52">
        <w:rPr>
          <w:spacing w:val="-2"/>
          <w:szCs w:val="24"/>
        </w:rPr>
        <w:t xml:space="preserve"> follows:</w:t>
      </w:r>
      <w:r w:rsidRPr="00375B52">
        <w:rPr>
          <w:szCs w:val="24"/>
        </w:rPr>
        <w:t xml:space="preserve"> </w:t>
      </w:r>
    </w:p>
    <w:p w14:paraId="6CD6D287"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r>
      <w:r w:rsidRPr="00375B52">
        <w:rPr>
          <w:szCs w:val="24"/>
        </w:rPr>
        <w:tab/>
        <w:t>(</w:t>
      </w:r>
      <w:proofErr w:type="spellStart"/>
      <w:r w:rsidRPr="00375B52">
        <w:rPr>
          <w:szCs w:val="24"/>
        </w:rPr>
        <w:t>i</w:t>
      </w:r>
      <w:proofErr w:type="spellEnd"/>
      <w:r w:rsidRPr="00375B52">
        <w:rPr>
          <w:szCs w:val="24"/>
        </w:rPr>
        <w:t>)</w:t>
      </w:r>
      <w:r w:rsidRPr="00375B52">
        <w:rPr>
          <w:spacing w:val="-4"/>
          <w:szCs w:val="24"/>
        </w:rPr>
        <w:t xml:space="preserve"> </w:t>
      </w:r>
      <w:r w:rsidRPr="00375B52">
        <w:rPr>
          <w:szCs w:val="24"/>
        </w:rPr>
        <w:t>Subparagraph</w:t>
      </w:r>
      <w:r w:rsidRPr="00375B52">
        <w:rPr>
          <w:spacing w:val="-1"/>
          <w:szCs w:val="24"/>
        </w:rPr>
        <w:t xml:space="preserve"> </w:t>
      </w:r>
      <w:r w:rsidRPr="00375B52">
        <w:rPr>
          <w:szCs w:val="24"/>
        </w:rPr>
        <w:t>(A)</w:t>
      </w:r>
      <w:r w:rsidRPr="00375B52">
        <w:rPr>
          <w:spacing w:val="-2"/>
          <w:szCs w:val="24"/>
        </w:rPr>
        <w:t xml:space="preserve"> </w:t>
      </w:r>
      <w:r w:rsidRPr="00375B52">
        <w:rPr>
          <w:szCs w:val="24"/>
        </w:rPr>
        <w:t>is</w:t>
      </w:r>
      <w:r w:rsidRPr="00375B52">
        <w:rPr>
          <w:spacing w:val="-1"/>
          <w:szCs w:val="24"/>
        </w:rPr>
        <w:t xml:space="preserve"> </w:t>
      </w:r>
      <w:r w:rsidRPr="00375B52">
        <w:rPr>
          <w:szCs w:val="24"/>
        </w:rPr>
        <w:t>amended</w:t>
      </w:r>
      <w:r w:rsidRPr="00375B52">
        <w:rPr>
          <w:spacing w:val="-1"/>
          <w:szCs w:val="24"/>
        </w:rPr>
        <w:t xml:space="preserve"> </w:t>
      </w:r>
      <w:r w:rsidRPr="00375B52">
        <w:rPr>
          <w:szCs w:val="24"/>
        </w:rPr>
        <w:t>to</w:t>
      </w:r>
      <w:r w:rsidRPr="00375B52">
        <w:rPr>
          <w:spacing w:val="-2"/>
          <w:szCs w:val="24"/>
        </w:rPr>
        <w:t xml:space="preserve"> </w:t>
      </w:r>
      <w:r w:rsidRPr="00375B52">
        <w:rPr>
          <w:szCs w:val="24"/>
        </w:rPr>
        <w:t>read</w:t>
      </w:r>
      <w:r w:rsidRPr="00375B52">
        <w:rPr>
          <w:spacing w:val="1"/>
          <w:szCs w:val="24"/>
        </w:rPr>
        <w:t xml:space="preserve"> </w:t>
      </w:r>
      <w:r w:rsidRPr="00375B52">
        <w:rPr>
          <w:szCs w:val="24"/>
        </w:rPr>
        <w:t>as</w:t>
      </w:r>
      <w:r w:rsidRPr="00375B52">
        <w:rPr>
          <w:spacing w:val="-2"/>
          <w:szCs w:val="24"/>
        </w:rPr>
        <w:t xml:space="preserve"> follows:</w:t>
      </w:r>
    </w:p>
    <w:p w14:paraId="08577836"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“(A)</w:t>
      </w:r>
      <w:r w:rsidRPr="00375B52">
        <w:rPr>
          <w:spacing w:val="-2"/>
          <w:szCs w:val="24"/>
        </w:rPr>
        <w:t xml:space="preserve"> </w:t>
      </w:r>
      <w:r w:rsidRPr="00375B52">
        <w:rPr>
          <w:szCs w:val="24"/>
        </w:rPr>
        <w:t>Submit</w:t>
      </w:r>
      <w:r w:rsidRPr="00375B52">
        <w:rPr>
          <w:spacing w:val="-1"/>
          <w:szCs w:val="24"/>
        </w:rPr>
        <w:t xml:space="preserve"> </w:t>
      </w:r>
      <w:r w:rsidRPr="00375B52">
        <w:rPr>
          <w:szCs w:val="24"/>
        </w:rPr>
        <w:t>to</w:t>
      </w:r>
      <w:r w:rsidRPr="00375B52">
        <w:rPr>
          <w:spacing w:val="-1"/>
          <w:szCs w:val="24"/>
        </w:rPr>
        <w:t xml:space="preserve"> </w:t>
      </w:r>
      <w:r w:rsidRPr="00375B52">
        <w:rPr>
          <w:szCs w:val="24"/>
        </w:rPr>
        <w:t>the</w:t>
      </w:r>
      <w:r w:rsidRPr="00375B52">
        <w:rPr>
          <w:spacing w:val="-2"/>
          <w:szCs w:val="24"/>
        </w:rPr>
        <w:t xml:space="preserve"> </w:t>
      </w:r>
      <w:r w:rsidRPr="00375B52">
        <w:rPr>
          <w:szCs w:val="24"/>
        </w:rPr>
        <w:t>Department</w:t>
      </w:r>
      <w:r w:rsidRPr="00375B52">
        <w:rPr>
          <w:spacing w:val="-1"/>
          <w:szCs w:val="24"/>
        </w:rPr>
        <w:t xml:space="preserve"> </w:t>
      </w:r>
      <w:r w:rsidRPr="00375B52">
        <w:rPr>
          <w:szCs w:val="24"/>
        </w:rPr>
        <w:t>of</w:t>
      </w:r>
      <w:r w:rsidRPr="00375B52">
        <w:rPr>
          <w:spacing w:val="-1"/>
          <w:szCs w:val="24"/>
        </w:rPr>
        <w:t xml:space="preserve"> </w:t>
      </w:r>
      <w:r w:rsidRPr="00375B52">
        <w:rPr>
          <w:szCs w:val="24"/>
        </w:rPr>
        <w:t>Licensing</w:t>
      </w:r>
      <w:r w:rsidRPr="00375B52">
        <w:rPr>
          <w:spacing w:val="-1"/>
          <w:szCs w:val="24"/>
        </w:rPr>
        <w:t xml:space="preserve"> </w:t>
      </w:r>
      <w:r w:rsidRPr="00375B52">
        <w:rPr>
          <w:szCs w:val="24"/>
        </w:rPr>
        <w:t>and</w:t>
      </w:r>
      <w:r w:rsidRPr="00375B52">
        <w:rPr>
          <w:spacing w:val="-1"/>
          <w:szCs w:val="24"/>
        </w:rPr>
        <w:t xml:space="preserve"> </w:t>
      </w:r>
      <w:r w:rsidRPr="00375B52">
        <w:rPr>
          <w:szCs w:val="24"/>
        </w:rPr>
        <w:t>Consumer</w:t>
      </w:r>
      <w:r w:rsidRPr="00375B52">
        <w:rPr>
          <w:spacing w:val="-1"/>
          <w:szCs w:val="24"/>
        </w:rPr>
        <w:t xml:space="preserve"> </w:t>
      </w:r>
      <w:r w:rsidRPr="00375B52">
        <w:rPr>
          <w:szCs w:val="24"/>
        </w:rPr>
        <w:t>Protection</w:t>
      </w:r>
      <w:r w:rsidRPr="00375B52">
        <w:rPr>
          <w:spacing w:val="-1"/>
          <w:szCs w:val="24"/>
        </w:rPr>
        <w:t xml:space="preserve"> </w:t>
      </w:r>
      <w:r w:rsidRPr="00375B52">
        <w:rPr>
          <w:spacing w:val="-10"/>
          <w:szCs w:val="24"/>
        </w:rPr>
        <w:t>a</w:t>
      </w:r>
      <w:r w:rsidRPr="00375B52">
        <w:rPr>
          <w:szCs w:val="24"/>
        </w:rPr>
        <w:t xml:space="preserve"> vending</w:t>
      </w:r>
      <w:r w:rsidRPr="00375B52">
        <w:rPr>
          <w:spacing w:val="-3"/>
          <w:szCs w:val="24"/>
        </w:rPr>
        <w:t xml:space="preserve"> </w:t>
      </w:r>
      <w:r w:rsidRPr="00375B52">
        <w:rPr>
          <w:szCs w:val="24"/>
        </w:rPr>
        <w:t>site</w:t>
      </w:r>
      <w:r w:rsidRPr="00375B52">
        <w:rPr>
          <w:spacing w:val="-1"/>
          <w:szCs w:val="24"/>
        </w:rPr>
        <w:t xml:space="preserve"> </w:t>
      </w:r>
      <w:r w:rsidRPr="00375B52">
        <w:rPr>
          <w:szCs w:val="24"/>
        </w:rPr>
        <w:t>plan,</w:t>
      </w:r>
      <w:r w:rsidRPr="00375B52">
        <w:rPr>
          <w:spacing w:val="-1"/>
          <w:szCs w:val="24"/>
        </w:rPr>
        <w:t xml:space="preserve"> </w:t>
      </w:r>
      <w:r w:rsidRPr="00375B52">
        <w:rPr>
          <w:szCs w:val="24"/>
        </w:rPr>
        <w:t>which</w:t>
      </w:r>
      <w:r w:rsidRPr="00375B52">
        <w:rPr>
          <w:spacing w:val="1"/>
          <w:szCs w:val="24"/>
        </w:rPr>
        <w:t xml:space="preserve"> </w:t>
      </w:r>
      <w:r w:rsidRPr="00375B52">
        <w:rPr>
          <w:szCs w:val="24"/>
        </w:rPr>
        <w:t>shall</w:t>
      </w:r>
      <w:r w:rsidRPr="00375B52">
        <w:rPr>
          <w:spacing w:val="-1"/>
          <w:szCs w:val="24"/>
        </w:rPr>
        <w:t xml:space="preserve"> </w:t>
      </w:r>
      <w:r w:rsidRPr="00375B52">
        <w:rPr>
          <w:szCs w:val="24"/>
        </w:rPr>
        <w:t>include</w:t>
      </w:r>
      <w:r w:rsidRPr="00375B52">
        <w:rPr>
          <w:spacing w:val="-1"/>
          <w:szCs w:val="24"/>
        </w:rPr>
        <w:t xml:space="preserve"> </w:t>
      </w:r>
      <w:r w:rsidRPr="00375B52">
        <w:rPr>
          <w:szCs w:val="24"/>
        </w:rPr>
        <w:t>vending</w:t>
      </w:r>
      <w:r w:rsidRPr="00375B52">
        <w:rPr>
          <w:spacing w:val="-1"/>
          <w:szCs w:val="24"/>
        </w:rPr>
        <w:t xml:space="preserve"> </w:t>
      </w:r>
      <w:r w:rsidRPr="00375B52">
        <w:rPr>
          <w:szCs w:val="24"/>
        </w:rPr>
        <w:t>cart and</w:t>
      </w:r>
      <w:r w:rsidRPr="00375B52">
        <w:rPr>
          <w:spacing w:val="-1"/>
          <w:szCs w:val="24"/>
        </w:rPr>
        <w:t xml:space="preserve"> </w:t>
      </w:r>
      <w:r w:rsidRPr="00375B52">
        <w:rPr>
          <w:szCs w:val="24"/>
        </w:rPr>
        <w:t>vending table</w:t>
      </w:r>
      <w:r w:rsidRPr="00375B52">
        <w:rPr>
          <w:spacing w:val="-1"/>
          <w:szCs w:val="24"/>
        </w:rPr>
        <w:t xml:space="preserve"> </w:t>
      </w:r>
      <w:r w:rsidRPr="00375B52">
        <w:rPr>
          <w:szCs w:val="24"/>
        </w:rPr>
        <w:t xml:space="preserve">design </w:t>
      </w:r>
      <w:r w:rsidRPr="00375B52">
        <w:rPr>
          <w:spacing w:val="-2"/>
          <w:szCs w:val="24"/>
        </w:rPr>
        <w:t>standards;”.</w:t>
      </w:r>
      <w:r w:rsidRPr="00375B52">
        <w:rPr>
          <w:szCs w:val="24"/>
        </w:rPr>
        <w:t xml:space="preserve"> </w:t>
      </w:r>
    </w:p>
    <w:p w14:paraId="1EAB6A23"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r>
      <w:r w:rsidRPr="00375B52">
        <w:rPr>
          <w:szCs w:val="24"/>
        </w:rPr>
        <w:tab/>
        <w:t>(ii)</w:t>
      </w:r>
      <w:r w:rsidRPr="00375B52">
        <w:rPr>
          <w:spacing w:val="-4"/>
          <w:szCs w:val="24"/>
        </w:rPr>
        <w:t xml:space="preserve"> </w:t>
      </w:r>
      <w:r w:rsidRPr="00375B52">
        <w:rPr>
          <w:szCs w:val="24"/>
        </w:rPr>
        <w:t>A</w:t>
      </w:r>
      <w:r w:rsidRPr="00375B52">
        <w:rPr>
          <w:spacing w:val="-3"/>
          <w:szCs w:val="24"/>
        </w:rPr>
        <w:t xml:space="preserve"> </w:t>
      </w:r>
      <w:r w:rsidRPr="00375B52">
        <w:rPr>
          <w:szCs w:val="24"/>
        </w:rPr>
        <w:t>new</w:t>
      </w:r>
      <w:r w:rsidRPr="00375B52">
        <w:rPr>
          <w:spacing w:val="-2"/>
          <w:szCs w:val="24"/>
        </w:rPr>
        <w:t xml:space="preserve"> </w:t>
      </w:r>
      <w:r w:rsidRPr="00375B52">
        <w:rPr>
          <w:szCs w:val="24"/>
        </w:rPr>
        <w:t>subparagraph (A-</w:t>
      </w:r>
      <w:proofErr w:type="spellStart"/>
      <w:r w:rsidRPr="00375B52">
        <w:rPr>
          <w:szCs w:val="24"/>
        </w:rPr>
        <w:t>i</w:t>
      </w:r>
      <w:proofErr w:type="spellEnd"/>
      <w:r w:rsidRPr="00375B52">
        <w:rPr>
          <w:szCs w:val="24"/>
        </w:rPr>
        <w:t>)</w:t>
      </w:r>
      <w:r w:rsidRPr="00375B52">
        <w:rPr>
          <w:spacing w:val="-1"/>
          <w:szCs w:val="24"/>
        </w:rPr>
        <w:t xml:space="preserve"> </w:t>
      </w:r>
      <w:r w:rsidRPr="00375B52">
        <w:rPr>
          <w:szCs w:val="24"/>
        </w:rPr>
        <w:t>is</w:t>
      </w:r>
      <w:r w:rsidRPr="00375B52">
        <w:rPr>
          <w:spacing w:val="-2"/>
          <w:szCs w:val="24"/>
        </w:rPr>
        <w:t xml:space="preserve"> </w:t>
      </w:r>
      <w:r w:rsidRPr="00375B52">
        <w:rPr>
          <w:szCs w:val="24"/>
        </w:rPr>
        <w:t>added</w:t>
      </w:r>
      <w:r w:rsidRPr="00375B52">
        <w:rPr>
          <w:spacing w:val="-2"/>
          <w:szCs w:val="24"/>
        </w:rPr>
        <w:t xml:space="preserve"> </w:t>
      </w:r>
      <w:r w:rsidRPr="00375B52">
        <w:rPr>
          <w:szCs w:val="24"/>
        </w:rPr>
        <w:t>to</w:t>
      </w:r>
      <w:r w:rsidRPr="00375B52">
        <w:rPr>
          <w:spacing w:val="1"/>
          <w:szCs w:val="24"/>
        </w:rPr>
        <w:t xml:space="preserve"> </w:t>
      </w:r>
      <w:r w:rsidRPr="00375B52">
        <w:rPr>
          <w:szCs w:val="24"/>
        </w:rPr>
        <w:t>read</w:t>
      </w:r>
      <w:r w:rsidRPr="00375B52">
        <w:rPr>
          <w:spacing w:val="1"/>
          <w:szCs w:val="24"/>
        </w:rPr>
        <w:t xml:space="preserve"> </w:t>
      </w:r>
      <w:r w:rsidRPr="00375B52">
        <w:rPr>
          <w:szCs w:val="24"/>
        </w:rPr>
        <w:t>as</w:t>
      </w:r>
      <w:r w:rsidRPr="00375B52">
        <w:rPr>
          <w:spacing w:val="-2"/>
          <w:szCs w:val="24"/>
        </w:rPr>
        <w:t xml:space="preserve"> follows:</w:t>
      </w:r>
      <w:r w:rsidRPr="00375B52">
        <w:rPr>
          <w:szCs w:val="24"/>
        </w:rPr>
        <w:t xml:space="preserve"> </w:t>
      </w:r>
    </w:p>
    <w:p w14:paraId="3113953C"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“(A-</w:t>
      </w:r>
      <w:proofErr w:type="spellStart"/>
      <w:r w:rsidRPr="00375B52">
        <w:rPr>
          <w:szCs w:val="24"/>
        </w:rPr>
        <w:t>i</w:t>
      </w:r>
      <w:proofErr w:type="spellEnd"/>
      <w:r w:rsidRPr="00375B52">
        <w:rPr>
          <w:szCs w:val="24"/>
        </w:rPr>
        <w:t>)</w:t>
      </w:r>
      <w:r w:rsidRPr="00375B52">
        <w:rPr>
          <w:spacing w:val="-2"/>
          <w:szCs w:val="24"/>
        </w:rPr>
        <w:t xml:space="preserve"> </w:t>
      </w:r>
      <w:r w:rsidRPr="00375B52">
        <w:rPr>
          <w:szCs w:val="24"/>
        </w:rPr>
        <w:t>Enforce</w:t>
      </w:r>
      <w:r w:rsidRPr="00375B52">
        <w:rPr>
          <w:spacing w:val="-2"/>
          <w:szCs w:val="24"/>
        </w:rPr>
        <w:t xml:space="preserve"> </w:t>
      </w:r>
      <w:r w:rsidRPr="00375B52">
        <w:rPr>
          <w:szCs w:val="24"/>
        </w:rPr>
        <w:t>the</w:t>
      </w:r>
      <w:r w:rsidRPr="00375B52">
        <w:rPr>
          <w:spacing w:val="-1"/>
          <w:szCs w:val="24"/>
        </w:rPr>
        <w:t xml:space="preserve"> </w:t>
      </w:r>
      <w:r w:rsidRPr="00375B52">
        <w:rPr>
          <w:szCs w:val="24"/>
        </w:rPr>
        <w:t>vending</w:t>
      </w:r>
      <w:r w:rsidRPr="00375B52">
        <w:rPr>
          <w:spacing w:val="-1"/>
          <w:szCs w:val="24"/>
        </w:rPr>
        <w:t xml:space="preserve"> </w:t>
      </w:r>
      <w:r w:rsidRPr="00375B52">
        <w:rPr>
          <w:szCs w:val="24"/>
        </w:rPr>
        <w:t>site</w:t>
      </w:r>
      <w:r w:rsidRPr="00375B52">
        <w:rPr>
          <w:spacing w:val="-2"/>
          <w:szCs w:val="24"/>
        </w:rPr>
        <w:t xml:space="preserve"> </w:t>
      </w:r>
      <w:r w:rsidRPr="00375B52">
        <w:rPr>
          <w:szCs w:val="24"/>
        </w:rPr>
        <w:t>plan,</w:t>
      </w:r>
      <w:r w:rsidRPr="00375B52">
        <w:rPr>
          <w:spacing w:val="-1"/>
          <w:szCs w:val="24"/>
        </w:rPr>
        <w:t xml:space="preserve"> </w:t>
      </w:r>
      <w:r w:rsidRPr="00375B52">
        <w:rPr>
          <w:szCs w:val="24"/>
        </w:rPr>
        <w:t>including</w:t>
      </w:r>
      <w:r w:rsidRPr="00375B52">
        <w:rPr>
          <w:spacing w:val="-1"/>
          <w:szCs w:val="24"/>
        </w:rPr>
        <w:t xml:space="preserve"> </w:t>
      </w:r>
      <w:r w:rsidRPr="00375B52">
        <w:rPr>
          <w:szCs w:val="24"/>
        </w:rPr>
        <w:t>by</w:t>
      </w:r>
      <w:r w:rsidRPr="00375B52">
        <w:rPr>
          <w:spacing w:val="-1"/>
          <w:szCs w:val="24"/>
        </w:rPr>
        <w:t xml:space="preserve"> </w:t>
      </w:r>
      <w:r w:rsidRPr="00375B52">
        <w:rPr>
          <w:szCs w:val="24"/>
        </w:rPr>
        <w:t>reviewing</w:t>
      </w:r>
      <w:r w:rsidRPr="00375B52">
        <w:rPr>
          <w:spacing w:val="-1"/>
          <w:szCs w:val="24"/>
        </w:rPr>
        <w:t xml:space="preserve"> </w:t>
      </w:r>
      <w:r w:rsidRPr="00375B52">
        <w:rPr>
          <w:spacing w:val="-5"/>
          <w:szCs w:val="24"/>
        </w:rPr>
        <w:t>and</w:t>
      </w:r>
      <w:r w:rsidRPr="00375B52">
        <w:rPr>
          <w:szCs w:val="24"/>
        </w:rPr>
        <w:t xml:space="preserve"> approving</w:t>
      </w:r>
      <w:r w:rsidRPr="00375B52">
        <w:rPr>
          <w:spacing w:val="-4"/>
          <w:szCs w:val="24"/>
        </w:rPr>
        <w:t xml:space="preserve"> </w:t>
      </w:r>
      <w:r w:rsidRPr="00375B52">
        <w:rPr>
          <w:szCs w:val="24"/>
        </w:rPr>
        <w:t>vendors’</w:t>
      </w:r>
      <w:r w:rsidRPr="00375B52">
        <w:rPr>
          <w:spacing w:val="-1"/>
          <w:szCs w:val="24"/>
        </w:rPr>
        <w:t xml:space="preserve"> </w:t>
      </w:r>
      <w:r w:rsidRPr="00375B52">
        <w:rPr>
          <w:szCs w:val="24"/>
        </w:rPr>
        <w:t>vending</w:t>
      </w:r>
      <w:r w:rsidRPr="00375B52">
        <w:rPr>
          <w:spacing w:val="-2"/>
          <w:szCs w:val="24"/>
        </w:rPr>
        <w:t xml:space="preserve"> </w:t>
      </w:r>
      <w:r w:rsidRPr="00375B52">
        <w:rPr>
          <w:szCs w:val="24"/>
        </w:rPr>
        <w:t>cart</w:t>
      </w:r>
      <w:r w:rsidRPr="00375B52">
        <w:rPr>
          <w:spacing w:val="-1"/>
          <w:szCs w:val="24"/>
        </w:rPr>
        <w:t xml:space="preserve"> </w:t>
      </w:r>
      <w:r w:rsidRPr="00375B52">
        <w:rPr>
          <w:szCs w:val="24"/>
        </w:rPr>
        <w:t>and</w:t>
      </w:r>
      <w:r w:rsidRPr="00375B52">
        <w:rPr>
          <w:spacing w:val="-1"/>
          <w:szCs w:val="24"/>
        </w:rPr>
        <w:t xml:space="preserve"> </w:t>
      </w:r>
      <w:r w:rsidRPr="00375B52">
        <w:rPr>
          <w:szCs w:val="24"/>
        </w:rPr>
        <w:t>vending</w:t>
      </w:r>
      <w:r w:rsidRPr="00375B52">
        <w:rPr>
          <w:spacing w:val="-2"/>
          <w:szCs w:val="24"/>
        </w:rPr>
        <w:t xml:space="preserve"> </w:t>
      </w:r>
      <w:r w:rsidRPr="00375B52">
        <w:rPr>
          <w:szCs w:val="24"/>
        </w:rPr>
        <w:t>table</w:t>
      </w:r>
      <w:r w:rsidRPr="00375B52">
        <w:rPr>
          <w:spacing w:val="-2"/>
          <w:szCs w:val="24"/>
        </w:rPr>
        <w:t xml:space="preserve"> </w:t>
      </w:r>
      <w:r w:rsidRPr="00375B52">
        <w:rPr>
          <w:szCs w:val="24"/>
        </w:rPr>
        <w:t>specifications</w:t>
      </w:r>
      <w:r w:rsidRPr="00375B52">
        <w:rPr>
          <w:spacing w:val="-2"/>
          <w:szCs w:val="24"/>
        </w:rPr>
        <w:t xml:space="preserve"> </w:t>
      </w:r>
      <w:r w:rsidRPr="00375B52">
        <w:rPr>
          <w:szCs w:val="24"/>
        </w:rPr>
        <w:t>and</w:t>
      </w:r>
      <w:r w:rsidRPr="00375B52">
        <w:rPr>
          <w:spacing w:val="-1"/>
          <w:szCs w:val="24"/>
        </w:rPr>
        <w:t xml:space="preserve"> </w:t>
      </w:r>
      <w:r w:rsidRPr="00375B52">
        <w:rPr>
          <w:szCs w:val="24"/>
        </w:rPr>
        <w:t>designs</w:t>
      </w:r>
      <w:r w:rsidRPr="00375B52">
        <w:rPr>
          <w:spacing w:val="-3"/>
          <w:szCs w:val="24"/>
        </w:rPr>
        <w:t xml:space="preserve"> </w:t>
      </w:r>
      <w:r w:rsidRPr="00375B52">
        <w:rPr>
          <w:szCs w:val="24"/>
        </w:rPr>
        <w:t>in</w:t>
      </w:r>
      <w:r w:rsidRPr="00375B52">
        <w:rPr>
          <w:spacing w:val="-1"/>
          <w:szCs w:val="24"/>
        </w:rPr>
        <w:t xml:space="preserve"> </w:t>
      </w:r>
      <w:r w:rsidRPr="00375B52">
        <w:rPr>
          <w:szCs w:val="24"/>
        </w:rPr>
        <w:t xml:space="preserve">accordance </w:t>
      </w:r>
      <w:r w:rsidRPr="00375B52">
        <w:rPr>
          <w:spacing w:val="-4"/>
          <w:szCs w:val="24"/>
        </w:rPr>
        <w:t>with</w:t>
      </w:r>
      <w:r w:rsidRPr="00375B52">
        <w:rPr>
          <w:szCs w:val="24"/>
        </w:rPr>
        <w:t xml:space="preserve"> the</w:t>
      </w:r>
      <w:r w:rsidRPr="00375B52">
        <w:rPr>
          <w:spacing w:val="-3"/>
          <w:szCs w:val="24"/>
        </w:rPr>
        <w:t xml:space="preserve"> </w:t>
      </w:r>
      <w:r w:rsidRPr="00375B52">
        <w:rPr>
          <w:szCs w:val="24"/>
        </w:rPr>
        <w:t>approved</w:t>
      </w:r>
      <w:r w:rsidRPr="00375B52">
        <w:rPr>
          <w:spacing w:val="-1"/>
          <w:szCs w:val="24"/>
        </w:rPr>
        <w:t xml:space="preserve"> </w:t>
      </w:r>
      <w:r w:rsidRPr="00375B52">
        <w:rPr>
          <w:szCs w:val="24"/>
        </w:rPr>
        <w:t>vending</w:t>
      </w:r>
      <w:r w:rsidRPr="00375B52">
        <w:rPr>
          <w:spacing w:val="-1"/>
          <w:szCs w:val="24"/>
        </w:rPr>
        <w:t xml:space="preserve"> </w:t>
      </w:r>
      <w:r w:rsidRPr="00375B52">
        <w:rPr>
          <w:szCs w:val="24"/>
        </w:rPr>
        <w:t>site</w:t>
      </w:r>
      <w:r w:rsidRPr="00375B52">
        <w:rPr>
          <w:spacing w:val="-1"/>
          <w:szCs w:val="24"/>
        </w:rPr>
        <w:t xml:space="preserve"> </w:t>
      </w:r>
      <w:r w:rsidRPr="00375B52">
        <w:rPr>
          <w:spacing w:val="-2"/>
          <w:szCs w:val="24"/>
        </w:rPr>
        <w:t>plan;”.</w:t>
      </w:r>
      <w:r w:rsidRPr="00375B52">
        <w:rPr>
          <w:szCs w:val="24"/>
        </w:rPr>
        <w:t xml:space="preserve"> </w:t>
      </w:r>
    </w:p>
    <w:p w14:paraId="5750F470"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r>
      <w:r w:rsidRPr="00375B52">
        <w:rPr>
          <w:szCs w:val="24"/>
        </w:rPr>
        <w:tab/>
        <w:t>(iii)</w:t>
      </w:r>
      <w:r w:rsidRPr="00375B52">
        <w:rPr>
          <w:spacing w:val="-2"/>
          <w:szCs w:val="24"/>
        </w:rPr>
        <w:t xml:space="preserve"> </w:t>
      </w:r>
      <w:r w:rsidRPr="00375B52">
        <w:rPr>
          <w:szCs w:val="24"/>
        </w:rPr>
        <w:t>Subparagraph (G)</w:t>
      </w:r>
      <w:r w:rsidRPr="00375B52">
        <w:rPr>
          <w:spacing w:val="-1"/>
          <w:szCs w:val="24"/>
        </w:rPr>
        <w:t xml:space="preserve"> </w:t>
      </w:r>
      <w:r w:rsidRPr="00375B52">
        <w:rPr>
          <w:szCs w:val="24"/>
        </w:rPr>
        <w:t>is amended</w:t>
      </w:r>
      <w:r w:rsidRPr="00375B52">
        <w:rPr>
          <w:spacing w:val="-1"/>
          <w:szCs w:val="24"/>
        </w:rPr>
        <w:t xml:space="preserve"> </w:t>
      </w:r>
      <w:r w:rsidRPr="00375B52">
        <w:rPr>
          <w:szCs w:val="24"/>
        </w:rPr>
        <w:t>by</w:t>
      </w:r>
      <w:r w:rsidRPr="00375B52">
        <w:rPr>
          <w:spacing w:val="-1"/>
          <w:szCs w:val="24"/>
        </w:rPr>
        <w:t xml:space="preserve"> </w:t>
      </w:r>
      <w:r w:rsidRPr="00375B52">
        <w:rPr>
          <w:szCs w:val="24"/>
        </w:rPr>
        <w:t>striking</w:t>
      </w:r>
      <w:r w:rsidRPr="00375B52">
        <w:rPr>
          <w:spacing w:val="-2"/>
          <w:szCs w:val="24"/>
        </w:rPr>
        <w:t xml:space="preserve"> </w:t>
      </w:r>
      <w:r w:rsidRPr="00375B52">
        <w:rPr>
          <w:szCs w:val="24"/>
        </w:rPr>
        <w:t>the phrase</w:t>
      </w:r>
      <w:r w:rsidRPr="00375B52">
        <w:rPr>
          <w:spacing w:val="-3"/>
          <w:szCs w:val="24"/>
        </w:rPr>
        <w:t xml:space="preserve"> </w:t>
      </w:r>
      <w:r w:rsidRPr="00375B52">
        <w:rPr>
          <w:szCs w:val="24"/>
        </w:rPr>
        <w:t>“;</w:t>
      </w:r>
      <w:r w:rsidRPr="00375B52">
        <w:rPr>
          <w:spacing w:val="1"/>
          <w:szCs w:val="24"/>
        </w:rPr>
        <w:t xml:space="preserve"> </w:t>
      </w:r>
      <w:r w:rsidRPr="00375B52">
        <w:rPr>
          <w:spacing w:val="-4"/>
          <w:szCs w:val="24"/>
        </w:rPr>
        <w:t>and”</w:t>
      </w:r>
      <w:r w:rsidRPr="00375B52">
        <w:rPr>
          <w:szCs w:val="24"/>
        </w:rPr>
        <w:t xml:space="preserve"> and</w:t>
      </w:r>
      <w:r w:rsidRPr="00375B52">
        <w:rPr>
          <w:spacing w:val="-1"/>
          <w:szCs w:val="24"/>
        </w:rPr>
        <w:t xml:space="preserve"> </w:t>
      </w:r>
      <w:r w:rsidRPr="00375B52">
        <w:rPr>
          <w:szCs w:val="24"/>
        </w:rPr>
        <w:t>inserting</w:t>
      </w:r>
      <w:r w:rsidRPr="00375B52">
        <w:rPr>
          <w:spacing w:val="-1"/>
          <w:szCs w:val="24"/>
        </w:rPr>
        <w:t xml:space="preserve"> </w:t>
      </w:r>
      <w:r w:rsidRPr="00375B52">
        <w:rPr>
          <w:szCs w:val="24"/>
        </w:rPr>
        <w:t>a</w:t>
      </w:r>
      <w:r w:rsidRPr="00375B52">
        <w:rPr>
          <w:spacing w:val="-2"/>
          <w:szCs w:val="24"/>
        </w:rPr>
        <w:t xml:space="preserve"> </w:t>
      </w:r>
      <w:r w:rsidRPr="00375B52">
        <w:rPr>
          <w:szCs w:val="24"/>
        </w:rPr>
        <w:t>semicolon</w:t>
      </w:r>
      <w:r w:rsidRPr="00375B52">
        <w:rPr>
          <w:spacing w:val="-1"/>
          <w:szCs w:val="24"/>
        </w:rPr>
        <w:t xml:space="preserve"> </w:t>
      </w:r>
      <w:r w:rsidRPr="00375B52">
        <w:rPr>
          <w:szCs w:val="24"/>
        </w:rPr>
        <w:t>in</w:t>
      </w:r>
      <w:r w:rsidRPr="00375B52">
        <w:rPr>
          <w:spacing w:val="-1"/>
          <w:szCs w:val="24"/>
        </w:rPr>
        <w:t xml:space="preserve"> </w:t>
      </w:r>
      <w:r w:rsidRPr="00375B52">
        <w:rPr>
          <w:szCs w:val="24"/>
        </w:rPr>
        <w:t>its</w:t>
      </w:r>
      <w:r w:rsidRPr="00375B52">
        <w:rPr>
          <w:spacing w:val="-1"/>
          <w:szCs w:val="24"/>
        </w:rPr>
        <w:t xml:space="preserve"> </w:t>
      </w:r>
      <w:r w:rsidRPr="00375B52">
        <w:rPr>
          <w:spacing w:val="-2"/>
          <w:szCs w:val="24"/>
        </w:rPr>
        <w:t>place.</w:t>
      </w:r>
      <w:r w:rsidRPr="00375B52">
        <w:rPr>
          <w:szCs w:val="24"/>
        </w:rPr>
        <w:t xml:space="preserve"> </w:t>
      </w:r>
    </w:p>
    <w:p w14:paraId="57BE5E21" w14:textId="39DF636C" w:rsidR="0015521D" w:rsidRPr="00375B52" w:rsidRDefault="0015521D" w:rsidP="00375B52">
      <w:pPr>
        <w:snapToGrid w:val="0"/>
        <w:rPr>
          <w:szCs w:val="24"/>
        </w:rPr>
      </w:pPr>
      <w:r w:rsidRPr="00375B52">
        <w:rPr>
          <w:szCs w:val="24"/>
        </w:rPr>
        <w:tab/>
      </w:r>
      <w:r w:rsidRPr="00375B52">
        <w:rPr>
          <w:szCs w:val="24"/>
        </w:rPr>
        <w:tab/>
      </w:r>
      <w:r w:rsidRPr="00375B52">
        <w:rPr>
          <w:szCs w:val="24"/>
        </w:rPr>
        <w:tab/>
      </w:r>
      <w:r w:rsidRPr="00375B52">
        <w:rPr>
          <w:szCs w:val="24"/>
        </w:rPr>
        <w:tab/>
        <w:t>(iv)</w:t>
      </w:r>
      <w:r w:rsidRPr="00375B52">
        <w:rPr>
          <w:spacing w:val="-2"/>
          <w:szCs w:val="24"/>
        </w:rPr>
        <w:t xml:space="preserve"> </w:t>
      </w:r>
      <w:r w:rsidRPr="00375B52">
        <w:rPr>
          <w:szCs w:val="24"/>
        </w:rPr>
        <w:t>Subparagraph</w:t>
      </w:r>
      <w:r w:rsidRPr="00375B52">
        <w:rPr>
          <w:spacing w:val="-1"/>
          <w:szCs w:val="24"/>
        </w:rPr>
        <w:t xml:space="preserve"> </w:t>
      </w:r>
      <w:r w:rsidRPr="00375B52">
        <w:rPr>
          <w:szCs w:val="24"/>
        </w:rPr>
        <w:t>(H)</w:t>
      </w:r>
      <w:r w:rsidRPr="00375B52">
        <w:rPr>
          <w:spacing w:val="-1"/>
          <w:szCs w:val="24"/>
        </w:rPr>
        <w:t xml:space="preserve"> </w:t>
      </w:r>
      <w:r w:rsidRPr="00375B52">
        <w:rPr>
          <w:szCs w:val="24"/>
        </w:rPr>
        <w:t>is</w:t>
      </w:r>
      <w:r w:rsidRPr="00375B52">
        <w:rPr>
          <w:spacing w:val="-2"/>
          <w:szCs w:val="24"/>
        </w:rPr>
        <w:t xml:space="preserve"> </w:t>
      </w:r>
      <w:r w:rsidRPr="00375B52">
        <w:rPr>
          <w:szCs w:val="24"/>
        </w:rPr>
        <w:t>amended</w:t>
      </w:r>
      <w:r w:rsidRPr="00375B52">
        <w:rPr>
          <w:spacing w:val="-1"/>
          <w:szCs w:val="24"/>
        </w:rPr>
        <w:t xml:space="preserve"> </w:t>
      </w:r>
      <w:r w:rsidRPr="00375B52">
        <w:rPr>
          <w:szCs w:val="24"/>
        </w:rPr>
        <w:t>by</w:t>
      </w:r>
      <w:r w:rsidRPr="00375B52">
        <w:rPr>
          <w:spacing w:val="-1"/>
          <w:szCs w:val="24"/>
        </w:rPr>
        <w:t xml:space="preserve"> </w:t>
      </w:r>
      <w:r w:rsidRPr="00375B52">
        <w:rPr>
          <w:szCs w:val="24"/>
        </w:rPr>
        <w:t>striking</w:t>
      </w:r>
      <w:r w:rsidRPr="00375B52">
        <w:rPr>
          <w:spacing w:val="-1"/>
          <w:szCs w:val="24"/>
        </w:rPr>
        <w:t xml:space="preserve"> </w:t>
      </w:r>
      <w:r w:rsidRPr="00375B52">
        <w:rPr>
          <w:szCs w:val="24"/>
        </w:rPr>
        <w:t>the period</w:t>
      </w:r>
      <w:r w:rsidRPr="00375B52">
        <w:rPr>
          <w:spacing w:val="-1"/>
          <w:szCs w:val="24"/>
        </w:rPr>
        <w:t xml:space="preserve"> </w:t>
      </w:r>
      <w:r w:rsidRPr="00375B52">
        <w:rPr>
          <w:szCs w:val="24"/>
        </w:rPr>
        <w:t>and</w:t>
      </w:r>
      <w:r w:rsidRPr="00375B52">
        <w:rPr>
          <w:spacing w:val="-1"/>
          <w:szCs w:val="24"/>
        </w:rPr>
        <w:t xml:space="preserve"> </w:t>
      </w:r>
      <w:r w:rsidRPr="00375B52">
        <w:rPr>
          <w:szCs w:val="24"/>
        </w:rPr>
        <w:t>inserting</w:t>
      </w:r>
      <w:r w:rsidRPr="00375B52">
        <w:rPr>
          <w:spacing w:val="-1"/>
          <w:szCs w:val="24"/>
        </w:rPr>
        <w:t xml:space="preserve"> </w:t>
      </w:r>
      <w:r w:rsidRPr="00375B52">
        <w:rPr>
          <w:szCs w:val="24"/>
        </w:rPr>
        <w:t>the</w:t>
      </w:r>
      <w:r w:rsidRPr="00375B52">
        <w:rPr>
          <w:spacing w:val="-1"/>
          <w:szCs w:val="24"/>
        </w:rPr>
        <w:t xml:space="preserve"> </w:t>
      </w:r>
      <w:r w:rsidRPr="00375B52">
        <w:rPr>
          <w:szCs w:val="24"/>
        </w:rPr>
        <w:t>phrase</w:t>
      </w:r>
      <w:r w:rsidRPr="00375B52">
        <w:rPr>
          <w:spacing w:val="-1"/>
          <w:szCs w:val="24"/>
        </w:rPr>
        <w:t xml:space="preserve"> </w:t>
      </w:r>
      <w:r w:rsidRPr="00375B52">
        <w:rPr>
          <w:szCs w:val="24"/>
        </w:rPr>
        <w:t>“;</w:t>
      </w:r>
      <w:r w:rsidRPr="00375B52">
        <w:rPr>
          <w:spacing w:val="-1"/>
          <w:szCs w:val="24"/>
        </w:rPr>
        <w:t xml:space="preserve"> </w:t>
      </w:r>
      <w:r w:rsidRPr="00375B52">
        <w:rPr>
          <w:szCs w:val="24"/>
        </w:rPr>
        <w:t>and”</w:t>
      </w:r>
      <w:r w:rsidRPr="00375B52">
        <w:rPr>
          <w:spacing w:val="-2"/>
          <w:szCs w:val="24"/>
        </w:rPr>
        <w:t xml:space="preserve"> </w:t>
      </w:r>
      <w:r w:rsidRPr="00375B52">
        <w:rPr>
          <w:szCs w:val="24"/>
        </w:rPr>
        <w:t>in</w:t>
      </w:r>
      <w:r w:rsidRPr="00375B52">
        <w:rPr>
          <w:spacing w:val="-1"/>
          <w:szCs w:val="24"/>
        </w:rPr>
        <w:t xml:space="preserve"> </w:t>
      </w:r>
      <w:r w:rsidRPr="00375B52">
        <w:rPr>
          <w:szCs w:val="24"/>
        </w:rPr>
        <w:t>its</w:t>
      </w:r>
      <w:r w:rsidRPr="00375B52">
        <w:rPr>
          <w:spacing w:val="-1"/>
          <w:szCs w:val="24"/>
        </w:rPr>
        <w:t xml:space="preserve"> </w:t>
      </w:r>
      <w:r w:rsidRPr="00375B52">
        <w:rPr>
          <w:spacing w:val="-2"/>
          <w:szCs w:val="24"/>
        </w:rPr>
        <w:t>place.</w:t>
      </w:r>
      <w:r w:rsidRPr="00375B52">
        <w:rPr>
          <w:szCs w:val="24"/>
        </w:rPr>
        <w:t xml:space="preserve"> </w:t>
      </w:r>
    </w:p>
    <w:p w14:paraId="3D2DF1FA"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r>
      <w:r w:rsidRPr="00375B52">
        <w:rPr>
          <w:szCs w:val="24"/>
        </w:rPr>
        <w:tab/>
        <w:t>(v)</w:t>
      </w:r>
      <w:r w:rsidRPr="00375B52">
        <w:rPr>
          <w:spacing w:val="-6"/>
          <w:szCs w:val="24"/>
        </w:rPr>
        <w:t xml:space="preserve"> </w:t>
      </w:r>
      <w:r w:rsidRPr="00375B52">
        <w:rPr>
          <w:szCs w:val="24"/>
        </w:rPr>
        <w:t>A</w:t>
      </w:r>
      <w:r w:rsidRPr="00375B52">
        <w:rPr>
          <w:spacing w:val="-2"/>
          <w:szCs w:val="24"/>
        </w:rPr>
        <w:t xml:space="preserve"> </w:t>
      </w:r>
      <w:r w:rsidRPr="00375B52">
        <w:rPr>
          <w:szCs w:val="24"/>
        </w:rPr>
        <w:t>new</w:t>
      </w:r>
      <w:r w:rsidRPr="00375B52">
        <w:rPr>
          <w:spacing w:val="-3"/>
          <w:szCs w:val="24"/>
        </w:rPr>
        <w:t xml:space="preserve"> </w:t>
      </w:r>
      <w:r w:rsidRPr="00375B52">
        <w:rPr>
          <w:szCs w:val="24"/>
        </w:rPr>
        <w:t>subparagraph</w:t>
      </w:r>
      <w:r w:rsidRPr="00375B52">
        <w:rPr>
          <w:spacing w:val="1"/>
          <w:szCs w:val="24"/>
        </w:rPr>
        <w:t xml:space="preserve"> </w:t>
      </w:r>
      <w:r w:rsidRPr="00375B52">
        <w:rPr>
          <w:szCs w:val="24"/>
        </w:rPr>
        <w:t>(I)</w:t>
      </w:r>
      <w:r w:rsidRPr="00375B52">
        <w:rPr>
          <w:spacing w:val="-1"/>
          <w:szCs w:val="24"/>
        </w:rPr>
        <w:t xml:space="preserve"> </w:t>
      </w:r>
      <w:r w:rsidRPr="00375B52">
        <w:rPr>
          <w:szCs w:val="24"/>
        </w:rPr>
        <w:t>is</w:t>
      </w:r>
      <w:r w:rsidRPr="00375B52">
        <w:rPr>
          <w:spacing w:val="-3"/>
          <w:szCs w:val="24"/>
        </w:rPr>
        <w:t xml:space="preserve"> </w:t>
      </w:r>
      <w:r w:rsidRPr="00375B52">
        <w:rPr>
          <w:szCs w:val="24"/>
        </w:rPr>
        <w:t>added to read</w:t>
      </w:r>
      <w:r w:rsidRPr="00375B52">
        <w:rPr>
          <w:spacing w:val="1"/>
          <w:szCs w:val="24"/>
        </w:rPr>
        <w:t xml:space="preserve"> </w:t>
      </w:r>
      <w:r w:rsidRPr="00375B52">
        <w:rPr>
          <w:szCs w:val="24"/>
        </w:rPr>
        <w:t>as</w:t>
      </w:r>
      <w:r w:rsidRPr="00375B52">
        <w:rPr>
          <w:spacing w:val="-2"/>
          <w:szCs w:val="24"/>
        </w:rPr>
        <w:t xml:space="preserve"> follows:</w:t>
      </w:r>
      <w:r w:rsidRPr="00375B52">
        <w:rPr>
          <w:szCs w:val="24"/>
        </w:rPr>
        <w:t xml:space="preserve"> </w:t>
      </w:r>
    </w:p>
    <w:p w14:paraId="26A8E36E" w14:textId="77777777" w:rsidR="0015521D" w:rsidRPr="00375B52" w:rsidRDefault="0015521D" w:rsidP="00375B52">
      <w:pPr>
        <w:snapToGrid w:val="0"/>
        <w:rPr>
          <w:szCs w:val="24"/>
        </w:rPr>
      </w:pPr>
      <w:r w:rsidRPr="00375B52">
        <w:rPr>
          <w:szCs w:val="24"/>
        </w:rPr>
        <w:lastRenderedPageBreak/>
        <w:tab/>
      </w:r>
      <w:r w:rsidRPr="00375B52">
        <w:rPr>
          <w:szCs w:val="24"/>
        </w:rPr>
        <w:tab/>
      </w:r>
      <w:r w:rsidRPr="00375B52">
        <w:rPr>
          <w:szCs w:val="24"/>
        </w:rPr>
        <w:tab/>
        <w:t>“(I)</w:t>
      </w:r>
      <w:r w:rsidRPr="00375B52">
        <w:rPr>
          <w:spacing w:val="-1"/>
          <w:szCs w:val="24"/>
        </w:rPr>
        <w:t xml:space="preserve"> </w:t>
      </w:r>
      <w:r w:rsidRPr="00375B52">
        <w:rPr>
          <w:szCs w:val="24"/>
        </w:rPr>
        <w:t>Obtain</w:t>
      </w:r>
      <w:r w:rsidRPr="00375B52">
        <w:rPr>
          <w:spacing w:val="-2"/>
          <w:szCs w:val="24"/>
        </w:rPr>
        <w:t xml:space="preserve"> </w:t>
      </w:r>
      <w:r w:rsidRPr="00375B52">
        <w:rPr>
          <w:szCs w:val="24"/>
        </w:rPr>
        <w:t>a</w:t>
      </w:r>
      <w:r w:rsidRPr="00375B52">
        <w:rPr>
          <w:spacing w:val="-1"/>
          <w:szCs w:val="24"/>
        </w:rPr>
        <w:t xml:space="preserve"> </w:t>
      </w:r>
      <w:r w:rsidRPr="00375B52">
        <w:rPr>
          <w:szCs w:val="24"/>
        </w:rPr>
        <w:t>public</w:t>
      </w:r>
      <w:r w:rsidRPr="00375B52">
        <w:rPr>
          <w:spacing w:val="-2"/>
          <w:szCs w:val="24"/>
        </w:rPr>
        <w:t xml:space="preserve"> </w:t>
      </w:r>
      <w:r w:rsidRPr="00375B52">
        <w:rPr>
          <w:szCs w:val="24"/>
        </w:rPr>
        <w:t>market</w:t>
      </w:r>
      <w:r w:rsidRPr="00375B52">
        <w:rPr>
          <w:spacing w:val="-1"/>
          <w:szCs w:val="24"/>
        </w:rPr>
        <w:t xml:space="preserve"> </w:t>
      </w:r>
      <w:r w:rsidRPr="00375B52">
        <w:rPr>
          <w:szCs w:val="24"/>
        </w:rPr>
        <w:t>manager’s</w:t>
      </w:r>
      <w:r w:rsidRPr="00375B52">
        <w:rPr>
          <w:spacing w:val="-2"/>
          <w:szCs w:val="24"/>
        </w:rPr>
        <w:t xml:space="preserve"> </w:t>
      </w:r>
      <w:r w:rsidRPr="00375B52">
        <w:rPr>
          <w:szCs w:val="24"/>
        </w:rPr>
        <w:t>license</w:t>
      </w:r>
      <w:r w:rsidRPr="00375B52">
        <w:rPr>
          <w:spacing w:val="-1"/>
          <w:szCs w:val="24"/>
        </w:rPr>
        <w:t xml:space="preserve"> </w:t>
      </w:r>
      <w:r w:rsidRPr="00375B52">
        <w:rPr>
          <w:szCs w:val="24"/>
        </w:rPr>
        <w:t>from</w:t>
      </w:r>
      <w:r w:rsidRPr="00375B52">
        <w:rPr>
          <w:spacing w:val="-2"/>
          <w:szCs w:val="24"/>
        </w:rPr>
        <w:t xml:space="preserve"> </w:t>
      </w:r>
      <w:r w:rsidRPr="00375B52">
        <w:rPr>
          <w:szCs w:val="24"/>
        </w:rPr>
        <w:t>the</w:t>
      </w:r>
      <w:r w:rsidRPr="00375B52">
        <w:rPr>
          <w:spacing w:val="-2"/>
          <w:szCs w:val="24"/>
        </w:rPr>
        <w:t xml:space="preserve"> </w:t>
      </w:r>
      <w:r w:rsidRPr="00375B52">
        <w:rPr>
          <w:szCs w:val="24"/>
        </w:rPr>
        <w:t>Department</w:t>
      </w:r>
      <w:r w:rsidRPr="00375B52">
        <w:rPr>
          <w:spacing w:val="-1"/>
          <w:szCs w:val="24"/>
        </w:rPr>
        <w:t xml:space="preserve"> </w:t>
      </w:r>
      <w:r w:rsidRPr="00375B52">
        <w:rPr>
          <w:spacing w:val="-5"/>
          <w:szCs w:val="24"/>
        </w:rPr>
        <w:t>of</w:t>
      </w:r>
      <w:r w:rsidRPr="00375B52">
        <w:rPr>
          <w:szCs w:val="24"/>
        </w:rPr>
        <w:t xml:space="preserve"> Licensing</w:t>
      </w:r>
      <w:r w:rsidRPr="00375B52">
        <w:rPr>
          <w:spacing w:val="-2"/>
          <w:szCs w:val="24"/>
        </w:rPr>
        <w:t xml:space="preserve"> </w:t>
      </w:r>
      <w:r w:rsidRPr="00375B52">
        <w:rPr>
          <w:szCs w:val="24"/>
        </w:rPr>
        <w:t>and</w:t>
      </w:r>
      <w:r w:rsidRPr="00375B52">
        <w:rPr>
          <w:spacing w:val="-1"/>
          <w:szCs w:val="24"/>
        </w:rPr>
        <w:t xml:space="preserve"> </w:t>
      </w:r>
      <w:r w:rsidRPr="00375B52">
        <w:rPr>
          <w:szCs w:val="24"/>
        </w:rPr>
        <w:t xml:space="preserve">Consumer </w:t>
      </w:r>
      <w:r w:rsidRPr="00375B52">
        <w:rPr>
          <w:spacing w:val="-2"/>
          <w:szCs w:val="24"/>
        </w:rPr>
        <w:t>Protection.”.</w:t>
      </w:r>
      <w:r w:rsidRPr="00375B52">
        <w:rPr>
          <w:szCs w:val="24"/>
        </w:rPr>
        <w:t xml:space="preserve"> </w:t>
      </w:r>
    </w:p>
    <w:p w14:paraId="3829C41C" w14:textId="43C5EDC8" w:rsidR="0015521D" w:rsidRPr="00375B52" w:rsidRDefault="0015521D" w:rsidP="00375B52">
      <w:pPr>
        <w:snapToGrid w:val="0"/>
        <w:rPr>
          <w:szCs w:val="24"/>
        </w:rPr>
      </w:pPr>
      <w:r w:rsidRPr="00375B52">
        <w:rPr>
          <w:szCs w:val="24"/>
        </w:rPr>
        <w:tab/>
      </w:r>
      <w:r w:rsidRPr="00375B52">
        <w:rPr>
          <w:szCs w:val="24"/>
        </w:rPr>
        <w:tab/>
      </w:r>
      <w:r w:rsidRPr="00375B52">
        <w:rPr>
          <w:szCs w:val="24"/>
        </w:rPr>
        <w:tab/>
        <w:t>(B)</w:t>
      </w:r>
      <w:r w:rsidRPr="00375B52">
        <w:rPr>
          <w:spacing w:val="-5"/>
          <w:szCs w:val="24"/>
        </w:rPr>
        <w:t xml:space="preserve"> </w:t>
      </w:r>
      <w:r w:rsidRPr="00375B52">
        <w:rPr>
          <w:szCs w:val="24"/>
        </w:rPr>
        <w:t>Paragraph</w:t>
      </w:r>
      <w:r w:rsidRPr="00375B52">
        <w:rPr>
          <w:spacing w:val="-1"/>
          <w:szCs w:val="24"/>
        </w:rPr>
        <w:t xml:space="preserve"> </w:t>
      </w:r>
      <w:r w:rsidRPr="00375B52">
        <w:rPr>
          <w:szCs w:val="24"/>
        </w:rPr>
        <w:t>(3)(A)</w:t>
      </w:r>
      <w:r w:rsidRPr="00375B52">
        <w:rPr>
          <w:spacing w:val="-2"/>
          <w:szCs w:val="24"/>
        </w:rPr>
        <w:t xml:space="preserve"> </w:t>
      </w:r>
      <w:r w:rsidRPr="00375B52">
        <w:rPr>
          <w:szCs w:val="24"/>
        </w:rPr>
        <w:t>is</w:t>
      </w:r>
      <w:r w:rsidRPr="00375B52">
        <w:rPr>
          <w:spacing w:val="-2"/>
          <w:szCs w:val="24"/>
        </w:rPr>
        <w:t xml:space="preserve"> </w:t>
      </w:r>
      <w:r w:rsidRPr="00375B52">
        <w:rPr>
          <w:szCs w:val="24"/>
        </w:rPr>
        <w:t>amended</w:t>
      </w:r>
      <w:r w:rsidRPr="00375B52">
        <w:rPr>
          <w:spacing w:val="-1"/>
          <w:szCs w:val="24"/>
        </w:rPr>
        <w:t xml:space="preserve"> </w:t>
      </w:r>
      <w:r w:rsidRPr="00375B52">
        <w:rPr>
          <w:szCs w:val="24"/>
        </w:rPr>
        <w:t>by</w:t>
      </w:r>
      <w:r w:rsidRPr="00375B52">
        <w:rPr>
          <w:spacing w:val="-2"/>
          <w:szCs w:val="24"/>
        </w:rPr>
        <w:t xml:space="preserve"> </w:t>
      </w:r>
      <w:r w:rsidRPr="00375B52">
        <w:rPr>
          <w:szCs w:val="24"/>
        </w:rPr>
        <w:t>striking</w:t>
      </w:r>
      <w:r w:rsidRPr="00375B52">
        <w:rPr>
          <w:spacing w:val="-1"/>
          <w:szCs w:val="24"/>
        </w:rPr>
        <w:t xml:space="preserve"> </w:t>
      </w:r>
      <w:r w:rsidRPr="00375B52">
        <w:rPr>
          <w:szCs w:val="24"/>
        </w:rPr>
        <w:t>the</w:t>
      </w:r>
      <w:r w:rsidRPr="00375B52">
        <w:rPr>
          <w:spacing w:val="-3"/>
          <w:szCs w:val="24"/>
        </w:rPr>
        <w:t xml:space="preserve"> </w:t>
      </w:r>
      <w:r w:rsidRPr="00375B52">
        <w:rPr>
          <w:szCs w:val="24"/>
        </w:rPr>
        <w:t>phrase</w:t>
      </w:r>
      <w:r w:rsidRPr="00375B52">
        <w:rPr>
          <w:spacing w:val="-2"/>
          <w:szCs w:val="24"/>
        </w:rPr>
        <w:t xml:space="preserve"> </w:t>
      </w:r>
      <w:r w:rsidRPr="00375B52">
        <w:rPr>
          <w:szCs w:val="24"/>
        </w:rPr>
        <w:t>“business</w:t>
      </w:r>
      <w:r w:rsidRPr="00375B52">
        <w:rPr>
          <w:spacing w:val="1"/>
          <w:szCs w:val="24"/>
        </w:rPr>
        <w:t xml:space="preserve"> </w:t>
      </w:r>
      <w:r w:rsidRPr="00375B52">
        <w:rPr>
          <w:spacing w:val="-2"/>
          <w:szCs w:val="24"/>
        </w:rPr>
        <w:t>address of each sidewalk vendor</w:t>
      </w:r>
      <w:r w:rsidR="0021717E" w:rsidRPr="00375B52">
        <w:rPr>
          <w:spacing w:val="-2"/>
          <w:szCs w:val="24"/>
        </w:rPr>
        <w:t>,</w:t>
      </w:r>
      <w:r w:rsidRPr="00375B52">
        <w:rPr>
          <w:spacing w:val="-2"/>
          <w:szCs w:val="24"/>
        </w:rPr>
        <w:t>”</w:t>
      </w:r>
      <w:r w:rsidRPr="00375B52">
        <w:rPr>
          <w:szCs w:val="24"/>
        </w:rPr>
        <w:t xml:space="preserve"> and</w:t>
      </w:r>
      <w:r w:rsidRPr="00375B52">
        <w:rPr>
          <w:spacing w:val="-1"/>
          <w:szCs w:val="24"/>
        </w:rPr>
        <w:t xml:space="preserve"> </w:t>
      </w:r>
      <w:r w:rsidRPr="00375B52">
        <w:rPr>
          <w:szCs w:val="24"/>
        </w:rPr>
        <w:t>inserting</w:t>
      </w:r>
      <w:r w:rsidRPr="00375B52">
        <w:rPr>
          <w:spacing w:val="-1"/>
          <w:szCs w:val="24"/>
        </w:rPr>
        <w:t xml:space="preserve"> </w:t>
      </w:r>
      <w:r w:rsidRPr="00375B52">
        <w:rPr>
          <w:szCs w:val="24"/>
        </w:rPr>
        <w:t>the</w:t>
      </w:r>
      <w:r w:rsidRPr="00375B52">
        <w:rPr>
          <w:spacing w:val="-2"/>
          <w:szCs w:val="24"/>
        </w:rPr>
        <w:t xml:space="preserve"> </w:t>
      </w:r>
      <w:r w:rsidRPr="00375B52">
        <w:rPr>
          <w:szCs w:val="24"/>
        </w:rPr>
        <w:t>phrase</w:t>
      </w:r>
      <w:r w:rsidRPr="00375B52">
        <w:rPr>
          <w:spacing w:val="-2"/>
          <w:szCs w:val="24"/>
        </w:rPr>
        <w:t xml:space="preserve"> </w:t>
      </w:r>
      <w:r w:rsidRPr="00375B52">
        <w:rPr>
          <w:szCs w:val="24"/>
        </w:rPr>
        <w:t>“business</w:t>
      </w:r>
      <w:r w:rsidRPr="00375B52">
        <w:rPr>
          <w:spacing w:val="-2"/>
          <w:szCs w:val="24"/>
        </w:rPr>
        <w:t xml:space="preserve"> </w:t>
      </w:r>
      <w:r w:rsidRPr="00375B52">
        <w:rPr>
          <w:szCs w:val="24"/>
        </w:rPr>
        <w:t>address,</w:t>
      </w:r>
      <w:r w:rsidRPr="00375B52">
        <w:rPr>
          <w:spacing w:val="-1"/>
          <w:szCs w:val="24"/>
        </w:rPr>
        <w:t xml:space="preserve"> </w:t>
      </w:r>
      <w:r w:rsidRPr="00375B52">
        <w:rPr>
          <w:szCs w:val="24"/>
        </w:rPr>
        <w:t>and home</w:t>
      </w:r>
      <w:r w:rsidRPr="00375B52">
        <w:rPr>
          <w:spacing w:val="-1"/>
          <w:szCs w:val="24"/>
        </w:rPr>
        <w:t xml:space="preserve"> </w:t>
      </w:r>
      <w:r w:rsidRPr="00375B52">
        <w:rPr>
          <w:szCs w:val="24"/>
        </w:rPr>
        <w:t>address,</w:t>
      </w:r>
      <w:r w:rsidRPr="00375B52">
        <w:rPr>
          <w:spacing w:val="-1"/>
          <w:szCs w:val="24"/>
        </w:rPr>
        <w:t xml:space="preserve"> </w:t>
      </w:r>
      <w:r w:rsidRPr="00375B52">
        <w:rPr>
          <w:szCs w:val="24"/>
        </w:rPr>
        <w:t>if</w:t>
      </w:r>
      <w:r w:rsidRPr="00375B52">
        <w:rPr>
          <w:spacing w:val="-1"/>
          <w:szCs w:val="24"/>
        </w:rPr>
        <w:t xml:space="preserve"> </w:t>
      </w:r>
      <w:r w:rsidRPr="00375B52">
        <w:rPr>
          <w:szCs w:val="24"/>
        </w:rPr>
        <w:t>different</w:t>
      </w:r>
      <w:r w:rsidRPr="00375B52">
        <w:rPr>
          <w:spacing w:val="-1"/>
          <w:szCs w:val="24"/>
        </w:rPr>
        <w:t xml:space="preserve"> </w:t>
      </w:r>
      <w:r w:rsidRPr="00375B52">
        <w:rPr>
          <w:szCs w:val="24"/>
        </w:rPr>
        <w:t>from</w:t>
      </w:r>
      <w:r w:rsidRPr="00375B52">
        <w:rPr>
          <w:spacing w:val="-1"/>
          <w:szCs w:val="24"/>
        </w:rPr>
        <w:t xml:space="preserve"> </w:t>
      </w:r>
      <w:r w:rsidRPr="00375B52">
        <w:rPr>
          <w:szCs w:val="24"/>
        </w:rPr>
        <w:t>the</w:t>
      </w:r>
      <w:r w:rsidRPr="00375B52">
        <w:rPr>
          <w:spacing w:val="-1"/>
          <w:szCs w:val="24"/>
        </w:rPr>
        <w:t xml:space="preserve"> </w:t>
      </w:r>
      <w:r w:rsidRPr="00375B52">
        <w:rPr>
          <w:spacing w:val="-2"/>
          <w:szCs w:val="24"/>
        </w:rPr>
        <w:t>business</w:t>
      </w:r>
      <w:r w:rsidRPr="00375B52">
        <w:rPr>
          <w:szCs w:val="24"/>
        </w:rPr>
        <w:t xml:space="preserve"> address, of each sidewalk vendor,”</w:t>
      </w:r>
      <w:r w:rsidRPr="00375B52">
        <w:rPr>
          <w:spacing w:val="-1"/>
          <w:szCs w:val="24"/>
        </w:rPr>
        <w:t xml:space="preserve"> </w:t>
      </w:r>
      <w:r w:rsidRPr="00375B52">
        <w:rPr>
          <w:szCs w:val="24"/>
        </w:rPr>
        <w:t>in</w:t>
      </w:r>
      <w:r w:rsidRPr="00375B52">
        <w:rPr>
          <w:spacing w:val="-2"/>
          <w:szCs w:val="24"/>
        </w:rPr>
        <w:t xml:space="preserve"> </w:t>
      </w:r>
      <w:r w:rsidRPr="00375B52">
        <w:rPr>
          <w:szCs w:val="24"/>
        </w:rPr>
        <w:t>its</w:t>
      </w:r>
      <w:r w:rsidRPr="00375B52">
        <w:rPr>
          <w:spacing w:val="-1"/>
          <w:szCs w:val="24"/>
        </w:rPr>
        <w:t xml:space="preserve"> </w:t>
      </w:r>
      <w:r w:rsidRPr="00375B52">
        <w:rPr>
          <w:spacing w:val="-2"/>
          <w:szCs w:val="24"/>
        </w:rPr>
        <w:t>place.</w:t>
      </w:r>
      <w:r w:rsidRPr="00375B52">
        <w:rPr>
          <w:szCs w:val="24"/>
        </w:rPr>
        <w:t xml:space="preserve"> </w:t>
      </w:r>
    </w:p>
    <w:p w14:paraId="35553526" w14:textId="77777777" w:rsidR="0015521D" w:rsidRPr="00375B52" w:rsidRDefault="0015521D" w:rsidP="00375B52">
      <w:pPr>
        <w:snapToGrid w:val="0"/>
        <w:rPr>
          <w:szCs w:val="24"/>
        </w:rPr>
      </w:pPr>
      <w:r w:rsidRPr="00375B52">
        <w:rPr>
          <w:szCs w:val="24"/>
        </w:rPr>
        <w:tab/>
        <w:t xml:space="preserve">(b) Section 9b (D.C. Official Code § 37-131.08b) is amended as follows: </w:t>
      </w:r>
    </w:p>
    <w:p w14:paraId="20E4B784" w14:textId="49F5FC07" w:rsidR="0015521D" w:rsidRPr="00375B52" w:rsidRDefault="0015521D" w:rsidP="00375B52">
      <w:pPr>
        <w:snapToGrid w:val="0"/>
        <w:rPr>
          <w:szCs w:val="24"/>
        </w:rPr>
      </w:pPr>
      <w:r w:rsidRPr="00375B52">
        <w:rPr>
          <w:szCs w:val="24"/>
        </w:rPr>
        <w:tab/>
      </w:r>
      <w:r w:rsidRPr="00375B52">
        <w:rPr>
          <w:szCs w:val="24"/>
        </w:rPr>
        <w:tab/>
        <w:t>(1) Subsection</w:t>
      </w:r>
      <w:r w:rsidR="00647F19" w:rsidRPr="00375B52">
        <w:rPr>
          <w:szCs w:val="24"/>
        </w:rPr>
        <w:t>s</w:t>
      </w:r>
      <w:r w:rsidRPr="00375B52">
        <w:rPr>
          <w:szCs w:val="24"/>
        </w:rPr>
        <w:t xml:space="preserve"> (d)</w:t>
      </w:r>
      <w:r w:rsidR="00647F19" w:rsidRPr="00375B52">
        <w:rPr>
          <w:szCs w:val="24"/>
        </w:rPr>
        <w:t xml:space="preserve"> and (e)</w:t>
      </w:r>
      <w:r w:rsidRPr="00375B52">
        <w:rPr>
          <w:szCs w:val="24"/>
        </w:rPr>
        <w:t xml:space="preserve"> </w:t>
      </w:r>
      <w:r w:rsidR="00647F19" w:rsidRPr="00375B52">
        <w:rPr>
          <w:szCs w:val="24"/>
        </w:rPr>
        <w:t>are</w:t>
      </w:r>
      <w:r w:rsidRPr="00375B52">
        <w:rPr>
          <w:szCs w:val="24"/>
        </w:rPr>
        <w:t xml:space="preserve"> repealed.</w:t>
      </w:r>
    </w:p>
    <w:p w14:paraId="03196643" w14:textId="305B4CB3" w:rsidR="0015521D" w:rsidRPr="00375B52" w:rsidRDefault="0015521D" w:rsidP="00375B52">
      <w:pPr>
        <w:snapToGrid w:val="0"/>
        <w:rPr>
          <w:szCs w:val="24"/>
        </w:rPr>
      </w:pPr>
      <w:r w:rsidRPr="00375B52">
        <w:rPr>
          <w:szCs w:val="24"/>
        </w:rPr>
        <w:tab/>
      </w:r>
      <w:r w:rsidRPr="00375B52">
        <w:rPr>
          <w:szCs w:val="24"/>
        </w:rPr>
        <w:tab/>
        <w:t>(</w:t>
      </w:r>
      <w:r w:rsidR="00647F19" w:rsidRPr="00375B52">
        <w:rPr>
          <w:szCs w:val="24"/>
        </w:rPr>
        <w:t>2</w:t>
      </w:r>
      <w:r w:rsidRPr="00375B52">
        <w:rPr>
          <w:szCs w:val="24"/>
        </w:rPr>
        <w:t xml:space="preserve">) New subsections (f) and (g) are added to read as follows: </w:t>
      </w:r>
    </w:p>
    <w:p w14:paraId="0074C9A6" w14:textId="77777777" w:rsidR="0015521D" w:rsidRPr="00375B52" w:rsidRDefault="0015521D" w:rsidP="00375B52">
      <w:pPr>
        <w:snapToGrid w:val="0"/>
        <w:rPr>
          <w:szCs w:val="24"/>
        </w:rPr>
      </w:pPr>
      <w:r w:rsidRPr="00375B52">
        <w:rPr>
          <w:szCs w:val="24"/>
        </w:rPr>
        <w:tab/>
        <w:t>“(f)(1) If the Mayor does not contract with a vending zone manager, as provided for in section 9a(c)(2), for the sidewalk vending zone established under this section, there shall be established a Columbia Heights-Mount Pleasant Sidewalk Vending Zone Oversight Committee (“Oversight Committee”), to be comprised of no more than 3 members as follows:</w:t>
      </w:r>
    </w:p>
    <w:p w14:paraId="1B6891DA"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“(A) One representative of ANC 1A, who shall be a serving ANC Commissioner; and</w:t>
      </w:r>
    </w:p>
    <w:p w14:paraId="15B0074D"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“(B) Two representatives appointed by the Council.</w:t>
      </w:r>
    </w:p>
    <w:p w14:paraId="1D14BF32" w14:textId="77777777" w:rsidR="0015521D" w:rsidRPr="00375B52" w:rsidRDefault="0015521D" w:rsidP="00375B52">
      <w:pPr>
        <w:snapToGrid w:val="0"/>
        <w:rPr>
          <w:szCs w:val="24"/>
        </w:rPr>
      </w:pPr>
      <w:r w:rsidRPr="00375B52">
        <w:rPr>
          <w:szCs w:val="24"/>
        </w:rPr>
        <w:tab/>
      </w:r>
      <w:r w:rsidRPr="00375B52">
        <w:rPr>
          <w:szCs w:val="24"/>
        </w:rPr>
        <w:tab/>
        <w:t>“(2) All members of the Oversight Committee shall serve without compensation.</w:t>
      </w:r>
    </w:p>
    <w:p w14:paraId="3FF7B56C" w14:textId="77777777" w:rsidR="0015521D" w:rsidRPr="00375B52" w:rsidRDefault="0015521D" w:rsidP="00375B52">
      <w:pPr>
        <w:snapToGrid w:val="0"/>
        <w:rPr>
          <w:szCs w:val="24"/>
        </w:rPr>
      </w:pPr>
      <w:r w:rsidRPr="00375B52">
        <w:rPr>
          <w:szCs w:val="24"/>
        </w:rPr>
        <w:tab/>
      </w:r>
      <w:r w:rsidRPr="00375B52">
        <w:rPr>
          <w:szCs w:val="24"/>
        </w:rPr>
        <w:tab/>
        <w:t xml:space="preserve">“(3) The Oversight Committee shall have the following responsibilities: </w:t>
      </w:r>
    </w:p>
    <w:p w14:paraId="1CF7C0AC"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“(A) Assist in the development and approval of the vending site plan;</w:t>
      </w:r>
    </w:p>
    <w:p w14:paraId="67A74CC4" w14:textId="77777777" w:rsidR="0015521D" w:rsidRPr="00375B52" w:rsidRDefault="0015521D" w:rsidP="00375B52">
      <w:pPr>
        <w:snapToGrid w:val="0"/>
        <w:rPr>
          <w:szCs w:val="24"/>
        </w:rPr>
      </w:pPr>
      <w:r w:rsidRPr="00375B52">
        <w:rPr>
          <w:szCs w:val="24"/>
        </w:rPr>
        <w:lastRenderedPageBreak/>
        <w:tab/>
      </w:r>
      <w:r w:rsidRPr="00375B52">
        <w:rPr>
          <w:szCs w:val="24"/>
        </w:rPr>
        <w:tab/>
      </w:r>
      <w:r w:rsidRPr="00375B52">
        <w:rPr>
          <w:szCs w:val="24"/>
        </w:rPr>
        <w:tab/>
        <w:t>“(B) Advise the Department of Licensing and Consumer Protection, Department of Health, and Office of Tax and Revenue on implementation of the sidewalk vending zone;</w:t>
      </w:r>
    </w:p>
    <w:p w14:paraId="1838E395" w14:textId="399A2919" w:rsidR="0015521D" w:rsidRPr="00375B52" w:rsidRDefault="0015521D" w:rsidP="00375B52">
      <w:pPr>
        <w:snapToGrid w:val="0"/>
        <w:rPr>
          <w:szCs w:val="24"/>
        </w:rPr>
      </w:pPr>
      <w:r w:rsidRPr="00375B52">
        <w:rPr>
          <w:szCs w:val="24"/>
        </w:rPr>
        <w:tab/>
      </w:r>
      <w:r w:rsidRPr="00375B52">
        <w:rPr>
          <w:szCs w:val="24"/>
        </w:rPr>
        <w:tab/>
      </w:r>
      <w:r w:rsidRPr="00375B52">
        <w:rPr>
          <w:szCs w:val="24"/>
        </w:rPr>
        <w:tab/>
        <w:t xml:space="preserve">“(C) Provide a written update to Council </w:t>
      </w:r>
      <w:r w:rsidR="0022663F" w:rsidRPr="00375B52">
        <w:rPr>
          <w:szCs w:val="24"/>
        </w:rPr>
        <w:t xml:space="preserve">each month </w:t>
      </w:r>
      <w:r w:rsidRPr="00375B52">
        <w:rPr>
          <w:szCs w:val="24"/>
        </w:rPr>
        <w:t>on implementation of the sidewalk vending zone;</w:t>
      </w:r>
      <w:r w:rsidR="0022663F" w:rsidRPr="00375B52">
        <w:rPr>
          <w:szCs w:val="24"/>
        </w:rPr>
        <w:t xml:space="preserve"> and</w:t>
      </w:r>
    </w:p>
    <w:p w14:paraId="597F7F94" w14:textId="77777777" w:rsidR="0015521D" w:rsidRPr="00375B52" w:rsidRDefault="0015521D" w:rsidP="00375B52">
      <w:pPr>
        <w:snapToGrid w:val="0"/>
        <w:rPr>
          <w:szCs w:val="24"/>
        </w:rPr>
      </w:pPr>
      <w:r w:rsidRPr="00375B52">
        <w:rPr>
          <w:szCs w:val="24"/>
        </w:rPr>
        <w:tab/>
      </w:r>
      <w:r w:rsidRPr="00375B52">
        <w:rPr>
          <w:szCs w:val="24"/>
        </w:rPr>
        <w:tab/>
      </w:r>
      <w:r w:rsidRPr="00375B52">
        <w:rPr>
          <w:szCs w:val="24"/>
        </w:rPr>
        <w:tab/>
        <w:t>“(D) Assist in outreach and engagement with vendors.</w:t>
      </w:r>
    </w:p>
    <w:p w14:paraId="0B4E304E" w14:textId="77777777" w:rsidR="0015521D" w:rsidRPr="00375B52" w:rsidRDefault="0015521D" w:rsidP="00375B52">
      <w:pPr>
        <w:snapToGrid w:val="0"/>
        <w:rPr>
          <w:szCs w:val="24"/>
        </w:rPr>
      </w:pPr>
      <w:r w:rsidRPr="00375B52">
        <w:rPr>
          <w:szCs w:val="24"/>
        </w:rPr>
        <w:tab/>
      </w:r>
      <w:r w:rsidRPr="00375B52">
        <w:rPr>
          <w:szCs w:val="24"/>
        </w:rPr>
        <w:tab/>
        <w:t xml:space="preserve">“(4) A request for modification of the vending site plan from any member of the Oversight Committee shall be considered in accordance with section 9a(d)(2). </w:t>
      </w:r>
    </w:p>
    <w:p w14:paraId="519FC427" w14:textId="7FB341F6" w:rsidR="0015521D" w:rsidRPr="00375B52" w:rsidRDefault="0015521D" w:rsidP="00375B52">
      <w:pPr>
        <w:snapToGrid w:val="0"/>
        <w:rPr>
          <w:szCs w:val="24"/>
        </w:rPr>
      </w:pPr>
      <w:r w:rsidRPr="00375B52">
        <w:rPr>
          <w:szCs w:val="24"/>
        </w:rPr>
        <w:tab/>
      </w:r>
      <w:r w:rsidRPr="00375B52">
        <w:rPr>
          <w:szCs w:val="24"/>
        </w:rPr>
        <w:tab/>
        <w:t xml:space="preserve">“(5) This subsection shall expire 2 years after the effective date of the Fiscal Year 2026 Budget Support Act of 2025, </w:t>
      </w:r>
      <w:r w:rsidR="0035426C" w:rsidRPr="00375B52">
        <w:rPr>
          <w:szCs w:val="24"/>
        </w:rPr>
        <w:t>passed on 2nd reading</w:t>
      </w:r>
      <w:r w:rsidRPr="00375B52">
        <w:rPr>
          <w:szCs w:val="24"/>
        </w:rPr>
        <w:t xml:space="preserve"> on July </w:t>
      </w:r>
      <w:r w:rsidR="0035426C" w:rsidRPr="00375B52">
        <w:rPr>
          <w:szCs w:val="24"/>
        </w:rPr>
        <w:t>28</w:t>
      </w:r>
      <w:r w:rsidRPr="00375B52">
        <w:rPr>
          <w:szCs w:val="24"/>
        </w:rPr>
        <w:t>, 2025 (</w:t>
      </w:r>
      <w:r w:rsidR="0035426C" w:rsidRPr="00375B52">
        <w:rPr>
          <w:szCs w:val="24"/>
        </w:rPr>
        <w:t>Enrolled version</w:t>
      </w:r>
      <w:r w:rsidRPr="00375B52">
        <w:rPr>
          <w:szCs w:val="24"/>
        </w:rPr>
        <w:t xml:space="preserve"> of Bill 26-265)</w:t>
      </w:r>
      <w:r w:rsidRPr="00375B52" w:rsidDel="00FC37AD">
        <w:rPr>
          <w:szCs w:val="24"/>
        </w:rPr>
        <w:t xml:space="preserve"> </w:t>
      </w:r>
      <w:r w:rsidRPr="00375B52">
        <w:rPr>
          <w:szCs w:val="24"/>
        </w:rPr>
        <w:t>.</w:t>
      </w:r>
    </w:p>
    <w:p w14:paraId="7934DF43" w14:textId="77777777" w:rsidR="0015521D" w:rsidRPr="00375B52" w:rsidRDefault="0015521D" w:rsidP="00375B52">
      <w:pPr>
        <w:snapToGrid w:val="0"/>
        <w:rPr>
          <w:szCs w:val="24"/>
        </w:rPr>
      </w:pPr>
      <w:r w:rsidRPr="00375B52">
        <w:rPr>
          <w:szCs w:val="24"/>
        </w:rPr>
        <w:tab/>
        <w:t>“(g) An employee of the Department of Licensing and Consumer Protection designated as a vending zone site manager pursuant to section 9a(c)(1)(A) shall not be authorized to issue notices of infraction pursuant to section 9.”.</w:t>
      </w:r>
      <w:r w:rsidRPr="00375B52">
        <w:rPr>
          <w:szCs w:val="24"/>
        </w:rPr>
        <w:tab/>
      </w:r>
    </w:p>
    <w:p w14:paraId="7C65F809" w14:textId="77777777" w:rsidR="0015521D" w:rsidRPr="00375B52" w:rsidRDefault="0015521D" w:rsidP="00375B52">
      <w:pPr>
        <w:snapToGrid w:val="0"/>
        <w:ind w:firstLine="720"/>
        <w:rPr>
          <w:szCs w:val="24"/>
        </w:rPr>
      </w:pPr>
      <w:r w:rsidRPr="00375B52">
        <w:rPr>
          <w:szCs w:val="24"/>
        </w:rPr>
        <w:t>(c)</w:t>
      </w:r>
      <w:r w:rsidRPr="00375B52">
        <w:rPr>
          <w:spacing w:val="-1"/>
          <w:szCs w:val="24"/>
        </w:rPr>
        <w:t xml:space="preserve"> </w:t>
      </w:r>
      <w:r w:rsidRPr="00375B52">
        <w:rPr>
          <w:szCs w:val="24"/>
        </w:rPr>
        <w:t>Section</w:t>
      </w:r>
      <w:r w:rsidRPr="00375B52">
        <w:rPr>
          <w:spacing w:val="-1"/>
          <w:szCs w:val="24"/>
        </w:rPr>
        <w:t xml:space="preserve"> </w:t>
      </w:r>
      <w:r w:rsidRPr="00375B52">
        <w:rPr>
          <w:szCs w:val="24"/>
        </w:rPr>
        <w:t>9c</w:t>
      </w:r>
      <w:r w:rsidRPr="00375B52">
        <w:rPr>
          <w:spacing w:val="-2"/>
          <w:szCs w:val="24"/>
        </w:rPr>
        <w:t xml:space="preserve"> </w:t>
      </w:r>
      <w:r w:rsidRPr="00375B52">
        <w:rPr>
          <w:szCs w:val="24"/>
        </w:rPr>
        <w:t>(D.C.</w:t>
      </w:r>
      <w:r w:rsidRPr="00375B52">
        <w:rPr>
          <w:spacing w:val="-1"/>
          <w:szCs w:val="24"/>
        </w:rPr>
        <w:t xml:space="preserve"> </w:t>
      </w:r>
      <w:r w:rsidRPr="00375B52">
        <w:rPr>
          <w:szCs w:val="24"/>
        </w:rPr>
        <w:t>Official</w:t>
      </w:r>
      <w:r w:rsidRPr="00375B52">
        <w:rPr>
          <w:spacing w:val="-1"/>
          <w:szCs w:val="24"/>
        </w:rPr>
        <w:t xml:space="preserve"> </w:t>
      </w:r>
      <w:r w:rsidRPr="00375B52">
        <w:rPr>
          <w:szCs w:val="24"/>
        </w:rPr>
        <w:t>Code</w:t>
      </w:r>
      <w:r w:rsidRPr="00375B52">
        <w:rPr>
          <w:spacing w:val="-2"/>
          <w:szCs w:val="24"/>
        </w:rPr>
        <w:t xml:space="preserve"> </w:t>
      </w:r>
      <w:r w:rsidRPr="00375B52">
        <w:rPr>
          <w:szCs w:val="24"/>
        </w:rPr>
        <w:t>§</w:t>
      </w:r>
      <w:r w:rsidRPr="00375B52">
        <w:rPr>
          <w:spacing w:val="-1"/>
          <w:szCs w:val="24"/>
        </w:rPr>
        <w:t xml:space="preserve"> </w:t>
      </w:r>
      <w:r w:rsidRPr="00375B52">
        <w:rPr>
          <w:szCs w:val="24"/>
        </w:rPr>
        <w:t>37-131.08c)</w:t>
      </w:r>
      <w:r w:rsidRPr="00375B52">
        <w:rPr>
          <w:spacing w:val="-1"/>
          <w:szCs w:val="24"/>
        </w:rPr>
        <w:t xml:space="preserve"> </w:t>
      </w:r>
      <w:r w:rsidRPr="00375B52">
        <w:rPr>
          <w:szCs w:val="24"/>
        </w:rPr>
        <w:t>is</w:t>
      </w:r>
      <w:r w:rsidRPr="00375B52">
        <w:rPr>
          <w:spacing w:val="-1"/>
          <w:szCs w:val="24"/>
        </w:rPr>
        <w:t xml:space="preserve"> </w:t>
      </w:r>
      <w:r w:rsidRPr="00375B52">
        <w:rPr>
          <w:szCs w:val="24"/>
        </w:rPr>
        <w:t>amended</w:t>
      </w:r>
      <w:r w:rsidRPr="00375B52">
        <w:rPr>
          <w:spacing w:val="-2"/>
          <w:szCs w:val="24"/>
        </w:rPr>
        <w:t xml:space="preserve"> </w:t>
      </w:r>
      <w:r w:rsidRPr="00375B52">
        <w:rPr>
          <w:szCs w:val="24"/>
        </w:rPr>
        <w:t>as</w:t>
      </w:r>
      <w:r w:rsidRPr="00375B52">
        <w:rPr>
          <w:spacing w:val="-1"/>
          <w:szCs w:val="24"/>
        </w:rPr>
        <w:t xml:space="preserve"> </w:t>
      </w:r>
      <w:r w:rsidRPr="00375B52">
        <w:rPr>
          <w:spacing w:val="-2"/>
          <w:szCs w:val="24"/>
        </w:rPr>
        <w:t>follows:</w:t>
      </w:r>
      <w:r w:rsidRPr="00375B52">
        <w:rPr>
          <w:szCs w:val="24"/>
        </w:rPr>
        <w:t xml:space="preserve"> </w:t>
      </w:r>
    </w:p>
    <w:p w14:paraId="6EE96448" w14:textId="77777777" w:rsidR="0015521D" w:rsidRPr="00375B52" w:rsidRDefault="0015521D" w:rsidP="00375B52">
      <w:pPr>
        <w:snapToGrid w:val="0"/>
        <w:rPr>
          <w:szCs w:val="24"/>
        </w:rPr>
      </w:pPr>
      <w:r w:rsidRPr="00375B52">
        <w:rPr>
          <w:szCs w:val="24"/>
        </w:rPr>
        <w:tab/>
      </w:r>
      <w:r w:rsidRPr="00375B52">
        <w:rPr>
          <w:szCs w:val="24"/>
        </w:rPr>
        <w:tab/>
        <w:t>(1)</w:t>
      </w:r>
      <w:r w:rsidRPr="00375B52">
        <w:rPr>
          <w:spacing w:val="-3"/>
          <w:szCs w:val="24"/>
        </w:rPr>
        <w:t xml:space="preserve"> </w:t>
      </w:r>
      <w:r w:rsidRPr="00375B52">
        <w:rPr>
          <w:szCs w:val="24"/>
        </w:rPr>
        <w:t>Subsection</w:t>
      </w:r>
      <w:r w:rsidRPr="00375B52">
        <w:rPr>
          <w:spacing w:val="-1"/>
          <w:szCs w:val="24"/>
        </w:rPr>
        <w:t xml:space="preserve"> </w:t>
      </w:r>
      <w:r w:rsidRPr="00375B52">
        <w:rPr>
          <w:szCs w:val="24"/>
        </w:rPr>
        <w:t>(c)</w:t>
      </w:r>
      <w:r w:rsidRPr="00375B52">
        <w:rPr>
          <w:spacing w:val="-1"/>
          <w:szCs w:val="24"/>
        </w:rPr>
        <w:t xml:space="preserve"> </w:t>
      </w:r>
      <w:r w:rsidRPr="00375B52">
        <w:rPr>
          <w:szCs w:val="24"/>
        </w:rPr>
        <w:t>is</w:t>
      </w:r>
      <w:r w:rsidRPr="00375B52">
        <w:rPr>
          <w:spacing w:val="-2"/>
          <w:szCs w:val="24"/>
        </w:rPr>
        <w:t xml:space="preserve"> </w:t>
      </w:r>
      <w:r w:rsidRPr="00375B52">
        <w:rPr>
          <w:szCs w:val="24"/>
        </w:rPr>
        <w:t>amended</w:t>
      </w:r>
      <w:r w:rsidRPr="00375B52">
        <w:rPr>
          <w:spacing w:val="-1"/>
          <w:szCs w:val="24"/>
        </w:rPr>
        <w:t xml:space="preserve"> </w:t>
      </w:r>
      <w:r w:rsidRPr="00375B52">
        <w:rPr>
          <w:szCs w:val="24"/>
        </w:rPr>
        <w:t>to</w:t>
      </w:r>
      <w:r w:rsidRPr="00375B52">
        <w:rPr>
          <w:spacing w:val="-1"/>
          <w:szCs w:val="24"/>
        </w:rPr>
        <w:t xml:space="preserve"> </w:t>
      </w:r>
      <w:r w:rsidRPr="00375B52">
        <w:rPr>
          <w:szCs w:val="24"/>
        </w:rPr>
        <w:t>read as</w:t>
      </w:r>
      <w:r w:rsidRPr="00375B52">
        <w:rPr>
          <w:spacing w:val="-1"/>
          <w:szCs w:val="24"/>
        </w:rPr>
        <w:t xml:space="preserve"> </w:t>
      </w:r>
      <w:r w:rsidRPr="00375B52">
        <w:rPr>
          <w:spacing w:val="-2"/>
          <w:szCs w:val="24"/>
        </w:rPr>
        <w:t>follows:</w:t>
      </w:r>
      <w:r w:rsidRPr="00375B52">
        <w:rPr>
          <w:szCs w:val="24"/>
        </w:rPr>
        <w:t xml:space="preserve"> </w:t>
      </w:r>
    </w:p>
    <w:p w14:paraId="0AB91778" w14:textId="77777777" w:rsidR="0015521D" w:rsidRPr="00375B52" w:rsidRDefault="0015521D" w:rsidP="00375B52">
      <w:pPr>
        <w:snapToGrid w:val="0"/>
        <w:rPr>
          <w:szCs w:val="24"/>
        </w:rPr>
      </w:pPr>
      <w:r w:rsidRPr="00375B52">
        <w:rPr>
          <w:szCs w:val="24"/>
        </w:rPr>
        <w:tab/>
        <w:t>“(c)(1)</w:t>
      </w:r>
      <w:r w:rsidRPr="00375B52">
        <w:rPr>
          <w:spacing w:val="-5"/>
          <w:szCs w:val="24"/>
        </w:rPr>
        <w:t xml:space="preserve"> </w:t>
      </w:r>
      <w:r w:rsidRPr="00375B52">
        <w:rPr>
          <w:szCs w:val="24"/>
        </w:rPr>
        <w:t>A</w:t>
      </w:r>
      <w:r w:rsidRPr="00375B52">
        <w:rPr>
          <w:spacing w:val="-1"/>
          <w:szCs w:val="24"/>
        </w:rPr>
        <w:t xml:space="preserve"> </w:t>
      </w:r>
      <w:r w:rsidRPr="00375B52">
        <w:rPr>
          <w:szCs w:val="24"/>
        </w:rPr>
        <w:t>person</w:t>
      </w:r>
      <w:r w:rsidRPr="00375B52">
        <w:rPr>
          <w:spacing w:val="-1"/>
          <w:szCs w:val="24"/>
        </w:rPr>
        <w:t xml:space="preserve"> </w:t>
      </w:r>
      <w:r w:rsidRPr="00375B52">
        <w:rPr>
          <w:szCs w:val="24"/>
        </w:rPr>
        <w:t>may participate</w:t>
      </w:r>
      <w:r w:rsidRPr="00375B52">
        <w:rPr>
          <w:spacing w:val="-2"/>
          <w:szCs w:val="24"/>
        </w:rPr>
        <w:t xml:space="preserve"> </w:t>
      </w:r>
      <w:r w:rsidRPr="00375B52">
        <w:rPr>
          <w:szCs w:val="24"/>
        </w:rPr>
        <w:t>in the</w:t>
      </w:r>
      <w:r w:rsidRPr="00375B52">
        <w:rPr>
          <w:spacing w:val="-2"/>
          <w:szCs w:val="24"/>
        </w:rPr>
        <w:t xml:space="preserve"> </w:t>
      </w:r>
      <w:r w:rsidRPr="00375B52">
        <w:rPr>
          <w:szCs w:val="24"/>
        </w:rPr>
        <w:t>amnesty program</w:t>
      </w:r>
      <w:r w:rsidRPr="00375B52">
        <w:rPr>
          <w:spacing w:val="-1"/>
          <w:szCs w:val="24"/>
        </w:rPr>
        <w:t xml:space="preserve"> </w:t>
      </w:r>
      <w:r w:rsidRPr="00375B52">
        <w:rPr>
          <w:szCs w:val="24"/>
        </w:rPr>
        <w:t>by filing</w:t>
      </w:r>
      <w:r w:rsidRPr="00375B52">
        <w:rPr>
          <w:spacing w:val="-1"/>
          <w:szCs w:val="24"/>
        </w:rPr>
        <w:t xml:space="preserve"> </w:t>
      </w:r>
      <w:r w:rsidRPr="00375B52">
        <w:rPr>
          <w:szCs w:val="24"/>
        </w:rPr>
        <w:t xml:space="preserve">an application </w:t>
      </w:r>
      <w:r w:rsidRPr="00375B52">
        <w:rPr>
          <w:spacing w:val="-5"/>
          <w:szCs w:val="24"/>
        </w:rPr>
        <w:t>for</w:t>
      </w:r>
      <w:r w:rsidRPr="00375B52">
        <w:rPr>
          <w:szCs w:val="24"/>
        </w:rPr>
        <w:t xml:space="preserve"> amnesty</w:t>
      </w:r>
      <w:r w:rsidRPr="00375B52">
        <w:rPr>
          <w:spacing w:val="-1"/>
          <w:szCs w:val="24"/>
        </w:rPr>
        <w:t xml:space="preserve"> </w:t>
      </w:r>
      <w:r w:rsidRPr="00375B52">
        <w:rPr>
          <w:szCs w:val="24"/>
        </w:rPr>
        <w:t xml:space="preserve">with the </w:t>
      </w:r>
      <w:r w:rsidRPr="00375B52">
        <w:rPr>
          <w:spacing w:val="-2"/>
          <w:szCs w:val="24"/>
        </w:rPr>
        <w:t>Mayor.</w:t>
      </w:r>
      <w:r w:rsidRPr="00375B52">
        <w:rPr>
          <w:szCs w:val="24"/>
        </w:rPr>
        <w:t xml:space="preserve"> </w:t>
      </w:r>
    </w:p>
    <w:p w14:paraId="79C60D10" w14:textId="77777777" w:rsidR="0015521D" w:rsidRPr="00375B52" w:rsidRDefault="0015521D" w:rsidP="00375B52">
      <w:pPr>
        <w:snapToGrid w:val="0"/>
        <w:rPr>
          <w:szCs w:val="24"/>
        </w:rPr>
      </w:pPr>
      <w:r w:rsidRPr="00375B52">
        <w:rPr>
          <w:szCs w:val="24"/>
        </w:rPr>
        <w:tab/>
      </w:r>
      <w:r w:rsidRPr="00375B52">
        <w:rPr>
          <w:szCs w:val="24"/>
        </w:rPr>
        <w:tab/>
        <w:t>“(2)</w:t>
      </w:r>
      <w:r w:rsidRPr="00375B52">
        <w:rPr>
          <w:spacing w:val="-5"/>
          <w:szCs w:val="24"/>
        </w:rPr>
        <w:t xml:space="preserve"> </w:t>
      </w:r>
      <w:r w:rsidRPr="00375B52">
        <w:rPr>
          <w:szCs w:val="24"/>
        </w:rPr>
        <w:t>The</w:t>
      </w:r>
      <w:r w:rsidRPr="00375B52">
        <w:rPr>
          <w:spacing w:val="-3"/>
          <w:szCs w:val="24"/>
        </w:rPr>
        <w:t xml:space="preserve"> </w:t>
      </w:r>
      <w:r w:rsidRPr="00375B52">
        <w:rPr>
          <w:szCs w:val="24"/>
        </w:rPr>
        <w:t>Mayor</w:t>
      </w:r>
      <w:r w:rsidRPr="00375B52">
        <w:rPr>
          <w:spacing w:val="-1"/>
          <w:szCs w:val="24"/>
        </w:rPr>
        <w:t xml:space="preserve"> </w:t>
      </w:r>
      <w:r w:rsidRPr="00375B52">
        <w:rPr>
          <w:szCs w:val="24"/>
        </w:rPr>
        <w:t>shall</w:t>
      </w:r>
      <w:r w:rsidRPr="00375B52">
        <w:rPr>
          <w:spacing w:val="-1"/>
          <w:szCs w:val="24"/>
        </w:rPr>
        <w:t xml:space="preserve"> </w:t>
      </w:r>
      <w:r w:rsidRPr="00375B52">
        <w:rPr>
          <w:szCs w:val="24"/>
        </w:rPr>
        <w:t>establish</w:t>
      </w:r>
      <w:r w:rsidRPr="00375B52">
        <w:rPr>
          <w:spacing w:val="-1"/>
          <w:szCs w:val="24"/>
        </w:rPr>
        <w:t xml:space="preserve"> </w:t>
      </w:r>
      <w:r w:rsidRPr="00375B52">
        <w:rPr>
          <w:szCs w:val="24"/>
        </w:rPr>
        <w:t>by</w:t>
      </w:r>
      <w:r w:rsidRPr="00375B52">
        <w:rPr>
          <w:spacing w:val="-1"/>
          <w:szCs w:val="24"/>
        </w:rPr>
        <w:t xml:space="preserve"> </w:t>
      </w:r>
      <w:r w:rsidRPr="00375B52">
        <w:rPr>
          <w:szCs w:val="24"/>
        </w:rPr>
        <w:t>rule</w:t>
      </w:r>
      <w:r w:rsidRPr="00375B52">
        <w:rPr>
          <w:spacing w:val="-1"/>
          <w:szCs w:val="24"/>
        </w:rPr>
        <w:t xml:space="preserve"> </w:t>
      </w:r>
      <w:r w:rsidRPr="00375B52">
        <w:rPr>
          <w:szCs w:val="24"/>
        </w:rPr>
        <w:t>the</w:t>
      </w:r>
      <w:r w:rsidRPr="00375B52">
        <w:rPr>
          <w:spacing w:val="-1"/>
          <w:szCs w:val="24"/>
        </w:rPr>
        <w:t xml:space="preserve"> </w:t>
      </w:r>
      <w:r w:rsidRPr="00375B52">
        <w:rPr>
          <w:szCs w:val="24"/>
        </w:rPr>
        <w:t>requirements</w:t>
      </w:r>
      <w:r w:rsidRPr="00375B52">
        <w:rPr>
          <w:spacing w:val="-2"/>
          <w:szCs w:val="24"/>
        </w:rPr>
        <w:t xml:space="preserve"> </w:t>
      </w:r>
      <w:r w:rsidRPr="00375B52">
        <w:rPr>
          <w:szCs w:val="24"/>
        </w:rPr>
        <w:t>for</w:t>
      </w:r>
      <w:r w:rsidRPr="00375B52">
        <w:rPr>
          <w:spacing w:val="-3"/>
          <w:szCs w:val="24"/>
        </w:rPr>
        <w:t xml:space="preserve"> </w:t>
      </w:r>
      <w:r w:rsidRPr="00375B52">
        <w:rPr>
          <w:szCs w:val="24"/>
        </w:rPr>
        <w:t>applying</w:t>
      </w:r>
      <w:r w:rsidRPr="00375B52">
        <w:rPr>
          <w:spacing w:val="-1"/>
          <w:szCs w:val="24"/>
        </w:rPr>
        <w:t xml:space="preserve"> </w:t>
      </w:r>
      <w:r w:rsidRPr="00375B52">
        <w:rPr>
          <w:szCs w:val="24"/>
        </w:rPr>
        <w:t xml:space="preserve">for </w:t>
      </w:r>
      <w:r w:rsidRPr="00375B52">
        <w:rPr>
          <w:spacing w:val="-5"/>
          <w:szCs w:val="24"/>
        </w:rPr>
        <w:t>and</w:t>
      </w:r>
      <w:r w:rsidRPr="00375B52">
        <w:rPr>
          <w:szCs w:val="24"/>
        </w:rPr>
        <w:t xml:space="preserve"> being</w:t>
      </w:r>
      <w:r w:rsidRPr="00375B52">
        <w:rPr>
          <w:spacing w:val="-1"/>
          <w:szCs w:val="24"/>
        </w:rPr>
        <w:t xml:space="preserve"> </w:t>
      </w:r>
      <w:r w:rsidRPr="00375B52">
        <w:rPr>
          <w:szCs w:val="24"/>
        </w:rPr>
        <w:t>approved</w:t>
      </w:r>
      <w:r w:rsidRPr="00375B52">
        <w:rPr>
          <w:spacing w:val="-1"/>
          <w:szCs w:val="24"/>
        </w:rPr>
        <w:t xml:space="preserve"> </w:t>
      </w:r>
      <w:r w:rsidRPr="00375B52">
        <w:rPr>
          <w:szCs w:val="24"/>
        </w:rPr>
        <w:t>to</w:t>
      </w:r>
      <w:r w:rsidRPr="00375B52">
        <w:rPr>
          <w:spacing w:val="-1"/>
          <w:szCs w:val="24"/>
        </w:rPr>
        <w:t xml:space="preserve"> </w:t>
      </w:r>
      <w:r w:rsidRPr="00375B52">
        <w:rPr>
          <w:szCs w:val="24"/>
        </w:rPr>
        <w:t>participate in</w:t>
      </w:r>
      <w:r w:rsidRPr="00375B52">
        <w:rPr>
          <w:spacing w:val="-1"/>
          <w:szCs w:val="24"/>
        </w:rPr>
        <w:t xml:space="preserve"> </w:t>
      </w:r>
      <w:r w:rsidRPr="00375B52">
        <w:rPr>
          <w:szCs w:val="24"/>
        </w:rPr>
        <w:t>the</w:t>
      </w:r>
      <w:r w:rsidRPr="00375B52">
        <w:rPr>
          <w:spacing w:val="-1"/>
          <w:szCs w:val="24"/>
        </w:rPr>
        <w:t xml:space="preserve"> </w:t>
      </w:r>
      <w:r w:rsidRPr="00375B52">
        <w:rPr>
          <w:szCs w:val="24"/>
        </w:rPr>
        <w:t xml:space="preserve">amnesty </w:t>
      </w:r>
      <w:r w:rsidRPr="00375B52">
        <w:rPr>
          <w:spacing w:val="-2"/>
          <w:szCs w:val="24"/>
        </w:rPr>
        <w:t>program.”.</w:t>
      </w:r>
      <w:r w:rsidRPr="00375B52">
        <w:rPr>
          <w:szCs w:val="24"/>
        </w:rPr>
        <w:t xml:space="preserve"> </w:t>
      </w:r>
    </w:p>
    <w:p w14:paraId="3DF0210A" w14:textId="77777777" w:rsidR="0015521D" w:rsidRPr="00375B52" w:rsidRDefault="0015521D" w:rsidP="00375B52">
      <w:pPr>
        <w:snapToGrid w:val="0"/>
        <w:ind w:left="720" w:firstLine="720"/>
        <w:rPr>
          <w:szCs w:val="24"/>
        </w:rPr>
      </w:pPr>
      <w:r w:rsidRPr="00375B52">
        <w:rPr>
          <w:szCs w:val="24"/>
        </w:rPr>
        <w:lastRenderedPageBreak/>
        <w:t>(2)</w:t>
      </w:r>
      <w:r w:rsidRPr="00375B52">
        <w:rPr>
          <w:spacing w:val="-5"/>
          <w:szCs w:val="24"/>
        </w:rPr>
        <w:t xml:space="preserve"> </w:t>
      </w:r>
      <w:r w:rsidRPr="00375B52">
        <w:rPr>
          <w:szCs w:val="24"/>
        </w:rPr>
        <w:t>A</w:t>
      </w:r>
      <w:r w:rsidRPr="00375B52">
        <w:rPr>
          <w:spacing w:val="-2"/>
          <w:szCs w:val="24"/>
        </w:rPr>
        <w:t xml:space="preserve"> </w:t>
      </w:r>
      <w:r w:rsidRPr="00375B52">
        <w:rPr>
          <w:szCs w:val="24"/>
        </w:rPr>
        <w:t>new</w:t>
      </w:r>
      <w:r w:rsidRPr="00375B52">
        <w:rPr>
          <w:spacing w:val="-2"/>
          <w:szCs w:val="24"/>
        </w:rPr>
        <w:t xml:space="preserve"> </w:t>
      </w:r>
      <w:r w:rsidRPr="00375B52">
        <w:rPr>
          <w:szCs w:val="24"/>
        </w:rPr>
        <w:t>subsection</w:t>
      </w:r>
      <w:r w:rsidRPr="00375B52">
        <w:rPr>
          <w:spacing w:val="-1"/>
          <w:szCs w:val="24"/>
        </w:rPr>
        <w:t xml:space="preserve"> </w:t>
      </w:r>
      <w:r w:rsidRPr="00375B52">
        <w:rPr>
          <w:szCs w:val="24"/>
        </w:rPr>
        <w:t>(d-1) is</w:t>
      </w:r>
      <w:r w:rsidRPr="00375B52">
        <w:rPr>
          <w:spacing w:val="-2"/>
          <w:szCs w:val="24"/>
        </w:rPr>
        <w:t xml:space="preserve"> </w:t>
      </w:r>
      <w:r w:rsidRPr="00375B52">
        <w:rPr>
          <w:szCs w:val="24"/>
        </w:rPr>
        <w:t>added</w:t>
      </w:r>
      <w:r w:rsidRPr="00375B52">
        <w:rPr>
          <w:spacing w:val="-1"/>
          <w:szCs w:val="24"/>
        </w:rPr>
        <w:t xml:space="preserve"> </w:t>
      </w:r>
      <w:r w:rsidRPr="00375B52">
        <w:rPr>
          <w:szCs w:val="24"/>
        </w:rPr>
        <w:t>to</w:t>
      </w:r>
      <w:r w:rsidRPr="00375B52">
        <w:rPr>
          <w:spacing w:val="-1"/>
          <w:szCs w:val="24"/>
        </w:rPr>
        <w:t xml:space="preserve"> </w:t>
      </w:r>
      <w:r w:rsidRPr="00375B52">
        <w:rPr>
          <w:szCs w:val="24"/>
        </w:rPr>
        <w:t>read</w:t>
      </w:r>
      <w:r w:rsidRPr="00375B52">
        <w:rPr>
          <w:spacing w:val="-1"/>
          <w:szCs w:val="24"/>
        </w:rPr>
        <w:t xml:space="preserve"> </w:t>
      </w:r>
      <w:r w:rsidRPr="00375B52">
        <w:rPr>
          <w:szCs w:val="24"/>
        </w:rPr>
        <w:t>as</w:t>
      </w:r>
      <w:r w:rsidRPr="00375B52">
        <w:rPr>
          <w:spacing w:val="-1"/>
          <w:szCs w:val="24"/>
        </w:rPr>
        <w:t xml:space="preserve"> </w:t>
      </w:r>
      <w:r w:rsidRPr="00375B52">
        <w:rPr>
          <w:spacing w:val="-2"/>
          <w:szCs w:val="24"/>
        </w:rPr>
        <w:t>follows:</w:t>
      </w:r>
      <w:r w:rsidRPr="00375B52">
        <w:rPr>
          <w:szCs w:val="24"/>
        </w:rPr>
        <w:t xml:space="preserve"> </w:t>
      </w:r>
    </w:p>
    <w:p w14:paraId="40304AC9" w14:textId="77777777" w:rsidR="0015521D" w:rsidRPr="00375B52" w:rsidRDefault="0015521D" w:rsidP="00375B52">
      <w:pPr>
        <w:snapToGrid w:val="0"/>
        <w:rPr>
          <w:szCs w:val="24"/>
        </w:rPr>
      </w:pPr>
      <w:r w:rsidRPr="00375B52">
        <w:rPr>
          <w:szCs w:val="24"/>
        </w:rPr>
        <w:tab/>
        <w:t>“(d-1)</w:t>
      </w:r>
      <w:r w:rsidRPr="00375B52">
        <w:rPr>
          <w:spacing w:val="-1"/>
          <w:szCs w:val="24"/>
        </w:rPr>
        <w:t xml:space="preserve"> </w:t>
      </w:r>
      <w:r w:rsidRPr="00375B52">
        <w:rPr>
          <w:szCs w:val="24"/>
        </w:rPr>
        <w:t>At the</w:t>
      </w:r>
      <w:r w:rsidRPr="00375B52">
        <w:rPr>
          <w:spacing w:val="-1"/>
          <w:szCs w:val="24"/>
        </w:rPr>
        <w:t xml:space="preserve"> </w:t>
      </w:r>
      <w:r w:rsidRPr="00375B52">
        <w:rPr>
          <w:szCs w:val="24"/>
        </w:rPr>
        <w:t>request</w:t>
      </w:r>
      <w:r w:rsidRPr="00375B52">
        <w:rPr>
          <w:spacing w:val="-1"/>
          <w:szCs w:val="24"/>
        </w:rPr>
        <w:t xml:space="preserve"> </w:t>
      </w:r>
      <w:r w:rsidRPr="00375B52">
        <w:rPr>
          <w:szCs w:val="24"/>
        </w:rPr>
        <w:t>of</w:t>
      </w:r>
      <w:r w:rsidRPr="00375B52">
        <w:rPr>
          <w:spacing w:val="-1"/>
          <w:szCs w:val="24"/>
        </w:rPr>
        <w:t xml:space="preserve"> </w:t>
      </w:r>
      <w:r w:rsidRPr="00375B52">
        <w:rPr>
          <w:szCs w:val="24"/>
        </w:rPr>
        <w:t>the</w:t>
      </w:r>
      <w:r w:rsidRPr="00375B52">
        <w:rPr>
          <w:spacing w:val="-1"/>
          <w:szCs w:val="24"/>
        </w:rPr>
        <w:t xml:space="preserve"> </w:t>
      </w:r>
      <w:r w:rsidRPr="00375B52">
        <w:rPr>
          <w:szCs w:val="24"/>
        </w:rPr>
        <w:t>Mayor,</w:t>
      </w:r>
      <w:r w:rsidRPr="00375B52">
        <w:rPr>
          <w:spacing w:val="-1"/>
          <w:szCs w:val="24"/>
        </w:rPr>
        <w:t xml:space="preserve"> </w:t>
      </w:r>
      <w:r w:rsidRPr="00375B52">
        <w:rPr>
          <w:szCs w:val="24"/>
        </w:rPr>
        <w:t>the</w:t>
      </w:r>
      <w:r w:rsidRPr="00375B52">
        <w:rPr>
          <w:spacing w:val="-3"/>
          <w:szCs w:val="24"/>
        </w:rPr>
        <w:t xml:space="preserve"> </w:t>
      </w:r>
      <w:r w:rsidRPr="00375B52">
        <w:rPr>
          <w:szCs w:val="24"/>
        </w:rPr>
        <w:t>Chief</w:t>
      </w:r>
      <w:r w:rsidRPr="00375B52">
        <w:rPr>
          <w:spacing w:val="-1"/>
          <w:szCs w:val="24"/>
        </w:rPr>
        <w:t xml:space="preserve"> </w:t>
      </w:r>
      <w:r w:rsidRPr="00375B52">
        <w:rPr>
          <w:szCs w:val="24"/>
        </w:rPr>
        <w:t>Financial Officer</w:t>
      </w:r>
      <w:r w:rsidRPr="00375B52">
        <w:rPr>
          <w:spacing w:val="-1"/>
          <w:szCs w:val="24"/>
        </w:rPr>
        <w:t xml:space="preserve"> </w:t>
      </w:r>
      <w:r w:rsidRPr="00375B52">
        <w:rPr>
          <w:szCs w:val="24"/>
        </w:rPr>
        <w:t>shall send</w:t>
      </w:r>
      <w:r w:rsidRPr="00375B52">
        <w:rPr>
          <w:spacing w:val="1"/>
          <w:szCs w:val="24"/>
        </w:rPr>
        <w:t xml:space="preserve"> </w:t>
      </w:r>
      <w:r w:rsidRPr="00375B52">
        <w:rPr>
          <w:szCs w:val="24"/>
        </w:rPr>
        <w:t>a</w:t>
      </w:r>
      <w:r w:rsidRPr="00375B52">
        <w:rPr>
          <w:spacing w:val="-1"/>
          <w:szCs w:val="24"/>
        </w:rPr>
        <w:t xml:space="preserve"> </w:t>
      </w:r>
      <w:r w:rsidRPr="00375B52">
        <w:rPr>
          <w:szCs w:val="24"/>
        </w:rPr>
        <w:t>notice</w:t>
      </w:r>
      <w:r w:rsidRPr="00375B52">
        <w:rPr>
          <w:spacing w:val="-1"/>
          <w:szCs w:val="24"/>
        </w:rPr>
        <w:t xml:space="preserve"> </w:t>
      </w:r>
      <w:r w:rsidRPr="00375B52">
        <w:rPr>
          <w:spacing w:val="-5"/>
          <w:szCs w:val="24"/>
        </w:rPr>
        <w:t>by</w:t>
      </w:r>
      <w:r w:rsidRPr="00375B52">
        <w:rPr>
          <w:szCs w:val="24"/>
        </w:rPr>
        <w:t xml:space="preserve"> electronic</w:t>
      </w:r>
      <w:r w:rsidRPr="00375B52">
        <w:rPr>
          <w:spacing w:val="-3"/>
          <w:szCs w:val="24"/>
        </w:rPr>
        <w:t xml:space="preserve"> </w:t>
      </w:r>
      <w:r w:rsidRPr="00375B52">
        <w:rPr>
          <w:szCs w:val="24"/>
        </w:rPr>
        <w:t>means</w:t>
      </w:r>
      <w:r w:rsidRPr="00375B52">
        <w:rPr>
          <w:spacing w:val="-2"/>
          <w:szCs w:val="24"/>
        </w:rPr>
        <w:t xml:space="preserve"> </w:t>
      </w:r>
      <w:r w:rsidRPr="00375B52">
        <w:rPr>
          <w:szCs w:val="24"/>
        </w:rPr>
        <w:t>to</w:t>
      </w:r>
      <w:r w:rsidRPr="00375B52">
        <w:rPr>
          <w:spacing w:val="-1"/>
          <w:szCs w:val="24"/>
        </w:rPr>
        <w:t xml:space="preserve"> </w:t>
      </w:r>
      <w:r w:rsidRPr="00375B52">
        <w:rPr>
          <w:szCs w:val="24"/>
        </w:rPr>
        <w:t>all</w:t>
      </w:r>
      <w:r w:rsidRPr="00375B52">
        <w:rPr>
          <w:spacing w:val="-1"/>
          <w:szCs w:val="24"/>
        </w:rPr>
        <w:t xml:space="preserve"> </w:t>
      </w:r>
      <w:r w:rsidRPr="00375B52">
        <w:rPr>
          <w:szCs w:val="24"/>
        </w:rPr>
        <w:t>mobile</w:t>
      </w:r>
      <w:r w:rsidRPr="00375B52">
        <w:rPr>
          <w:spacing w:val="-2"/>
          <w:szCs w:val="24"/>
        </w:rPr>
        <w:t xml:space="preserve"> </w:t>
      </w:r>
      <w:r w:rsidRPr="00375B52">
        <w:rPr>
          <w:szCs w:val="24"/>
        </w:rPr>
        <w:t>vendors</w:t>
      </w:r>
      <w:r w:rsidRPr="00375B52">
        <w:rPr>
          <w:spacing w:val="-2"/>
          <w:szCs w:val="24"/>
        </w:rPr>
        <w:t xml:space="preserve"> </w:t>
      </w:r>
      <w:r w:rsidRPr="00375B52">
        <w:rPr>
          <w:szCs w:val="24"/>
        </w:rPr>
        <w:t>and</w:t>
      </w:r>
      <w:r w:rsidRPr="00375B52">
        <w:rPr>
          <w:spacing w:val="-1"/>
          <w:szCs w:val="24"/>
        </w:rPr>
        <w:t xml:space="preserve"> </w:t>
      </w:r>
      <w:r w:rsidRPr="00375B52">
        <w:rPr>
          <w:szCs w:val="24"/>
        </w:rPr>
        <w:t>sidewalk</w:t>
      </w:r>
      <w:r w:rsidRPr="00375B52">
        <w:rPr>
          <w:spacing w:val="-1"/>
          <w:szCs w:val="24"/>
        </w:rPr>
        <w:t xml:space="preserve"> </w:t>
      </w:r>
      <w:r w:rsidRPr="00375B52">
        <w:rPr>
          <w:szCs w:val="24"/>
        </w:rPr>
        <w:t>vendors</w:t>
      </w:r>
      <w:r w:rsidRPr="00375B52">
        <w:rPr>
          <w:spacing w:val="-2"/>
          <w:szCs w:val="24"/>
        </w:rPr>
        <w:t xml:space="preserve"> </w:t>
      </w:r>
      <w:r w:rsidRPr="00375B52">
        <w:rPr>
          <w:szCs w:val="24"/>
        </w:rPr>
        <w:t>registered</w:t>
      </w:r>
      <w:r w:rsidRPr="00375B52">
        <w:rPr>
          <w:spacing w:val="-2"/>
          <w:szCs w:val="24"/>
        </w:rPr>
        <w:t xml:space="preserve"> </w:t>
      </w:r>
      <w:r w:rsidRPr="00375B52">
        <w:rPr>
          <w:szCs w:val="24"/>
        </w:rPr>
        <w:t>with</w:t>
      </w:r>
      <w:r w:rsidRPr="00375B52">
        <w:rPr>
          <w:spacing w:val="-1"/>
          <w:szCs w:val="24"/>
        </w:rPr>
        <w:t xml:space="preserve"> </w:t>
      </w:r>
      <w:r w:rsidRPr="00375B52">
        <w:rPr>
          <w:szCs w:val="24"/>
        </w:rPr>
        <w:t>the</w:t>
      </w:r>
      <w:r w:rsidRPr="00375B52">
        <w:rPr>
          <w:spacing w:val="-2"/>
          <w:szCs w:val="24"/>
        </w:rPr>
        <w:t xml:space="preserve"> </w:t>
      </w:r>
      <w:r w:rsidRPr="00375B52">
        <w:rPr>
          <w:szCs w:val="24"/>
        </w:rPr>
        <w:t>Office</w:t>
      </w:r>
      <w:r w:rsidRPr="00375B52">
        <w:rPr>
          <w:spacing w:val="-2"/>
          <w:szCs w:val="24"/>
        </w:rPr>
        <w:t xml:space="preserve"> </w:t>
      </w:r>
      <w:r w:rsidRPr="00375B52">
        <w:rPr>
          <w:szCs w:val="24"/>
        </w:rPr>
        <w:t>of</w:t>
      </w:r>
      <w:r w:rsidRPr="00375B52">
        <w:rPr>
          <w:spacing w:val="-1"/>
          <w:szCs w:val="24"/>
        </w:rPr>
        <w:t xml:space="preserve"> </w:t>
      </w:r>
      <w:r w:rsidRPr="00375B52">
        <w:rPr>
          <w:spacing w:val="-5"/>
          <w:szCs w:val="24"/>
        </w:rPr>
        <w:t>Tax</w:t>
      </w:r>
      <w:r w:rsidRPr="00375B52">
        <w:rPr>
          <w:szCs w:val="24"/>
        </w:rPr>
        <w:t xml:space="preserve"> and</w:t>
      </w:r>
      <w:r w:rsidRPr="00375B52">
        <w:rPr>
          <w:spacing w:val="-3"/>
          <w:szCs w:val="24"/>
        </w:rPr>
        <w:t xml:space="preserve"> </w:t>
      </w:r>
      <w:r w:rsidRPr="00375B52">
        <w:rPr>
          <w:szCs w:val="24"/>
        </w:rPr>
        <w:t>Revenue advising</w:t>
      </w:r>
      <w:r w:rsidRPr="00375B52">
        <w:rPr>
          <w:spacing w:val="-1"/>
          <w:szCs w:val="24"/>
        </w:rPr>
        <w:t xml:space="preserve"> </w:t>
      </w:r>
      <w:r w:rsidRPr="00375B52">
        <w:rPr>
          <w:szCs w:val="24"/>
        </w:rPr>
        <w:t>the vendors</w:t>
      </w:r>
      <w:r w:rsidRPr="00375B52">
        <w:rPr>
          <w:spacing w:val="-2"/>
          <w:szCs w:val="24"/>
        </w:rPr>
        <w:t xml:space="preserve"> </w:t>
      </w:r>
      <w:r w:rsidRPr="00375B52">
        <w:rPr>
          <w:szCs w:val="24"/>
        </w:rPr>
        <w:t>of</w:t>
      </w:r>
      <w:r w:rsidRPr="00375B52">
        <w:rPr>
          <w:spacing w:val="-3"/>
          <w:szCs w:val="24"/>
        </w:rPr>
        <w:t xml:space="preserve"> </w:t>
      </w:r>
      <w:r w:rsidRPr="00375B52">
        <w:rPr>
          <w:szCs w:val="24"/>
        </w:rPr>
        <w:t>the</w:t>
      </w:r>
      <w:r w:rsidRPr="00375B52">
        <w:rPr>
          <w:spacing w:val="-2"/>
          <w:szCs w:val="24"/>
        </w:rPr>
        <w:t xml:space="preserve"> </w:t>
      </w:r>
      <w:r w:rsidRPr="00375B52">
        <w:rPr>
          <w:szCs w:val="24"/>
        </w:rPr>
        <w:t>existence</w:t>
      </w:r>
      <w:r w:rsidRPr="00375B52">
        <w:rPr>
          <w:spacing w:val="-1"/>
          <w:szCs w:val="24"/>
        </w:rPr>
        <w:t xml:space="preserve"> </w:t>
      </w:r>
      <w:r w:rsidRPr="00375B52">
        <w:rPr>
          <w:szCs w:val="24"/>
        </w:rPr>
        <w:t>of</w:t>
      </w:r>
      <w:r w:rsidRPr="00375B52">
        <w:rPr>
          <w:spacing w:val="-1"/>
          <w:szCs w:val="24"/>
        </w:rPr>
        <w:t xml:space="preserve"> </w:t>
      </w:r>
      <w:r w:rsidRPr="00375B52">
        <w:rPr>
          <w:szCs w:val="24"/>
        </w:rPr>
        <w:t>the</w:t>
      </w:r>
      <w:r w:rsidRPr="00375B52">
        <w:rPr>
          <w:spacing w:val="-3"/>
          <w:szCs w:val="24"/>
        </w:rPr>
        <w:t xml:space="preserve"> </w:t>
      </w:r>
      <w:r w:rsidRPr="00375B52">
        <w:rPr>
          <w:szCs w:val="24"/>
        </w:rPr>
        <w:t xml:space="preserve">amnesty </w:t>
      </w:r>
      <w:r w:rsidRPr="00375B52">
        <w:rPr>
          <w:spacing w:val="-2"/>
          <w:szCs w:val="24"/>
        </w:rPr>
        <w:t>program.”.</w:t>
      </w:r>
      <w:r w:rsidRPr="00375B52">
        <w:rPr>
          <w:szCs w:val="24"/>
        </w:rPr>
        <w:t xml:space="preserve"> </w:t>
      </w:r>
    </w:p>
    <w:p w14:paraId="17B1C5CE" w14:textId="77777777" w:rsidR="0015521D" w:rsidRPr="00375B52" w:rsidRDefault="0015521D" w:rsidP="00375B52">
      <w:pPr>
        <w:snapToGrid w:val="0"/>
        <w:rPr>
          <w:szCs w:val="24"/>
        </w:rPr>
      </w:pPr>
      <w:r w:rsidRPr="00375B52">
        <w:rPr>
          <w:szCs w:val="24"/>
        </w:rPr>
        <w:tab/>
        <w:t>(d)</w:t>
      </w:r>
      <w:r w:rsidRPr="00375B52">
        <w:rPr>
          <w:spacing w:val="-1"/>
          <w:szCs w:val="24"/>
        </w:rPr>
        <w:t xml:space="preserve"> </w:t>
      </w:r>
      <w:r w:rsidRPr="00375B52">
        <w:rPr>
          <w:szCs w:val="24"/>
        </w:rPr>
        <w:t>Section</w:t>
      </w:r>
      <w:r w:rsidRPr="00375B52">
        <w:rPr>
          <w:spacing w:val="-1"/>
          <w:szCs w:val="24"/>
        </w:rPr>
        <w:t xml:space="preserve"> </w:t>
      </w:r>
      <w:r w:rsidRPr="00375B52">
        <w:rPr>
          <w:szCs w:val="24"/>
        </w:rPr>
        <w:t>10 (D.C.</w:t>
      </w:r>
      <w:r w:rsidRPr="00375B52">
        <w:rPr>
          <w:spacing w:val="-1"/>
          <w:szCs w:val="24"/>
        </w:rPr>
        <w:t xml:space="preserve"> </w:t>
      </w:r>
      <w:r w:rsidRPr="00375B52">
        <w:rPr>
          <w:szCs w:val="24"/>
        </w:rPr>
        <w:t>Official</w:t>
      </w:r>
      <w:r w:rsidRPr="00375B52">
        <w:rPr>
          <w:spacing w:val="-1"/>
          <w:szCs w:val="24"/>
        </w:rPr>
        <w:t xml:space="preserve"> </w:t>
      </w:r>
      <w:r w:rsidRPr="00375B52">
        <w:rPr>
          <w:szCs w:val="24"/>
        </w:rPr>
        <w:t>Code</w:t>
      </w:r>
      <w:r w:rsidRPr="00375B52">
        <w:rPr>
          <w:spacing w:val="-1"/>
          <w:szCs w:val="24"/>
        </w:rPr>
        <w:t xml:space="preserve"> </w:t>
      </w:r>
      <w:r w:rsidRPr="00375B52">
        <w:rPr>
          <w:szCs w:val="24"/>
        </w:rPr>
        <w:t>§</w:t>
      </w:r>
      <w:r w:rsidRPr="00375B52">
        <w:rPr>
          <w:spacing w:val="-1"/>
          <w:szCs w:val="24"/>
        </w:rPr>
        <w:t xml:space="preserve"> </w:t>
      </w:r>
      <w:r w:rsidRPr="00375B52">
        <w:rPr>
          <w:szCs w:val="24"/>
        </w:rPr>
        <w:t>37-131.09)</w:t>
      </w:r>
      <w:r w:rsidRPr="00375B52">
        <w:rPr>
          <w:spacing w:val="-2"/>
          <w:szCs w:val="24"/>
        </w:rPr>
        <w:t xml:space="preserve"> </w:t>
      </w:r>
      <w:r w:rsidRPr="00375B52">
        <w:rPr>
          <w:szCs w:val="24"/>
        </w:rPr>
        <w:t>is</w:t>
      </w:r>
      <w:r w:rsidRPr="00375B52">
        <w:rPr>
          <w:spacing w:val="2"/>
          <w:szCs w:val="24"/>
        </w:rPr>
        <w:t xml:space="preserve"> </w:t>
      </w:r>
      <w:r w:rsidRPr="00375B52">
        <w:rPr>
          <w:spacing w:val="-2"/>
          <w:szCs w:val="24"/>
        </w:rPr>
        <w:t>repealed.</w:t>
      </w:r>
      <w:r w:rsidRPr="00375B52">
        <w:rPr>
          <w:szCs w:val="24"/>
        </w:rPr>
        <w:t xml:space="preserve"> </w:t>
      </w:r>
    </w:p>
    <w:p w14:paraId="19FE3FF0" w14:textId="77777777" w:rsidR="0015521D" w:rsidRPr="00375B52" w:rsidRDefault="0015521D" w:rsidP="00375B52">
      <w:pPr>
        <w:snapToGrid w:val="0"/>
        <w:rPr>
          <w:szCs w:val="24"/>
        </w:rPr>
      </w:pPr>
      <w:r w:rsidRPr="00375B52">
        <w:rPr>
          <w:szCs w:val="24"/>
        </w:rPr>
        <w:tab/>
        <w:t>(e)</w:t>
      </w:r>
      <w:r w:rsidRPr="00375B52">
        <w:rPr>
          <w:spacing w:val="-1"/>
          <w:szCs w:val="24"/>
        </w:rPr>
        <w:t xml:space="preserve"> </w:t>
      </w:r>
      <w:r w:rsidRPr="00375B52">
        <w:rPr>
          <w:szCs w:val="24"/>
        </w:rPr>
        <w:t>A</w:t>
      </w:r>
      <w:r w:rsidRPr="00375B52">
        <w:rPr>
          <w:spacing w:val="-3"/>
          <w:szCs w:val="24"/>
        </w:rPr>
        <w:t xml:space="preserve"> </w:t>
      </w:r>
      <w:r w:rsidRPr="00375B52">
        <w:rPr>
          <w:szCs w:val="24"/>
        </w:rPr>
        <w:t>new</w:t>
      </w:r>
      <w:r w:rsidRPr="00375B52">
        <w:rPr>
          <w:spacing w:val="-1"/>
          <w:szCs w:val="24"/>
        </w:rPr>
        <w:t xml:space="preserve"> </w:t>
      </w:r>
      <w:r w:rsidRPr="00375B52">
        <w:rPr>
          <w:szCs w:val="24"/>
        </w:rPr>
        <w:t>section</w:t>
      </w:r>
      <w:r w:rsidRPr="00375B52">
        <w:rPr>
          <w:spacing w:val="-1"/>
          <w:szCs w:val="24"/>
        </w:rPr>
        <w:t xml:space="preserve"> </w:t>
      </w:r>
      <w:r w:rsidRPr="00375B52">
        <w:rPr>
          <w:szCs w:val="24"/>
        </w:rPr>
        <w:t>10a</w:t>
      </w:r>
      <w:r w:rsidRPr="00375B52">
        <w:rPr>
          <w:spacing w:val="-1"/>
          <w:szCs w:val="24"/>
        </w:rPr>
        <w:t xml:space="preserve"> </w:t>
      </w:r>
      <w:r w:rsidRPr="00375B52">
        <w:rPr>
          <w:szCs w:val="24"/>
        </w:rPr>
        <w:t>is</w:t>
      </w:r>
      <w:r w:rsidRPr="00375B52">
        <w:rPr>
          <w:spacing w:val="1"/>
          <w:szCs w:val="24"/>
        </w:rPr>
        <w:t xml:space="preserve"> </w:t>
      </w:r>
      <w:r w:rsidRPr="00375B52">
        <w:rPr>
          <w:szCs w:val="24"/>
        </w:rPr>
        <w:t>added</w:t>
      </w:r>
      <w:r w:rsidRPr="00375B52">
        <w:rPr>
          <w:spacing w:val="-1"/>
          <w:szCs w:val="24"/>
        </w:rPr>
        <w:t xml:space="preserve"> </w:t>
      </w:r>
      <w:r w:rsidRPr="00375B52">
        <w:rPr>
          <w:szCs w:val="24"/>
        </w:rPr>
        <w:t>to read</w:t>
      </w:r>
      <w:r w:rsidRPr="00375B52">
        <w:rPr>
          <w:spacing w:val="-1"/>
          <w:szCs w:val="24"/>
        </w:rPr>
        <w:t xml:space="preserve"> </w:t>
      </w:r>
      <w:r w:rsidRPr="00375B52">
        <w:rPr>
          <w:szCs w:val="24"/>
        </w:rPr>
        <w:t>as</w:t>
      </w:r>
      <w:r w:rsidRPr="00375B52">
        <w:rPr>
          <w:spacing w:val="-1"/>
          <w:szCs w:val="24"/>
        </w:rPr>
        <w:t xml:space="preserve"> </w:t>
      </w:r>
      <w:r w:rsidRPr="00375B52">
        <w:rPr>
          <w:spacing w:val="-2"/>
          <w:szCs w:val="24"/>
        </w:rPr>
        <w:t>follows:</w:t>
      </w:r>
      <w:r w:rsidRPr="00375B52">
        <w:rPr>
          <w:szCs w:val="24"/>
        </w:rPr>
        <w:t xml:space="preserve"> </w:t>
      </w:r>
    </w:p>
    <w:p w14:paraId="49E79455" w14:textId="77777777" w:rsidR="0015521D" w:rsidRPr="00375B52" w:rsidRDefault="0015521D" w:rsidP="00375B52">
      <w:pPr>
        <w:snapToGrid w:val="0"/>
        <w:rPr>
          <w:szCs w:val="24"/>
        </w:rPr>
      </w:pPr>
      <w:r w:rsidRPr="00375B52">
        <w:rPr>
          <w:szCs w:val="24"/>
        </w:rPr>
        <w:tab/>
        <w:t>“Sec.</w:t>
      </w:r>
      <w:r w:rsidRPr="00375B52">
        <w:rPr>
          <w:spacing w:val="-2"/>
          <w:szCs w:val="24"/>
        </w:rPr>
        <w:t xml:space="preserve"> </w:t>
      </w:r>
      <w:r w:rsidRPr="00375B52">
        <w:rPr>
          <w:szCs w:val="24"/>
        </w:rPr>
        <w:t>10a.</w:t>
      </w:r>
      <w:r w:rsidRPr="00375B52">
        <w:rPr>
          <w:spacing w:val="-2"/>
          <w:szCs w:val="24"/>
        </w:rPr>
        <w:t xml:space="preserve"> </w:t>
      </w:r>
      <w:r w:rsidRPr="00375B52">
        <w:rPr>
          <w:szCs w:val="24"/>
        </w:rPr>
        <w:t xml:space="preserve">Grantmaking </w:t>
      </w:r>
      <w:r w:rsidRPr="00375B52">
        <w:rPr>
          <w:spacing w:val="-2"/>
          <w:szCs w:val="24"/>
        </w:rPr>
        <w:t>authority.</w:t>
      </w:r>
      <w:r w:rsidRPr="00375B52">
        <w:rPr>
          <w:szCs w:val="24"/>
        </w:rPr>
        <w:t xml:space="preserve"> </w:t>
      </w:r>
    </w:p>
    <w:p w14:paraId="543258EB" w14:textId="77777777" w:rsidR="0015521D" w:rsidRPr="00375B52" w:rsidRDefault="0015521D" w:rsidP="00375B52">
      <w:pPr>
        <w:snapToGrid w:val="0"/>
        <w:ind w:firstLine="720"/>
        <w:rPr>
          <w:spacing w:val="-2"/>
          <w:szCs w:val="24"/>
        </w:rPr>
      </w:pPr>
      <w:r w:rsidRPr="00375B52">
        <w:rPr>
          <w:szCs w:val="24"/>
        </w:rPr>
        <w:t>“The</w:t>
      </w:r>
      <w:r w:rsidRPr="00375B52">
        <w:rPr>
          <w:spacing w:val="-5"/>
          <w:szCs w:val="24"/>
        </w:rPr>
        <w:t xml:space="preserve"> </w:t>
      </w:r>
      <w:r w:rsidRPr="00375B52">
        <w:rPr>
          <w:szCs w:val="24"/>
        </w:rPr>
        <w:t>Mayor</w:t>
      </w:r>
      <w:r w:rsidRPr="00375B52">
        <w:rPr>
          <w:spacing w:val="-1"/>
          <w:szCs w:val="24"/>
        </w:rPr>
        <w:t xml:space="preserve"> </w:t>
      </w:r>
      <w:r w:rsidRPr="00375B52">
        <w:rPr>
          <w:szCs w:val="24"/>
        </w:rPr>
        <w:t>may</w:t>
      </w:r>
      <w:r w:rsidRPr="00375B52">
        <w:rPr>
          <w:spacing w:val="-1"/>
          <w:szCs w:val="24"/>
        </w:rPr>
        <w:t xml:space="preserve"> </w:t>
      </w:r>
      <w:r w:rsidRPr="00375B52">
        <w:rPr>
          <w:szCs w:val="24"/>
        </w:rPr>
        <w:t>issue</w:t>
      </w:r>
      <w:r w:rsidRPr="00375B52">
        <w:rPr>
          <w:spacing w:val="-2"/>
          <w:szCs w:val="24"/>
        </w:rPr>
        <w:t xml:space="preserve"> </w:t>
      </w:r>
      <w:r w:rsidRPr="00375B52">
        <w:rPr>
          <w:szCs w:val="24"/>
        </w:rPr>
        <w:t>grants,</w:t>
      </w:r>
      <w:r w:rsidRPr="00375B52">
        <w:rPr>
          <w:spacing w:val="-2"/>
          <w:szCs w:val="24"/>
        </w:rPr>
        <w:t xml:space="preserve"> </w:t>
      </w:r>
      <w:r w:rsidRPr="00375B52">
        <w:rPr>
          <w:szCs w:val="24"/>
        </w:rPr>
        <w:t>pursuant</w:t>
      </w:r>
      <w:r w:rsidRPr="00375B52">
        <w:rPr>
          <w:spacing w:val="-1"/>
          <w:szCs w:val="24"/>
        </w:rPr>
        <w:t xml:space="preserve"> </w:t>
      </w:r>
      <w:r w:rsidRPr="00375B52">
        <w:rPr>
          <w:szCs w:val="24"/>
        </w:rPr>
        <w:t>to</w:t>
      </w:r>
      <w:r w:rsidRPr="00375B52">
        <w:rPr>
          <w:spacing w:val="-1"/>
          <w:szCs w:val="24"/>
        </w:rPr>
        <w:t xml:space="preserve"> </w:t>
      </w:r>
      <w:r w:rsidRPr="00375B52">
        <w:rPr>
          <w:szCs w:val="24"/>
        </w:rPr>
        <w:t>the</w:t>
      </w:r>
      <w:r w:rsidRPr="00375B52">
        <w:rPr>
          <w:spacing w:val="-1"/>
          <w:szCs w:val="24"/>
        </w:rPr>
        <w:t xml:space="preserve"> </w:t>
      </w:r>
      <w:r w:rsidRPr="00375B52">
        <w:rPr>
          <w:szCs w:val="24"/>
        </w:rPr>
        <w:t>Grant</w:t>
      </w:r>
      <w:r w:rsidRPr="00375B52">
        <w:rPr>
          <w:spacing w:val="-1"/>
          <w:szCs w:val="24"/>
        </w:rPr>
        <w:t xml:space="preserve"> </w:t>
      </w:r>
      <w:r w:rsidRPr="00375B52">
        <w:rPr>
          <w:szCs w:val="24"/>
        </w:rPr>
        <w:t>Administration</w:t>
      </w:r>
      <w:r w:rsidRPr="00375B52">
        <w:rPr>
          <w:spacing w:val="-1"/>
          <w:szCs w:val="24"/>
        </w:rPr>
        <w:t xml:space="preserve"> </w:t>
      </w:r>
      <w:r w:rsidRPr="00375B52">
        <w:rPr>
          <w:szCs w:val="24"/>
        </w:rPr>
        <w:t>Act</w:t>
      </w:r>
      <w:r w:rsidRPr="00375B52">
        <w:rPr>
          <w:spacing w:val="-1"/>
          <w:szCs w:val="24"/>
        </w:rPr>
        <w:t xml:space="preserve"> </w:t>
      </w:r>
      <w:r w:rsidRPr="00375B52">
        <w:rPr>
          <w:szCs w:val="24"/>
        </w:rPr>
        <w:t>of</w:t>
      </w:r>
      <w:r w:rsidRPr="00375B52">
        <w:rPr>
          <w:spacing w:val="-1"/>
          <w:szCs w:val="24"/>
        </w:rPr>
        <w:t xml:space="preserve"> </w:t>
      </w:r>
      <w:r w:rsidRPr="00375B52">
        <w:rPr>
          <w:szCs w:val="24"/>
        </w:rPr>
        <w:t xml:space="preserve">2013, </w:t>
      </w:r>
      <w:r w:rsidRPr="00375B52">
        <w:rPr>
          <w:spacing w:val="-2"/>
          <w:szCs w:val="24"/>
        </w:rPr>
        <w:t>effective</w:t>
      </w:r>
      <w:r w:rsidRPr="00375B52">
        <w:rPr>
          <w:szCs w:val="24"/>
        </w:rPr>
        <w:t xml:space="preserve"> December</w:t>
      </w:r>
      <w:r w:rsidRPr="00375B52">
        <w:rPr>
          <w:spacing w:val="-1"/>
          <w:szCs w:val="24"/>
        </w:rPr>
        <w:t xml:space="preserve"> </w:t>
      </w:r>
      <w:r w:rsidRPr="00375B52">
        <w:rPr>
          <w:szCs w:val="24"/>
        </w:rPr>
        <w:t>24,</w:t>
      </w:r>
      <w:r w:rsidRPr="00375B52">
        <w:rPr>
          <w:spacing w:val="-2"/>
          <w:szCs w:val="24"/>
        </w:rPr>
        <w:t xml:space="preserve"> </w:t>
      </w:r>
      <w:r w:rsidRPr="00375B52">
        <w:rPr>
          <w:szCs w:val="24"/>
        </w:rPr>
        <w:t>2013 (D.C.</w:t>
      </w:r>
      <w:r w:rsidRPr="00375B52">
        <w:rPr>
          <w:spacing w:val="-1"/>
          <w:szCs w:val="24"/>
        </w:rPr>
        <w:t xml:space="preserve"> </w:t>
      </w:r>
      <w:r w:rsidRPr="00375B52">
        <w:rPr>
          <w:szCs w:val="24"/>
        </w:rPr>
        <w:t>Law</w:t>
      </w:r>
      <w:r w:rsidRPr="00375B52">
        <w:rPr>
          <w:spacing w:val="-1"/>
          <w:szCs w:val="24"/>
        </w:rPr>
        <w:t xml:space="preserve"> </w:t>
      </w:r>
      <w:r w:rsidRPr="00375B52">
        <w:rPr>
          <w:szCs w:val="24"/>
        </w:rPr>
        <w:t>20-61;</w:t>
      </w:r>
      <w:r w:rsidRPr="00375B52">
        <w:rPr>
          <w:spacing w:val="-1"/>
          <w:szCs w:val="24"/>
        </w:rPr>
        <w:t xml:space="preserve"> </w:t>
      </w:r>
      <w:r w:rsidRPr="00375B52">
        <w:rPr>
          <w:szCs w:val="24"/>
        </w:rPr>
        <w:t>D.C. Official</w:t>
      </w:r>
      <w:r w:rsidRPr="00375B52">
        <w:rPr>
          <w:spacing w:val="-1"/>
          <w:szCs w:val="24"/>
        </w:rPr>
        <w:t xml:space="preserve"> </w:t>
      </w:r>
      <w:r w:rsidRPr="00375B52">
        <w:rPr>
          <w:szCs w:val="24"/>
        </w:rPr>
        <w:t>Code</w:t>
      </w:r>
      <w:r w:rsidRPr="00375B52">
        <w:rPr>
          <w:spacing w:val="-1"/>
          <w:szCs w:val="24"/>
        </w:rPr>
        <w:t xml:space="preserve"> </w:t>
      </w:r>
      <w:r w:rsidRPr="00375B52">
        <w:rPr>
          <w:szCs w:val="24"/>
        </w:rPr>
        <w:t>§</w:t>
      </w:r>
      <w:r w:rsidRPr="00375B52">
        <w:rPr>
          <w:spacing w:val="-1"/>
          <w:szCs w:val="24"/>
        </w:rPr>
        <w:t xml:space="preserve"> </w:t>
      </w:r>
      <w:r w:rsidRPr="00375B52">
        <w:rPr>
          <w:szCs w:val="24"/>
        </w:rPr>
        <w:t xml:space="preserve">1-328.11 </w:t>
      </w:r>
      <w:r w:rsidRPr="00375B52">
        <w:rPr>
          <w:i/>
          <w:iCs/>
          <w:szCs w:val="24"/>
        </w:rPr>
        <w:t>et</w:t>
      </w:r>
      <w:r w:rsidRPr="00375B52">
        <w:rPr>
          <w:i/>
          <w:iCs/>
          <w:spacing w:val="-1"/>
          <w:szCs w:val="24"/>
        </w:rPr>
        <w:t xml:space="preserve"> </w:t>
      </w:r>
      <w:r w:rsidRPr="00375B52">
        <w:rPr>
          <w:i/>
          <w:iCs/>
          <w:szCs w:val="24"/>
        </w:rPr>
        <w:t>seq</w:t>
      </w:r>
      <w:r w:rsidRPr="00375B52">
        <w:rPr>
          <w:szCs w:val="24"/>
        </w:rPr>
        <w:t>.), to</w:t>
      </w:r>
      <w:r w:rsidRPr="00375B52">
        <w:rPr>
          <w:spacing w:val="-1"/>
          <w:szCs w:val="24"/>
        </w:rPr>
        <w:t xml:space="preserve"> </w:t>
      </w:r>
      <w:r w:rsidRPr="00375B52">
        <w:rPr>
          <w:szCs w:val="24"/>
        </w:rPr>
        <w:t xml:space="preserve">assist </w:t>
      </w:r>
      <w:r w:rsidRPr="00375B52">
        <w:rPr>
          <w:spacing w:val="-2"/>
          <w:szCs w:val="24"/>
        </w:rPr>
        <w:t>applicants</w:t>
      </w:r>
      <w:r w:rsidRPr="00375B52">
        <w:rPr>
          <w:szCs w:val="24"/>
        </w:rPr>
        <w:t xml:space="preserve"> in</w:t>
      </w:r>
      <w:r w:rsidRPr="00375B52">
        <w:rPr>
          <w:spacing w:val="-2"/>
          <w:szCs w:val="24"/>
        </w:rPr>
        <w:t xml:space="preserve"> </w:t>
      </w:r>
      <w:r w:rsidRPr="00375B52">
        <w:rPr>
          <w:szCs w:val="24"/>
        </w:rPr>
        <w:t>obtaining</w:t>
      </w:r>
      <w:r w:rsidRPr="00375B52">
        <w:rPr>
          <w:spacing w:val="-1"/>
          <w:szCs w:val="24"/>
        </w:rPr>
        <w:t xml:space="preserve"> </w:t>
      </w:r>
      <w:r w:rsidRPr="00375B52">
        <w:rPr>
          <w:szCs w:val="24"/>
        </w:rPr>
        <w:t>a</w:t>
      </w:r>
      <w:r w:rsidRPr="00375B52">
        <w:rPr>
          <w:spacing w:val="-2"/>
          <w:szCs w:val="24"/>
        </w:rPr>
        <w:t xml:space="preserve"> </w:t>
      </w:r>
      <w:r w:rsidRPr="00375B52">
        <w:rPr>
          <w:szCs w:val="24"/>
        </w:rPr>
        <w:t>sidewalk</w:t>
      </w:r>
      <w:r w:rsidRPr="00375B52">
        <w:rPr>
          <w:spacing w:val="-2"/>
          <w:szCs w:val="24"/>
        </w:rPr>
        <w:t xml:space="preserve"> </w:t>
      </w:r>
      <w:r w:rsidRPr="00375B52">
        <w:rPr>
          <w:szCs w:val="24"/>
        </w:rPr>
        <w:t>vending</w:t>
      </w:r>
      <w:r w:rsidRPr="00375B52">
        <w:rPr>
          <w:spacing w:val="-1"/>
          <w:szCs w:val="24"/>
        </w:rPr>
        <w:t xml:space="preserve"> </w:t>
      </w:r>
      <w:r w:rsidRPr="00375B52">
        <w:rPr>
          <w:szCs w:val="24"/>
        </w:rPr>
        <w:t>license,</w:t>
      </w:r>
      <w:r w:rsidRPr="00375B52">
        <w:rPr>
          <w:spacing w:val="-1"/>
          <w:szCs w:val="24"/>
        </w:rPr>
        <w:t xml:space="preserve"> </w:t>
      </w:r>
      <w:r w:rsidRPr="00375B52">
        <w:rPr>
          <w:szCs w:val="24"/>
        </w:rPr>
        <w:t>mobile</w:t>
      </w:r>
      <w:r w:rsidRPr="00375B52">
        <w:rPr>
          <w:spacing w:val="-2"/>
          <w:szCs w:val="24"/>
        </w:rPr>
        <w:t xml:space="preserve"> </w:t>
      </w:r>
      <w:r w:rsidRPr="00375B52">
        <w:rPr>
          <w:szCs w:val="24"/>
        </w:rPr>
        <w:t>vending</w:t>
      </w:r>
      <w:r w:rsidRPr="00375B52">
        <w:rPr>
          <w:spacing w:val="-1"/>
          <w:szCs w:val="24"/>
        </w:rPr>
        <w:t xml:space="preserve"> </w:t>
      </w:r>
      <w:r w:rsidRPr="00375B52">
        <w:rPr>
          <w:szCs w:val="24"/>
        </w:rPr>
        <w:t>license,</w:t>
      </w:r>
      <w:r w:rsidRPr="00375B52">
        <w:rPr>
          <w:spacing w:val="-1"/>
          <w:szCs w:val="24"/>
        </w:rPr>
        <w:t xml:space="preserve"> </w:t>
      </w:r>
      <w:r w:rsidRPr="00375B52">
        <w:rPr>
          <w:szCs w:val="24"/>
        </w:rPr>
        <w:t>or</w:t>
      </w:r>
      <w:r w:rsidRPr="00375B52">
        <w:rPr>
          <w:spacing w:val="-2"/>
          <w:szCs w:val="24"/>
        </w:rPr>
        <w:t xml:space="preserve"> </w:t>
      </w:r>
      <w:r w:rsidRPr="00375B52">
        <w:rPr>
          <w:szCs w:val="24"/>
        </w:rPr>
        <w:t>other</w:t>
      </w:r>
      <w:r w:rsidRPr="00375B52">
        <w:rPr>
          <w:spacing w:val="-1"/>
          <w:szCs w:val="24"/>
        </w:rPr>
        <w:t xml:space="preserve"> </w:t>
      </w:r>
      <w:r w:rsidRPr="00375B52">
        <w:rPr>
          <w:szCs w:val="24"/>
        </w:rPr>
        <w:t>required</w:t>
      </w:r>
      <w:r w:rsidRPr="00375B52">
        <w:rPr>
          <w:spacing w:val="-1"/>
          <w:szCs w:val="24"/>
        </w:rPr>
        <w:t xml:space="preserve"> </w:t>
      </w:r>
      <w:r w:rsidRPr="00375B52">
        <w:rPr>
          <w:spacing w:val="-2"/>
          <w:szCs w:val="24"/>
        </w:rPr>
        <w:t>authorization,</w:t>
      </w:r>
      <w:r w:rsidRPr="00375B52">
        <w:rPr>
          <w:szCs w:val="24"/>
        </w:rPr>
        <w:t xml:space="preserve"> purchasing</w:t>
      </w:r>
      <w:r w:rsidRPr="00375B52">
        <w:rPr>
          <w:spacing w:val="-4"/>
          <w:szCs w:val="24"/>
        </w:rPr>
        <w:t xml:space="preserve"> </w:t>
      </w:r>
      <w:r w:rsidRPr="00375B52">
        <w:rPr>
          <w:szCs w:val="24"/>
        </w:rPr>
        <w:t>vending-related</w:t>
      </w:r>
      <w:r w:rsidRPr="00375B52">
        <w:rPr>
          <w:spacing w:val="-1"/>
          <w:szCs w:val="24"/>
        </w:rPr>
        <w:t xml:space="preserve"> </w:t>
      </w:r>
      <w:r w:rsidRPr="00375B52">
        <w:rPr>
          <w:szCs w:val="24"/>
        </w:rPr>
        <w:t>equipment</w:t>
      </w:r>
      <w:r w:rsidRPr="00375B52">
        <w:rPr>
          <w:spacing w:val="-1"/>
          <w:szCs w:val="24"/>
        </w:rPr>
        <w:t xml:space="preserve"> </w:t>
      </w:r>
      <w:r w:rsidRPr="00375B52">
        <w:rPr>
          <w:szCs w:val="24"/>
        </w:rPr>
        <w:t>and</w:t>
      </w:r>
      <w:r w:rsidRPr="00375B52">
        <w:rPr>
          <w:spacing w:val="-2"/>
          <w:szCs w:val="24"/>
        </w:rPr>
        <w:t xml:space="preserve"> </w:t>
      </w:r>
      <w:r w:rsidRPr="00375B52">
        <w:rPr>
          <w:szCs w:val="24"/>
        </w:rPr>
        <w:t>supplies,</w:t>
      </w:r>
      <w:r w:rsidRPr="00375B52">
        <w:rPr>
          <w:spacing w:val="-1"/>
          <w:szCs w:val="24"/>
        </w:rPr>
        <w:t xml:space="preserve"> </w:t>
      </w:r>
      <w:r w:rsidRPr="00375B52">
        <w:rPr>
          <w:szCs w:val="24"/>
        </w:rPr>
        <w:t>including</w:t>
      </w:r>
      <w:r w:rsidRPr="00375B52">
        <w:rPr>
          <w:spacing w:val="-1"/>
          <w:szCs w:val="24"/>
        </w:rPr>
        <w:t xml:space="preserve"> </w:t>
      </w:r>
      <w:r w:rsidRPr="00375B52">
        <w:rPr>
          <w:szCs w:val="24"/>
        </w:rPr>
        <w:t>carts</w:t>
      </w:r>
      <w:r w:rsidRPr="00375B52">
        <w:rPr>
          <w:spacing w:val="-3"/>
          <w:szCs w:val="24"/>
        </w:rPr>
        <w:t xml:space="preserve"> </w:t>
      </w:r>
      <w:r w:rsidRPr="00375B52">
        <w:rPr>
          <w:szCs w:val="24"/>
        </w:rPr>
        <w:t>and</w:t>
      </w:r>
      <w:r w:rsidRPr="00375B52">
        <w:rPr>
          <w:spacing w:val="-1"/>
          <w:szCs w:val="24"/>
        </w:rPr>
        <w:t xml:space="preserve"> </w:t>
      </w:r>
      <w:r w:rsidRPr="00375B52">
        <w:rPr>
          <w:szCs w:val="24"/>
        </w:rPr>
        <w:t>trucks,</w:t>
      </w:r>
      <w:r w:rsidRPr="00375B52">
        <w:rPr>
          <w:spacing w:val="-1"/>
          <w:szCs w:val="24"/>
        </w:rPr>
        <w:t xml:space="preserve"> </w:t>
      </w:r>
      <w:r w:rsidRPr="00375B52">
        <w:rPr>
          <w:szCs w:val="24"/>
        </w:rPr>
        <w:t>and</w:t>
      </w:r>
      <w:r w:rsidRPr="00375B52">
        <w:rPr>
          <w:spacing w:val="-1"/>
          <w:szCs w:val="24"/>
        </w:rPr>
        <w:t xml:space="preserve"> </w:t>
      </w:r>
      <w:r w:rsidRPr="00375B52">
        <w:rPr>
          <w:spacing w:val="-2"/>
          <w:szCs w:val="24"/>
        </w:rPr>
        <w:t>successfully</w:t>
      </w:r>
      <w:r w:rsidRPr="00375B52">
        <w:rPr>
          <w:szCs w:val="24"/>
        </w:rPr>
        <w:t xml:space="preserve"> operating</w:t>
      </w:r>
      <w:r w:rsidRPr="00375B52">
        <w:rPr>
          <w:spacing w:val="-1"/>
          <w:szCs w:val="24"/>
        </w:rPr>
        <w:t xml:space="preserve"> </w:t>
      </w:r>
      <w:r w:rsidRPr="00375B52">
        <w:rPr>
          <w:szCs w:val="24"/>
        </w:rPr>
        <w:t>as</w:t>
      </w:r>
      <w:r w:rsidRPr="00375B52">
        <w:rPr>
          <w:spacing w:val="-2"/>
          <w:szCs w:val="24"/>
        </w:rPr>
        <w:t xml:space="preserve"> </w:t>
      </w:r>
      <w:r w:rsidRPr="00375B52">
        <w:rPr>
          <w:szCs w:val="24"/>
        </w:rPr>
        <w:t>mobile</w:t>
      </w:r>
      <w:r w:rsidRPr="00375B52">
        <w:rPr>
          <w:spacing w:val="-2"/>
          <w:szCs w:val="24"/>
        </w:rPr>
        <w:t xml:space="preserve"> </w:t>
      </w:r>
      <w:r w:rsidRPr="00375B52">
        <w:rPr>
          <w:szCs w:val="24"/>
        </w:rPr>
        <w:t>or</w:t>
      </w:r>
      <w:r w:rsidRPr="00375B52">
        <w:rPr>
          <w:spacing w:val="-1"/>
          <w:szCs w:val="24"/>
        </w:rPr>
        <w:t xml:space="preserve"> </w:t>
      </w:r>
      <w:r w:rsidRPr="00375B52">
        <w:rPr>
          <w:szCs w:val="24"/>
        </w:rPr>
        <w:t>sidewalk</w:t>
      </w:r>
      <w:r w:rsidRPr="00375B52">
        <w:rPr>
          <w:spacing w:val="-1"/>
          <w:szCs w:val="24"/>
        </w:rPr>
        <w:t xml:space="preserve"> </w:t>
      </w:r>
      <w:r w:rsidRPr="00375B52">
        <w:rPr>
          <w:spacing w:val="-2"/>
          <w:szCs w:val="24"/>
        </w:rPr>
        <w:t>vendor.”.</w:t>
      </w:r>
    </w:p>
    <w:p w14:paraId="7DAA7076" w14:textId="77777777" w:rsidR="00980165" w:rsidRPr="00375B52" w:rsidRDefault="00980165" w:rsidP="00375B52">
      <w:pPr>
        <w:pStyle w:val="Heading2"/>
        <w:rPr>
          <w:rFonts w:eastAsia="Times"/>
          <w:szCs w:val="24"/>
        </w:rPr>
      </w:pPr>
      <w:bookmarkStart w:id="55" w:name="_Toc203395120"/>
      <w:bookmarkStart w:id="56" w:name="_Toc206065208"/>
      <w:bookmarkEnd w:id="53"/>
      <w:bookmarkEnd w:id="54"/>
      <w:r w:rsidRPr="00375B52">
        <w:rPr>
          <w:rFonts w:eastAsia="Times"/>
          <w:szCs w:val="24"/>
        </w:rPr>
        <w:t xml:space="preserve">SUBTITLE F. </w:t>
      </w:r>
      <w:bookmarkEnd w:id="55"/>
      <w:r w:rsidRPr="00375B52">
        <w:rPr>
          <w:rFonts w:eastAsia="Times"/>
          <w:szCs w:val="24"/>
        </w:rPr>
        <w:t>RFK CAMPUS INFRASTRUCTURE FUND</w:t>
      </w:r>
      <w:bookmarkEnd w:id="56"/>
    </w:p>
    <w:p w14:paraId="0EA95F5F" w14:textId="77777777" w:rsidR="00980165" w:rsidRPr="00375B52" w:rsidRDefault="00980165" w:rsidP="00375B52">
      <w:pPr>
        <w:ind w:firstLine="720"/>
        <w:rPr>
          <w:snapToGrid w:val="0"/>
          <w:szCs w:val="24"/>
        </w:rPr>
      </w:pPr>
      <w:r w:rsidRPr="00375B52">
        <w:rPr>
          <w:snapToGrid w:val="0"/>
          <w:szCs w:val="24"/>
        </w:rPr>
        <w:t>Sec. 2051. Short title.</w:t>
      </w:r>
    </w:p>
    <w:p w14:paraId="12BC86C6" w14:textId="77777777" w:rsidR="00980165" w:rsidRPr="00375B52" w:rsidRDefault="00980165" w:rsidP="00375B52">
      <w:pPr>
        <w:rPr>
          <w:szCs w:val="24"/>
        </w:rPr>
      </w:pPr>
      <w:r w:rsidRPr="00375B52">
        <w:rPr>
          <w:snapToGrid w:val="0"/>
          <w:szCs w:val="24"/>
        </w:rPr>
        <w:tab/>
        <w:t xml:space="preserve">This subtitle may be cited as the “RFK Campus Infrastructure Fund Establishment </w:t>
      </w:r>
    </w:p>
    <w:p w14:paraId="658B0370" w14:textId="65F75445" w:rsidR="00980165" w:rsidRPr="00375B52" w:rsidRDefault="008B029F" w:rsidP="00375B52">
      <w:pPr>
        <w:rPr>
          <w:snapToGrid w:val="0"/>
          <w:szCs w:val="24"/>
        </w:rPr>
      </w:pPr>
      <w:r w:rsidRPr="00375B52">
        <w:rPr>
          <w:rFonts w:eastAsia="Times New Roman"/>
          <w:szCs w:val="24"/>
        </w:rPr>
        <w:t xml:space="preserve">Congressional Review </w:t>
      </w:r>
      <w:r w:rsidR="001E6450" w:rsidRPr="00375B52">
        <w:rPr>
          <w:rFonts w:eastAsia="Times New Roman"/>
          <w:szCs w:val="24"/>
        </w:rPr>
        <w:t xml:space="preserve">Emergency </w:t>
      </w:r>
      <w:r w:rsidR="00980165" w:rsidRPr="00375B52">
        <w:rPr>
          <w:snapToGrid w:val="0"/>
          <w:szCs w:val="24"/>
        </w:rPr>
        <w:t>Act of 2025”.</w:t>
      </w:r>
    </w:p>
    <w:p w14:paraId="210FD1A8" w14:textId="77777777" w:rsidR="00980165" w:rsidRPr="00375B52" w:rsidRDefault="00980165" w:rsidP="00375B52">
      <w:pPr>
        <w:ind w:firstLine="720"/>
        <w:rPr>
          <w:rFonts w:eastAsia="Times"/>
          <w:szCs w:val="24"/>
        </w:rPr>
      </w:pPr>
      <w:r w:rsidRPr="00375B52">
        <w:rPr>
          <w:color w:val="000000"/>
          <w:szCs w:val="24"/>
        </w:rPr>
        <w:t>Sec. 2052.</w:t>
      </w:r>
      <w:r w:rsidRPr="00375B52">
        <w:rPr>
          <w:rFonts w:eastAsia="Times New Roman"/>
          <w:color w:val="000000"/>
          <w:szCs w:val="24"/>
        </w:rPr>
        <w:t xml:space="preserve"> </w:t>
      </w:r>
      <w:r w:rsidRPr="00375B52">
        <w:rPr>
          <w:rFonts w:eastAsia="Times"/>
          <w:szCs w:val="24"/>
        </w:rPr>
        <w:t>RFK Campus Infrastructure Fund.</w:t>
      </w:r>
    </w:p>
    <w:p w14:paraId="76EAD812" w14:textId="77777777" w:rsidR="00980165" w:rsidRPr="00375B52" w:rsidRDefault="00980165" w:rsidP="00375B52">
      <w:pPr>
        <w:rPr>
          <w:rFonts w:eastAsia="Times"/>
          <w:szCs w:val="24"/>
        </w:rPr>
      </w:pPr>
      <w:r w:rsidRPr="00375B52">
        <w:rPr>
          <w:rFonts w:eastAsia="Times"/>
          <w:szCs w:val="24"/>
        </w:rPr>
        <w:tab/>
        <w:t xml:space="preserve">(a) There is established as a special fund the RFK Campus Infrastructure Fund, which shall be administered by the Mayor pursuant to subsections (c), (d), and (e) of this section. </w:t>
      </w:r>
    </w:p>
    <w:p w14:paraId="2A7013AA" w14:textId="77777777" w:rsidR="00980165" w:rsidRPr="00375B52" w:rsidRDefault="00980165" w:rsidP="00375B52">
      <w:pPr>
        <w:rPr>
          <w:rFonts w:eastAsia="Times"/>
          <w:szCs w:val="24"/>
        </w:rPr>
      </w:pPr>
      <w:r w:rsidRPr="00375B52">
        <w:rPr>
          <w:rFonts w:eastAsia="Times"/>
          <w:szCs w:val="24"/>
        </w:rPr>
        <w:lastRenderedPageBreak/>
        <w:tab/>
        <w:t>(b) A</w:t>
      </w:r>
      <w:r w:rsidRPr="00375B52">
        <w:rPr>
          <w:szCs w:val="24"/>
        </w:rPr>
        <w:t>fter all principal and interest on the bonds issued pursuant to section 103 of the Ballpark Omnibus Financing and Revenue Act of 2004, effective April 8, 2005 (D.C. Law 15-320; D.C. Official Code § 10-1601.03), has been paid</w:t>
      </w:r>
      <w:r w:rsidRPr="00375B52">
        <w:rPr>
          <w:rFonts w:eastAsia="Times"/>
          <w:szCs w:val="24"/>
        </w:rPr>
        <w:t>, all receipts from the sports facilities fee imposed by D.C. Official Code § 47-2762 shall be deposited into the RFK Campus Infrastructure Fund.</w:t>
      </w:r>
    </w:p>
    <w:p w14:paraId="28AF349B" w14:textId="77777777" w:rsidR="00980165" w:rsidRPr="00375B52" w:rsidRDefault="00980165" w:rsidP="00375B52">
      <w:pPr>
        <w:rPr>
          <w:rFonts w:eastAsia="Times"/>
          <w:szCs w:val="24"/>
        </w:rPr>
      </w:pPr>
      <w:r w:rsidRPr="00375B52">
        <w:rPr>
          <w:rFonts w:eastAsia="Times"/>
          <w:szCs w:val="24"/>
        </w:rPr>
        <w:tab/>
        <w:t xml:space="preserve">(c) Money in the RFK Campus Infrastructure Fund shall be used: </w:t>
      </w:r>
    </w:p>
    <w:p w14:paraId="6481DB99" w14:textId="1AF6697D" w:rsidR="00980165" w:rsidRPr="00375B52" w:rsidRDefault="00980165" w:rsidP="00375B52">
      <w:pPr>
        <w:rPr>
          <w:rFonts w:eastAsia="Times"/>
          <w:szCs w:val="24"/>
        </w:rPr>
      </w:pPr>
      <w:r w:rsidRPr="00375B52">
        <w:rPr>
          <w:rFonts w:eastAsia="Times"/>
          <w:szCs w:val="24"/>
        </w:rPr>
        <w:tab/>
      </w:r>
      <w:r w:rsidRPr="00375B52">
        <w:rPr>
          <w:rFonts w:eastAsia="Times"/>
          <w:szCs w:val="24"/>
        </w:rPr>
        <w:tab/>
        <w:t xml:space="preserve">(1) To pay the debt service, including principal and interest, costs of issuance, and credit enhancements, and any costs of defeasance on bonds issued for RFK campus infrastructure and parking facilities, and </w:t>
      </w:r>
      <w:r w:rsidR="00F238CF" w:rsidRPr="00375B52">
        <w:rPr>
          <w:rFonts w:eastAsia="Times"/>
          <w:szCs w:val="24"/>
        </w:rPr>
        <w:t xml:space="preserve">to make </w:t>
      </w:r>
      <w:r w:rsidRPr="00375B52">
        <w:rPr>
          <w:rFonts w:eastAsia="Times"/>
          <w:szCs w:val="24"/>
        </w:rPr>
        <w:t xml:space="preserve">any other payments related to such bonds; </w:t>
      </w:r>
    </w:p>
    <w:p w14:paraId="64D26CBF" w14:textId="77777777" w:rsidR="00980165" w:rsidRPr="00375B52" w:rsidRDefault="00980165" w:rsidP="00375B52">
      <w:pPr>
        <w:rPr>
          <w:rFonts w:eastAsia="Times"/>
          <w:szCs w:val="24"/>
        </w:rPr>
      </w:pPr>
      <w:r w:rsidRPr="00375B52">
        <w:rPr>
          <w:rFonts w:eastAsia="Times"/>
          <w:szCs w:val="24"/>
        </w:rPr>
        <w:tab/>
      </w:r>
      <w:r w:rsidRPr="00375B52">
        <w:rPr>
          <w:rFonts w:eastAsia="Times"/>
          <w:szCs w:val="24"/>
        </w:rPr>
        <w:tab/>
        <w:t>(2) To fund reserves for bonds issued for RFK campus infrastructure and parking facilities; and</w:t>
      </w:r>
    </w:p>
    <w:p w14:paraId="77A2D85D" w14:textId="77777777" w:rsidR="00980165" w:rsidRPr="00375B52" w:rsidRDefault="00980165" w:rsidP="00375B52">
      <w:pPr>
        <w:rPr>
          <w:rFonts w:eastAsia="Times"/>
          <w:szCs w:val="24"/>
        </w:rPr>
      </w:pPr>
      <w:r w:rsidRPr="00375B52">
        <w:rPr>
          <w:rFonts w:eastAsia="Times"/>
          <w:szCs w:val="24"/>
        </w:rPr>
        <w:tab/>
      </w:r>
      <w:r w:rsidRPr="00375B52">
        <w:rPr>
          <w:rFonts w:eastAsia="Times"/>
          <w:szCs w:val="24"/>
        </w:rPr>
        <w:tab/>
        <w:t>(3) For the purposes set forth in and in accordance with subsection (d) of this section.</w:t>
      </w:r>
    </w:p>
    <w:p w14:paraId="3D536717" w14:textId="4A3FBB86" w:rsidR="00980165" w:rsidRPr="00375B52" w:rsidRDefault="00980165" w:rsidP="00375B52">
      <w:pPr>
        <w:rPr>
          <w:rFonts w:eastAsia="Times"/>
          <w:szCs w:val="24"/>
        </w:rPr>
      </w:pPr>
      <w:r w:rsidRPr="00375B52">
        <w:rPr>
          <w:rFonts w:eastAsia="Times"/>
          <w:szCs w:val="24"/>
        </w:rPr>
        <w:tab/>
        <w:t>(d) Any money available in the RFK Campus Infrastructure Fund in excess of the amounts required to be paid or reserved pursuant to subsection (c)(1) and (2) of this section, as determined by the Chief Financial Officer, shall:</w:t>
      </w:r>
    </w:p>
    <w:p w14:paraId="059AB574" w14:textId="74B35807" w:rsidR="007E78BA" w:rsidRPr="00375B52" w:rsidRDefault="00980165" w:rsidP="00375B52">
      <w:pPr>
        <w:ind w:left="720" w:firstLine="720"/>
        <w:rPr>
          <w:szCs w:val="24"/>
        </w:rPr>
      </w:pPr>
      <w:r w:rsidRPr="00375B52">
        <w:rPr>
          <w:szCs w:val="24"/>
        </w:rPr>
        <w:t xml:space="preserve">(1) </w:t>
      </w:r>
      <w:r w:rsidR="007E78BA" w:rsidRPr="00375B52">
        <w:rPr>
          <w:szCs w:val="24"/>
        </w:rPr>
        <w:t>In Fiscal Years 2026 and 2027:</w:t>
      </w:r>
    </w:p>
    <w:p w14:paraId="1B2FD1D3" w14:textId="77777777" w:rsidR="007E78BA" w:rsidRPr="00375B52" w:rsidRDefault="007E78BA" w:rsidP="00375B52">
      <w:pPr>
        <w:rPr>
          <w:szCs w:val="24"/>
        </w:rPr>
      </w:pPr>
      <w:r w:rsidRPr="00375B52">
        <w:rPr>
          <w:szCs w:val="24"/>
        </w:rPr>
        <w:tab/>
      </w:r>
      <w:r w:rsidRPr="00375B52">
        <w:rPr>
          <w:szCs w:val="24"/>
        </w:rPr>
        <w:tab/>
      </w:r>
      <w:r w:rsidRPr="00375B52">
        <w:rPr>
          <w:szCs w:val="24"/>
        </w:rPr>
        <w:tab/>
        <w:t>(A) Be used to pay the debt service on any ballpark early redemption borrowing; and</w:t>
      </w:r>
    </w:p>
    <w:p w14:paraId="1491455A" w14:textId="4CC5188E" w:rsidR="007E78BA" w:rsidRPr="00375B52" w:rsidRDefault="007E78BA" w:rsidP="00375B52">
      <w:pPr>
        <w:rPr>
          <w:szCs w:val="24"/>
        </w:rPr>
      </w:pPr>
      <w:r w:rsidRPr="00375B52">
        <w:rPr>
          <w:szCs w:val="24"/>
        </w:rPr>
        <w:lastRenderedPageBreak/>
        <w:tab/>
      </w:r>
      <w:r w:rsidRPr="00375B52">
        <w:rPr>
          <w:szCs w:val="24"/>
        </w:rPr>
        <w:tab/>
      </w:r>
      <w:r w:rsidRPr="00375B52">
        <w:rPr>
          <w:szCs w:val="24"/>
        </w:rPr>
        <w:tab/>
        <w:t>(B) To the extent all debt service on any ballpark early redemption borrowing has been paid, be transferred to the General Fund of the District of Columbia;</w:t>
      </w:r>
    </w:p>
    <w:p w14:paraId="43A6A835" w14:textId="599070CE" w:rsidR="00980165" w:rsidRPr="00375B52" w:rsidRDefault="007E78BA" w:rsidP="00375B52">
      <w:pPr>
        <w:rPr>
          <w:szCs w:val="24"/>
        </w:rPr>
      </w:pPr>
      <w:r w:rsidRPr="00375B52">
        <w:rPr>
          <w:szCs w:val="24"/>
        </w:rPr>
        <w:tab/>
      </w:r>
      <w:r w:rsidRPr="00375B52">
        <w:rPr>
          <w:szCs w:val="24"/>
        </w:rPr>
        <w:tab/>
        <w:t xml:space="preserve">(2) </w:t>
      </w:r>
      <w:r w:rsidR="00980165" w:rsidRPr="00375B52">
        <w:rPr>
          <w:szCs w:val="24"/>
        </w:rPr>
        <w:t>In Fiscal Years 2028 and 2029, be transferred to the General Fund of the District of Columbia;</w:t>
      </w:r>
    </w:p>
    <w:p w14:paraId="6B8FE4B3" w14:textId="4964AC43" w:rsidR="00980165" w:rsidRPr="00375B52" w:rsidRDefault="00980165" w:rsidP="00375B52">
      <w:pPr>
        <w:rPr>
          <w:rFonts w:eastAsia="Times"/>
          <w:szCs w:val="24"/>
        </w:rPr>
      </w:pPr>
      <w:r w:rsidRPr="00375B52">
        <w:rPr>
          <w:szCs w:val="24"/>
        </w:rPr>
        <w:tab/>
      </w:r>
      <w:r w:rsidRPr="00375B52">
        <w:rPr>
          <w:szCs w:val="24"/>
        </w:rPr>
        <w:tab/>
        <w:t>(</w:t>
      </w:r>
      <w:r w:rsidR="007E78BA" w:rsidRPr="00375B52">
        <w:rPr>
          <w:szCs w:val="24"/>
        </w:rPr>
        <w:t>3</w:t>
      </w:r>
      <w:r w:rsidRPr="00375B52">
        <w:rPr>
          <w:szCs w:val="24"/>
        </w:rPr>
        <w:t>)</w:t>
      </w:r>
      <w:r w:rsidR="007E78BA" w:rsidRPr="00375B52">
        <w:rPr>
          <w:szCs w:val="24"/>
        </w:rPr>
        <w:t>(A)</w:t>
      </w:r>
      <w:r w:rsidRPr="00375B52">
        <w:rPr>
          <w:szCs w:val="24"/>
        </w:rPr>
        <w:t xml:space="preserve"> In Fiscal Year 2030 and each fiscal year thereafter, </w:t>
      </w:r>
      <w:r w:rsidRPr="00375B52">
        <w:rPr>
          <w:rFonts w:eastAsia="Times"/>
          <w:szCs w:val="24"/>
        </w:rPr>
        <w:t xml:space="preserve">be transferred to the RFK Transportation Improvement Fund, established in the Robert F. Kennedy Campus Redevelopment Act of 2025, </w:t>
      </w:r>
      <w:r w:rsidR="001E4E0A" w:rsidRPr="00375B52">
        <w:rPr>
          <w:rFonts w:eastAsia="Times"/>
          <w:szCs w:val="24"/>
        </w:rPr>
        <w:t xml:space="preserve">passed on 1st reading on </w:t>
      </w:r>
      <w:r w:rsidR="00FA7C26" w:rsidRPr="00375B52">
        <w:rPr>
          <w:rFonts w:eastAsia="Times"/>
          <w:szCs w:val="24"/>
        </w:rPr>
        <w:t>August 1</w:t>
      </w:r>
      <w:r w:rsidR="001E4E0A" w:rsidRPr="00375B52">
        <w:rPr>
          <w:rFonts w:eastAsia="Times"/>
          <w:szCs w:val="24"/>
        </w:rPr>
        <w:t>, 2025</w:t>
      </w:r>
      <w:r w:rsidRPr="00375B52">
        <w:rPr>
          <w:rFonts w:eastAsia="Times"/>
          <w:szCs w:val="24"/>
        </w:rPr>
        <w:t>(</w:t>
      </w:r>
      <w:r w:rsidR="001E4E0A" w:rsidRPr="00375B52">
        <w:rPr>
          <w:rFonts w:eastAsia="Times"/>
          <w:szCs w:val="24"/>
        </w:rPr>
        <w:t xml:space="preserve">Engrossed version of </w:t>
      </w:r>
      <w:r w:rsidRPr="00375B52">
        <w:rPr>
          <w:rFonts w:eastAsia="Times"/>
          <w:szCs w:val="24"/>
        </w:rPr>
        <w:t>Bill 26-288)</w:t>
      </w:r>
      <w:r w:rsidR="00921B35" w:rsidRPr="00375B52">
        <w:rPr>
          <w:rFonts w:eastAsia="Times"/>
          <w:szCs w:val="24"/>
        </w:rPr>
        <w:t>.</w:t>
      </w:r>
      <w:r w:rsidRPr="00375B52">
        <w:rPr>
          <w:rFonts w:eastAsia="Times"/>
          <w:szCs w:val="24"/>
        </w:rPr>
        <w:t xml:space="preserve"> </w:t>
      </w:r>
    </w:p>
    <w:p w14:paraId="0A459301" w14:textId="5C1997D1" w:rsidR="00980165" w:rsidRPr="00375B52" w:rsidRDefault="00980165" w:rsidP="00375B52">
      <w:pPr>
        <w:rPr>
          <w:rFonts w:eastAsia="Times"/>
          <w:szCs w:val="24"/>
        </w:rPr>
      </w:pPr>
      <w:r w:rsidRPr="00375B52">
        <w:rPr>
          <w:rFonts w:eastAsia="Times"/>
          <w:szCs w:val="24"/>
        </w:rPr>
        <w:tab/>
      </w:r>
      <w:r w:rsidRPr="00375B52">
        <w:rPr>
          <w:rFonts w:eastAsia="Times"/>
          <w:szCs w:val="24"/>
        </w:rPr>
        <w:tab/>
      </w:r>
      <w:r w:rsidR="007E78BA" w:rsidRPr="00375B52">
        <w:rPr>
          <w:rFonts w:eastAsia="Times"/>
          <w:szCs w:val="24"/>
        </w:rPr>
        <w:tab/>
      </w:r>
      <w:r w:rsidRPr="00375B52">
        <w:rPr>
          <w:rFonts w:eastAsia="Times"/>
          <w:szCs w:val="24"/>
        </w:rPr>
        <w:t>(</w:t>
      </w:r>
      <w:r w:rsidR="007E78BA" w:rsidRPr="00375B52">
        <w:rPr>
          <w:rFonts w:eastAsia="Times"/>
          <w:szCs w:val="24"/>
        </w:rPr>
        <w:t>B</w:t>
      </w:r>
      <w:r w:rsidRPr="00375B52">
        <w:rPr>
          <w:rFonts w:eastAsia="Times"/>
          <w:szCs w:val="24"/>
        </w:rPr>
        <w:t xml:space="preserve">) If the amount of an annual deposit to the RFK Transportation </w:t>
      </w:r>
      <w:r w:rsidR="00FA7C26" w:rsidRPr="00375B52">
        <w:rPr>
          <w:rFonts w:eastAsia="Times"/>
          <w:szCs w:val="24"/>
        </w:rPr>
        <w:t xml:space="preserve">Improvement </w:t>
      </w:r>
      <w:r w:rsidRPr="00375B52">
        <w:rPr>
          <w:rFonts w:eastAsia="Times"/>
          <w:szCs w:val="24"/>
        </w:rPr>
        <w:t xml:space="preserve">Fund pursuant to </w:t>
      </w:r>
      <w:r w:rsidR="007E78BA" w:rsidRPr="00375B52">
        <w:rPr>
          <w:rFonts w:eastAsia="Times"/>
          <w:szCs w:val="24"/>
        </w:rPr>
        <w:t>sub</w:t>
      </w:r>
      <w:r w:rsidRPr="00375B52">
        <w:rPr>
          <w:rFonts w:eastAsia="Times"/>
          <w:szCs w:val="24"/>
        </w:rPr>
        <w:t>paragraph (</w:t>
      </w:r>
      <w:r w:rsidR="007E78BA" w:rsidRPr="00375B52">
        <w:rPr>
          <w:rFonts w:eastAsia="Times"/>
          <w:szCs w:val="24"/>
        </w:rPr>
        <w:t>A</w:t>
      </w:r>
      <w:r w:rsidRPr="00375B52">
        <w:rPr>
          <w:rFonts w:eastAsia="Times"/>
          <w:szCs w:val="24"/>
        </w:rPr>
        <w:t>) of this paragraph would exceed $20 million, $20 million shall be deposited in the RFK Transportation Fund and the amount over $20 million shall be deposited in the General Fund of the District of Columbia.</w:t>
      </w:r>
    </w:p>
    <w:p w14:paraId="2A25371A" w14:textId="77777777" w:rsidR="00980165" w:rsidRPr="00375B52" w:rsidRDefault="00980165" w:rsidP="00375B52">
      <w:pPr>
        <w:rPr>
          <w:rFonts w:eastAsia="Times"/>
          <w:szCs w:val="24"/>
        </w:rPr>
      </w:pPr>
      <w:r w:rsidRPr="00375B52">
        <w:rPr>
          <w:szCs w:val="24"/>
        </w:rPr>
        <w:tab/>
      </w:r>
      <w:r w:rsidRPr="00375B52">
        <w:rPr>
          <w:rFonts w:eastAsia="Times"/>
          <w:szCs w:val="24"/>
        </w:rPr>
        <w:t>(e) The Mayor, or any District instrumentality or authority designated by the Mayor, may pledge and create a security interest in the funds in the RFK Campus Infrastructure Fund for the payment of the debt service on any bonds issued for RFK campus infrastructure and parking facilities, any fees and charges incurred in connection therewith, and any payments owing under any document or instrument entered into in connection with such indebtedness in accordance with the provisions of the documents entered into by the District in connection with the issuance of such bonds.</w:t>
      </w:r>
    </w:p>
    <w:p w14:paraId="70BF9A96" w14:textId="67EC251B" w:rsidR="00980165" w:rsidRPr="00375B52" w:rsidRDefault="00980165" w:rsidP="00375B52">
      <w:pPr>
        <w:rPr>
          <w:rFonts w:eastAsia="Times"/>
          <w:szCs w:val="24"/>
        </w:rPr>
      </w:pPr>
      <w:r w:rsidRPr="00375B52">
        <w:rPr>
          <w:rFonts w:eastAsia="Times"/>
          <w:szCs w:val="24"/>
        </w:rPr>
        <w:lastRenderedPageBreak/>
        <w:tab/>
        <w:t>(f)(1) Except as provided in subsection (d)</w:t>
      </w:r>
      <w:r w:rsidR="007C2EF5" w:rsidRPr="00375B52">
        <w:rPr>
          <w:rFonts w:eastAsia="Times"/>
          <w:szCs w:val="24"/>
        </w:rPr>
        <w:t>(3)(B)</w:t>
      </w:r>
      <w:r w:rsidRPr="00375B52">
        <w:rPr>
          <w:rFonts w:eastAsia="Times"/>
          <w:szCs w:val="24"/>
        </w:rPr>
        <w:t xml:space="preserve"> of this section, the money deposited into the RFK Campus Infrastructure Fund shall not revert to the unrestricted fund balance of the General Fund of the District of Columbia at the end of a fiscal year, or at any other time. </w:t>
      </w:r>
    </w:p>
    <w:p w14:paraId="019A6AE6" w14:textId="77777777" w:rsidR="00980165" w:rsidRPr="00375B52" w:rsidRDefault="00980165" w:rsidP="00375B52">
      <w:pPr>
        <w:rPr>
          <w:rFonts w:eastAsia="Times"/>
          <w:szCs w:val="24"/>
        </w:rPr>
      </w:pPr>
      <w:r w:rsidRPr="00375B52">
        <w:rPr>
          <w:rFonts w:eastAsia="Times"/>
          <w:szCs w:val="24"/>
        </w:rPr>
        <w:tab/>
      </w:r>
      <w:r w:rsidRPr="00375B52">
        <w:rPr>
          <w:rFonts w:eastAsia="Times"/>
          <w:szCs w:val="24"/>
        </w:rPr>
        <w:tab/>
        <w:t xml:space="preserve">(2) Subject to authorization in an approved budget and financial plan, any funds appropriated in the RFK Campus Infrastructure Fund shall be continually available without regard to fiscal year limitation. </w:t>
      </w:r>
    </w:p>
    <w:p w14:paraId="3F8AE995" w14:textId="77777777" w:rsidR="00980165" w:rsidRPr="00375B52" w:rsidRDefault="00980165" w:rsidP="00375B52">
      <w:pPr>
        <w:rPr>
          <w:szCs w:val="24"/>
        </w:rPr>
      </w:pPr>
      <w:r w:rsidRPr="00375B52">
        <w:rPr>
          <w:szCs w:val="24"/>
        </w:rPr>
        <w:tab/>
        <w:t xml:space="preserve">(g) For the purposes of this section, the term “RFK campus” means the parcels of land that are the subject of the Transfer of Jurisdiction Plat recorded in the Surveyor’s Office of the District of Columbia on February 5, 2025, on page 13 of subdivision book 223, together with any public streets within or adjacent to such parcels that may be closed from time to time. </w:t>
      </w:r>
    </w:p>
    <w:p w14:paraId="27557630" w14:textId="62897E39" w:rsidR="00E262FE" w:rsidRPr="00375B52" w:rsidRDefault="00E262FE" w:rsidP="00375B52">
      <w:pPr>
        <w:pStyle w:val="Heading2"/>
        <w:rPr>
          <w:szCs w:val="24"/>
        </w:rPr>
      </w:pPr>
      <w:bookmarkStart w:id="57" w:name="I61241503053F11E3B686DFAEC04A8845"/>
      <w:bookmarkStart w:id="58" w:name="I1E3B8400077111DF99698EA0AA9B050B"/>
      <w:bookmarkStart w:id="59" w:name="IA6A65651EA9111DEA14DD9AF2D3B3644"/>
      <w:bookmarkStart w:id="60" w:name="SP;8e3b0000ba291"/>
      <w:bookmarkStart w:id="61" w:name="I8BBE4D32053F11E3B686DFAEC04A8845"/>
      <w:bookmarkStart w:id="62" w:name="I0F3E6350077111DF9F368484FFCD5062"/>
      <w:bookmarkStart w:id="63" w:name="IA6B4AE30EA9111DEA14DD9AF2D3B3644"/>
      <w:bookmarkStart w:id="64" w:name="SP;685a000068944"/>
      <w:bookmarkStart w:id="65" w:name="_Toc206065209"/>
      <w:bookmarkStart w:id="66" w:name="_Hlk205981638"/>
      <w:bookmarkEnd w:id="57"/>
      <w:bookmarkEnd w:id="58"/>
      <w:bookmarkEnd w:id="59"/>
      <w:bookmarkEnd w:id="60"/>
      <w:bookmarkEnd w:id="61"/>
      <w:bookmarkEnd w:id="62"/>
      <w:bookmarkEnd w:id="63"/>
      <w:bookmarkEnd w:id="64"/>
      <w:r w:rsidRPr="00375B52">
        <w:rPr>
          <w:szCs w:val="24"/>
        </w:rPr>
        <w:t>SUBTITLE G. REVISED GAME OF SKILL</w:t>
      </w:r>
      <w:bookmarkEnd w:id="65"/>
    </w:p>
    <w:p w14:paraId="14A3E948" w14:textId="77777777" w:rsidR="00E262FE" w:rsidRPr="00375B52" w:rsidRDefault="00E262FE" w:rsidP="00375B52">
      <w:pPr>
        <w:rPr>
          <w:rFonts w:eastAsia="Times New Roman"/>
          <w:szCs w:val="24"/>
        </w:rPr>
      </w:pPr>
      <w:r w:rsidRPr="00375B52">
        <w:rPr>
          <w:szCs w:val="24"/>
        </w:rPr>
        <w:tab/>
      </w:r>
      <w:r w:rsidRPr="00375B52">
        <w:rPr>
          <w:rFonts w:eastAsia="Times New Roman"/>
          <w:szCs w:val="24"/>
        </w:rPr>
        <w:t>Sec. 2061 Short title.</w:t>
      </w:r>
    </w:p>
    <w:p w14:paraId="6F391A76" w14:textId="1E70ACDA" w:rsidR="00E262FE" w:rsidRPr="00375B52" w:rsidRDefault="00E262FE" w:rsidP="00375B52">
      <w:pPr>
        <w:rPr>
          <w:rFonts w:eastAsia="Times New Roman"/>
          <w:szCs w:val="24"/>
        </w:rPr>
      </w:pPr>
      <w:r w:rsidRPr="00375B52">
        <w:rPr>
          <w:szCs w:val="24"/>
        </w:rPr>
        <w:tab/>
      </w:r>
      <w:r w:rsidRPr="00375B52">
        <w:rPr>
          <w:rFonts w:eastAsia="Times New Roman"/>
          <w:szCs w:val="24"/>
        </w:rPr>
        <w:t xml:space="preserve">This subtitle may be cited as the “Revised Game of Skill Machines Consumer Protections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szCs w:val="24"/>
        </w:rPr>
        <w:t>Amendment Act of 2025”</w:t>
      </w:r>
    </w:p>
    <w:p w14:paraId="7CB9209E" w14:textId="77777777" w:rsidR="00E262FE" w:rsidRPr="00375B52" w:rsidRDefault="00E262FE" w:rsidP="00375B52">
      <w:pPr>
        <w:rPr>
          <w:rFonts w:eastAsia="Times New Roman"/>
          <w:szCs w:val="24"/>
        </w:rPr>
      </w:pPr>
      <w:r w:rsidRPr="00375B52">
        <w:rPr>
          <w:szCs w:val="24"/>
        </w:rPr>
        <w:tab/>
      </w:r>
      <w:r w:rsidRPr="00375B52">
        <w:rPr>
          <w:rFonts w:eastAsia="Times New Roman"/>
          <w:szCs w:val="24"/>
        </w:rPr>
        <w:t xml:space="preserve">Sec. 2062. Section 16-1702 of the District of Columbia Official Code is amended as follows: </w:t>
      </w:r>
    </w:p>
    <w:p w14:paraId="6525420F" w14:textId="77777777" w:rsidR="00E262FE" w:rsidRPr="00375B52" w:rsidRDefault="00E262FE" w:rsidP="00375B52">
      <w:pPr>
        <w:rPr>
          <w:rFonts w:eastAsia="Times New Roman"/>
          <w:szCs w:val="24"/>
        </w:rPr>
      </w:pPr>
      <w:r w:rsidRPr="00375B52">
        <w:rPr>
          <w:szCs w:val="24"/>
        </w:rPr>
        <w:tab/>
      </w:r>
      <w:r w:rsidRPr="00375B52">
        <w:rPr>
          <w:rFonts w:eastAsia="Times New Roman"/>
          <w:szCs w:val="24"/>
        </w:rPr>
        <w:t xml:space="preserve">(a) The existing text is designated as subsection (a). </w:t>
      </w:r>
    </w:p>
    <w:p w14:paraId="6164329B" w14:textId="05EDDE6A" w:rsidR="00E262FE" w:rsidRPr="00375B52" w:rsidRDefault="00E262FE" w:rsidP="00375B52">
      <w:pPr>
        <w:rPr>
          <w:rFonts w:eastAsia="Times New Roman"/>
          <w:szCs w:val="24"/>
        </w:rPr>
      </w:pPr>
      <w:r w:rsidRPr="00375B52">
        <w:rPr>
          <w:szCs w:val="24"/>
        </w:rPr>
        <w:tab/>
      </w:r>
      <w:r w:rsidRPr="00375B52">
        <w:rPr>
          <w:rFonts w:eastAsia="Times New Roman"/>
          <w:szCs w:val="24"/>
        </w:rPr>
        <w:t>(b) New subsections (b)</w:t>
      </w:r>
      <w:r w:rsidR="00A85EF9" w:rsidRPr="00375B52">
        <w:rPr>
          <w:rFonts w:eastAsia="Times New Roman"/>
          <w:szCs w:val="24"/>
        </w:rPr>
        <w:t>,</w:t>
      </w:r>
      <w:r w:rsidRPr="00375B52">
        <w:rPr>
          <w:rFonts w:eastAsia="Times New Roman"/>
          <w:szCs w:val="24"/>
        </w:rPr>
        <w:t xml:space="preserve"> (c)</w:t>
      </w:r>
      <w:r w:rsidR="00A85EF9" w:rsidRPr="00375B52">
        <w:rPr>
          <w:rFonts w:eastAsia="Times New Roman"/>
          <w:szCs w:val="24"/>
        </w:rPr>
        <w:t>, and (d)</w:t>
      </w:r>
      <w:r w:rsidRPr="00375B52">
        <w:rPr>
          <w:rFonts w:eastAsia="Times New Roman"/>
          <w:szCs w:val="24"/>
        </w:rPr>
        <w:t xml:space="preserve"> are added to read as follows: </w:t>
      </w:r>
    </w:p>
    <w:p w14:paraId="2D692FA0" w14:textId="795BB5CE" w:rsidR="00A85EF9" w:rsidRPr="00375B52" w:rsidRDefault="00E262FE" w:rsidP="00375B52">
      <w:pPr>
        <w:rPr>
          <w:rFonts w:eastAsia="Times New Roman"/>
          <w:szCs w:val="24"/>
        </w:rPr>
      </w:pPr>
      <w:r w:rsidRPr="00375B52">
        <w:rPr>
          <w:szCs w:val="24"/>
        </w:rPr>
        <w:tab/>
      </w:r>
      <w:r w:rsidRPr="00375B52">
        <w:rPr>
          <w:rFonts w:eastAsia="Times New Roman"/>
          <w:szCs w:val="24"/>
        </w:rPr>
        <w:t xml:space="preserve">“(b) </w:t>
      </w:r>
      <w:r w:rsidR="00A85EF9" w:rsidRPr="00375B52">
        <w:rPr>
          <w:rFonts w:eastAsia="Times New Roman"/>
          <w:szCs w:val="24"/>
        </w:rPr>
        <w:t xml:space="preserve">Subsection (a) of this section shall not apply to commercial bingo authorized by </w:t>
      </w:r>
      <w:r w:rsidR="00194D75" w:rsidRPr="00375B52">
        <w:rPr>
          <w:rFonts w:eastAsia="Times New Roman"/>
          <w:szCs w:val="24"/>
        </w:rPr>
        <w:t xml:space="preserve">§ </w:t>
      </w:r>
      <w:r w:rsidR="00A85EF9" w:rsidRPr="00375B52">
        <w:rPr>
          <w:rFonts w:eastAsia="Times New Roman"/>
          <w:szCs w:val="24"/>
        </w:rPr>
        <w:t xml:space="preserve">36-601.01 </w:t>
      </w:r>
      <w:r w:rsidR="00A85EF9" w:rsidRPr="00375B52">
        <w:rPr>
          <w:rFonts w:eastAsia="Times New Roman"/>
          <w:i/>
          <w:iCs/>
          <w:szCs w:val="24"/>
        </w:rPr>
        <w:t>et seq</w:t>
      </w:r>
      <w:r w:rsidR="00A85EF9" w:rsidRPr="00375B52">
        <w:rPr>
          <w:rFonts w:eastAsia="Times New Roman"/>
          <w:szCs w:val="24"/>
        </w:rPr>
        <w:t>.</w:t>
      </w:r>
    </w:p>
    <w:p w14:paraId="5BF6597F" w14:textId="5709C762" w:rsidR="00E262FE" w:rsidRPr="00375B52" w:rsidRDefault="00A85EF9" w:rsidP="00375B52">
      <w:pPr>
        <w:ind w:firstLine="720"/>
        <w:rPr>
          <w:rFonts w:eastAsia="Times New Roman"/>
          <w:szCs w:val="24"/>
        </w:rPr>
      </w:pPr>
      <w:r w:rsidRPr="00375B52">
        <w:rPr>
          <w:rFonts w:eastAsia="Times New Roman"/>
          <w:szCs w:val="24"/>
        </w:rPr>
        <w:lastRenderedPageBreak/>
        <w:t xml:space="preserve">“(c) </w:t>
      </w:r>
      <w:r w:rsidR="00E262FE" w:rsidRPr="00375B52">
        <w:rPr>
          <w:rFonts w:eastAsia="Times New Roman"/>
          <w:szCs w:val="24"/>
        </w:rPr>
        <w:t xml:space="preserve">As of May 3, 2019, subsection (a) of this section shall not apply to sports wagering authorized by § 36-621.01 </w:t>
      </w:r>
      <w:r w:rsidR="00E262FE" w:rsidRPr="00375B52">
        <w:rPr>
          <w:rFonts w:eastAsia="Times New Roman"/>
          <w:i/>
          <w:iCs/>
          <w:szCs w:val="24"/>
        </w:rPr>
        <w:t>et seq</w:t>
      </w:r>
      <w:r w:rsidR="00E262FE" w:rsidRPr="00375B52">
        <w:rPr>
          <w:rFonts w:eastAsia="Times New Roman"/>
          <w:szCs w:val="24"/>
        </w:rPr>
        <w:t>.</w:t>
      </w:r>
    </w:p>
    <w:p w14:paraId="14D43A47" w14:textId="64396F34" w:rsidR="00E262FE" w:rsidRPr="00375B52" w:rsidRDefault="00E262FE" w:rsidP="00375B52">
      <w:pPr>
        <w:rPr>
          <w:rFonts w:eastAsia="Times New Roman"/>
          <w:szCs w:val="24"/>
        </w:rPr>
      </w:pPr>
      <w:r w:rsidRPr="00375B52">
        <w:rPr>
          <w:szCs w:val="24"/>
        </w:rPr>
        <w:tab/>
      </w:r>
      <w:r w:rsidRPr="00375B52">
        <w:rPr>
          <w:rFonts w:eastAsia="Times New Roman"/>
          <w:szCs w:val="24"/>
        </w:rPr>
        <w:t>“(</w:t>
      </w:r>
      <w:r w:rsidR="00A85EF9" w:rsidRPr="00375B52">
        <w:rPr>
          <w:rFonts w:eastAsia="Times New Roman"/>
          <w:szCs w:val="24"/>
        </w:rPr>
        <w:t>d</w:t>
      </w:r>
      <w:r w:rsidRPr="00375B52">
        <w:rPr>
          <w:rFonts w:eastAsia="Times New Roman"/>
          <w:szCs w:val="24"/>
        </w:rPr>
        <w:t xml:space="preserve">) </w:t>
      </w:r>
      <w:r w:rsidR="00A85EF9" w:rsidRPr="00375B52">
        <w:rPr>
          <w:rFonts w:eastAsia="Times New Roman"/>
          <w:szCs w:val="24"/>
        </w:rPr>
        <w:t>As of April 27, 2021, s</w:t>
      </w:r>
      <w:r w:rsidRPr="00375B52">
        <w:rPr>
          <w:rFonts w:eastAsia="Times New Roman"/>
          <w:szCs w:val="24"/>
        </w:rPr>
        <w:t xml:space="preserve">ubsection (a) of this section shall not apply to games of skill authorized by § 36-641.01 </w:t>
      </w:r>
      <w:r w:rsidRPr="00375B52">
        <w:rPr>
          <w:rFonts w:eastAsia="Times New Roman"/>
          <w:i/>
          <w:iCs/>
          <w:szCs w:val="24"/>
        </w:rPr>
        <w:t>et seq.</w:t>
      </w:r>
      <w:r w:rsidRPr="00375B52">
        <w:rPr>
          <w:rFonts w:eastAsia="Times New Roman"/>
          <w:szCs w:val="24"/>
        </w:rPr>
        <w:t>”.</w:t>
      </w:r>
    </w:p>
    <w:p w14:paraId="20AC793B" w14:textId="6210DDE5" w:rsidR="00A85EF9" w:rsidRPr="00375B52" w:rsidRDefault="00E262FE" w:rsidP="00375B52">
      <w:pPr>
        <w:rPr>
          <w:rFonts w:eastAsia="Times New Roman"/>
          <w:szCs w:val="24"/>
        </w:rPr>
      </w:pPr>
      <w:r w:rsidRPr="00375B52">
        <w:rPr>
          <w:szCs w:val="24"/>
        </w:rPr>
        <w:tab/>
      </w:r>
      <w:r w:rsidRPr="00375B52">
        <w:rPr>
          <w:rFonts w:eastAsia="Times New Roman"/>
          <w:szCs w:val="24"/>
        </w:rPr>
        <w:t xml:space="preserve">Sec. 2063. </w:t>
      </w:r>
      <w:r w:rsidR="00A85EF9" w:rsidRPr="00375B52">
        <w:rPr>
          <w:rFonts w:eastAsia="Times New Roman"/>
          <w:szCs w:val="24"/>
        </w:rPr>
        <w:t xml:space="preserve">Title 25 </w:t>
      </w:r>
      <w:r w:rsidRPr="00375B52">
        <w:rPr>
          <w:rFonts w:eastAsia="Times New Roman"/>
          <w:szCs w:val="24"/>
        </w:rPr>
        <w:t xml:space="preserve">of the District of Columbia Official Code is amended </w:t>
      </w:r>
      <w:r w:rsidR="00A85EF9" w:rsidRPr="00375B52">
        <w:rPr>
          <w:rFonts w:eastAsia="Times New Roman"/>
          <w:szCs w:val="24"/>
        </w:rPr>
        <w:t xml:space="preserve">as follows: </w:t>
      </w:r>
    </w:p>
    <w:p w14:paraId="2CCC60CE" w14:textId="140721E8" w:rsidR="00E262FE" w:rsidRPr="00375B52" w:rsidRDefault="00A85EF9" w:rsidP="00375B52">
      <w:pPr>
        <w:ind w:firstLine="720"/>
        <w:rPr>
          <w:rFonts w:eastAsia="Times New Roman"/>
          <w:szCs w:val="24"/>
        </w:rPr>
      </w:pPr>
      <w:r w:rsidRPr="00375B52">
        <w:rPr>
          <w:rFonts w:eastAsia="Times New Roman"/>
          <w:szCs w:val="24"/>
        </w:rPr>
        <w:t xml:space="preserve">(a) Section 25-113.01(e)(1) is amended </w:t>
      </w:r>
      <w:r w:rsidR="00E262FE" w:rsidRPr="00375B52">
        <w:rPr>
          <w:rFonts w:eastAsia="Times New Roman"/>
          <w:szCs w:val="24"/>
        </w:rPr>
        <w:t xml:space="preserve">by striking the phrase “holding an on-site sales and consumption permit, or” and inserting the word “or” in its place. </w:t>
      </w:r>
    </w:p>
    <w:p w14:paraId="447721BB" w14:textId="0A6C1B06" w:rsidR="00A85EF9" w:rsidRPr="00375B52" w:rsidRDefault="00E262FE" w:rsidP="00375B52">
      <w:pPr>
        <w:rPr>
          <w:rFonts w:eastAsia="Times New Roman"/>
          <w:szCs w:val="24"/>
        </w:rPr>
      </w:pPr>
      <w:r w:rsidRPr="00375B52">
        <w:rPr>
          <w:szCs w:val="24"/>
        </w:rPr>
        <w:tab/>
      </w:r>
      <w:bookmarkStart w:id="67" w:name="_Hlk205905886"/>
      <w:r w:rsidR="00A85EF9" w:rsidRPr="00375B52">
        <w:rPr>
          <w:rFonts w:eastAsia="Times New Roman"/>
          <w:szCs w:val="24"/>
        </w:rPr>
        <w:t xml:space="preserve">(b)  Section 25-508 is amended by striking the phrase “$200” and inserting the phrase “$500/year” in its place.  </w:t>
      </w:r>
      <w:bookmarkEnd w:id="67"/>
    </w:p>
    <w:p w14:paraId="37AA7C5A" w14:textId="705575B1" w:rsidR="00E262FE" w:rsidRPr="00375B52" w:rsidRDefault="00E262FE" w:rsidP="00375B52">
      <w:pPr>
        <w:ind w:firstLine="720"/>
        <w:rPr>
          <w:rFonts w:eastAsia="Times New Roman"/>
          <w:szCs w:val="24"/>
        </w:rPr>
      </w:pPr>
      <w:r w:rsidRPr="00375B52">
        <w:rPr>
          <w:rFonts w:eastAsia="Times New Roman"/>
          <w:szCs w:val="24"/>
        </w:rPr>
        <w:t xml:space="preserve">Sec. 2064. Title IV of </w:t>
      </w:r>
      <w:r w:rsidR="00A85EF9" w:rsidRPr="00375B52">
        <w:rPr>
          <w:rFonts w:eastAsia="Times New Roman"/>
          <w:szCs w:val="24"/>
        </w:rPr>
        <w:t>t</w:t>
      </w:r>
      <w:r w:rsidRPr="00375B52">
        <w:rPr>
          <w:rFonts w:eastAsia="Times New Roman"/>
          <w:szCs w:val="24"/>
        </w:rPr>
        <w:t xml:space="preserve">he Law to Legalize Lotteries, Daily Numbers Games, and Bingo and Raffles for Charitable Purposes in the District of Columbia, effective April 27, 2021 (D.C. Law 23-280; D.C. Official Code § 36-641.01 </w:t>
      </w:r>
      <w:r w:rsidRPr="00375B52">
        <w:rPr>
          <w:rFonts w:eastAsia="Times New Roman"/>
          <w:i/>
          <w:iCs/>
          <w:szCs w:val="24"/>
        </w:rPr>
        <w:t>et seq</w:t>
      </w:r>
      <w:r w:rsidRPr="00375B52">
        <w:rPr>
          <w:rFonts w:eastAsia="Times New Roman"/>
          <w:szCs w:val="24"/>
        </w:rPr>
        <w:t xml:space="preserve">.), is amended as follows: </w:t>
      </w:r>
    </w:p>
    <w:p w14:paraId="22716768" w14:textId="77777777" w:rsidR="00E262FE" w:rsidRPr="00375B52" w:rsidRDefault="00E262FE" w:rsidP="00375B52">
      <w:pPr>
        <w:rPr>
          <w:rFonts w:eastAsia="Times New Roman"/>
          <w:szCs w:val="24"/>
        </w:rPr>
      </w:pPr>
      <w:r w:rsidRPr="00375B52">
        <w:rPr>
          <w:szCs w:val="24"/>
        </w:rPr>
        <w:tab/>
      </w:r>
      <w:r w:rsidRPr="00375B52">
        <w:rPr>
          <w:rFonts w:eastAsia="Times New Roman"/>
          <w:szCs w:val="24"/>
        </w:rPr>
        <w:t xml:space="preserve">(a) Section 408 (D.C. Official Code § 36-641.08) is amended as follows: </w:t>
      </w:r>
    </w:p>
    <w:p w14:paraId="7398CB08" w14:textId="77777777" w:rsidR="00E262FE" w:rsidRPr="00375B52" w:rsidRDefault="00E262FE" w:rsidP="00375B52">
      <w:pPr>
        <w:rPr>
          <w:rFonts w:eastAsia="Times New Roman"/>
          <w:szCs w:val="24"/>
        </w:rPr>
      </w:pPr>
      <w:r w:rsidRPr="00375B52">
        <w:rPr>
          <w:rFonts w:eastAsia="Times"/>
          <w:szCs w:val="24"/>
        </w:rPr>
        <w:tab/>
      </w:r>
      <w:r w:rsidRPr="00375B52">
        <w:rPr>
          <w:rFonts w:eastAsia="Times"/>
          <w:szCs w:val="24"/>
        </w:rPr>
        <w:tab/>
      </w:r>
      <w:r w:rsidRPr="00375B52">
        <w:rPr>
          <w:rFonts w:eastAsia="Times New Roman"/>
          <w:szCs w:val="24"/>
        </w:rPr>
        <w:t xml:space="preserve">(1) Subsection (a)(2) is amended to read as follows: </w:t>
      </w:r>
    </w:p>
    <w:p w14:paraId="47B1F255" w14:textId="55B911DF" w:rsidR="00E262FE" w:rsidRPr="00375B52" w:rsidRDefault="00E262FE" w:rsidP="00375B52">
      <w:pPr>
        <w:rPr>
          <w:rFonts w:eastAsia="Times New Roman"/>
          <w:szCs w:val="24"/>
        </w:rPr>
      </w:pPr>
      <w:r w:rsidRPr="00375B52">
        <w:rPr>
          <w:rFonts w:eastAsia="Times"/>
          <w:szCs w:val="24"/>
        </w:rPr>
        <w:tab/>
      </w:r>
      <w:r w:rsidRPr="00375B52">
        <w:rPr>
          <w:rFonts w:eastAsia="Times"/>
          <w:szCs w:val="24"/>
        </w:rPr>
        <w:tab/>
      </w:r>
      <w:r w:rsidRPr="00375B52">
        <w:rPr>
          <w:rFonts w:eastAsia="Times New Roman"/>
          <w:szCs w:val="24"/>
        </w:rPr>
        <w:t>“(2) Possesses a retailer’s license and a game of skill machine endorsement</w:t>
      </w:r>
      <w:r w:rsidR="00A85EF9" w:rsidRPr="00375B52">
        <w:rPr>
          <w:rFonts w:eastAsia="Times New Roman"/>
          <w:szCs w:val="24"/>
        </w:rPr>
        <w:t>,</w:t>
      </w:r>
      <w:r w:rsidRPr="00375B52">
        <w:rPr>
          <w:rFonts w:eastAsia="Times New Roman"/>
          <w:szCs w:val="24"/>
        </w:rPr>
        <w:t xml:space="preserve"> </w:t>
      </w:r>
      <w:r w:rsidR="00A85EF9" w:rsidRPr="00375B52">
        <w:rPr>
          <w:rFonts w:eastAsia="Times New Roman"/>
          <w:szCs w:val="24"/>
        </w:rPr>
        <w:t xml:space="preserve">as required by </w:t>
      </w:r>
      <w:r w:rsidRPr="00375B52">
        <w:rPr>
          <w:rFonts w:eastAsia="Times New Roman"/>
          <w:szCs w:val="24"/>
        </w:rPr>
        <w:t>D.C. Official Code § 25-113.01(e); and”.</w:t>
      </w:r>
    </w:p>
    <w:p w14:paraId="0AEC9134" w14:textId="77777777" w:rsidR="00A85EF9" w:rsidRPr="00375B52" w:rsidRDefault="00E262FE" w:rsidP="00375B52">
      <w:pPr>
        <w:rPr>
          <w:rFonts w:eastAsia="Times"/>
          <w:szCs w:val="24"/>
        </w:rPr>
      </w:pPr>
      <w:r w:rsidRPr="00375B52">
        <w:rPr>
          <w:rFonts w:eastAsia="Times"/>
          <w:szCs w:val="24"/>
        </w:rPr>
        <w:tab/>
      </w:r>
      <w:r w:rsidRPr="00375B52">
        <w:rPr>
          <w:rFonts w:eastAsia="Times"/>
          <w:szCs w:val="24"/>
        </w:rPr>
        <w:tab/>
      </w:r>
      <w:r w:rsidR="00A85EF9" w:rsidRPr="00375B52">
        <w:rPr>
          <w:rFonts w:eastAsia="Times"/>
          <w:szCs w:val="24"/>
        </w:rPr>
        <w:t>(2) A new subsection (a-1) is added to read as follows:</w:t>
      </w:r>
    </w:p>
    <w:p w14:paraId="308B375B" w14:textId="77777777" w:rsidR="00A85EF9" w:rsidRPr="00375B52" w:rsidRDefault="00A85EF9" w:rsidP="00375B52">
      <w:pPr>
        <w:rPr>
          <w:rFonts w:eastAsia="Times"/>
          <w:szCs w:val="24"/>
        </w:rPr>
      </w:pPr>
      <w:r w:rsidRPr="00375B52">
        <w:rPr>
          <w:rFonts w:eastAsia="Times"/>
          <w:szCs w:val="24"/>
        </w:rPr>
        <w:tab/>
        <w:t>“(a-1) Notwithstanding any other provision of law, ABCA shall perform the Office’s functions under this title with respect to processing and issuing retailer’s licenses.”.</w:t>
      </w:r>
    </w:p>
    <w:p w14:paraId="1ED16A84" w14:textId="77777777" w:rsidR="00E262FE" w:rsidRPr="00375B52" w:rsidRDefault="00E262FE" w:rsidP="00375B52">
      <w:pPr>
        <w:rPr>
          <w:rFonts w:eastAsia="Times New Roman"/>
          <w:szCs w:val="24"/>
        </w:rPr>
      </w:pPr>
      <w:r w:rsidRPr="00375B52">
        <w:rPr>
          <w:rFonts w:eastAsia="Times"/>
          <w:szCs w:val="24"/>
        </w:rPr>
        <w:lastRenderedPageBreak/>
        <w:tab/>
      </w:r>
      <w:r w:rsidRPr="00375B52">
        <w:rPr>
          <w:rFonts w:eastAsia="Times New Roman"/>
          <w:szCs w:val="24"/>
        </w:rPr>
        <w:t xml:space="preserve">(b) Section 416 (D.C. Official Code § 36-641.16) is amended by adding a new subsection (f) to read as follows: </w:t>
      </w:r>
    </w:p>
    <w:p w14:paraId="62F00A2A" w14:textId="77777777" w:rsidR="00E262FE" w:rsidRPr="00375B52" w:rsidRDefault="00E262FE" w:rsidP="00375B52">
      <w:pPr>
        <w:rPr>
          <w:rFonts w:eastAsia="Times New Roman"/>
          <w:szCs w:val="24"/>
        </w:rPr>
      </w:pPr>
      <w:r w:rsidRPr="00375B52">
        <w:rPr>
          <w:rFonts w:eastAsia="Times"/>
          <w:szCs w:val="24"/>
        </w:rPr>
        <w:tab/>
      </w:r>
      <w:r w:rsidRPr="00375B52">
        <w:rPr>
          <w:rFonts w:eastAsia="Times New Roman"/>
          <w:szCs w:val="24"/>
        </w:rPr>
        <w:t>“(f) The Office shall promptly notify ABCA if a licensed establishment is the subject of a citation, revocation, or other enforcement action taken by the Office in accordance with the provisions of this title.”.</w:t>
      </w:r>
    </w:p>
    <w:p w14:paraId="2DC2E0A6" w14:textId="1F21207C" w:rsidR="00E262FE" w:rsidRPr="00375B52" w:rsidRDefault="00E262FE" w:rsidP="00375B52">
      <w:pPr>
        <w:rPr>
          <w:rFonts w:eastAsia="Times New Roman"/>
          <w:szCs w:val="24"/>
        </w:rPr>
      </w:pPr>
      <w:r w:rsidRPr="00375B52">
        <w:rPr>
          <w:rFonts w:eastAsia="Times"/>
          <w:szCs w:val="24"/>
        </w:rPr>
        <w:tab/>
      </w:r>
      <w:r w:rsidRPr="00375B52">
        <w:rPr>
          <w:rFonts w:eastAsia="Times New Roman"/>
          <w:szCs w:val="24"/>
        </w:rPr>
        <w:t xml:space="preserve">(c) Section 421(a) (D.C. Official Code § 36-641.21(a)) is amended by striking the phrase “shall by January 2021,” and inserting the word “shall” in its place.   </w:t>
      </w:r>
      <w:bookmarkEnd w:id="66"/>
    </w:p>
    <w:p w14:paraId="229D95F5" w14:textId="77777777" w:rsidR="00F56110" w:rsidRPr="00375B52" w:rsidRDefault="00F56110" w:rsidP="00375B52">
      <w:pPr>
        <w:pStyle w:val="Heading2"/>
        <w:rPr>
          <w:b w:val="0"/>
          <w:szCs w:val="24"/>
        </w:rPr>
      </w:pPr>
      <w:bookmarkStart w:id="68" w:name="_Toc199181090"/>
      <w:bookmarkStart w:id="69" w:name="_Toc206065210"/>
      <w:r w:rsidRPr="00375B52">
        <w:rPr>
          <w:szCs w:val="24"/>
        </w:rPr>
        <w:t>SUBTITLE H. COMMERCIAL BINGO</w:t>
      </w:r>
      <w:bookmarkEnd w:id="68"/>
      <w:bookmarkEnd w:id="69"/>
    </w:p>
    <w:p w14:paraId="128E8D5B" w14:textId="77777777" w:rsidR="00F56110" w:rsidRPr="00375B52" w:rsidRDefault="00F56110" w:rsidP="00375B52">
      <w:pPr>
        <w:rPr>
          <w:szCs w:val="24"/>
        </w:rPr>
      </w:pPr>
      <w:r w:rsidRPr="00375B52">
        <w:rPr>
          <w:szCs w:val="24"/>
        </w:rPr>
        <w:tab/>
        <w:t>Sec. 2071. Short title.</w:t>
      </w:r>
    </w:p>
    <w:p w14:paraId="01D19C20" w14:textId="2C82645F" w:rsidR="00F56110" w:rsidRPr="00375B52" w:rsidRDefault="00F56110" w:rsidP="00375B52">
      <w:pPr>
        <w:rPr>
          <w:szCs w:val="24"/>
        </w:rPr>
      </w:pPr>
      <w:r w:rsidRPr="00375B52">
        <w:rPr>
          <w:szCs w:val="24"/>
        </w:rPr>
        <w:tab/>
        <w:t xml:space="preserve">This subtitle may be cited as the “Commercial Bingo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615F36B7" w14:textId="77777777" w:rsidR="00F56110" w:rsidRPr="00375B52" w:rsidRDefault="00F56110" w:rsidP="00375B52">
      <w:pPr>
        <w:rPr>
          <w:szCs w:val="24"/>
        </w:rPr>
      </w:pPr>
      <w:r w:rsidRPr="00375B52">
        <w:rPr>
          <w:szCs w:val="24"/>
        </w:rPr>
        <w:tab/>
        <w:t>Sec. 2072. Title 25 of the District of Columbia Official Code is amended as follows:</w:t>
      </w:r>
    </w:p>
    <w:p w14:paraId="327FBCA6" w14:textId="77777777" w:rsidR="00CA1884" w:rsidRPr="00375B52" w:rsidRDefault="00F56110" w:rsidP="00375B52">
      <w:pPr>
        <w:rPr>
          <w:szCs w:val="24"/>
        </w:rPr>
      </w:pPr>
      <w:r w:rsidRPr="00375B52">
        <w:rPr>
          <w:rFonts w:eastAsia="Times"/>
          <w:szCs w:val="24"/>
        </w:rPr>
        <w:tab/>
        <w:t>(a</w:t>
      </w:r>
      <w:r w:rsidRPr="00375B52">
        <w:rPr>
          <w:szCs w:val="24"/>
        </w:rPr>
        <w:t xml:space="preserve">) </w:t>
      </w:r>
      <w:r w:rsidR="00CA1884" w:rsidRPr="00375B52">
        <w:rPr>
          <w:szCs w:val="24"/>
        </w:rPr>
        <w:t>Chapter 1 is amended as follows:</w:t>
      </w:r>
    </w:p>
    <w:p w14:paraId="1CC2E214" w14:textId="3A4DF59D" w:rsidR="00F56110" w:rsidRPr="00375B52" w:rsidRDefault="00CA1884" w:rsidP="00375B52">
      <w:pPr>
        <w:ind w:firstLine="1440"/>
        <w:rPr>
          <w:szCs w:val="24"/>
        </w:rPr>
      </w:pPr>
      <w:r w:rsidRPr="00375B52">
        <w:rPr>
          <w:szCs w:val="24"/>
        </w:rPr>
        <w:t xml:space="preserve">(1) </w:t>
      </w:r>
      <w:r w:rsidR="00F56110" w:rsidRPr="00375B52">
        <w:rPr>
          <w:szCs w:val="24"/>
        </w:rPr>
        <w:t>Section 25-101 is amended by adding a new paragraph (15A</w:t>
      </w:r>
      <w:r w:rsidR="00F56110" w:rsidRPr="00375B52">
        <w:rPr>
          <w:rFonts w:eastAsia="Times"/>
          <w:szCs w:val="24"/>
        </w:rPr>
        <w:t>-i</w:t>
      </w:r>
      <w:r w:rsidR="00F56110" w:rsidRPr="00375B52">
        <w:rPr>
          <w:szCs w:val="24"/>
        </w:rPr>
        <w:t>) to read as follows:</w:t>
      </w:r>
    </w:p>
    <w:p w14:paraId="7B67CA57" w14:textId="77777777" w:rsidR="00F56110" w:rsidRPr="00375B52" w:rsidRDefault="00F56110" w:rsidP="00375B52">
      <w:pPr>
        <w:rPr>
          <w:rFonts w:eastAsia="Times"/>
          <w:szCs w:val="24"/>
        </w:rPr>
      </w:pPr>
      <w:r w:rsidRPr="00375B52">
        <w:rPr>
          <w:rFonts w:eastAsia="Times"/>
          <w:szCs w:val="24"/>
        </w:rPr>
        <w:tab/>
      </w:r>
      <w:r w:rsidRPr="00375B52">
        <w:rPr>
          <w:rFonts w:eastAsia="Times"/>
          <w:szCs w:val="24"/>
        </w:rPr>
        <w:tab/>
        <w:t xml:space="preserve">“(15A-i) “Commercial bingo” shall have the same meaning as set forth in § 36-601.01(c)(4A). </w:t>
      </w:r>
    </w:p>
    <w:p w14:paraId="57CA6AD5" w14:textId="640B5036" w:rsidR="00F56110" w:rsidRPr="00375B52" w:rsidRDefault="00F56110" w:rsidP="00375B52">
      <w:pPr>
        <w:ind w:firstLine="1440"/>
        <w:rPr>
          <w:szCs w:val="24"/>
        </w:rPr>
      </w:pPr>
      <w:r w:rsidRPr="00375B52">
        <w:rPr>
          <w:rFonts w:eastAsia="Times"/>
          <w:szCs w:val="24"/>
        </w:rPr>
        <w:t>(</w:t>
      </w:r>
      <w:r w:rsidR="00CA1884" w:rsidRPr="00375B52">
        <w:rPr>
          <w:rFonts w:eastAsia="Times"/>
          <w:szCs w:val="24"/>
        </w:rPr>
        <w:t>2</w:t>
      </w:r>
      <w:r w:rsidRPr="00375B52">
        <w:rPr>
          <w:szCs w:val="24"/>
        </w:rPr>
        <w:t>) Section 25-113.01 is amended by adding a new subsection (</w:t>
      </w:r>
      <w:proofErr w:type="spellStart"/>
      <w:r w:rsidRPr="00375B52">
        <w:rPr>
          <w:rFonts w:eastAsia="Times"/>
          <w:szCs w:val="24"/>
        </w:rPr>
        <w:t>i</w:t>
      </w:r>
      <w:proofErr w:type="spellEnd"/>
      <w:r w:rsidRPr="00375B52">
        <w:rPr>
          <w:szCs w:val="24"/>
        </w:rPr>
        <w:t>) to read as follows:</w:t>
      </w:r>
    </w:p>
    <w:p w14:paraId="0B7157B5" w14:textId="77777777" w:rsidR="00F56110" w:rsidRPr="00375B52" w:rsidRDefault="00F56110" w:rsidP="00375B52">
      <w:pPr>
        <w:rPr>
          <w:szCs w:val="24"/>
        </w:rPr>
      </w:pPr>
      <w:r w:rsidRPr="00375B52">
        <w:rPr>
          <w:szCs w:val="24"/>
        </w:rPr>
        <w:lastRenderedPageBreak/>
        <w:tab/>
        <w:t>“(</w:t>
      </w:r>
      <w:proofErr w:type="spellStart"/>
      <w:r w:rsidRPr="00375B52">
        <w:rPr>
          <w:rFonts w:eastAsia="Times"/>
          <w:szCs w:val="24"/>
        </w:rPr>
        <w:t>i</w:t>
      </w:r>
      <w:proofErr w:type="spellEnd"/>
      <w:r w:rsidRPr="00375B52">
        <w:rPr>
          <w:szCs w:val="24"/>
        </w:rPr>
        <w:t>) A licensee under an on-premises retailer’s license, class C/R, D/R, C/T, D/T, C/H, D/H, C/X, D/X, C/RB, D/RB, C/N, or D/N, shall, in order to offer commercial bingo on the licensed premises:</w:t>
      </w:r>
    </w:p>
    <w:p w14:paraId="163E6491" w14:textId="77777777" w:rsidR="00F56110" w:rsidRPr="00375B52" w:rsidRDefault="00F56110" w:rsidP="00375B52">
      <w:pPr>
        <w:rPr>
          <w:szCs w:val="24"/>
        </w:rPr>
      </w:pPr>
      <w:r w:rsidRPr="00375B52">
        <w:rPr>
          <w:szCs w:val="24"/>
        </w:rPr>
        <w:tab/>
      </w:r>
      <w:r w:rsidRPr="00375B52">
        <w:rPr>
          <w:szCs w:val="24"/>
        </w:rPr>
        <w:tab/>
        <w:t>“(1) Obtain a commercial bingo endorsement from the Board; and</w:t>
      </w:r>
    </w:p>
    <w:p w14:paraId="72A4CFC9" w14:textId="77777777" w:rsidR="00F56110" w:rsidRPr="00375B52" w:rsidRDefault="00F56110" w:rsidP="00375B52">
      <w:pPr>
        <w:rPr>
          <w:rFonts w:eastAsia="Times"/>
          <w:szCs w:val="24"/>
        </w:rPr>
      </w:pPr>
      <w:r w:rsidRPr="00375B52">
        <w:rPr>
          <w:szCs w:val="24"/>
        </w:rPr>
        <w:tab/>
      </w:r>
      <w:r w:rsidRPr="00375B52">
        <w:rPr>
          <w:szCs w:val="24"/>
        </w:rPr>
        <w:tab/>
        <w:t xml:space="preserve">“(2) Obtain a license from the Office </w:t>
      </w:r>
      <w:r w:rsidRPr="00375B52">
        <w:rPr>
          <w:rFonts w:eastAsia="Times"/>
          <w:szCs w:val="24"/>
        </w:rPr>
        <w:t xml:space="preserve">of Lottery and Gaming </w:t>
      </w:r>
      <w:r w:rsidRPr="00375B52">
        <w:rPr>
          <w:szCs w:val="24"/>
        </w:rPr>
        <w:t xml:space="preserve">to conduct commercial bingo pursuant to </w:t>
      </w:r>
      <w:r w:rsidRPr="00375B52">
        <w:rPr>
          <w:rFonts w:eastAsia="Times"/>
          <w:szCs w:val="24"/>
        </w:rPr>
        <w:t>Subchapter I of Chapter 6 of Title 36.”.</w:t>
      </w:r>
    </w:p>
    <w:p w14:paraId="37C44C4E" w14:textId="21111FE1" w:rsidR="00F56110" w:rsidRPr="00375B52" w:rsidRDefault="00F56110" w:rsidP="00375B52">
      <w:pPr>
        <w:rPr>
          <w:rFonts w:eastAsia="Times"/>
          <w:szCs w:val="24"/>
        </w:rPr>
      </w:pPr>
      <w:r w:rsidRPr="00375B52">
        <w:rPr>
          <w:rFonts w:eastAsia="Times"/>
          <w:szCs w:val="24"/>
        </w:rPr>
        <w:tab/>
        <w:t>(</w:t>
      </w:r>
      <w:r w:rsidR="00CA1884" w:rsidRPr="00375B52">
        <w:rPr>
          <w:rFonts w:eastAsia="Times"/>
          <w:szCs w:val="24"/>
        </w:rPr>
        <w:t>b</w:t>
      </w:r>
      <w:r w:rsidRPr="00375B52">
        <w:rPr>
          <w:rFonts w:eastAsia="Times"/>
          <w:szCs w:val="24"/>
        </w:rPr>
        <w:t xml:space="preserve">) Section 25-508 is amended by adding a new row to the tabular array to read as follows: </w:t>
      </w:r>
    </w:p>
    <w:tbl>
      <w:tblPr>
        <w:tblStyle w:val="TableGrid"/>
        <w:tblpPr w:leftFromText="187" w:rightFromText="187" w:vertAnchor="text" w:horzAnchor="page" w:tblpX="2011" w:tblpY="186"/>
        <w:tblOverlap w:val="never"/>
        <w:tblW w:w="0" w:type="auto"/>
        <w:tblLook w:val="04A0" w:firstRow="1" w:lastRow="0" w:firstColumn="1" w:lastColumn="0" w:noHBand="0" w:noVBand="1"/>
      </w:tblPr>
      <w:tblGrid>
        <w:gridCol w:w="3920"/>
        <w:gridCol w:w="1385"/>
      </w:tblGrid>
      <w:tr w:rsidR="00F56110" w:rsidRPr="00375B52" w14:paraId="39AD9EB2" w14:textId="77777777" w:rsidTr="003C5928">
        <w:trPr>
          <w:trHeight w:val="550"/>
        </w:trPr>
        <w:tc>
          <w:tcPr>
            <w:tcW w:w="3920" w:type="dxa"/>
          </w:tcPr>
          <w:p w14:paraId="00B0109A" w14:textId="685BB9C1" w:rsidR="00F56110" w:rsidRPr="00375B52" w:rsidRDefault="00F56110" w:rsidP="00375B52">
            <w:pPr>
              <w:rPr>
                <w:rFonts w:eastAsia="Times"/>
                <w:szCs w:val="24"/>
              </w:rPr>
            </w:pPr>
            <w:r w:rsidRPr="00375B52">
              <w:rPr>
                <w:rFonts w:eastAsia="Times"/>
                <w:szCs w:val="24"/>
              </w:rPr>
              <w:t xml:space="preserve">Commercial </w:t>
            </w:r>
            <w:r w:rsidR="00F91BE8" w:rsidRPr="00375B52">
              <w:rPr>
                <w:rFonts w:eastAsia="Times"/>
                <w:szCs w:val="24"/>
              </w:rPr>
              <w:t>bingo endorsement</w:t>
            </w:r>
          </w:p>
        </w:tc>
        <w:tc>
          <w:tcPr>
            <w:tcW w:w="1385" w:type="dxa"/>
          </w:tcPr>
          <w:p w14:paraId="7D798343" w14:textId="77777777" w:rsidR="00F56110" w:rsidRPr="00375B52" w:rsidRDefault="00F56110" w:rsidP="00375B52">
            <w:pPr>
              <w:rPr>
                <w:rFonts w:eastAsia="Times"/>
                <w:szCs w:val="24"/>
              </w:rPr>
            </w:pPr>
            <w:r w:rsidRPr="00375B52">
              <w:rPr>
                <w:rFonts w:eastAsia="Times"/>
                <w:szCs w:val="24"/>
              </w:rPr>
              <w:t>$300/year</w:t>
            </w:r>
          </w:p>
        </w:tc>
      </w:tr>
    </w:tbl>
    <w:p w14:paraId="54ADF3B2" w14:textId="77777777" w:rsidR="00F56110" w:rsidRPr="00375B52" w:rsidRDefault="00F56110" w:rsidP="00375B52">
      <w:pPr>
        <w:rPr>
          <w:rFonts w:eastAsia="Times"/>
          <w:szCs w:val="24"/>
        </w:rPr>
      </w:pPr>
      <w:r w:rsidRPr="00375B52">
        <w:rPr>
          <w:rFonts w:eastAsia="Times"/>
          <w:szCs w:val="24"/>
        </w:rPr>
        <w:t xml:space="preserve"> “</w:t>
      </w:r>
    </w:p>
    <w:p w14:paraId="306AD61F" w14:textId="77777777" w:rsidR="00F56110" w:rsidRPr="00375B52" w:rsidRDefault="00F56110" w:rsidP="00375B52">
      <w:pPr>
        <w:rPr>
          <w:rFonts w:eastAsia="Times"/>
          <w:szCs w:val="24"/>
        </w:rPr>
      </w:pPr>
    </w:p>
    <w:p w14:paraId="0DA530AB" w14:textId="77777777" w:rsidR="00F56110" w:rsidRPr="00375B52" w:rsidRDefault="00F56110" w:rsidP="00375B52">
      <w:pPr>
        <w:rPr>
          <w:szCs w:val="24"/>
        </w:rPr>
      </w:pPr>
      <w:r w:rsidRPr="00375B52">
        <w:rPr>
          <w:szCs w:val="24"/>
        </w:rPr>
        <w:t>”.</w:t>
      </w:r>
    </w:p>
    <w:p w14:paraId="1548B597" w14:textId="77777777" w:rsidR="00F56110" w:rsidRPr="00375B52" w:rsidRDefault="00F56110" w:rsidP="00375B52">
      <w:pPr>
        <w:rPr>
          <w:szCs w:val="24"/>
        </w:rPr>
      </w:pPr>
      <w:r w:rsidRPr="00375B52">
        <w:rPr>
          <w:szCs w:val="24"/>
        </w:rPr>
        <w:tab/>
        <w:t xml:space="preserve">Sec. 2073. </w:t>
      </w:r>
      <w:r w:rsidRPr="00375B52">
        <w:rPr>
          <w:rFonts w:eastAsia="Times"/>
          <w:szCs w:val="24"/>
        </w:rPr>
        <w:t xml:space="preserve">Title II of </w:t>
      </w:r>
      <w:r w:rsidRPr="00375B52">
        <w:rPr>
          <w:szCs w:val="24"/>
        </w:rPr>
        <w:t>the Law to Legalize Lotteries, Daily Numbers Games, and Bingo and Raffles for Charitable Purposes in the District of Columbia, effective March 10, 1981 (D.C. Law 3-172; D.C. Official Code 36-601</w:t>
      </w:r>
      <w:r w:rsidRPr="00375B52">
        <w:rPr>
          <w:rFonts w:eastAsia="Times"/>
          <w:szCs w:val="24"/>
        </w:rPr>
        <w:t>.01</w:t>
      </w:r>
      <w:r w:rsidRPr="00375B52">
        <w:rPr>
          <w:szCs w:val="24"/>
        </w:rPr>
        <w:t xml:space="preserve"> </w:t>
      </w:r>
      <w:r w:rsidRPr="00375B52">
        <w:rPr>
          <w:i/>
          <w:szCs w:val="24"/>
        </w:rPr>
        <w:t>et seq</w:t>
      </w:r>
      <w:r w:rsidRPr="00375B52">
        <w:rPr>
          <w:rFonts w:eastAsia="Times"/>
          <w:szCs w:val="24"/>
        </w:rPr>
        <w:t xml:space="preserve">), is amended as follows: </w:t>
      </w:r>
    </w:p>
    <w:p w14:paraId="2315BB73" w14:textId="5C73D54A" w:rsidR="00F56110" w:rsidRPr="00375B52" w:rsidRDefault="00F56110" w:rsidP="00375B52">
      <w:pPr>
        <w:rPr>
          <w:szCs w:val="24"/>
        </w:rPr>
      </w:pPr>
      <w:r w:rsidRPr="00375B52">
        <w:rPr>
          <w:rFonts w:eastAsia="Times"/>
          <w:szCs w:val="24"/>
        </w:rPr>
        <w:tab/>
      </w:r>
      <w:r w:rsidRPr="00375B52">
        <w:rPr>
          <w:szCs w:val="24"/>
        </w:rPr>
        <w:t xml:space="preserve"> (</w:t>
      </w:r>
      <w:r w:rsidRPr="00375B52">
        <w:rPr>
          <w:rFonts w:eastAsia="Times"/>
          <w:szCs w:val="24"/>
        </w:rPr>
        <w:t>a</w:t>
      </w:r>
      <w:r w:rsidRPr="00375B52">
        <w:rPr>
          <w:szCs w:val="24"/>
        </w:rPr>
        <w:t>) Section 4 (D.C. Official Code § 36-601.01(c)) is amended as follows:</w:t>
      </w:r>
    </w:p>
    <w:p w14:paraId="13C4FFAD" w14:textId="77777777" w:rsidR="00F56110" w:rsidRPr="00375B52" w:rsidRDefault="00F56110" w:rsidP="00375B52">
      <w:pPr>
        <w:rPr>
          <w:szCs w:val="24"/>
        </w:rPr>
      </w:pPr>
      <w:r w:rsidRPr="00375B52">
        <w:rPr>
          <w:szCs w:val="24"/>
        </w:rPr>
        <w:tab/>
      </w:r>
      <w:r w:rsidRPr="00375B52">
        <w:rPr>
          <w:szCs w:val="24"/>
        </w:rPr>
        <w:tab/>
        <w:t>(1) Paragraph (1) is redesignated as paragraph (1C).</w:t>
      </w:r>
    </w:p>
    <w:p w14:paraId="07913B9C" w14:textId="77777777" w:rsidR="00F56110" w:rsidRPr="00375B52" w:rsidRDefault="00F56110" w:rsidP="00375B52">
      <w:pPr>
        <w:rPr>
          <w:szCs w:val="24"/>
        </w:rPr>
      </w:pPr>
      <w:r w:rsidRPr="00375B52">
        <w:rPr>
          <w:szCs w:val="24"/>
        </w:rPr>
        <w:tab/>
      </w:r>
      <w:r w:rsidRPr="00375B52">
        <w:rPr>
          <w:szCs w:val="24"/>
        </w:rPr>
        <w:tab/>
      </w:r>
      <w:r w:rsidRPr="00375B52">
        <w:rPr>
          <w:rFonts w:eastAsia="Times"/>
          <w:szCs w:val="24"/>
        </w:rPr>
        <w:t>(2</w:t>
      </w:r>
      <w:r w:rsidRPr="00375B52">
        <w:rPr>
          <w:szCs w:val="24"/>
        </w:rPr>
        <w:t>) New paragraphs (1), (1A), and (1B) are added to read as follows:</w:t>
      </w:r>
    </w:p>
    <w:p w14:paraId="69A88624" w14:textId="77777777" w:rsidR="00F56110" w:rsidRPr="00375B52" w:rsidRDefault="00F56110" w:rsidP="00375B52">
      <w:pPr>
        <w:rPr>
          <w:szCs w:val="24"/>
        </w:rPr>
      </w:pPr>
      <w:r w:rsidRPr="00375B52">
        <w:rPr>
          <w:szCs w:val="24"/>
        </w:rPr>
        <w:tab/>
      </w:r>
      <w:r w:rsidRPr="00375B52">
        <w:rPr>
          <w:szCs w:val="24"/>
        </w:rPr>
        <w:tab/>
        <w:t>“(1) “ABCA” means the Alcoholic Beverage and Cannabis Administration.</w:t>
      </w:r>
    </w:p>
    <w:p w14:paraId="012F154F" w14:textId="2601B5E8" w:rsidR="00F56110" w:rsidRPr="00375B52" w:rsidRDefault="00F56110" w:rsidP="00375B52">
      <w:pPr>
        <w:ind w:firstLine="1440"/>
        <w:rPr>
          <w:szCs w:val="24"/>
        </w:rPr>
      </w:pPr>
      <w:r w:rsidRPr="00375B52">
        <w:rPr>
          <w:szCs w:val="24"/>
        </w:rPr>
        <w:t>“(1A)</w:t>
      </w:r>
      <w:r w:rsidR="001B3A9D" w:rsidRPr="00375B52">
        <w:rPr>
          <w:szCs w:val="24"/>
        </w:rPr>
        <w:t xml:space="preserve"> </w:t>
      </w:r>
      <w:r w:rsidRPr="00375B52">
        <w:rPr>
          <w:szCs w:val="24"/>
        </w:rPr>
        <w:t>“Bingo” means</w:t>
      </w:r>
      <w:r w:rsidRPr="00375B52">
        <w:rPr>
          <w:rFonts w:eastAsia="Times"/>
          <w:szCs w:val="24"/>
        </w:rPr>
        <w:t xml:space="preserve"> a</w:t>
      </w:r>
      <w:r w:rsidRPr="00375B52">
        <w:rPr>
          <w:szCs w:val="24"/>
        </w:rPr>
        <w:t xml:space="preserve"> form of gambling in which the winning chances are determined by a random drawing of a subset of numbered objects among a total set of 75 objects, </w:t>
      </w:r>
      <w:r w:rsidRPr="00375B52">
        <w:rPr>
          <w:szCs w:val="24"/>
        </w:rPr>
        <w:lastRenderedPageBreak/>
        <w:t>consecutively numbered from 1 to 75, and the bingo cards held by the players, which cards are sold, rented, or used only at the time of the gambling activity</w:t>
      </w:r>
      <w:r w:rsidRPr="00375B52">
        <w:rPr>
          <w:rFonts w:eastAsia="Times"/>
          <w:szCs w:val="24"/>
        </w:rPr>
        <w:t>.</w:t>
      </w:r>
    </w:p>
    <w:p w14:paraId="06511F57" w14:textId="77777777" w:rsidR="00F56110" w:rsidRPr="00375B52" w:rsidRDefault="00F56110" w:rsidP="00375B52">
      <w:pPr>
        <w:rPr>
          <w:szCs w:val="24"/>
        </w:rPr>
      </w:pPr>
      <w:r w:rsidRPr="00375B52">
        <w:rPr>
          <w:szCs w:val="24"/>
        </w:rPr>
        <w:tab/>
      </w:r>
      <w:r w:rsidRPr="00375B52">
        <w:rPr>
          <w:szCs w:val="24"/>
        </w:rPr>
        <w:tab/>
        <w:t>“(1B) “Bingo card” means a card, including paper formats, electronic representations, and image formats, that contains 5 rows of 5 spaces each, each space imprinted with a number between 1 and 75 inclusive, except the central space which is marked “FREE”.”.</w:t>
      </w:r>
    </w:p>
    <w:p w14:paraId="712C0374" w14:textId="77777777" w:rsidR="00F56110" w:rsidRPr="00375B52" w:rsidRDefault="00F56110" w:rsidP="00375B52">
      <w:pPr>
        <w:rPr>
          <w:szCs w:val="24"/>
        </w:rPr>
      </w:pPr>
      <w:r w:rsidRPr="00375B52">
        <w:rPr>
          <w:szCs w:val="24"/>
        </w:rPr>
        <w:tab/>
      </w:r>
      <w:r w:rsidRPr="00375B52">
        <w:rPr>
          <w:szCs w:val="24"/>
        </w:rPr>
        <w:tab/>
      </w:r>
      <w:r w:rsidRPr="00375B52">
        <w:rPr>
          <w:rFonts w:eastAsia="Times"/>
          <w:szCs w:val="24"/>
        </w:rPr>
        <w:t>(3</w:t>
      </w:r>
      <w:r w:rsidRPr="00375B52">
        <w:rPr>
          <w:szCs w:val="24"/>
        </w:rPr>
        <w:t>) A new paragraph (</w:t>
      </w:r>
      <w:r w:rsidRPr="00375B52">
        <w:rPr>
          <w:rFonts w:eastAsia="Times"/>
          <w:szCs w:val="24"/>
        </w:rPr>
        <w:t>4A</w:t>
      </w:r>
      <w:r w:rsidRPr="00375B52">
        <w:rPr>
          <w:szCs w:val="24"/>
        </w:rPr>
        <w:t>) is added to read as follows</w:t>
      </w:r>
      <w:r w:rsidRPr="00375B52">
        <w:rPr>
          <w:rFonts w:eastAsia="Times"/>
          <w:szCs w:val="24"/>
        </w:rPr>
        <w:t>.</w:t>
      </w:r>
    </w:p>
    <w:p w14:paraId="67FD8D58" w14:textId="77777777" w:rsidR="00380D14" w:rsidRPr="00375B52" w:rsidRDefault="00F56110" w:rsidP="00375B52">
      <w:pPr>
        <w:rPr>
          <w:szCs w:val="24"/>
        </w:rPr>
      </w:pPr>
      <w:r w:rsidRPr="00375B52">
        <w:rPr>
          <w:szCs w:val="24"/>
        </w:rPr>
        <w:tab/>
      </w:r>
      <w:r w:rsidRPr="00375B52">
        <w:rPr>
          <w:szCs w:val="24"/>
        </w:rPr>
        <w:tab/>
        <w:t>“(</w:t>
      </w:r>
      <w:r w:rsidRPr="00375B52">
        <w:rPr>
          <w:rFonts w:eastAsia="Times"/>
          <w:szCs w:val="24"/>
        </w:rPr>
        <w:t>4A</w:t>
      </w:r>
      <w:r w:rsidRPr="00375B52">
        <w:rPr>
          <w:szCs w:val="24"/>
        </w:rPr>
        <w:t>) “Commercial bingo” means bingo for which any type of consideration is paid or collected in order to play</w:t>
      </w:r>
      <w:r w:rsidRPr="00375B52">
        <w:rPr>
          <w:rFonts w:eastAsia="Times"/>
          <w:szCs w:val="24"/>
        </w:rPr>
        <w:t>,</w:t>
      </w:r>
      <w:r w:rsidRPr="00375B52">
        <w:rPr>
          <w:szCs w:val="24"/>
        </w:rPr>
        <w:t xml:space="preserve"> </w:t>
      </w:r>
      <w:r w:rsidR="00380D14" w:rsidRPr="00375B52">
        <w:rPr>
          <w:szCs w:val="24"/>
        </w:rPr>
        <w:t xml:space="preserve">and each number is drawn and verbally announced by an individual physically present in the same physical location as the game’s participants, who compete against each other in a common bingo game, </w:t>
      </w:r>
      <w:r w:rsidRPr="00375B52">
        <w:rPr>
          <w:szCs w:val="24"/>
        </w:rPr>
        <w:t>but does not include</w:t>
      </w:r>
      <w:r w:rsidR="00380D14" w:rsidRPr="00375B52">
        <w:rPr>
          <w:szCs w:val="24"/>
        </w:rPr>
        <w:t>:</w:t>
      </w:r>
    </w:p>
    <w:p w14:paraId="408D5CFA" w14:textId="5D7CBA0F" w:rsidR="00F56110" w:rsidRPr="00375B52" w:rsidRDefault="00F56110" w:rsidP="00375B52">
      <w:pPr>
        <w:ind w:firstLine="2160"/>
        <w:rPr>
          <w:szCs w:val="24"/>
        </w:rPr>
      </w:pPr>
      <w:r w:rsidRPr="00375B52">
        <w:rPr>
          <w:szCs w:val="24"/>
        </w:rPr>
        <w:t xml:space="preserve"> </w:t>
      </w:r>
      <w:r w:rsidR="00D30F2F" w:rsidRPr="00375B52">
        <w:rPr>
          <w:szCs w:val="24"/>
        </w:rPr>
        <w:t>“(A) B</w:t>
      </w:r>
      <w:r w:rsidRPr="00375B52">
        <w:rPr>
          <w:szCs w:val="24"/>
        </w:rPr>
        <w:t xml:space="preserve">ingo sponsored, conducted, or held by an entity in accordance with section </w:t>
      </w:r>
      <w:r w:rsidR="00D1528C" w:rsidRPr="00375B52">
        <w:rPr>
          <w:szCs w:val="24"/>
        </w:rPr>
        <w:t>2-2523</w:t>
      </w:r>
      <w:r w:rsidR="008C4FA5" w:rsidRPr="00375B52">
        <w:rPr>
          <w:szCs w:val="24"/>
        </w:rPr>
        <w:t>(b), (c), or (d)</w:t>
      </w:r>
      <w:r w:rsidR="00D1528C" w:rsidRPr="00375B52">
        <w:rPr>
          <w:szCs w:val="24"/>
        </w:rPr>
        <w:t xml:space="preserve"> </w:t>
      </w:r>
      <w:r w:rsidRPr="00375B52">
        <w:rPr>
          <w:szCs w:val="24"/>
        </w:rPr>
        <w:t>(D.C. Official Code § 36-601.23(b), (c), or (d)).</w:t>
      </w:r>
    </w:p>
    <w:p w14:paraId="178D577E" w14:textId="7BE05655" w:rsidR="00D30F2F" w:rsidRPr="00375B52" w:rsidRDefault="00D30F2F" w:rsidP="00375B52">
      <w:pPr>
        <w:ind w:right="-90" w:firstLine="2160"/>
        <w:rPr>
          <w:szCs w:val="24"/>
        </w:rPr>
      </w:pPr>
      <w:r w:rsidRPr="00375B52">
        <w:rPr>
          <w:szCs w:val="24"/>
        </w:rPr>
        <w:t xml:space="preserve">“(B) Bingo played on or with the assistance of a gambling device, as that term is defined by section 1(a) of </w:t>
      </w:r>
      <w:r w:rsidR="0045525A" w:rsidRPr="00375B52">
        <w:rPr>
          <w:szCs w:val="24"/>
        </w:rPr>
        <w:t>An Act To prohibit transportation of gambling devices in interstate and foreign commerce</w:t>
      </w:r>
      <w:r w:rsidRPr="00375B52">
        <w:rPr>
          <w:szCs w:val="24"/>
        </w:rPr>
        <w:t>, approved January 2, 1951 (64 Stat. 1134; 15 U.S.C. 1171</w:t>
      </w:r>
      <w:r w:rsidR="00D74293" w:rsidRPr="00375B52">
        <w:rPr>
          <w:szCs w:val="24"/>
        </w:rPr>
        <w:t>(a)</w:t>
      </w:r>
      <w:r w:rsidRPr="00375B52">
        <w:rPr>
          <w:szCs w:val="24"/>
        </w:rPr>
        <w:t>); or</w:t>
      </w:r>
    </w:p>
    <w:p w14:paraId="262A9A91" w14:textId="62FBB8CB" w:rsidR="00F56110" w:rsidRPr="00375B52" w:rsidRDefault="00D30F2F" w:rsidP="00375B52">
      <w:pPr>
        <w:ind w:right="-90"/>
        <w:rPr>
          <w:szCs w:val="24"/>
        </w:rPr>
      </w:pPr>
      <w:r w:rsidRPr="00375B52">
        <w:rPr>
          <w:szCs w:val="24"/>
        </w:rPr>
        <w:tab/>
      </w:r>
      <w:r w:rsidRPr="00375B52">
        <w:rPr>
          <w:szCs w:val="24"/>
        </w:rPr>
        <w:tab/>
      </w:r>
      <w:r w:rsidRPr="00375B52">
        <w:rPr>
          <w:szCs w:val="24"/>
        </w:rPr>
        <w:tab/>
        <w:t>“(C) Bingo played over the internet or in an online environment or on any machine or mechanical device that would qualify as or constitute a facsimile of class II gaming, as that term is defined in section 4(7) of the Indian Gaming Regulatory Act, approved October 17, 1988 (102 Stat. 246</w:t>
      </w:r>
      <w:r w:rsidR="0087006C" w:rsidRPr="00375B52">
        <w:rPr>
          <w:szCs w:val="24"/>
        </w:rPr>
        <w:t>7</w:t>
      </w:r>
      <w:r w:rsidRPr="00375B52">
        <w:rPr>
          <w:szCs w:val="24"/>
        </w:rPr>
        <w:t>; 25 U.S.C. § 2703(7)).”.</w:t>
      </w:r>
      <w:r w:rsidR="00F56110" w:rsidRPr="00375B52">
        <w:rPr>
          <w:szCs w:val="24"/>
        </w:rPr>
        <w:tab/>
      </w:r>
    </w:p>
    <w:p w14:paraId="4B786B8A" w14:textId="23F1C6D8" w:rsidR="00F56110" w:rsidRPr="00375B52" w:rsidRDefault="00F56110" w:rsidP="00375B52">
      <w:pPr>
        <w:rPr>
          <w:rFonts w:eastAsia="Times"/>
          <w:szCs w:val="24"/>
        </w:rPr>
      </w:pPr>
      <w:r w:rsidRPr="00375B52">
        <w:rPr>
          <w:rFonts w:eastAsia="Times"/>
          <w:szCs w:val="24"/>
        </w:rPr>
        <w:tab/>
      </w:r>
      <w:r w:rsidRPr="00375B52">
        <w:rPr>
          <w:rFonts w:eastAsia="Times"/>
          <w:szCs w:val="24"/>
        </w:rPr>
        <w:tab/>
        <w:t>(</w:t>
      </w:r>
      <w:r w:rsidR="00D30F2F" w:rsidRPr="00375B52">
        <w:rPr>
          <w:rFonts w:eastAsia="Times"/>
          <w:szCs w:val="24"/>
        </w:rPr>
        <w:t>4</w:t>
      </w:r>
      <w:r w:rsidRPr="00375B52">
        <w:rPr>
          <w:rFonts w:eastAsia="Times"/>
          <w:szCs w:val="24"/>
        </w:rPr>
        <w:t xml:space="preserve">) A new paragraph (10A) is added to read as follows: </w:t>
      </w:r>
    </w:p>
    <w:p w14:paraId="65C2762E" w14:textId="77777777" w:rsidR="00F56110" w:rsidRPr="00375B52" w:rsidRDefault="00F56110" w:rsidP="00375B52">
      <w:pPr>
        <w:rPr>
          <w:rFonts w:eastAsia="Times"/>
          <w:szCs w:val="24"/>
        </w:rPr>
      </w:pPr>
      <w:r w:rsidRPr="00375B52">
        <w:rPr>
          <w:rFonts w:eastAsia="Times"/>
          <w:szCs w:val="24"/>
        </w:rPr>
        <w:lastRenderedPageBreak/>
        <w:tab/>
      </w:r>
      <w:r w:rsidRPr="00375B52">
        <w:rPr>
          <w:rFonts w:eastAsia="Times"/>
          <w:szCs w:val="24"/>
        </w:rPr>
        <w:tab/>
        <w:t>“(10A) “Licensed Establishment” means a business licensed by ABCA that holds an on-premises retailer’s license, class C/R, D/R, C/T, D/T, C/H, D/H, C/X, D/X, C/RB, D/RB, C/N, or D/N.”.</w:t>
      </w:r>
      <w:r w:rsidRPr="00375B52">
        <w:rPr>
          <w:rFonts w:eastAsia="Times"/>
          <w:szCs w:val="24"/>
        </w:rPr>
        <w:tab/>
      </w:r>
      <w:r w:rsidRPr="00375B52">
        <w:rPr>
          <w:rFonts w:eastAsia="Times"/>
          <w:szCs w:val="24"/>
        </w:rPr>
        <w:tab/>
      </w:r>
    </w:p>
    <w:p w14:paraId="703CB5E0" w14:textId="0D66203E" w:rsidR="00F56110" w:rsidRPr="00375B52" w:rsidRDefault="00F56110" w:rsidP="00375B52">
      <w:pPr>
        <w:rPr>
          <w:szCs w:val="24"/>
        </w:rPr>
      </w:pPr>
      <w:r w:rsidRPr="00375B52">
        <w:rPr>
          <w:rFonts w:eastAsia="Times"/>
          <w:szCs w:val="24"/>
        </w:rPr>
        <w:tab/>
      </w:r>
      <w:r w:rsidRPr="00375B52">
        <w:rPr>
          <w:rFonts w:eastAsia="Times"/>
          <w:szCs w:val="24"/>
        </w:rPr>
        <w:tab/>
        <w:t>(</w:t>
      </w:r>
      <w:r w:rsidR="00D30F2F" w:rsidRPr="00375B52">
        <w:rPr>
          <w:rFonts w:eastAsia="Times"/>
          <w:szCs w:val="24"/>
        </w:rPr>
        <w:t>5</w:t>
      </w:r>
      <w:r w:rsidRPr="00375B52">
        <w:rPr>
          <w:szCs w:val="24"/>
        </w:rPr>
        <w:t>) A new paragraph (13A) is added to read as follows:</w:t>
      </w:r>
    </w:p>
    <w:p w14:paraId="641A332E" w14:textId="14FAB242" w:rsidR="00F56110" w:rsidRPr="00375B52" w:rsidRDefault="00F56110" w:rsidP="00375B52">
      <w:pPr>
        <w:rPr>
          <w:szCs w:val="24"/>
        </w:rPr>
      </w:pPr>
      <w:r w:rsidRPr="00375B52">
        <w:rPr>
          <w:szCs w:val="24"/>
        </w:rPr>
        <w:tab/>
      </w:r>
      <w:r w:rsidRPr="00375B52">
        <w:rPr>
          <w:szCs w:val="24"/>
        </w:rPr>
        <w:tab/>
        <w:t xml:space="preserve">“(13A) “Raffle” means a lottery, other than a lottery operated by the District pursuant to this </w:t>
      </w:r>
      <w:r w:rsidR="003947A7" w:rsidRPr="00375B52">
        <w:rPr>
          <w:szCs w:val="24"/>
        </w:rPr>
        <w:t>title</w:t>
      </w:r>
      <w:r w:rsidRPr="00375B52">
        <w:rPr>
          <w:szCs w:val="24"/>
        </w:rPr>
        <w:t>, in which a prize is won by at least one of multiple persons buying chances.”.</w:t>
      </w:r>
    </w:p>
    <w:p w14:paraId="5C2A5FA0" w14:textId="77777777" w:rsidR="00F56110" w:rsidRPr="00375B52" w:rsidRDefault="00F56110" w:rsidP="00375B52">
      <w:pPr>
        <w:rPr>
          <w:rFonts w:eastAsia="Times"/>
          <w:szCs w:val="24"/>
        </w:rPr>
      </w:pPr>
      <w:r w:rsidRPr="00375B52">
        <w:rPr>
          <w:szCs w:val="24"/>
        </w:rPr>
        <w:tab/>
        <w:t>(</w:t>
      </w:r>
      <w:r w:rsidRPr="00375B52">
        <w:rPr>
          <w:rFonts w:eastAsia="Times"/>
          <w:szCs w:val="24"/>
        </w:rPr>
        <w:t>b</w:t>
      </w:r>
      <w:r w:rsidRPr="00375B52">
        <w:rPr>
          <w:szCs w:val="24"/>
        </w:rPr>
        <w:t xml:space="preserve">) Section </w:t>
      </w:r>
      <w:r w:rsidRPr="00375B52">
        <w:rPr>
          <w:rFonts w:eastAsia="Times"/>
          <w:szCs w:val="24"/>
        </w:rPr>
        <w:t>4</w:t>
      </w:r>
      <w:r w:rsidRPr="00375B52">
        <w:rPr>
          <w:szCs w:val="24"/>
        </w:rPr>
        <w:t xml:space="preserve"> (D.C. Official Code § 36-601.12</w:t>
      </w:r>
      <w:r w:rsidRPr="00375B52">
        <w:rPr>
          <w:rFonts w:eastAsia="Times"/>
          <w:szCs w:val="24"/>
        </w:rPr>
        <w:t>) is amended as follows:</w:t>
      </w:r>
    </w:p>
    <w:p w14:paraId="60A356E3" w14:textId="77777777" w:rsidR="00F56110" w:rsidRPr="00375B52" w:rsidRDefault="00F56110" w:rsidP="00375B52">
      <w:pPr>
        <w:rPr>
          <w:rFonts w:eastAsia="Times"/>
          <w:szCs w:val="24"/>
        </w:rPr>
      </w:pPr>
      <w:r w:rsidRPr="00375B52">
        <w:rPr>
          <w:rFonts w:eastAsia="Times"/>
          <w:szCs w:val="24"/>
        </w:rPr>
        <w:tab/>
      </w:r>
      <w:r w:rsidRPr="00375B52">
        <w:rPr>
          <w:rFonts w:eastAsia="Times"/>
          <w:szCs w:val="24"/>
        </w:rPr>
        <w:tab/>
        <w:t>(1) The section heading is amended to read as follows:</w:t>
      </w:r>
    </w:p>
    <w:p w14:paraId="75493387" w14:textId="77777777" w:rsidR="00F56110" w:rsidRPr="00375B52" w:rsidRDefault="00F56110" w:rsidP="00375B52">
      <w:pPr>
        <w:rPr>
          <w:rFonts w:eastAsia="Times"/>
          <w:szCs w:val="24"/>
        </w:rPr>
      </w:pPr>
      <w:r w:rsidRPr="00375B52">
        <w:rPr>
          <w:rFonts w:eastAsia="Times"/>
          <w:szCs w:val="24"/>
        </w:rPr>
        <w:tab/>
        <w:t>“Sec. 2-2512. Lottery, Gambling, and Gaming Fund.”.</w:t>
      </w:r>
    </w:p>
    <w:p w14:paraId="144AC5EB" w14:textId="77777777" w:rsidR="00F56110" w:rsidRPr="00375B52" w:rsidRDefault="00F56110" w:rsidP="00375B52">
      <w:pPr>
        <w:rPr>
          <w:szCs w:val="24"/>
        </w:rPr>
      </w:pPr>
      <w:r w:rsidRPr="00375B52">
        <w:rPr>
          <w:rFonts w:eastAsia="Times"/>
          <w:szCs w:val="24"/>
        </w:rPr>
        <w:tab/>
      </w:r>
      <w:r w:rsidRPr="00375B52">
        <w:rPr>
          <w:rFonts w:eastAsia="Times"/>
          <w:szCs w:val="24"/>
        </w:rPr>
        <w:tab/>
        <w:t>(2) Subsection (a)(1</w:t>
      </w:r>
      <w:r w:rsidRPr="00375B52">
        <w:rPr>
          <w:szCs w:val="24"/>
        </w:rPr>
        <w:t xml:space="preserve">) is amended by striking the phrase “Chief Financial Officer” and inserting the phrase “Chief Financial Officer, except for funds generated by the tax imposed by </w:t>
      </w:r>
      <w:r w:rsidRPr="00375B52">
        <w:rPr>
          <w:rFonts w:eastAsia="Times"/>
          <w:szCs w:val="24"/>
        </w:rPr>
        <w:t>D.C.</w:t>
      </w:r>
      <w:r w:rsidRPr="00375B52">
        <w:rPr>
          <w:szCs w:val="24"/>
        </w:rPr>
        <w:t xml:space="preserve"> Official Code</w:t>
      </w:r>
      <w:r w:rsidRPr="00375B52">
        <w:rPr>
          <w:rFonts w:eastAsia="Times"/>
          <w:szCs w:val="24"/>
        </w:rPr>
        <w:t xml:space="preserve"> §§ 47-2002(a)(9) and 47-2202(a)(6)”</w:t>
      </w:r>
      <w:r w:rsidRPr="00375B52">
        <w:rPr>
          <w:szCs w:val="24"/>
        </w:rPr>
        <w:t xml:space="preserve"> in its place.</w:t>
      </w:r>
    </w:p>
    <w:p w14:paraId="1397963A" w14:textId="77777777" w:rsidR="00F56110" w:rsidRPr="00375B52" w:rsidRDefault="00F56110" w:rsidP="00375B52">
      <w:pPr>
        <w:rPr>
          <w:szCs w:val="24"/>
        </w:rPr>
      </w:pPr>
      <w:r w:rsidRPr="00375B52">
        <w:rPr>
          <w:szCs w:val="24"/>
        </w:rPr>
        <w:tab/>
      </w:r>
      <w:r w:rsidRPr="00375B52">
        <w:rPr>
          <w:rFonts w:eastAsia="Times"/>
          <w:szCs w:val="24"/>
        </w:rPr>
        <w:t>(c</w:t>
      </w:r>
      <w:r w:rsidRPr="00375B52">
        <w:rPr>
          <w:szCs w:val="24"/>
        </w:rPr>
        <w:t xml:space="preserve">) Section </w:t>
      </w:r>
      <w:r w:rsidRPr="00375B52">
        <w:rPr>
          <w:rFonts w:eastAsia="Times"/>
          <w:szCs w:val="24"/>
        </w:rPr>
        <w:t>4</w:t>
      </w:r>
      <w:r w:rsidRPr="00375B52">
        <w:rPr>
          <w:szCs w:val="24"/>
        </w:rPr>
        <w:t xml:space="preserve"> (D.C. Official Code § 36-601.22) is amended to read as follows:</w:t>
      </w:r>
    </w:p>
    <w:p w14:paraId="396AD7FB" w14:textId="77777777" w:rsidR="00F56110" w:rsidRPr="00375B52" w:rsidRDefault="00F56110" w:rsidP="00375B52">
      <w:pPr>
        <w:rPr>
          <w:szCs w:val="24"/>
        </w:rPr>
      </w:pPr>
      <w:r w:rsidRPr="00375B52">
        <w:rPr>
          <w:szCs w:val="24"/>
        </w:rPr>
        <w:tab/>
        <w:t xml:space="preserve">“Sec. </w:t>
      </w:r>
      <w:r w:rsidRPr="00375B52">
        <w:rPr>
          <w:rFonts w:eastAsia="Times"/>
          <w:szCs w:val="24"/>
        </w:rPr>
        <w:t>2-2522</w:t>
      </w:r>
      <w:r w:rsidRPr="00375B52">
        <w:rPr>
          <w:szCs w:val="24"/>
        </w:rPr>
        <w:t>. Operation of bingo and raffles.</w:t>
      </w:r>
      <w:r w:rsidRPr="00375B52">
        <w:rPr>
          <w:rFonts w:eastAsia="Times"/>
          <w:szCs w:val="24"/>
        </w:rPr>
        <w:t xml:space="preserve"> </w:t>
      </w:r>
    </w:p>
    <w:p w14:paraId="52EC98C4" w14:textId="77777777" w:rsidR="00F56110" w:rsidRPr="00375B52" w:rsidRDefault="00F56110" w:rsidP="00375B52">
      <w:pPr>
        <w:rPr>
          <w:szCs w:val="24"/>
        </w:rPr>
      </w:pPr>
      <w:r w:rsidRPr="00375B52">
        <w:rPr>
          <w:szCs w:val="24"/>
        </w:rPr>
        <w:tab/>
        <w:t>“Bingo and raffles may be conducted in the District</w:t>
      </w:r>
      <w:r w:rsidRPr="00375B52">
        <w:rPr>
          <w:rFonts w:eastAsia="Times"/>
          <w:szCs w:val="24"/>
        </w:rPr>
        <w:t xml:space="preserve"> only</w:t>
      </w:r>
      <w:r w:rsidRPr="00375B52">
        <w:rPr>
          <w:szCs w:val="24"/>
        </w:rPr>
        <w:t xml:space="preserve"> in accordance with this </w:t>
      </w:r>
      <w:r w:rsidRPr="00375B52">
        <w:rPr>
          <w:rFonts w:eastAsia="Times"/>
          <w:szCs w:val="24"/>
        </w:rPr>
        <w:t>title</w:t>
      </w:r>
      <w:r w:rsidRPr="00375B52">
        <w:rPr>
          <w:szCs w:val="24"/>
        </w:rPr>
        <w:t xml:space="preserve">, any rules issued pursuant to this </w:t>
      </w:r>
      <w:r w:rsidRPr="00375B52">
        <w:rPr>
          <w:rFonts w:eastAsia="Times"/>
          <w:szCs w:val="24"/>
        </w:rPr>
        <w:t>title</w:t>
      </w:r>
      <w:r w:rsidRPr="00375B52">
        <w:rPr>
          <w:szCs w:val="24"/>
        </w:rPr>
        <w:t>, and any other applicable law or rules.”.</w:t>
      </w:r>
    </w:p>
    <w:p w14:paraId="59AD7636" w14:textId="77777777" w:rsidR="00F56110" w:rsidRPr="00375B52" w:rsidRDefault="00F56110" w:rsidP="00375B52">
      <w:pPr>
        <w:rPr>
          <w:szCs w:val="24"/>
        </w:rPr>
      </w:pPr>
      <w:r w:rsidRPr="00375B52">
        <w:rPr>
          <w:szCs w:val="24"/>
        </w:rPr>
        <w:tab/>
        <w:t>(</w:t>
      </w:r>
      <w:r w:rsidRPr="00375B52">
        <w:rPr>
          <w:rFonts w:eastAsia="Times"/>
          <w:szCs w:val="24"/>
        </w:rPr>
        <w:t>d</w:t>
      </w:r>
      <w:r w:rsidRPr="00375B52">
        <w:rPr>
          <w:szCs w:val="24"/>
        </w:rPr>
        <w:t xml:space="preserve">) Section </w:t>
      </w:r>
      <w:r w:rsidRPr="00375B52">
        <w:rPr>
          <w:rFonts w:eastAsia="Times"/>
          <w:szCs w:val="24"/>
        </w:rPr>
        <w:t>4</w:t>
      </w:r>
      <w:r w:rsidRPr="00375B52">
        <w:rPr>
          <w:szCs w:val="24"/>
        </w:rPr>
        <w:t xml:space="preserve"> (D.C. Official Code § 36-601.23) is amended by adding a new subsection (e) to read as follows:</w:t>
      </w:r>
    </w:p>
    <w:p w14:paraId="6E9CDBBE" w14:textId="77777777" w:rsidR="00F56110" w:rsidRPr="00375B52" w:rsidRDefault="00F56110" w:rsidP="00375B52">
      <w:pPr>
        <w:rPr>
          <w:szCs w:val="24"/>
        </w:rPr>
      </w:pPr>
      <w:r w:rsidRPr="00375B52">
        <w:rPr>
          <w:szCs w:val="24"/>
        </w:rPr>
        <w:lastRenderedPageBreak/>
        <w:tab/>
        <w:t>“(e) The Office may issue a license to operate commercial bingo under this section only to an on-premises alcohol retailer licensed under Title 25</w:t>
      </w:r>
      <w:r w:rsidRPr="00375B52">
        <w:rPr>
          <w:rFonts w:eastAsia="Times"/>
          <w:szCs w:val="24"/>
        </w:rPr>
        <w:t xml:space="preserve"> of the District of Columbia Official Code</w:t>
      </w:r>
      <w:r w:rsidRPr="00375B52">
        <w:rPr>
          <w:szCs w:val="24"/>
        </w:rPr>
        <w:t>; provided, that no license to operate commercial bingo may be issued by the Office before October 1, 2025.”.</w:t>
      </w:r>
    </w:p>
    <w:p w14:paraId="12A6F7F8" w14:textId="77777777" w:rsidR="00F56110" w:rsidRPr="00375B52" w:rsidRDefault="00F56110" w:rsidP="00375B52">
      <w:pPr>
        <w:rPr>
          <w:szCs w:val="24"/>
        </w:rPr>
      </w:pPr>
      <w:r w:rsidRPr="00375B52">
        <w:rPr>
          <w:szCs w:val="24"/>
        </w:rPr>
        <w:tab/>
        <w:t xml:space="preserve">(e) Section </w:t>
      </w:r>
      <w:r w:rsidRPr="00375B52">
        <w:rPr>
          <w:rFonts w:eastAsia="Times"/>
          <w:szCs w:val="24"/>
        </w:rPr>
        <w:t>4</w:t>
      </w:r>
      <w:r w:rsidRPr="00375B52">
        <w:rPr>
          <w:szCs w:val="24"/>
        </w:rPr>
        <w:t xml:space="preserve"> (D.C. Official Code § 36-601.24) is amended to read as follows:</w:t>
      </w:r>
    </w:p>
    <w:p w14:paraId="2A83A6F5" w14:textId="77777777" w:rsidR="00F56110" w:rsidRPr="00375B52" w:rsidRDefault="00F56110" w:rsidP="00375B52">
      <w:pPr>
        <w:rPr>
          <w:szCs w:val="24"/>
        </w:rPr>
      </w:pPr>
      <w:r w:rsidRPr="00375B52">
        <w:rPr>
          <w:szCs w:val="24"/>
        </w:rPr>
        <w:tab/>
        <w:t xml:space="preserve">“Sec. </w:t>
      </w:r>
      <w:r w:rsidRPr="00375B52">
        <w:rPr>
          <w:rFonts w:eastAsia="Times"/>
          <w:szCs w:val="24"/>
        </w:rPr>
        <w:t>2-2524</w:t>
      </w:r>
      <w:r w:rsidRPr="00375B52">
        <w:rPr>
          <w:szCs w:val="24"/>
        </w:rPr>
        <w:t>. Rules governing conduct of bingo and raffles.</w:t>
      </w:r>
    </w:p>
    <w:p w14:paraId="17A8D1E2" w14:textId="77777777" w:rsidR="00F56110" w:rsidRPr="00375B52" w:rsidRDefault="00F56110" w:rsidP="00375B52">
      <w:pPr>
        <w:rPr>
          <w:szCs w:val="24"/>
        </w:rPr>
      </w:pPr>
      <w:r w:rsidRPr="00375B52">
        <w:rPr>
          <w:szCs w:val="24"/>
        </w:rPr>
        <w:tab/>
        <w:t xml:space="preserve">“(a) The Chief Financial Officer shall adopt rules governing the conduct of bingo and raffles to </w:t>
      </w:r>
      <w:r w:rsidRPr="00375B52">
        <w:rPr>
          <w:rFonts w:eastAsia="Times"/>
          <w:szCs w:val="24"/>
        </w:rPr>
        <w:t>ensure</w:t>
      </w:r>
      <w:r w:rsidRPr="00375B52">
        <w:rPr>
          <w:szCs w:val="24"/>
        </w:rPr>
        <w:t xml:space="preserve"> the integrity of the conduct of bingo and raffles, and to protect the economic welfare and interests in fair and honest play of bingo and raffles participants. The rules shall include: </w:t>
      </w:r>
    </w:p>
    <w:p w14:paraId="42888C84" w14:textId="77777777" w:rsidR="00F56110" w:rsidRPr="00375B52" w:rsidRDefault="00F56110" w:rsidP="00375B52">
      <w:pPr>
        <w:rPr>
          <w:szCs w:val="24"/>
        </w:rPr>
      </w:pPr>
      <w:r w:rsidRPr="00375B52">
        <w:rPr>
          <w:szCs w:val="24"/>
        </w:rPr>
        <w:tab/>
      </w:r>
      <w:r w:rsidRPr="00375B52">
        <w:rPr>
          <w:szCs w:val="24"/>
        </w:rPr>
        <w:tab/>
        <w:t>“(1) Specific application requirements, application fees, and the form thereof;</w:t>
      </w:r>
    </w:p>
    <w:p w14:paraId="0B836D63" w14:textId="21EFA0D9" w:rsidR="00F56110" w:rsidRPr="00375B52" w:rsidRDefault="00F56110" w:rsidP="00375B52">
      <w:pPr>
        <w:rPr>
          <w:rFonts w:eastAsia="Times"/>
          <w:szCs w:val="24"/>
        </w:rPr>
      </w:pPr>
      <w:r w:rsidRPr="00375B52">
        <w:rPr>
          <w:szCs w:val="24"/>
        </w:rPr>
        <w:tab/>
      </w:r>
      <w:r w:rsidRPr="00375B52">
        <w:rPr>
          <w:szCs w:val="24"/>
        </w:rPr>
        <w:tab/>
        <w:t xml:space="preserve">“(2) </w:t>
      </w:r>
      <w:r w:rsidRPr="00375B52">
        <w:rPr>
          <w:rFonts w:eastAsia="Times"/>
          <w:szCs w:val="24"/>
        </w:rPr>
        <w:t xml:space="preserve">The specific models, types, and technological configurations of </w:t>
      </w:r>
      <w:r w:rsidR="00D74293" w:rsidRPr="00375B52">
        <w:rPr>
          <w:rFonts w:eastAsia="Times"/>
          <w:szCs w:val="24"/>
        </w:rPr>
        <w:t>any</w:t>
      </w:r>
      <w:r w:rsidRPr="00375B52">
        <w:rPr>
          <w:rFonts w:eastAsia="Times"/>
          <w:szCs w:val="24"/>
        </w:rPr>
        <w:t xml:space="preserve"> devices </w:t>
      </w:r>
      <w:r w:rsidR="00D74293" w:rsidRPr="00375B52">
        <w:rPr>
          <w:rFonts w:eastAsia="Times"/>
          <w:szCs w:val="24"/>
        </w:rPr>
        <w:t xml:space="preserve">or applications used to assist in the play of bingo or raffles </w:t>
      </w:r>
      <w:r w:rsidRPr="00375B52">
        <w:rPr>
          <w:rFonts w:eastAsia="Times"/>
          <w:szCs w:val="24"/>
        </w:rPr>
        <w:t xml:space="preserve">that may be lawfully operated;  </w:t>
      </w:r>
    </w:p>
    <w:p w14:paraId="4C0822BD" w14:textId="77777777" w:rsidR="00F56110" w:rsidRPr="00375B52" w:rsidRDefault="00F56110" w:rsidP="00375B52">
      <w:pPr>
        <w:rPr>
          <w:szCs w:val="24"/>
        </w:rPr>
      </w:pPr>
      <w:r w:rsidRPr="00375B52">
        <w:rPr>
          <w:rFonts w:eastAsia="Times"/>
          <w:szCs w:val="24"/>
        </w:rPr>
        <w:tab/>
      </w:r>
      <w:r w:rsidRPr="00375B52">
        <w:rPr>
          <w:rFonts w:eastAsia="Times"/>
          <w:szCs w:val="24"/>
        </w:rPr>
        <w:tab/>
        <w:t xml:space="preserve">“(3) The </w:t>
      </w:r>
      <w:r w:rsidRPr="00375B52">
        <w:rPr>
          <w:szCs w:val="24"/>
        </w:rPr>
        <w:t>terms, conditions, and rules for bingo and raffles;</w:t>
      </w:r>
    </w:p>
    <w:p w14:paraId="6F299A34" w14:textId="77777777" w:rsidR="00F56110" w:rsidRPr="00375B52" w:rsidRDefault="00F56110" w:rsidP="00375B52">
      <w:pPr>
        <w:rPr>
          <w:szCs w:val="24"/>
        </w:rPr>
      </w:pPr>
      <w:r w:rsidRPr="00375B52">
        <w:rPr>
          <w:szCs w:val="24"/>
        </w:rPr>
        <w:tab/>
      </w:r>
      <w:r w:rsidRPr="00375B52">
        <w:rPr>
          <w:szCs w:val="24"/>
        </w:rPr>
        <w:tab/>
        <w:t>“(</w:t>
      </w:r>
      <w:r w:rsidRPr="00375B52">
        <w:rPr>
          <w:rFonts w:eastAsia="Times"/>
          <w:szCs w:val="24"/>
        </w:rPr>
        <w:t>4</w:t>
      </w:r>
      <w:r w:rsidRPr="00375B52">
        <w:rPr>
          <w:szCs w:val="24"/>
        </w:rPr>
        <w:t>) Amount of or value of prizes;</w:t>
      </w:r>
    </w:p>
    <w:p w14:paraId="2A0DAC29" w14:textId="77777777" w:rsidR="00F56110" w:rsidRPr="00375B52" w:rsidRDefault="00F56110" w:rsidP="00375B52">
      <w:pPr>
        <w:rPr>
          <w:szCs w:val="24"/>
        </w:rPr>
      </w:pPr>
      <w:r w:rsidRPr="00375B52">
        <w:rPr>
          <w:szCs w:val="24"/>
        </w:rPr>
        <w:tab/>
      </w:r>
      <w:r w:rsidRPr="00375B52">
        <w:rPr>
          <w:szCs w:val="24"/>
        </w:rPr>
        <w:tab/>
        <w:t>“(</w:t>
      </w:r>
      <w:r w:rsidRPr="00375B52">
        <w:rPr>
          <w:rFonts w:eastAsia="Times"/>
          <w:szCs w:val="24"/>
        </w:rPr>
        <w:t>5</w:t>
      </w:r>
      <w:r w:rsidRPr="00375B52">
        <w:rPr>
          <w:szCs w:val="24"/>
        </w:rPr>
        <w:t xml:space="preserve">) The premises that </w:t>
      </w:r>
      <w:r w:rsidRPr="00375B52">
        <w:rPr>
          <w:rFonts w:eastAsia="Times"/>
          <w:szCs w:val="24"/>
        </w:rPr>
        <w:t xml:space="preserve">may </w:t>
      </w:r>
      <w:r w:rsidRPr="00375B52">
        <w:rPr>
          <w:szCs w:val="24"/>
        </w:rPr>
        <w:t>be used to conduct bingo or raffles and the terms of such use;</w:t>
      </w:r>
    </w:p>
    <w:p w14:paraId="699270B1" w14:textId="00FA72C3" w:rsidR="00F56110" w:rsidRPr="00375B52" w:rsidRDefault="00F56110" w:rsidP="00375B52">
      <w:pPr>
        <w:rPr>
          <w:szCs w:val="24"/>
        </w:rPr>
      </w:pPr>
      <w:r w:rsidRPr="00375B52">
        <w:rPr>
          <w:szCs w:val="24"/>
        </w:rPr>
        <w:tab/>
      </w:r>
      <w:r w:rsidRPr="00375B52">
        <w:rPr>
          <w:szCs w:val="24"/>
        </w:rPr>
        <w:tab/>
        <w:t>“(</w:t>
      </w:r>
      <w:r w:rsidRPr="00375B52">
        <w:rPr>
          <w:rFonts w:eastAsia="Times"/>
          <w:szCs w:val="24"/>
        </w:rPr>
        <w:t>6</w:t>
      </w:r>
      <w:r w:rsidRPr="00375B52">
        <w:rPr>
          <w:szCs w:val="24"/>
        </w:rPr>
        <w:t xml:space="preserve">) The occasions on and frequency with which bingo and raffles may be conducted; </w:t>
      </w:r>
    </w:p>
    <w:p w14:paraId="31FA214D" w14:textId="231152B9" w:rsidR="00F56110" w:rsidRPr="00375B52" w:rsidRDefault="00F56110" w:rsidP="00375B52">
      <w:pPr>
        <w:rPr>
          <w:szCs w:val="24"/>
        </w:rPr>
      </w:pPr>
      <w:r w:rsidRPr="00375B52">
        <w:rPr>
          <w:szCs w:val="24"/>
        </w:rPr>
        <w:lastRenderedPageBreak/>
        <w:tab/>
      </w:r>
      <w:r w:rsidRPr="00375B52">
        <w:rPr>
          <w:szCs w:val="24"/>
        </w:rPr>
        <w:tab/>
        <w:t>“(</w:t>
      </w:r>
      <w:r w:rsidRPr="00375B52">
        <w:rPr>
          <w:rFonts w:eastAsia="Times"/>
          <w:szCs w:val="24"/>
        </w:rPr>
        <w:t>7</w:t>
      </w:r>
      <w:r w:rsidRPr="00375B52">
        <w:rPr>
          <w:szCs w:val="24"/>
        </w:rPr>
        <w:t>) The definition and use of gross receipts from the conduct of bingo and raffles</w:t>
      </w:r>
      <w:r w:rsidR="00D30F2F" w:rsidRPr="00375B52">
        <w:rPr>
          <w:szCs w:val="24"/>
        </w:rPr>
        <w:t>; and</w:t>
      </w:r>
    </w:p>
    <w:p w14:paraId="7CD3DC43" w14:textId="1430799B" w:rsidR="00D30F2F" w:rsidRPr="00375B52" w:rsidRDefault="00D30F2F" w:rsidP="00375B52">
      <w:pPr>
        <w:ind w:left="720" w:firstLine="720"/>
        <w:rPr>
          <w:szCs w:val="24"/>
        </w:rPr>
      </w:pPr>
      <w:r w:rsidRPr="00375B52">
        <w:rPr>
          <w:szCs w:val="24"/>
        </w:rPr>
        <w:t>“(8) A prohibition on any machine, device</w:t>
      </w:r>
      <w:r w:rsidR="00D56D71" w:rsidRPr="00375B52">
        <w:rPr>
          <w:szCs w:val="24"/>
        </w:rPr>
        <w:t>,</w:t>
      </w:r>
      <w:r w:rsidRPr="00375B52">
        <w:rPr>
          <w:szCs w:val="24"/>
        </w:rPr>
        <w:t xml:space="preserve"> or terminal that:</w:t>
      </w:r>
    </w:p>
    <w:p w14:paraId="66B5DE6A" w14:textId="5D29DB16" w:rsidR="00D30F2F" w:rsidRPr="00375B52" w:rsidRDefault="00D30F2F" w:rsidP="00375B52">
      <w:pPr>
        <w:ind w:firstLine="720"/>
        <w:rPr>
          <w:szCs w:val="24"/>
        </w:rPr>
      </w:pPr>
      <w:r w:rsidRPr="00375B52">
        <w:rPr>
          <w:szCs w:val="24"/>
        </w:rPr>
        <w:tab/>
        <w:t xml:space="preserve"> </w:t>
      </w:r>
      <w:r w:rsidRPr="00375B52">
        <w:rPr>
          <w:szCs w:val="24"/>
        </w:rPr>
        <w:tab/>
        <w:t xml:space="preserve">“(A) Enables a person to play a bingo game against a machine or computerized system rather than against other human players collocated onsite at a licensed establishment; or </w:t>
      </w:r>
    </w:p>
    <w:p w14:paraId="6A226DE2" w14:textId="6DED35B6" w:rsidR="00D30F2F" w:rsidRPr="00375B52" w:rsidRDefault="00D30F2F" w:rsidP="00375B52">
      <w:pPr>
        <w:ind w:right="-90" w:firstLine="720"/>
        <w:rPr>
          <w:szCs w:val="24"/>
        </w:rPr>
      </w:pPr>
      <w:r w:rsidRPr="00375B52">
        <w:rPr>
          <w:szCs w:val="24"/>
        </w:rPr>
        <w:tab/>
      </w:r>
      <w:r w:rsidRPr="00375B52">
        <w:rPr>
          <w:szCs w:val="24"/>
        </w:rPr>
        <w:tab/>
        <w:t xml:space="preserve">“(B) Allows a person to participate in a commercial bingo game from a location other than the licensed establishment where the numbers are called by a live caller. </w:t>
      </w:r>
    </w:p>
    <w:p w14:paraId="63DC4922" w14:textId="77777777" w:rsidR="00F56110" w:rsidRPr="00375B52" w:rsidRDefault="00F56110" w:rsidP="00375B52">
      <w:pPr>
        <w:rPr>
          <w:szCs w:val="24"/>
        </w:rPr>
      </w:pPr>
      <w:r w:rsidRPr="00375B52">
        <w:rPr>
          <w:szCs w:val="24"/>
        </w:rPr>
        <w:tab/>
        <w:t xml:space="preserve">“(b) For any violation of rules adopted pursuant to subsection (a) of this section, the Office may: </w:t>
      </w:r>
    </w:p>
    <w:p w14:paraId="14EE861B" w14:textId="77777777" w:rsidR="00F56110" w:rsidRPr="00375B52" w:rsidRDefault="00F56110" w:rsidP="00375B52">
      <w:pPr>
        <w:rPr>
          <w:szCs w:val="24"/>
        </w:rPr>
      </w:pPr>
      <w:r w:rsidRPr="00375B52">
        <w:rPr>
          <w:szCs w:val="24"/>
        </w:rPr>
        <w:tab/>
      </w:r>
      <w:r w:rsidRPr="00375B52">
        <w:rPr>
          <w:szCs w:val="24"/>
        </w:rPr>
        <w:tab/>
        <w:t>“(1) Impose a fine of not more than $50,000; and</w:t>
      </w:r>
    </w:p>
    <w:p w14:paraId="1D9B6ABD" w14:textId="77777777" w:rsidR="00F56110" w:rsidRPr="00375B52" w:rsidRDefault="00F56110" w:rsidP="00375B52">
      <w:pPr>
        <w:rPr>
          <w:szCs w:val="24"/>
        </w:rPr>
      </w:pPr>
      <w:r w:rsidRPr="00375B52">
        <w:rPr>
          <w:szCs w:val="24"/>
        </w:rPr>
        <w:tab/>
      </w:r>
      <w:r w:rsidRPr="00375B52">
        <w:rPr>
          <w:szCs w:val="24"/>
        </w:rPr>
        <w:tab/>
        <w:t xml:space="preserve">“(2) Suspend or revoke the license, issued under this </w:t>
      </w:r>
      <w:r w:rsidRPr="00375B52">
        <w:rPr>
          <w:rFonts w:eastAsia="Times"/>
          <w:szCs w:val="24"/>
        </w:rPr>
        <w:t>title</w:t>
      </w:r>
      <w:r w:rsidRPr="00375B52">
        <w:rPr>
          <w:szCs w:val="24"/>
        </w:rPr>
        <w:t xml:space="preserve">, of any person, firm, partnership, association, organization, or corporation. </w:t>
      </w:r>
    </w:p>
    <w:p w14:paraId="6E5A9F96" w14:textId="676927D9" w:rsidR="00F56110" w:rsidRPr="00375B52" w:rsidRDefault="00F56110" w:rsidP="00375B52">
      <w:pPr>
        <w:rPr>
          <w:szCs w:val="24"/>
        </w:rPr>
      </w:pPr>
      <w:r w:rsidRPr="00375B52">
        <w:rPr>
          <w:szCs w:val="24"/>
        </w:rPr>
        <w:tab/>
        <w:t xml:space="preserve">“(c) All fines imposed pursuant to this section shall be deposited in the Lottery, Gaming, and Gambling Fund established by section </w:t>
      </w:r>
      <w:r w:rsidRPr="00375B52">
        <w:rPr>
          <w:rFonts w:eastAsia="Times"/>
          <w:szCs w:val="24"/>
        </w:rPr>
        <w:t>2-2512</w:t>
      </w:r>
      <w:r w:rsidR="002C6EF3" w:rsidRPr="00375B52">
        <w:rPr>
          <w:rFonts w:eastAsia="Times"/>
          <w:szCs w:val="24"/>
        </w:rPr>
        <w:t xml:space="preserve"> </w:t>
      </w:r>
      <w:r w:rsidR="002C6EF3" w:rsidRPr="00375B52">
        <w:rPr>
          <w:szCs w:val="24"/>
        </w:rPr>
        <w:t>(D.C. Official Code § 36-601.</w:t>
      </w:r>
      <w:r w:rsidR="005E331C" w:rsidRPr="00375B52">
        <w:rPr>
          <w:szCs w:val="24"/>
        </w:rPr>
        <w:t>12)</w:t>
      </w:r>
      <w:r w:rsidRPr="00375B52">
        <w:rPr>
          <w:szCs w:val="24"/>
        </w:rPr>
        <w:t>.</w:t>
      </w:r>
    </w:p>
    <w:p w14:paraId="25A92FE9" w14:textId="77777777" w:rsidR="00F56110" w:rsidRPr="00375B52" w:rsidRDefault="00F56110" w:rsidP="00375B52">
      <w:pPr>
        <w:rPr>
          <w:szCs w:val="24"/>
        </w:rPr>
      </w:pPr>
      <w:r w:rsidRPr="00375B52">
        <w:rPr>
          <w:szCs w:val="24"/>
        </w:rPr>
        <w:tab/>
        <w:t>“(d) Any person, firm, partnership, association, organization, or corporation fined or suspended pursuant to this section shall have a right to a hearing before the Chief Financial Officer, or the Chief Financial Officer’s designee, and, in the event of the affirmation of such fine or suspension, the right to appeal such fine or suspension to the Superior Court of the District of Columbia.”.</w:t>
      </w:r>
    </w:p>
    <w:p w14:paraId="24B8A457" w14:textId="77777777" w:rsidR="00106291" w:rsidRPr="00375B52" w:rsidRDefault="00106291" w:rsidP="00375B52">
      <w:pPr>
        <w:rPr>
          <w:szCs w:val="24"/>
        </w:rPr>
      </w:pPr>
    </w:p>
    <w:p w14:paraId="669FBF34" w14:textId="77777777" w:rsidR="00F56110" w:rsidRPr="00375B52" w:rsidRDefault="00F56110" w:rsidP="00375B52">
      <w:pPr>
        <w:rPr>
          <w:szCs w:val="24"/>
        </w:rPr>
      </w:pPr>
      <w:r w:rsidRPr="00375B52">
        <w:rPr>
          <w:szCs w:val="24"/>
        </w:rPr>
        <w:tab/>
        <w:t xml:space="preserve">Sec. </w:t>
      </w:r>
      <w:r w:rsidRPr="00375B52">
        <w:rPr>
          <w:rFonts w:eastAsia="Times"/>
          <w:szCs w:val="24"/>
        </w:rPr>
        <w:t>2074. Title</w:t>
      </w:r>
      <w:r w:rsidRPr="00375B52">
        <w:rPr>
          <w:szCs w:val="24"/>
        </w:rPr>
        <w:t xml:space="preserve"> 47 of the District of Columbia Official Code is amended as follows:</w:t>
      </w:r>
    </w:p>
    <w:p w14:paraId="19772B9F" w14:textId="77777777" w:rsidR="00F56110" w:rsidRPr="00375B52" w:rsidRDefault="00F56110" w:rsidP="00375B52">
      <w:pPr>
        <w:rPr>
          <w:rFonts w:eastAsia="Times"/>
          <w:szCs w:val="24"/>
        </w:rPr>
      </w:pPr>
      <w:r w:rsidRPr="00375B52">
        <w:rPr>
          <w:rFonts w:eastAsia="Times"/>
          <w:szCs w:val="24"/>
        </w:rPr>
        <w:tab/>
        <w:t>(a) Section 47-2002(a) is amended by adding a new paragraph (9) to read as follows:</w:t>
      </w:r>
    </w:p>
    <w:p w14:paraId="0BD144A9" w14:textId="77777777" w:rsidR="00F56110" w:rsidRPr="00375B52" w:rsidRDefault="00F56110" w:rsidP="00375B52">
      <w:pPr>
        <w:rPr>
          <w:szCs w:val="24"/>
        </w:rPr>
      </w:pPr>
      <w:r w:rsidRPr="00375B52">
        <w:rPr>
          <w:rFonts w:eastAsia="Times"/>
          <w:szCs w:val="24"/>
        </w:rPr>
        <w:tab/>
      </w:r>
      <w:r w:rsidRPr="00375B52">
        <w:rPr>
          <w:rFonts w:eastAsia="Times"/>
          <w:szCs w:val="24"/>
        </w:rPr>
        <w:tab/>
        <w:t>“(9</w:t>
      </w:r>
      <w:r w:rsidRPr="00375B52">
        <w:rPr>
          <w:szCs w:val="24"/>
        </w:rPr>
        <w:t>) The rate of tax shall be 7.5% on the gross receipts from the sale of or charges collected to play commercial bingo.”.</w:t>
      </w:r>
    </w:p>
    <w:p w14:paraId="7643CF53" w14:textId="77777777" w:rsidR="00F56110" w:rsidRPr="00375B52" w:rsidRDefault="00F56110" w:rsidP="00375B52">
      <w:pPr>
        <w:ind w:firstLine="720"/>
        <w:rPr>
          <w:rFonts w:eastAsia="Times"/>
          <w:szCs w:val="24"/>
        </w:rPr>
      </w:pPr>
      <w:r w:rsidRPr="00375B52">
        <w:rPr>
          <w:rFonts w:eastAsia="Times"/>
          <w:szCs w:val="24"/>
        </w:rPr>
        <w:t>(b) Section 47-2202(a) is amended by adding a new paragraph (6) to read as follows:</w:t>
      </w:r>
    </w:p>
    <w:p w14:paraId="22758B61" w14:textId="77777777" w:rsidR="00F56110" w:rsidRPr="00375B52" w:rsidRDefault="00F56110" w:rsidP="00375B52">
      <w:pPr>
        <w:rPr>
          <w:rFonts w:eastAsia="Times"/>
          <w:szCs w:val="24"/>
        </w:rPr>
      </w:pPr>
      <w:r w:rsidRPr="00375B52">
        <w:rPr>
          <w:rFonts w:eastAsia="Times"/>
          <w:szCs w:val="24"/>
        </w:rPr>
        <w:tab/>
      </w:r>
      <w:r w:rsidRPr="00375B52">
        <w:rPr>
          <w:rFonts w:eastAsia="Times"/>
          <w:szCs w:val="24"/>
        </w:rPr>
        <w:tab/>
        <w:t>“(6) The rate of tax shall be 7.5% on the gross receipts from the sale of or charges collected to play commercial bingo.”.</w:t>
      </w:r>
    </w:p>
    <w:p w14:paraId="21F00FEA" w14:textId="73D6536E" w:rsidR="00E35D41" w:rsidRPr="00375B52" w:rsidRDefault="00E35D41" w:rsidP="00375B52">
      <w:pPr>
        <w:pStyle w:val="Heading2"/>
        <w:rPr>
          <w:rFonts w:eastAsia="Times"/>
          <w:szCs w:val="24"/>
        </w:rPr>
      </w:pPr>
      <w:bookmarkStart w:id="70" w:name="_Toc206065211"/>
      <w:r w:rsidRPr="00375B52">
        <w:rPr>
          <w:rFonts w:eastAsia="Times"/>
          <w:szCs w:val="24"/>
        </w:rPr>
        <w:t>SUBTITLE I. ECONOMIC REVITALIZATION INITIATIVES</w:t>
      </w:r>
      <w:bookmarkEnd w:id="70"/>
    </w:p>
    <w:p w14:paraId="1DEABD6B" w14:textId="77777777" w:rsidR="00DF4D37" w:rsidRPr="00375B52" w:rsidRDefault="00E35D41" w:rsidP="00375B52">
      <w:pPr>
        <w:rPr>
          <w:rFonts w:eastAsia="Times"/>
          <w:color w:val="000000"/>
          <w:szCs w:val="24"/>
        </w:rPr>
      </w:pPr>
      <w:r w:rsidRPr="00375B52">
        <w:rPr>
          <w:rFonts w:eastAsia="Times"/>
          <w:color w:val="000000"/>
          <w:szCs w:val="24"/>
        </w:rPr>
        <w:tab/>
      </w:r>
      <w:r w:rsidR="00DF4D37" w:rsidRPr="00375B52">
        <w:rPr>
          <w:rFonts w:eastAsia="Times"/>
          <w:color w:val="000000"/>
          <w:szCs w:val="24"/>
        </w:rPr>
        <w:t>Sec. 2081. Short title.</w:t>
      </w:r>
    </w:p>
    <w:p w14:paraId="51716FB0" w14:textId="5003F6C8" w:rsidR="00DF4D37" w:rsidRPr="00375B52" w:rsidRDefault="00DF4D37" w:rsidP="00375B52">
      <w:pPr>
        <w:rPr>
          <w:rFonts w:eastAsia="Times"/>
          <w:color w:val="000000"/>
          <w:szCs w:val="24"/>
        </w:rPr>
      </w:pPr>
      <w:r w:rsidRPr="00375B52">
        <w:rPr>
          <w:rFonts w:eastAsia="Times"/>
          <w:color w:val="000000"/>
          <w:szCs w:val="24"/>
        </w:rPr>
        <w:tab/>
        <w:t xml:space="preserve">This subtitle may be cited as the “Economic Revitalization Initiatives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 xml:space="preserve">Amendment Act of 2025”. </w:t>
      </w:r>
    </w:p>
    <w:p w14:paraId="07D68729" w14:textId="77777777" w:rsidR="00DF4D37" w:rsidRPr="00375B52" w:rsidRDefault="00DF4D37" w:rsidP="00375B52">
      <w:pPr>
        <w:rPr>
          <w:rFonts w:eastAsia="Times"/>
          <w:color w:val="000000"/>
          <w:szCs w:val="24"/>
        </w:rPr>
      </w:pPr>
      <w:r w:rsidRPr="00375B52">
        <w:rPr>
          <w:rFonts w:eastAsia="Times"/>
          <w:color w:val="000000"/>
          <w:szCs w:val="24"/>
        </w:rPr>
        <w:tab/>
        <w:t xml:space="preserve">Sec. 2082. Section 2032 of the Deputy Mayor for Planning and Economic Development Limited Grant-Making Authority Act of 2012, effective September 20, 2012 (D.C. Law 19-168; D.C. Official Code § 1-328.04), is amended as follows: </w:t>
      </w:r>
    </w:p>
    <w:p w14:paraId="4C0BE9AA" w14:textId="77777777" w:rsidR="00DF4D37" w:rsidRPr="00375B52" w:rsidRDefault="00DF4D37" w:rsidP="00375B52">
      <w:pPr>
        <w:rPr>
          <w:rFonts w:eastAsia="Times"/>
          <w:color w:val="000000"/>
          <w:szCs w:val="24"/>
        </w:rPr>
      </w:pPr>
      <w:r w:rsidRPr="00375B52">
        <w:rPr>
          <w:rFonts w:eastAsia="Times"/>
          <w:color w:val="000000"/>
          <w:szCs w:val="24"/>
        </w:rPr>
        <w:tab/>
        <w:t xml:space="preserve">(a) Subsection (bb) is repealed. </w:t>
      </w:r>
    </w:p>
    <w:p w14:paraId="000FFA53" w14:textId="77777777" w:rsidR="00DF4D37" w:rsidRPr="00375B52" w:rsidRDefault="00DF4D37" w:rsidP="00375B52">
      <w:pPr>
        <w:rPr>
          <w:rFonts w:eastAsia="Times"/>
          <w:color w:val="000000"/>
          <w:szCs w:val="24"/>
        </w:rPr>
      </w:pPr>
      <w:r w:rsidRPr="00375B52">
        <w:rPr>
          <w:rFonts w:eastAsia="Times"/>
          <w:color w:val="000000"/>
          <w:szCs w:val="24"/>
        </w:rPr>
        <w:tab/>
        <w:t xml:space="preserve">(b) Subsection (ii) is amended as follows: </w:t>
      </w:r>
    </w:p>
    <w:p w14:paraId="0002F449"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(1) Paragraph (1) is amended as follows:</w:t>
      </w:r>
    </w:p>
    <w:p w14:paraId="0C62357E" w14:textId="70955B86"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(A) Subparagraph (A) is amended </w:t>
      </w:r>
      <w:r w:rsidR="00D15598" w:rsidRPr="00375B52">
        <w:rPr>
          <w:rFonts w:eastAsia="Times"/>
          <w:color w:val="000000"/>
          <w:szCs w:val="24"/>
        </w:rPr>
        <w:t>to read as follows:</w:t>
      </w:r>
    </w:p>
    <w:p w14:paraId="1DD8C31B" w14:textId="2CE523CF" w:rsidR="00D15598" w:rsidRPr="00375B52" w:rsidRDefault="00D15598" w:rsidP="00375B52">
      <w:pPr>
        <w:rPr>
          <w:rFonts w:eastAsia="Times"/>
          <w:color w:val="000000"/>
          <w:szCs w:val="24"/>
        </w:rPr>
      </w:pPr>
      <w:r w:rsidRPr="00375B52">
        <w:rPr>
          <w:rFonts w:eastAsia="Times"/>
          <w:color w:val="000000"/>
          <w:szCs w:val="24"/>
        </w:rPr>
        <w:lastRenderedPageBreak/>
        <w:tab/>
        <w:t>“</w:t>
      </w:r>
      <w:r w:rsidR="004F785E" w:rsidRPr="00375B52">
        <w:rPr>
          <w:rFonts w:eastAsia="Times"/>
          <w:color w:val="000000"/>
          <w:szCs w:val="24"/>
        </w:rPr>
        <w:t>(ii)(1)</w:t>
      </w:r>
      <w:r w:rsidRPr="00375B52">
        <w:rPr>
          <w:rFonts w:eastAsia="Times"/>
          <w:color w:val="000000"/>
          <w:szCs w:val="24"/>
        </w:rPr>
        <w:t xml:space="preserve">(A)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the Deputy Mayor shall establish a Chinatown Long-Term Lease Grant program to award grants through a competitive process to eligible entities or eligible commercial property owners in the Chinatown neighborhood, in accordance with this subsection.”.</w:t>
      </w:r>
    </w:p>
    <w:p w14:paraId="1FC1996F"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(B) Subparagraph (B) is amended by striking the phrase “eligible business” and inserting the phrase “eligible entity” in its place.</w:t>
      </w:r>
    </w:p>
    <w:p w14:paraId="6127FAC2"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(C) Subparagraph (C) is amended as follows:</w:t>
      </w:r>
    </w:p>
    <w:p w14:paraId="55CBD099"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w:t>
      </w:r>
      <w:proofErr w:type="spellStart"/>
      <w:r w:rsidRPr="00375B52">
        <w:rPr>
          <w:rFonts w:eastAsia="Times"/>
          <w:color w:val="000000"/>
          <w:szCs w:val="24"/>
        </w:rPr>
        <w:t>i</w:t>
      </w:r>
      <w:proofErr w:type="spellEnd"/>
      <w:r w:rsidRPr="00375B52">
        <w:rPr>
          <w:rFonts w:eastAsia="Times"/>
          <w:color w:val="000000"/>
          <w:szCs w:val="24"/>
        </w:rPr>
        <w:t>) Sub-subparagraph (ii) is amended by striking the phrase “eligible business” and inserting the phrase “eligible entity” in its place.</w:t>
      </w:r>
    </w:p>
    <w:p w14:paraId="070E5B8C"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(ii) Sub-subparagraph (iv) is amended by striking the phrase “eligible business” and inserting the phrase “eligible entity” in its place.</w:t>
      </w:r>
    </w:p>
    <w:p w14:paraId="4CDAB4CB"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(D) Subparagraph (D) is amended by striking the phrase “A business or commercial property owner” and inserting the phrase “An entity or commercial property owner” in its place.</w:t>
      </w:r>
    </w:p>
    <w:p w14:paraId="7C1D431E" w14:textId="6D9B870D" w:rsidR="00D15598"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w:t>
      </w:r>
      <w:r w:rsidR="00D15598" w:rsidRPr="00375B52">
        <w:rPr>
          <w:rFonts w:eastAsia="Times"/>
          <w:color w:val="000000"/>
          <w:szCs w:val="24"/>
        </w:rPr>
        <w:t>E</w:t>
      </w:r>
      <w:r w:rsidRPr="00375B52">
        <w:rPr>
          <w:rFonts w:eastAsia="Times"/>
          <w:color w:val="000000"/>
          <w:szCs w:val="24"/>
        </w:rPr>
        <w:t xml:space="preserve">) Subparagraph (E) is amended </w:t>
      </w:r>
      <w:r w:rsidR="00D15598" w:rsidRPr="00375B52">
        <w:rPr>
          <w:rFonts w:eastAsia="Times"/>
          <w:color w:val="000000"/>
          <w:szCs w:val="24"/>
        </w:rPr>
        <w:t>as follows:</w:t>
      </w:r>
    </w:p>
    <w:p w14:paraId="713512F4" w14:textId="40445494" w:rsidR="00D15598" w:rsidRPr="00375B52" w:rsidRDefault="00D15598" w:rsidP="00375B52">
      <w:pPr>
        <w:ind w:firstLine="2880"/>
        <w:rPr>
          <w:rFonts w:eastAsia="Times"/>
          <w:color w:val="000000"/>
          <w:szCs w:val="24"/>
        </w:rPr>
      </w:pPr>
      <w:r w:rsidRPr="00375B52">
        <w:rPr>
          <w:rFonts w:eastAsia="Times"/>
          <w:color w:val="000000"/>
          <w:szCs w:val="24"/>
        </w:rPr>
        <w:t>(</w:t>
      </w:r>
      <w:proofErr w:type="spellStart"/>
      <w:r w:rsidRPr="00375B52">
        <w:rPr>
          <w:rFonts w:eastAsia="Times"/>
          <w:color w:val="000000"/>
          <w:szCs w:val="24"/>
        </w:rPr>
        <w:t>i</w:t>
      </w:r>
      <w:proofErr w:type="spellEnd"/>
      <w:r w:rsidRPr="00375B52">
        <w:rPr>
          <w:rFonts w:eastAsia="Times"/>
          <w:color w:val="000000"/>
          <w:szCs w:val="24"/>
        </w:rPr>
        <w:t>) Sub-subparagraph (</w:t>
      </w:r>
      <w:proofErr w:type="spellStart"/>
      <w:r w:rsidRPr="00375B52">
        <w:rPr>
          <w:rFonts w:eastAsia="Times"/>
          <w:color w:val="000000"/>
          <w:szCs w:val="24"/>
        </w:rPr>
        <w:t>i</w:t>
      </w:r>
      <w:proofErr w:type="spellEnd"/>
      <w:r w:rsidRPr="00375B52">
        <w:rPr>
          <w:rFonts w:eastAsia="Times"/>
          <w:color w:val="000000"/>
          <w:szCs w:val="24"/>
        </w:rPr>
        <w:t>) is amended by striking the phrase “eligible business” and inserting the phrase “eligible entity” in its place.</w:t>
      </w:r>
    </w:p>
    <w:p w14:paraId="2EAAE0E9" w14:textId="442A2377" w:rsidR="00DF4D37" w:rsidRPr="00375B52" w:rsidRDefault="00D15598" w:rsidP="00375B52">
      <w:pPr>
        <w:ind w:firstLine="2880"/>
        <w:rPr>
          <w:rFonts w:eastAsia="Times"/>
          <w:color w:val="000000"/>
          <w:szCs w:val="24"/>
        </w:rPr>
      </w:pPr>
      <w:r w:rsidRPr="00375B52">
        <w:rPr>
          <w:rFonts w:eastAsia="Times"/>
          <w:color w:val="000000"/>
          <w:szCs w:val="24"/>
        </w:rPr>
        <w:t xml:space="preserve">(ii) Sub-subparagraph (ii) is amended </w:t>
      </w:r>
      <w:r w:rsidR="00DF4D37" w:rsidRPr="00375B52">
        <w:rPr>
          <w:rFonts w:eastAsia="Times"/>
          <w:color w:val="000000"/>
          <w:szCs w:val="24"/>
        </w:rPr>
        <w:t>by striking the phrase “tenant improvement allowance</w:t>
      </w:r>
      <w:r w:rsidRPr="00375B52">
        <w:rPr>
          <w:rFonts w:eastAsia="Times"/>
          <w:color w:val="000000"/>
          <w:szCs w:val="24"/>
        </w:rPr>
        <w:t>, to the eligible business</w:t>
      </w:r>
      <w:r w:rsidR="00DF4D37" w:rsidRPr="00375B52">
        <w:rPr>
          <w:rFonts w:eastAsia="Times"/>
          <w:color w:val="000000"/>
          <w:szCs w:val="24"/>
        </w:rPr>
        <w:t xml:space="preserve">” and inserting the phrase “tenant </w:t>
      </w:r>
      <w:r w:rsidR="00DF4D37" w:rsidRPr="00375B52">
        <w:rPr>
          <w:rFonts w:eastAsia="Times"/>
          <w:color w:val="000000"/>
          <w:szCs w:val="24"/>
        </w:rPr>
        <w:lastRenderedPageBreak/>
        <w:t>improvement allowance, including for façade repair and interior and exterior space renovations</w:t>
      </w:r>
      <w:r w:rsidRPr="00375B52">
        <w:rPr>
          <w:rFonts w:eastAsia="Times"/>
          <w:color w:val="000000"/>
          <w:szCs w:val="24"/>
        </w:rPr>
        <w:t>, to the eligible entity</w:t>
      </w:r>
      <w:r w:rsidR="00DF4D37" w:rsidRPr="00375B52">
        <w:rPr>
          <w:rFonts w:eastAsia="Times"/>
          <w:color w:val="000000"/>
          <w:szCs w:val="24"/>
        </w:rPr>
        <w:t>” in its place.</w:t>
      </w:r>
    </w:p>
    <w:p w14:paraId="522EF259"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(F) Subparagraph (F) is amended by striking the phrase “a business or commercial” and inserting the phrase “an entity or commercial” in its place.</w:t>
      </w:r>
    </w:p>
    <w:p w14:paraId="6E142DCD" w14:textId="5E75176C"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(G) Subparagraph (G) is amended by striking the phrase “eligible business” both times it appears and inserting the phrase “eligible entity” in its place.</w:t>
      </w:r>
    </w:p>
    <w:p w14:paraId="6C830864"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(2) Paragraph (2)(A) is amended by striking the figure “$125,000” and inserting the figure “$250,000” in its place</w:t>
      </w:r>
    </w:p>
    <w:p w14:paraId="3DD7E7C2"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t>(3) Paragraph (5) is amended as follows:</w:t>
      </w:r>
    </w:p>
    <w:p w14:paraId="1EE2DF8F"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(A) Subparagraph (A) is amended by striking the phrase “eligible business” and inserting the phrase “eligible entity” in its place.</w:t>
      </w:r>
    </w:p>
    <w:p w14:paraId="00A741E0" w14:textId="77777777" w:rsidR="00D15598" w:rsidRPr="00375B52" w:rsidRDefault="00D15598"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(B) Subparagraph (C) is amended by striking the phrase “eligible businesses” and inserting the phrase “eligible entities” in its place.</w:t>
      </w:r>
    </w:p>
    <w:p w14:paraId="79E5E730" w14:textId="0F305E91" w:rsidR="00DF4D37" w:rsidRPr="00375B52" w:rsidRDefault="00DF4D37" w:rsidP="00375B52">
      <w:pPr>
        <w:rPr>
          <w:rFonts w:eastAsia="Times"/>
          <w:color w:val="000000"/>
          <w:szCs w:val="24"/>
        </w:rPr>
      </w:pPr>
      <w:r w:rsidRPr="00375B52">
        <w:rPr>
          <w:rFonts w:eastAsia="Times"/>
          <w:color w:val="000000"/>
          <w:szCs w:val="24"/>
        </w:rPr>
        <w:tab/>
        <w:t>(c) New subsections (</w:t>
      </w:r>
      <w:proofErr w:type="spellStart"/>
      <w:r w:rsidRPr="00375B52">
        <w:rPr>
          <w:rFonts w:eastAsia="Times"/>
          <w:color w:val="000000"/>
          <w:szCs w:val="24"/>
        </w:rPr>
        <w:t>jj</w:t>
      </w:r>
      <w:proofErr w:type="spellEnd"/>
      <w:r w:rsidRPr="00375B52">
        <w:rPr>
          <w:rFonts w:eastAsia="Times"/>
          <w:color w:val="000000"/>
          <w:szCs w:val="24"/>
        </w:rPr>
        <w:t>), (kk), (</w:t>
      </w:r>
      <w:proofErr w:type="spellStart"/>
      <w:r w:rsidRPr="00375B52">
        <w:rPr>
          <w:rFonts w:eastAsia="Times"/>
          <w:color w:val="000000"/>
          <w:szCs w:val="24"/>
        </w:rPr>
        <w:t>ll</w:t>
      </w:r>
      <w:proofErr w:type="spellEnd"/>
      <w:r w:rsidRPr="00375B52">
        <w:rPr>
          <w:rFonts w:eastAsia="Times"/>
          <w:color w:val="000000"/>
          <w:szCs w:val="24"/>
        </w:rPr>
        <w:t>), (mm), (</w:t>
      </w:r>
      <w:proofErr w:type="spellStart"/>
      <w:r w:rsidRPr="00375B52">
        <w:rPr>
          <w:rFonts w:eastAsia="Times"/>
          <w:color w:val="000000"/>
          <w:szCs w:val="24"/>
        </w:rPr>
        <w:t>nn</w:t>
      </w:r>
      <w:proofErr w:type="spellEnd"/>
      <w:r w:rsidRPr="00375B52">
        <w:rPr>
          <w:rFonts w:eastAsia="Times"/>
          <w:color w:val="000000"/>
          <w:szCs w:val="24"/>
        </w:rPr>
        <w:t>), (</w:t>
      </w:r>
      <w:proofErr w:type="spellStart"/>
      <w:r w:rsidRPr="00375B52">
        <w:rPr>
          <w:rFonts w:eastAsia="Times"/>
          <w:color w:val="000000"/>
          <w:szCs w:val="24"/>
        </w:rPr>
        <w:t>oo</w:t>
      </w:r>
      <w:proofErr w:type="spellEnd"/>
      <w:r w:rsidRPr="00375B52">
        <w:rPr>
          <w:rFonts w:eastAsia="Times"/>
          <w:color w:val="000000"/>
          <w:szCs w:val="24"/>
        </w:rPr>
        <w:t>)</w:t>
      </w:r>
      <w:r w:rsidR="00D15598" w:rsidRPr="00375B52">
        <w:rPr>
          <w:rFonts w:eastAsia="Times"/>
          <w:color w:val="000000"/>
          <w:szCs w:val="24"/>
        </w:rPr>
        <w:t>, and (pp)</w:t>
      </w:r>
      <w:r w:rsidRPr="00375B52">
        <w:rPr>
          <w:rFonts w:eastAsia="Times"/>
          <w:color w:val="000000"/>
          <w:szCs w:val="24"/>
        </w:rPr>
        <w:t xml:space="preserve"> are added to read as follows: </w:t>
      </w:r>
    </w:p>
    <w:p w14:paraId="03E3129A" w14:textId="77777777" w:rsidR="00DF4D37" w:rsidRPr="00375B52" w:rsidRDefault="00DF4D37" w:rsidP="00375B52">
      <w:pPr>
        <w:rPr>
          <w:rFonts w:eastAsia="Times"/>
          <w:color w:val="000000"/>
          <w:szCs w:val="24"/>
        </w:rPr>
      </w:pPr>
      <w:r w:rsidRPr="00375B52">
        <w:rPr>
          <w:rFonts w:eastAsia="Times"/>
          <w:color w:val="000000"/>
          <w:szCs w:val="24"/>
        </w:rPr>
        <w:tab/>
        <w:t>“(</w:t>
      </w:r>
      <w:proofErr w:type="spellStart"/>
      <w:r w:rsidRPr="00375B52">
        <w:rPr>
          <w:rFonts w:eastAsia="Times"/>
          <w:color w:val="000000"/>
          <w:szCs w:val="24"/>
        </w:rPr>
        <w:t>jj</w:t>
      </w:r>
      <w:proofErr w:type="spellEnd"/>
      <w:r w:rsidRPr="00375B52">
        <w:rPr>
          <w:rFonts w:eastAsia="Times"/>
          <w:color w:val="000000"/>
          <w:szCs w:val="24"/>
        </w:rPr>
        <w:t xml:space="preserve">)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w:t>
      </w:r>
    </w:p>
    <w:p w14:paraId="394D62A8"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 xml:space="preserve">“(1) In Fiscal Year 2024, the Deputy Mayor shall award a grant of $500,000 to Capital Factory for the purpose of supporting a technology incubator in the District; </w:t>
      </w:r>
    </w:p>
    <w:p w14:paraId="68CE9029" w14:textId="77777777" w:rsidR="00DF4D37" w:rsidRPr="00375B52" w:rsidRDefault="00DF4D37"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t>“(2) In Fiscal Year 2025, the Deputy Mayor shall award a grant of $1,500,000 to Capital Factory for the purpose of supporting a technology incubator in the District; and</w:t>
      </w:r>
    </w:p>
    <w:p w14:paraId="577D5986" w14:textId="77777777" w:rsidR="00DF4D37" w:rsidRPr="00375B52" w:rsidRDefault="00DF4D37" w:rsidP="00375B52">
      <w:pPr>
        <w:pStyle w:val="paragraph"/>
        <w:spacing w:before="0" w:beforeAutospacing="0" w:after="0" w:afterAutospacing="0"/>
        <w:ind w:firstLine="720"/>
        <w:textAlignment w:val="baseline"/>
      </w:pPr>
      <w:r w:rsidRPr="00375B52">
        <w:rPr>
          <w:rFonts w:eastAsia="Times"/>
          <w:color w:val="000000"/>
        </w:rPr>
        <w:tab/>
        <w:t xml:space="preserve">“(3) </w:t>
      </w:r>
      <w:r w:rsidRPr="00375B52">
        <w:rPr>
          <w:rStyle w:val="normaltextrun"/>
          <w:color w:val="000000"/>
        </w:rPr>
        <w:t xml:space="preserve">Beginning in Fiscal Year 2026, the Deputy Mayor may award grants to entities that provide support for entrepreneurs to establish, develop, and grow early-stage </w:t>
      </w:r>
      <w:r w:rsidRPr="00375B52">
        <w:rPr>
          <w:rStyle w:val="findhit"/>
          <w:color w:val="000000"/>
        </w:rPr>
        <w:t>tech</w:t>
      </w:r>
      <w:r w:rsidRPr="00375B52">
        <w:rPr>
          <w:rStyle w:val="normaltextrun"/>
          <w:color w:val="000000"/>
        </w:rPr>
        <w:t xml:space="preserve">nology companies within the District or provide training to District residents to work in the </w:t>
      </w:r>
      <w:r w:rsidRPr="00375B52">
        <w:rPr>
          <w:rStyle w:val="findhit"/>
          <w:color w:val="000000"/>
        </w:rPr>
        <w:t>tech</w:t>
      </w:r>
      <w:r w:rsidRPr="00375B52">
        <w:rPr>
          <w:rStyle w:val="normaltextrun"/>
          <w:color w:val="000000"/>
        </w:rPr>
        <w:t>nology sector.</w:t>
      </w:r>
    </w:p>
    <w:p w14:paraId="7EE04158" w14:textId="77777777" w:rsidR="00DF4D37" w:rsidRPr="00375B52" w:rsidRDefault="00DF4D37" w:rsidP="00375B52">
      <w:pPr>
        <w:rPr>
          <w:rFonts w:eastAsia="Times"/>
          <w:color w:val="000000"/>
          <w:szCs w:val="24"/>
        </w:rPr>
      </w:pPr>
      <w:r w:rsidRPr="00375B52">
        <w:rPr>
          <w:rFonts w:eastAsia="Times"/>
          <w:color w:val="000000"/>
          <w:szCs w:val="24"/>
        </w:rPr>
        <w:tab/>
        <w:t xml:space="preserve">“(kk)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the Deputy Mayor may issue grants to the African American Civil War Memorial Freedom Foundation, Inc. for the purpose of redeveloping and operating the African American Civil War Museum, located at 1925 Vermont Avenue, NW.</w:t>
      </w:r>
    </w:p>
    <w:p w14:paraId="7C37BABC" w14:textId="77777777" w:rsidR="00DF4D37" w:rsidRPr="00375B52" w:rsidRDefault="00DF4D37" w:rsidP="00375B52">
      <w:pPr>
        <w:rPr>
          <w:rFonts w:eastAsia="Times"/>
          <w:color w:val="000000"/>
          <w:szCs w:val="24"/>
        </w:rPr>
      </w:pPr>
      <w:r w:rsidRPr="00375B52">
        <w:rPr>
          <w:rFonts w:eastAsia="Times"/>
          <w:color w:val="000000"/>
          <w:szCs w:val="24"/>
        </w:rPr>
        <w:tab/>
        <w:t>“(</w:t>
      </w:r>
      <w:proofErr w:type="spellStart"/>
      <w:r w:rsidRPr="00375B52">
        <w:rPr>
          <w:rFonts w:eastAsia="Times"/>
          <w:color w:val="000000"/>
          <w:szCs w:val="24"/>
        </w:rPr>
        <w:t>ll</w:t>
      </w:r>
      <w:proofErr w:type="spellEnd"/>
      <w:r w:rsidRPr="00375B52">
        <w:rPr>
          <w:rFonts w:eastAsia="Times"/>
          <w:color w:val="000000"/>
          <w:szCs w:val="24"/>
        </w:rPr>
        <w:t xml:space="preserve">)(1)(A)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xml:space="preserve">), in Fiscal Year 2026, the Deputy Mayor shall establish a Rhode Island Avenue Support Grant program to award grants through a competitive process to eligible businesses and eligible commercial property owners in the Rhode Island Avenue Corridor, in accordance with this subsection. </w:t>
      </w:r>
    </w:p>
    <w:p w14:paraId="0103C28D"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“(B) An eligible business shall: </w:t>
      </w:r>
    </w:p>
    <w:p w14:paraId="084B3F44"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w:t>
      </w:r>
      <w:proofErr w:type="spellStart"/>
      <w:r w:rsidRPr="00375B52">
        <w:rPr>
          <w:rFonts w:eastAsia="Times"/>
          <w:color w:val="000000"/>
          <w:szCs w:val="24"/>
        </w:rPr>
        <w:t>i</w:t>
      </w:r>
      <w:proofErr w:type="spellEnd"/>
      <w:r w:rsidRPr="00375B52">
        <w:rPr>
          <w:rFonts w:eastAsia="Times"/>
          <w:color w:val="000000"/>
          <w:szCs w:val="24"/>
        </w:rPr>
        <w:t xml:space="preserve">) Be registered as an entity in the District; </w:t>
      </w:r>
    </w:p>
    <w:p w14:paraId="49C6D557" w14:textId="77777777" w:rsidR="00DF4D37" w:rsidRPr="00375B52" w:rsidRDefault="00DF4D37"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 Be in good standing with the Department of Licensing and Consumer Protection (“DLCP”), the Office of Tax and Revenue (“OTR”), the Department of Employment Services, and the United States Internal Revenue Service (“IRS”); </w:t>
      </w:r>
    </w:p>
    <w:p w14:paraId="6BF35470"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“(iii) Have fewer than 30 full-time employees; </w:t>
      </w:r>
    </w:p>
    <w:p w14:paraId="70FB4F82"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“(iv) Sign or intend to sign a long-term lease of a commercial property in the Rhode Island Avenue Corridor; and </w:t>
      </w:r>
    </w:p>
    <w:p w14:paraId="7426341F"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“(v) Offer retail, educational programs, entertainment, food, or other services or activities that strengthen community connections and attract foot traffic to the Rhode Island Avenue Corridor.</w:t>
      </w:r>
    </w:p>
    <w:p w14:paraId="78AA79E0"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“(C) An eligible commercial property owner shall: </w:t>
      </w:r>
    </w:p>
    <w:p w14:paraId="3F1286E1"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w:t>
      </w:r>
      <w:proofErr w:type="spellStart"/>
      <w:r w:rsidRPr="00375B52">
        <w:rPr>
          <w:rFonts w:eastAsia="Times"/>
          <w:color w:val="000000"/>
          <w:szCs w:val="24"/>
        </w:rPr>
        <w:t>i</w:t>
      </w:r>
      <w:proofErr w:type="spellEnd"/>
      <w:r w:rsidRPr="00375B52">
        <w:rPr>
          <w:rFonts w:eastAsia="Times"/>
          <w:color w:val="000000"/>
          <w:szCs w:val="24"/>
        </w:rPr>
        <w:t xml:space="preserve">) Own a commercial property on the Rhode Island Avenue Corridor; </w:t>
      </w:r>
    </w:p>
    <w:p w14:paraId="44CD2CFF"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 Sign or intend to sign a long-term lease with an eligible business for the commercial property on the Rhode Island Avenue Corridor; </w:t>
      </w:r>
    </w:p>
    <w:p w14:paraId="0E440283"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“(iii) Be in good standing with DLCP, OTR, and IRS; and </w:t>
      </w:r>
    </w:p>
    <w:p w14:paraId="62212731"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“(iv) Not be a beneficial owner of the eligible business that is or will be occupying the commercial property on the Rhode Island Avenue Corridor.</w:t>
      </w:r>
    </w:p>
    <w:p w14:paraId="2CE96735"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“(D) A business or commercial property owner seeking a grant under this subsection shall submit to the Deputy Mayor an application, in a form prescribed by the Deputy Mayor, which shall include: </w:t>
      </w:r>
    </w:p>
    <w:p w14:paraId="11291F05" w14:textId="77777777" w:rsidR="00DF4D37" w:rsidRPr="00375B52" w:rsidRDefault="00DF4D37"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w:t>
      </w:r>
      <w:proofErr w:type="spellStart"/>
      <w:r w:rsidRPr="00375B52">
        <w:rPr>
          <w:rFonts w:eastAsia="Times"/>
          <w:color w:val="000000"/>
          <w:szCs w:val="24"/>
        </w:rPr>
        <w:t>i</w:t>
      </w:r>
      <w:proofErr w:type="spellEnd"/>
      <w:r w:rsidRPr="00375B52">
        <w:rPr>
          <w:rFonts w:eastAsia="Times"/>
          <w:color w:val="000000"/>
          <w:szCs w:val="24"/>
        </w:rPr>
        <w:t xml:space="preserve">) A signed current long-term lease or evidence of the intent to sign a long-term lease; and </w:t>
      </w:r>
    </w:p>
    <w:p w14:paraId="7197B038"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 Any additional information requested by the Deputy Mayor. </w:t>
      </w:r>
    </w:p>
    <w:p w14:paraId="63505764"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“(E)(</w:t>
      </w:r>
      <w:proofErr w:type="spellStart"/>
      <w:r w:rsidRPr="00375B52">
        <w:rPr>
          <w:rFonts w:eastAsia="Times"/>
          <w:color w:val="000000"/>
          <w:szCs w:val="24"/>
        </w:rPr>
        <w:t>i</w:t>
      </w:r>
      <w:proofErr w:type="spellEnd"/>
      <w:r w:rsidRPr="00375B52">
        <w:rPr>
          <w:rFonts w:eastAsia="Times"/>
          <w:color w:val="000000"/>
          <w:szCs w:val="24"/>
        </w:rPr>
        <w:t xml:space="preserve">) An eligible business awarded a grant pursuant to this subsection shall use the grant funds for rent payments or tenant improvements. </w:t>
      </w:r>
    </w:p>
    <w:p w14:paraId="1C358BB2"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“(ii) A property owner awarded a grant pursuant to this subsection shall use the grant to abate rent payments or otherwise provide a benefit, which may include a tenant improvement allowance, including for façade repair and interior and exterior space renovations, to the eligible business in an amount equal in value to or greater than the amount of the grant and shall submit evidence to the Deputy Mayor demonstrating compliance with this subparagraph. </w:t>
      </w:r>
    </w:p>
    <w:p w14:paraId="4D3CE283"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“(F) To receive the annual grant funds disbursement, a business or commercial property owner awarded a grant pursuant to this subsection shall annually submit to the Deputy Mayor proof of continued participation in the long-term lease and other documentation as required by the Deputy Mayor. </w:t>
      </w:r>
    </w:p>
    <w:p w14:paraId="33CA93EE"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“(G) If an eligible business awarded a grant pursuant to this subsection ends its lease early, and a likewise eligible business assumes the same lease, the new lessee may apply to the Deputy Mayor through a noncompetitive process for a grant up to the amount of the remaining funds that the original grantee was awarded. </w:t>
      </w:r>
    </w:p>
    <w:p w14:paraId="7D99F137" w14:textId="77777777" w:rsidR="00DF4D37" w:rsidRPr="00375B52" w:rsidRDefault="00DF4D37"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r>
      <w:r w:rsidRPr="00375B52">
        <w:rPr>
          <w:rFonts w:eastAsia="Times"/>
          <w:color w:val="000000"/>
          <w:szCs w:val="24"/>
        </w:rPr>
        <w:tab/>
        <w:t>“(H) If an eligible property owner awarded a grant pursuant to this subsection transfers the property to a likewise eligible property owner, and the likewise eligible property owner assumes the same long-term lease, the new property owner may apply to the Deputy Mayor through a noncompetitive process for a grant up to the amount of the remaining funds that the original grantee was awarded.</w:t>
      </w:r>
    </w:p>
    <w:p w14:paraId="15C7D06E"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 xml:space="preserve">“(2) In Fiscal Year 2026, the Deputy Mayor shall award at least $350,000 in grant funds for the Rhode Island Avenue Support Grant Program. </w:t>
      </w:r>
    </w:p>
    <w:p w14:paraId="2D93D2C5"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 xml:space="preserve">“(3) The Deputy Mayor may award one or more grants to a third-party grant-managing entity for the purpose of administering the program pursuant to this subsection and making subgrants on behalf of the Deputy Mayor in accordance with the requirements of this subsection or regulations issued pursuant to this subsection. </w:t>
      </w:r>
    </w:p>
    <w:p w14:paraId="1B099BFF"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 xml:space="preserve">“(4) The Deputy Mayor, pursuant to Title I of the District of Columbia Administrative Procedure Act, approved October 21, 1968 (82 Stat. 1204; D.C. Official Code § 2-501 </w:t>
      </w:r>
      <w:r w:rsidRPr="00375B52">
        <w:rPr>
          <w:rFonts w:eastAsia="Times"/>
          <w:i/>
          <w:iCs/>
          <w:color w:val="000000"/>
          <w:szCs w:val="24"/>
        </w:rPr>
        <w:t>et seq.</w:t>
      </w:r>
      <w:r w:rsidRPr="00375B52">
        <w:rPr>
          <w:rFonts w:eastAsia="Times"/>
          <w:color w:val="000000"/>
          <w:szCs w:val="24"/>
        </w:rPr>
        <w:t xml:space="preserve">), may issue rules to implement the provisions of this subsection. </w:t>
      </w:r>
    </w:p>
    <w:p w14:paraId="51AE1E67" w14:textId="77777777" w:rsidR="00E40F24"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“(5)(A) The Deputy Mayor and any third-party entity chosen pursuant to paragraph (3) of this subsection shall maintain a list of all grants awarded pursuant to this subsection, identifying for each award</w:t>
      </w:r>
      <w:r w:rsidR="00E40F24" w:rsidRPr="00375B52">
        <w:rPr>
          <w:rFonts w:eastAsia="Times"/>
          <w:color w:val="000000"/>
          <w:szCs w:val="24"/>
        </w:rPr>
        <w:t>:</w:t>
      </w:r>
    </w:p>
    <w:p w14:paraId="522BA34A" w14:textId="0298E92D" w:rsidR="00E40F24" w:rsidRPr="00375B52" w:rsidRDefault="006E7035" w:rsidP="00375B52">
      <w:pPr>
        <w:ind w:firstLine="2880"/>
        <w:rPr>
          <w:rFonts w:eastAsia="Times"/>
          <w:color w:val="000000"/>
          <w:szCs w:val="24"/>
        </w:rPr>
      </w:pPr>
      <w:r w:rsidRPr="00375B52">
        <w:rPr>
          <w:rFonts w:eastAsia="Times"/>
          <w:color w:val="000000"/>
          <w:szCs w:val="24"/>
        </w:rPr>
        <w:t>“</w:t>
      </w:r>
      <w:r w:rsidR="00E40F24" w:rsidRPr="00375B52">
        <w:rPr>
          <w:rFonts w:eastAsia="Times"/>
          <w:color w:val="000000"/>
          <w:szCs w:val="24"/>
        </w:rPr>
        <w:t>(</w:t>
      </w:r>
      <w:proofErr w:type="spellStart"/>
      <w:r w:rsidR="00E40F24" w:rsidRPr="00375B52">
        <w:rPr>
          <w:rFonts w:eastAsia="Times"/>
          <w:color w:val="000000"/>
          <w:szCs w:val="24"/>
        </w:rPr>
        <w:t>i</w:t>
      </w:r>
      <w:proofErr w:type="spellEnd"/>
      <w:r w:rsidR="00E40F24" w:rsidRPr="00375B52">
        <w:rPr>
          <w:rFonts w:eastAsia="Times"/>
          <w:color w:val="000000"/>
          <w:szCs w:val="24"/>
        </w:rPr>
        <w:t>)</w:t>
      </w:r>
      <w:r w:rsidR="00DF4D37" w:rsidRPr="00375B52">
        <w:rPr>
          <w:rFonts w:eastAsia="Times"/>
          <w:color w:val="000000"/>
          <w:szCs w:val="24"/>
        </w:rPr>
        <w:t xml:space="preserve"> </w:t>
      </w:r>
      <w:r w:rsidR="00E40F24" w:rsidRPr="00375B52">
        <w:rPr>
          <w:rFonts w:eastAsia="Times"/>
          <w:color w:val="000000"/>
          <w:szCs w:val="24"/>
        </w:rPr>
        <w:t>T</w:t>
      </w:r>
      <w:r w:rsidR="00DF4D37" w:rsidRPr="00375B52">
        <w:rPr>
          <w:rFonts w:eastAsia="Times"/>
          <w:color w:val="000000"/>
          <w:szCs w:val="24"/>
        </w:rPr>
        <w:t>he grant recipient</w:t>
      </w:r>
      <w:r w:rsidR="00E40F24" w:rsidRPr="00375B52">
        <w:rPr>
          <w:rFonts w:eastAsia="Times"/>
          <w:color w:val="000000"/>
          <w:szCs w:val="24"/>
        </w:rPr>
        <w:t>;</w:t>
      </w:r>
    </w:p>
    <w:p w14:paraId="5C5D65D4" w14:textId="1ADC7BDA" w:rsidR="00E40F24" w:rsidRPr="00375B52" w:rsidRDefault="006E7035" w:rsidP="00375B52">
      <w:pPr>
        <w:ind w:firstLine="2880"/>
        <w:rPr>
          <w:rFonts w:eastAsia="Times"/>
          <w:color w:val="000000"/>
          <w:szCs w:val="24"/>
        </w:rPr>
      </w:pPr>
      <w:r w:rsidRPr="00375B52">
        <w:rPr>
          <w:rFonts w:eastAsia="Times"/>
          <w:color w:val="000000"/>
          <w:szCs w:val="24"/>
        </w:rPr>
        <w:t>“</w:t>
      </w:r>
      <w:r w:rsidR="00E40F24" w:rsidRPr="00375B52">
        <w:rPr>
          <w:rFonts w:eastAsia="Times"/>
          <w:color w:val="000000"/>
          <w:szCs w:val="24"/>
        </w:rPr>
        <w:t>(ii)</w:t>
      </w:r>
      <w:r w:rsidR="00DF4D37" w:rsidRPr="00375B52">
        <w:rPr>
          <w:rFonts w:eastAsia="Times"/>
          <w:color w:val="000000"/>
          <w:szCs w:val="24"/>
        </w:rPr>
        <w:t xml:space="preserve"> </w:t>
      </w:r>
      <w:r w:rsidR="00E40F24" w:rsidRPr="00375B52">
        <w:rPr>
          <w:rFonts w:eastAsia="Times"/>
          <w:color w:val="000000"/>
          <w:szCs w:val="24"/>
        </w:rPr>
        <w:t>T</w:t>
      </w:r>
      <w:r w:rsidR="00DF4D37" w:rsidRPr="00375B52">
        <w:rPr>
          <w:rFonts w:eastAsia="Times"/>
          <w:color w:val="000000"/>
          <w:szCs w:val="24"/>
        </w:rPr>
        <w:t>he name and address of the eligible business or property owner</w:t>
      </w:r>
      <w:r w:rsidR="00E40F24" w:rsidRPr="00375B52">
        <w:rPr>
          <w:rFonts w:eastAsia="Times"/>
          <w:color w:val="000000"/>
          <w:szCs w:val="24"/>
        </w:rPr>
        <w:t>;</w:t>
      </w:r>
      <w:r w:rsidR="00DF4D37" w:rsidRPr="00375B52">
        <w:rPr>
          <w:rFonts w:eastAsia="Times"/>
          <w:color w:val="000000"/>
          <w:szCs w:val="24"/>
        </w:rPr>
        <w:t xml:space="preserve"> </w:t>
      </w:r>
    </w:p>
    <w:p w14:paraId="75E2C288" w14:textId="178807AE" w:rsidR="00E40F24" w:rsidRPr="00375B52" w:rsidRDefault="006E7035" w:rsidP="00375B52">
      <w:pPr>
        <w:ind w:firstLine="2880"/>
        <w:rPr>
          <w:rFonts w:eastAsia="Times"/>
          <w:color w:val="000000"/>
          <w:szCs w:val="24"/>
        </w:rPr>
      </w:pPr>
      <w:r w:rsidRPr="00375B52">
        <w:rPr>
          <w:rFonts w:eastAsia="Times"/>
          <w:color w:val="000000"/>
          <w:szCs w:val="24"/>
        </w:rPr>
        <w:lastRenderedPageBreak/>
        <w:t>“</w:t>
      </w:r>
      <w:r w:rsidR="00E40F24" w:rsidRPr="00375B52">
        <w:rPr>
          <w:rFonts w:eastAsia="Times"/>
          <w:color w:val="000000"/>
          <w:szCs w:val="24"/>
        </w:rPr>
        <w:t>(iii) T</w:t>
      </w:r>
      <w:r w:rsidR="00DF4D37" w:rsidRPr="00375B52">
        <w:rPr>
          <w:rFonts w:eastAsia="Times"/>
          <w:color w:val="000000"/>
          <w:szCs w:val="24"/>
        </w:rPr>
        <w:t>he date of the award</w:t>
      </w:r>
      <w:r w:rsidR="00E40F24" w:rsidRPr="00375B52">
        <w:rPr>
          <w:rFonts w:eastAsia="Times"/>
          <w:color w:val="000000"/>
          <w:szCs w:val="24"/>
        </w:rPr>
        <w:t>;</w:t>
      </w:r>
    </w:p>
    <w:p w14:paraId="6835F3A7" w14:textId="5B122DAB" w:rsidR="00E40F24" w:rsidRPr="00375B52" w:rsidRDefault="006E7035" w:rsidP="00375B52">
      <w:pPr>
        <w:ind w:firstLine="2880"/>
        <w:rPr>
          <w:rFonts w:eastAsia="Times"/>
          <w:color w:val="000000"/>
          <w:szCs w:val="24"/>
        </w:rPr>
      </w:pPr>
      <w:r w:rsidRPr="00375B52">
        <w:rPr>
          <w:rFonts w:eastAsia="Times"/>
          <w:color w:val="000000"/>
          <w:szCs w:val="24"/>
        </w:rPr>
        <w:t>“</w:t>
      </w:r>
      <w:r w:rsidR="00E40F24" w:rsidRPr="00375B52">
        <w:rPr>
          <w:rFonts w:eastAsia="Times"/>
          <w:color w:val="000000"/>
          <w:szCs w:val="24"/>
        </w:rPr>
        <w:t>(iv)</w:t>
      </w:r>
      <w:r w:rsidR="00DF4D37" w:rsidRPr="00375B52">
        <w:rPr>
          <w:rFonts w:eastAsia="Times"/>
          <w:color w:val="000000"/>
          <w:szCs w:val="24"/>
        </w:rPr>
        <w:t xml:space="preserve"> </w:t>
      </w:r>
      <w:r w:rsidR="00E40F24" w:rsidRPr="00375B52">
        <w:rPr>
          <w:rFonts w:eastAsia="Times"/>
          <w:color w:val="000000"/>
          <w:szCs w:val="24"/>
        </w:rPr>
        <w:t xml:space="preserve">The </w:t>
      </w:r>
      <w:r w:rsidR="00DF4D37" w:rsidRPr="00375B52">
        <w:rPr>
          <w:rFonts w:eastAsia="Times"/>
          <w:color w:val="000000"/>
          <w:szCs w:val="24"/>
        </w:rPr>
        <w:t>intended use of the award</w:t>
      </w:r>
      <w:r w:rsidR="00E40F24" w:rsidRPr="00375B52">
        <w:rPr>
          <w:rFonts w:eastAsia="Times"/>
          <w:color w:val="000000"/>
          <w:szCs w:val="24"/>
        </w:rPr>
        <w:t>;</w:t>
      </w:r>
      <w:r w:rsidR="00DF4D37" w:rsidRPr="00375B52">
        <w:rPr>
          <w:rFonts w:eastAsia="Times"/>
          <w:color w:val="000000"/>
          <w:szCs w:val="24"/>
        </w:rPr>
        <w:t xml:space="preserve"> and </w:t>
      </w:r>
    </w:p>
    <w:p w14:paraId="5AB2439A" w14:textId="636ECFBD" w:rsidR="00DF4D37" w:rsidRPr="00375B52" w:rsidRDefault="006E7035" w:rsidP="00375B52">
      <w:pPr>
        <w:ind w:firstLine="2880"/>
        <w:rPr>
          <w:rFonts w:eastAsia="Times"/>
          <w:color w:val="000000"/>
          <w:szCs w:val="24"/>
        </w:rPr>
      </w:pPr>
      <w:r w:rsidRPr="00375B52">
        <w:rPr>
          <w:rFonts w:eastAsia="Times"/>
          <w:color w:val="000000"/>
          <w:szCs w:val="24"/>
        </w:rPr>
        <w:t>“</w:t>
      </w:r>
      <w:r w:rsidR="00E40F24" w:rsidRPr="00375B52">
        <w:rPr>
          <w:rFonts w:eastAsia="Times"/>
          <w:color w:val="000000"/>
          <w:szCs w:val="24"/>
        </w:rPr>
        <w:t>(v) T</w:t>
      </w:r>
      <w:r w:rsidR="00DF4D37" w:rsidRPr="00375B52">
        <w:rPr>
          <w:rFonts w:eastAsia="Times"/>
          <w:color w:val="000000"/>
          <w:szCs w:val="24"/>
        </w:rPr>
        <w:t>he award amount.</w:t>
      </w:r>
    </w:p>
    <w:p w14:paraId="03D84D1B"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“(B) The list required by subparagraph (A) of this paragraph shall be published in the D.C. Register every 6 months. </w:t>
      </w:r>
    </w:p>
    <w:p w14:paraId="1E0EB0E3" w14:textId="77777777" w:rsidR="00042EC6"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“(C) The Deputy Mayor and any third-party entity chosen pursuant to paragraph (3) of this subsection shall collect necessary information to evaluate the effectiveness of the program, including</w:t>
      </w:r>
      <w:r w:rsidR="00042EC6" w:rsidRPr="00375B52">
        <w:rPr>
          <w:rFonts w:eastAsia="Times"/>
          <w:color w:val="000000"/>
          <w:szCs w:val="24"/>
        </w:rPr>
        <w:t>:</w:t>
      </w:r>
    </w:p>
    <w:p w14:paraId="147CEB55" w14:textId="2D245E9A" w:rsidR="00042EC6" w:rsidRPr="00375B52" w:rsidRDefault="006E7035" w:rsidP="00375B52">
      <w:pPr>
        <w:ind w:firstLine="2880"/>
        <w:rPr>
          <w:rFonts w:eastAsia="Times"/>
          <w:color w:val="000000"/>
          <w:szCs w:val="24"/>
        </w:rPr>
      </w:pPr>
      <w:r w:rsidRPr="00375B52">
        <w:rPr>
          <w:rFonts w:eastAsia="Times"/>
          <w:color w:val="000000"/>
          <w:szCs w:val="24"/>
        </w:rPr>
        <w:t>“</w:t>
      </w:r>
      <w:r w:rsidR="00042EC6" w:rsidRPr="00375B52">
        <w:rPr>
          <w:rFonts w:eastAsia="Times"/>
          <w:color w:val="000000"/>
          <w:szCs w:val="24"/>
        </w:rPr>
        <w:t>(</w:t>
      </w:r>
      <w:proofErr w:type="spellStart"/>
      <w:r w:rsidR="00042EC6" w:rsidRPr="00375B52">
        <w:rPr>
          <w:rFonts w:eastAsia="Times"/>
          <w:color w:val="000000"/>
          <w:szCs w:val="24"/>
        </w:rPr>
        <w:t>i</w:t>
      </w:r>
      <w:proofErr w:type="spellEnd"/>
      <w:r w:rsidR="00042EC6" w:rsidRPr="00375B52">
        <w:rPr>
          <w:rFonts w:eastAsia="Times"/>
          <w:color w:val="000000"/>
          <w:szCs w:val="24"/>
        </w:rPr>
        <w:t>)</w:t>
      </w:r>
      <w:r w:rsidR="00DF4D37" w:rsidRPr="00375B52">
        <w:rPr>
          <w:rFonts w:eastAsia="Times"/>
          <w:color w:val="000000"/>
          <w:szCs w:val="24"/>
        </w:rPr>
        <w:t xml:space="preserve"> </w:t>
      </w:r>
      <w:r w:rsidR="00042EC6" w:rsidRPr="00375B52">
        <w:rPr>
          <w:rFonts w:eastAsia="Times"/>
          <w:color w:val="000000"/>
          <w:szCs w:val="24"/>
        </w:rPr>
        <w:t>T</w:t>
      </w:r>
      <w:r w:rsidR="00DF4D37" w:rsidRPr="00375B52">
        <w:rPr>
          <w:rFonts w:eastAsia="Times"/>
          <w:color w:val="000000"/>
          <w:szCs w:val="24"/>
        </w:rPr>
        <w:t>he total award amount and duration of the award</w:t>
      </w:r>
      <w:r w:rsidR="00042EC6" w:rsidRPr="00375B52">
        <w:rPr>
          <w:rFonts w:eastAsia="Times"/>
          <w:color w:val="000000"/>
          <w:szCs w:val="24"/>
        </w:rPr>
        <w:t>;</w:t>
      </w:r>
    </w:p>
    <w:p w14:paraId="79D25DD9" w14:textId="316B56AB" w:rsidR="00042EC6" w:rsidRPr="00375B52" w:rsidRDefault="006E7035" w:rsidP="00375B52">
      <w:pPr>
        <w:ind w:firstLine="2880"/>
        <w:rPr>
          <w:rFonts w:eastAsia="Times"/>
          <w:color w:val="000000"/>
          <w:szCs w:val="24"/>
        </w:rPr>
      </w:pPr>
      <w:r w:rsidRPr="00375B52">
        <w:rPr>
          <w:rFonts w:eastAsia="Times"/>
          <w:color w:val="000000"/>
          <w:szCs w:val="24"/>
        </w:rPr>
        <w:t>“</w:t>
      </w:r>
      <w:r w:rsidR="00042EC6" w:rsidRPr="00375B52">
        <w:rPr>
          <w:rFonts w:eastAsia="Times"/>
          <w:color w:val="000000"/>
          <w:szCs w:val="24"/>
        </w:rPr>
        <w:t>(ii)</w:t>
      </w:r>
      <w:r w:rsidR="00DF4D37" w:rsidRPr="00375B52">
        <w:rPr>
          <w:rFonts w:eastAsia="Times"/>
          <w:color w:val="000000"/>
          <w:szCs w:val="24"/>
        </w:rPr>
        <w:t xml:space="preserve"> </w:t>
      </w:r>
      <w:r w:rsidR="00042EC6" w:rsidRPr="00375B52">
        <w:rPr>
          <w:rFonts w:eastAsia="Times"/>
          <w:color w:val="000000"/>
          <w:szCs w:val="24"/>
        </w:rPr>
        <w:t>T</w:t>
      </w:r>
      <w:r w:rsidR="00DF4D37" w:rsidRPr="00375B52">
        <w:rPr>
          <w:rFonts w:eastAsia="Times"/>
          <w:color w:val="000000"/>
          <w:szCs w:val="24"/>
        </w:rPr>
        <w:t>he share of the award as a percentage of the total lease cost</w:t>
      </w:r>
      <w:r w:rsidR="00042EC6" w:rsidRPr="00375B52">
        <w:rPr>
          <w:rFonts w:eastAsia="Times"/>
          <w:color w:val="000000"/>
          <w:szCs w:val="24"/>
        </w:rPr>
        <w:t>;</w:t>
      </w:r>
      <w:r w:rsidR="00DF4D37" w:rsidRPr="00375B52">
        <w:rPr>
          <w:rFonts w:eastAsia="Times"/>
          <w:color w:val="000000"/>
          <w:szCs w:val="24"/>
        </w:rPr>
        <w:t xml:space="preserve"> and</w:t>
      </w:r>
    </w:p>
    <w:p w14:paraId="1C12B657" w14:textId="7DE8ADC4" w:rsidR="00DF4D37" w:rsidRPr="00375B52" w:rsidRDefault="006E7035" w:rsidP="00375B52">
      <w:pPr>
        <w:ind w:firstLine="2880"/>
        <w:rPr>
          <w:rFonts w:eastAsia="Times"/>
          <w:color w:val="000000"/>
          <w:szCs w:val="24"/>
        </w:rPr>
      </w:pPr>
      <w:r w:rsidRPr="00375B52">
        <w:rPr>
          <w:rFonts w:eastAsia="Times"/>
          <w:color w:val="000000"/>
          <w:szCs w:val="24"/>
        </w:rPr>
        <w:t>“</w:t>
      </w:r>
      <w:r w:rsidR="00042EC6" w:rsidRPr="00375B52">
        <w:rPr>
          <w:rFonts w:eastAsia="Times"/>
          <w:color w:val="000000"/>
          <w:szCs w:val="24"/>
        </w:rPr>
        <w:t>(iii)</w:t>
      </w:r>
      <w:r w:rsidR="00DF4D37" w:rsidRPr="00375B52">
        <w:rPr>
          <w:rFonts w:eastAsia="Times"/>
          <w:color w:val="000000"/>
          <w:szCs w:val="24"/>
        </w:rPr>
        <w:t xml:space="preserve"> </w:t>
      </w:r>
      <w:r w:rsidR="00042EC6" w:rsidRPr="00375B52">
        <w:rPr>
          <w:rFonts w:eastAsia="Times"/>
          <w:color w:val="000000"/>
          <w:szCs w:val="24"/>
        </w:rPr>
        <w:t>T</w:t>
      </w:r>
      <w:r w:rsidR="00DF4D37" w:rsidRPr="00375B52">
        <w:rPr>
          <w:rFonts w:eastAsia="Times"/>
          <w:color w:val="000000"/>
          <w:szCs w:val="24"/>
        </w:rPr>
        <w:t xml:space="preserve">he length of time that eligible businesses or eligible commercial property owners awarded grant funds pursuant to this subsection remain in their leases. </w:t>
      </w:r>
    </w:p>
    <w:p w14:paraId="14E9DD8F"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 xml:space="preserve">“(6) For the purposes of this subsection, the term: </w:t>
      </w:r>
    </w:p>
    <w:p w14:paraId="6AE56208"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“(A) “Rhode Island Avenue Corridor” means the parcels, squares, and lots within and along the boundary of the following area: Beginning at the intersection of 14th Street, NE, Evarts Street, NE, and Rhode Island Avenue, NE; continuing east along Evarts Street, NE, to 20th Street, NE; continuing north along 20th Street, NE, to Hamlin Street, NE; continuing east along Hamlin Street, NE, to Mills Avenue, NE; continuing south along Mills Avenue, NE, to </w:t>
      </w:r>
      <w:r w:rsidRPr="00375B52">
        <w:rPr>
          <w:rFonts w:eastAsia="Times"/>
          <w:color w:val="000000"/>
          <w:szCs w:val="24"/>
        </w:rPr>
        <w:lastRenderedPageBreak/>
        <w:t xml:space="preserve">Hamlin Place, NE; continuing east along Hamlin Place, NE, to 24th Street, NE; continuing north along 24th Street, NE, to Kearny Street, NE; continuing west along Kearny Street, NE, to 13th Street, NE; continuing south along 13th Street, NE, to Rhode Island Avenue, NE; continuing east along Rhode Island Avenue, NE, to the intersection with 14th Street, NE, and Evarts Street, NE. </w:t>
      </w:r>
    </w:p>
    <w:p w14:paraId="7CEEB7C0"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“(B) “Entity” shall have the same meaning as provided in D.C. Official Code § 29-101.02(10). </w:t>
      </w:r>
    </w:p>
    <w:p w14:paraId="6D0C41D9"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“(C) “Long-term lease” means a fixed-term rental agreement with a lease period of no fewer than 10 years, exclusive of options.</w:t>
      </w:r>
    </w:p>
    <w:p w14:paraId="0A4720D7" w14:textId="4DA8A83B" w:rsidR="00DF4D37" w:rsidRPr="00375B52" w:rsidRDefault="00DF4D37" w:rsidP="00375B52">
      <w:pPr>
        <w:rPr>
          <w:rFonts w:eastAsia="Times"/>
          <w:color w:val="000000"/>
          <w:szCs w:val="24"/>
        </w:rPr>
      </w:pPr>
      <w:r w:rsidRPr="00375B52">
        <w:rPr>
          <w:rFonts w:eastAsia="Times"/>
          <w:color w:val="000000"/>
          <w:szCs w:val="24"/>
        </w:rPr>
        <w:tab/>
        <w:t xml:space="preserve">“(mm)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xml:space="preserve">.), </w:t>
      </w:r>
      <w:r w:rsidR="00D15598" w:rsidRPr="00375B52">
        <w:rPr>
          <w:rFonts w:eastAsia="Times"/>
          <w:color w:val="000000"/>
          <w:szCs w:val="24"/>
        </w:rPr>
        <w:t>t</w:t>
      </w:r>
      <w:r w:rsidRPr="00375B52">
        <w:rPr>
          <w:rFonts w:eastAsia="Times"/>
          <w:color w:val="000000"/>
          <w:szCs w:val="24"/>
        </w:rPr>
        <w:t>he Deputy Mayor may make a grant to the Prince Hall Free &amp; Accepted Mason and Order of the Eastern Star Charitable Educational Foundation (“Foundation”), or a commercial tenant of space leased by the Foundation at 1000 U Street, NW, in order to support the implementation of recommendations for that space and the adjacent plaza made in the Shaw/U Street Cultural Destination District Plan, as approved by the Shaw/U Street Cultural Destination District Plan Approval Resolution of 2005, effective June 21, 2005 (Res. 16-209).</w:t>
      </w:r>
    </w:p>
    <w:p w14:paraId="65C38715" w14:textId="77777777" w:rsidR="00DF4D37" w:rsidRPr="00375B52" w:rsidRDefault="00DF4D37" w:rsidP="00375B52">
      <w:pPr>
        <w:rPr>
          <w:rFonts w:eastAsia="Times"/>
          <w:color w:val="000000"/>
          <w:szCs w:val="24"/>
        </w:rPr>
      </w:pPr>
      <w:r w:rsidRPr="00375B52">
        <w:rPr>
          <w:rFonts w:eastAsia="Times"/>
          <w:color w:val="000000"/>
          <w:szCs w:val="24"/>
        </w:rPr>
        <w:tab/>
        <w:t>“(</w:t>
      </w:r>
      <w:proofErr w:type="spellStart"/>
      <w:r w:rsidRPr="00375B52">
        <w:rPr>
          <w:rFonts w:eastAsia="Times"/>
          <w:color w:val="000000"/>
          <w:szCs w:val="24"/>
        </w:rPr>
        <w:t>nn</w:t>
      </w:r>
      <w:proofErr w:type="spellEnd"/>
      <w:r w:rsidRPr="00375B52">
        <w:rPr>
          <w:rFonts w:eastAsia="Times"/>
          <w:color w:val="000000"/>
          <w:szCs w:val="24"/>
        </w:rPr>
        <w:t xml:space="preserve">) </w:t>
      </w:r>
      <w:bookmarkStart w:id="71" w:name="_Hlk203224870"/>
      <w:r w:rsidRPr="00375B52">
        <w:rPr>
          <w:rFonts w:eastAsia="Times"/>
          <w:color w:val="000000"/>
          <w:szCs w:val="24"/>
        </w:rPr>
        <w:t xml:space="preserve">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xml:space="preserve">), </w:t>
      </w:r>
      <w:bookmarkEnd w:id="71"/>
      <w:r w:rsidRPr="00375B52">
        <w:rPr>
          <w:rFonts w:eastAsia="Times"/>
          <w:color w:val="000000"/>
          <w:szCs w:val="24"/>
        </w:rPr>
        <w:t xml:space="preserve">in Fiscal Year 2025, the Deputy Mayor shall award a grant of $500,000 to a licensed retailer of medical cannabis in Ward 8 that </w:t>
      </w:r>
      <w:r w:rsidRPr="00375B52">
        <w:rPr>
          <w:rFonts w:eastAsia="Times"/>
          <w:color w:val="000000"/>
          <w:szCs w:val="24"/>
        </w:rPr>
        <w:lastRenderedPageBreak/>
        <w:t>has been in operation since January 2019 for the purpose of continuing current business operations.</w:t>
      </w:r>
    </w:p>
    <w:p w14:paraId="19222C90" w14:textId="1207C9EE" w:rsidR="00DF4D37" w:rsidRPr="00375B52" w:rsidRDefault="00DF4D37" w:rsidP="00375B52">
      <w:pPr>
        <w:rPr>
          <w:rFonts w:eastAsia="Times"/>
          <w:color w:val="000000"/>
          <w:szCs w:val="24"/>
        </w:rPr>
      </w:pPr>
      <w:r w:rsidRPr="00375B52">
        <w:rPr>
          <w:rFonts w:eastAsia="Times"/>
          <w:color w:val="000000"/>
          <w:szCs w:val="24"/>
        </w:rPr>
        <w:tab/>
        <w:t>“(</w:t>
      </w:r>
      <w:proofErr w:type="spellStart"/>
      <w:r w:rsidRPr="00375B52">
        <w:rPr>
          <w:rFonts w:eastAsia="Times"/>
          <w:color w:val="000000"/>
          <w:szCs w:val="24"/>
        </w:rPr>
        <w:t>oo</w:t>
      </w:r>
      <w:proofErr w:type="spellEnd"/>
      <w:r w:rsidRPr="00375B52">
        <w:rPr>
          <w:rFonts w:eastAsia="Times"/>
          <w:color w:val="000000"/>
          <w:szCs w:val="24"/>
        </w:rPr>
        <w:t xml:space="preserve">) Notwithstanding the Grant Administration Act of 2013, effective December 24, 2013 (D.C. Law 20-61; D.C. Official Code § 1-328.11 </w:t>
      </w:r>
      <w:r w:rsidRPr="00375B52">
        <w:rPr>
          <w:rFonts w:eastAsia="Times"/>
          <w:i/>
          <w:iCs/>
          <w:color w:val="000000"/>
          <w:szCs w:val="24"/>
        </w:rPr>
        <w:t>et seq.</w:t>
      </w:r>
      <w:r w:rsidRPr="00375B52">
        <w:rPr>
          <w:rFonts w:eastAsia="Times"/>
          <w:color w:val="000000"/>
          <w:szCs w:val="24"/>
        </w:rPr>
        <w:t>), in Fiscal Year 2026, the Deputy Mayor shall award $150,000 in grants to provide small business support for businesses impacted by construction near Pennsylvania Avenue, SE, and Potomac Avenue, SE, and along 8th Street SE, between Pennsylvania Avenue, SE, and Virginia Avenue</w:t>
      </w:r>
      <w:r w:rsidR="005F51C4" w:rsidRPr="00375B52">
        <w:rPr>
          <w:rFonts w:eastAsia="Times"/>
          <w:color w:val="000000"/>
          <w:szCs w:val="24"/>
        </w:rPr>
        <w:t>,</w:t>
      </w:r>
      <w:r w:rsidRPr="00375B52">
        <w:rPr>
          <w:rFonts w:eastAsia="Times"/>
          <w:color w:val="000000"/>
          <w:szCs w:val="24"/>
        </w:rPr>
        <w:t xml:space="preserve"> SE.</w:t>
      </w:r>
    </w:p>
    <w:p w14:paraId="5B091932" w14:textId="77777777" w:rsidR="00D15598" w:rsidRPr="00375B52" w:rsidRDefault="00D15598" w:rsidP="00375B52">
      <w:pPr>
        <w:ind w:firstLine="720"/>
        <w:rPr>
          <w:szCs w:val="24"/>
        </w:rPr>
      </w:pPr>
      <w:r w:rsidRPr="00375B52">
        <w:rPr>
          <w:szCs w:val="24"/>
        </w:rPr>
        <w:t xml:space="preserve">“(pp)(1) Notwithstanding the Grant Administration Act of 2013, effective December 24, 2013 (D.C. Law 20-61; D.C Official Code § 1-328.11 </w:t>
      </w:r>
      <w:r w:rsidRPr="00375B52">
        <w:rPr>
          <w:i/>
          <w:iCs/>
          <w:szCs w:val="24"/>
        </w:rPr>
        <w:t>et seq.</w:t>
      </w:r>
      <w:r w:rsidRPr="00375B52">
        <w:rPr>
          <w:szCs w:val="24"/>
        </w:rPr>
        <w:t>), in Fiscal Year 2026, the Deputy Mayor shall award a grant of up to $3,000,000 to the Rosemount Center (“Center”) to support the Center’s purchase of the real property the Center currently leases, located at 2000 Rosemount Avenue, NW.</w:t>
      </w:r>
    </w:p>
    <w:p w14:paraId="66DA93D2" w14:textId="7A7F5A0A" w:rsidR="00D15598" w:rsidRPr="00375B52" w:rsidRDefault="00D15598" w:rsidP="00375B52">
      <w:pPr>
        <w:rPr>
          <w:szCs w:val="24"/>
        </w:rPr>
      </w:pPr>
      <w:r w:rsidRPr="00375B52">
        <w:rPr>
          <w:szCs w:val="24"/>
        </w:rPr>
        <w:tab/>
      </w:r>
      <w:r w:rsidRPr="00375B52">
        <w:rPr>
          <w:szCs w:val="24"/>
        </w:rPr>
        <w:tab/>
        <w:t xml:space="preserve">“(2) Of the funds authorized pursuant to </w:t>
      </w:r>
      <w:r w:rsidR="007012CE" w:rsidRPr="00375B52">
        <w:rPr>
          <w:szCs w:val="24"/>
        </w:rPr>
        <w:t xml:space="preserve">paragraph </w:t>
      </w:r>
      <w:r w:rsidRPr="00375B52">
        <w:rPr>
          <w:szCs w:val="24"/>
        </w:rPr>
        <w:t>(</w:t>
      </w:r>
      <w:r w:rsidR="00FE7628" w:rsidRPr="00375B52">
        <w:rPr>
          <w:szCs w:val="24"/>
        </w:rPr>
        <w:t>1</w:t>
      </w:r>
      <w:r w:rsidRPr="00375B52">
        <w:rPr>
          <w:szCs w:val="24"/>
        </w:rPr>
        <w:t xml:space="preserve">) of this </w:t>
      </w:r>
      <w:r w:rsidR="007012CE" w:rsidRPr="00375B52">
        <w:rPr>
          <w:szCs w:val="24"/>
        </w:rPr>
        <w:t>sub</w:t>
      </w:r>
      <w:r w:rsidRPr="00375B52">
        <w:rPr>
          <w:szCs w:val="24"/>
        </w:rPr>
        <w:t xml:space="preserve">section, the Deputy Mayor shall award $2 million by </w:t>
      </w:r>
      <w:r w:rsidR="00E35F30" w:rsidRPr="00375B52">
        <w:rPr>
          <w:szCs w:val="24"/>
        </w:rPr>
        <w:t>December</w:t>
      </w:r>
      <w:r w:rsidRPr="00375B52">
        <w:rPr>
          <w:szCs w:val="24"/>
        </w:rPr>
        <w:t xml:space="preserve"> 1, 2025, and shall award by May 31, 2026, as a matching grant, $4 to the Center for every dollar above $1 million that the Center raises from private donations by April 30, 2026; provided, that the total matching grant shall not exceed $1 million.”.</w:t>
      </w:r>
    </w:p>
    <w:p w14:paraId="1B82117F" w14:textId="77777777" w:rsidR="00106291" w:rsidRPr="00375B52" w:rsidRDefault="00106291" w:rsidP="00375B52">
      <w:pPr>
        <w:rPr>
          <w:rFonts w:eastAsia="Times"/>
          <w:color w:val="000000"/>
          <w:szCs w:val="24"/>
        </w:rPr>
      </w:pPr>
    </w:p>
    <w:p w14:paraId="4F14546C" w14:textId="77777777" w:rsidR="00DF4D37" w:rsidRPr="00375B52" w:rsidRDefault="00DF4D37" w:rsidP="00375B52">
      <w:pPr>
        <w:rPr>
          <w:rFonts w:eastAsia="Times"/>
          <w:color w:val="000000"/>
          <w:szCs w:val="24"/>
        </w:rPr>
      </w:pPr>
      <w:r w:rsidRPr="00375B52">
        <w:rPr>
          <w:rFonts w:eastAsia="Times"/>
          <w:color w:val="000000"/>
          <w:szCs w:val="24"/>
        </w:rPr>
        <w:lastRenderedPageBreak/>
        <w:tab/>
        <w:t>Sec. 2083. S</w:t>
      </w:r>
      <w:r w:rsidRPr="00375B52">
        <w:rPr>
          <w:szCs w:val="24"/>
        </w:rPr>
        <w:t>ection 301 of the National Capital Revitalization Corporation and Anacostia Waterfront Corporation Reorganization Act of 2008, effective March 26, 2008 (D.C. Law 17-138; D.C. Official Code § 2-1225.21), is amended as follows:</w:t>
      </w:r>
    </w:p>
    <w:p w14:paraId="59F79158" w14:textId="77777777" w:rsidR="00DF4D37" w:rsidRPr="00375B52" w:rsidRDefault="00DF4D37" w:rsidP="00375B52">
      <w:pPr>
        <w:rPr>
          <w:szCs w:val="24"/>
        </w:rPr>
      </w:pPr>
      <w:r w:rsidRPr="00375B52">
        <w:rPr>
          <w:szCs w:val="24"/>
        </w:rPr>
        <w:tab/>
        <w:t>(a) Subsection (b)(1) is amended by adding a new subparagraph (C-</w:t>
      </w:r>
      <w:proofErr w:type="spellStart"/>
      <w:r w:rsidRPr="00375B52">
        <w:rPr>
          <w:szCs w:val="24"/>
        </w:rPr>
        <w:t>i</w:t>
      </w:r>
      <w:proofErr w:type="spellEnd"/>
      <w:r w:rsidRPr="00375B52">
        <w:rPr>
          <w:szCs w:val="24"/>
        </w:rPr>
        <w:t>) to read as follows:</w:t>
      </w:r>
    </w:p>
    <w:p w14:paraId="098FBC35" w14:textId="77777777" w:rsidR="00DF4D37" w:rsidRPr="00375B52" w:rsidRDefault="00DF4D37" w:rsidP="00375B52">
      <w:pPr>
        <w:rPr>
          <w:rFonts w:eastAsia="Times"/>
          <w:color w:val="000000"/>
          <w:szCs w:val="24"/>
        </w:rPr>
      </w:pPr>
      <w:r w:rsidRPr="00375B52">
        <w:rPr>
          <w:szCs w:val="24"/>
        </w:rPr>
        <w:tab/>
      </w:r>
      <w:r w:rsidRPr="00375B52">
        <w:rPr>
          <w:szCs w:val="24"/>
        </w:rPr>
        <w:tab/>
      </w:r>
      <w:r w:rsidRPr="00375B52">
        <w:rPr>
          <w:szCs w:val="24"/>
        </w:rPr>
        <w:tab/>
        <w:t>“(C-</w:t>
      </w:r>
      <w:proofErr w:type="spellStart"/>
      <w:r w:rsidRPr="00375B52">
        <w:rPr>
          <w:szCs w:val="24"/>
        </w:rPr>
        <w:t>i</w:t>
      </w:r>
      <w:proofErr w:type="spellEnd"/>
      <w:r w:rsidRPr="00375B52">
        <w:rPr>
          <w:szCs w:val="24"/>
        </w:rPr>
        <w:t xml:space="preserve">) Beginning October 1, 2025, the tax revenue received pursuant to D.C. Official Code </w:t>
      </w:r>
      <w:r w:rsidRPr="00375B52">
        <w:rPr>
          <w:rFonts w:eastAsia="Times"/>
          <w:color w:val="000000"/>
          <w:szCs w:val="24"/>
        </w:rPr>
        <w:t xml:space="preserve">§ </w:t>
      </w:r>
      <w:r w:rsidRPr="00375B52">
        <w:rPr>
          <w:szCs w:val="24"/>
        </w:rPr>
        <w:t>47-2002.03a(a)(2), less amounts deposited in the General Fund pursuant to D.C. Official Code § 47-2002.03a(c)(2);”.</w:t>
      </w:r>
    </w:p>
    <w:p w14:paraId="6A33EB8F" w14:textId="77777777" w:rsidR="00DF4D37" w:rsidRPr="00375B52" w:rsidRDefault="00DF4D37" w:rsidP="00375B52">
      <w:pPr>
        <w:rPr>
          <w:rFonts w:eastAsia="Times"/>
          <w:color w:val="000000"/>
          <w:szCs w:val="24"/>
        </w:rPr>
      </w:pPr>
      <w:r w:rsidRPr="00375B52">
        <w:rPr>
          <w:rFonts w:eastAsia="Times"/>
          <w:color w:val="000000"/>
          <w:szCs w:val="24"/>
        </w:rPr>
        <w:tab/>
        <w:t>(b) New subsections (d-3) and (d-4) are added to read as follows:</w:t>
      </w:r>
    </w:p>
    <w:p w14:paraId="64E0B087" w14:textId="77777777" w:rsidR="00DF4D37" w:rsidRPr="00375B52" w:rsidRDefault="00DF4D37" w:rsidP="00375B52">
      <w:pPr>
        <w:rPr>
          <w:rFonts w:eastAsia="Times"/>
          <w:color w:val="000000"/>
          <w:szCs w:val="24"/>
        </w:rPr>
      </w:pPr>
      <w:r w:rsidRPr="00375B52">
        <w:rPr>
          <w:rFonts w:eastAsia="Times"/>
          <w:color w:val="000000"/>
          <w:szCs w:val="24"/>
        </w:rPr>
        <w:tab/>
        <w:t>“(d-3) In Fiscal Year 2026, of the amounts credited to the Account pursuant to subsection (b)(1)(C-</w:t>
      </w:r>
      <w:proofErr w:type="spellStart"/>
      <w:r w:rsidRPr="00375B52">
        <w:rPr>
          <w:rFonts w:eastAsia="Times"/>
          <w:color w:val="000000"/>
          <w:szCs w:val="24"/>
        </w:rPr>
        <w:t>i</w:t>
      </w:r>
      <w:proofErr w:type="spellEnd"/>
      <w:r w:rsidRPr="00375B52">
        <w:rPr>
          <w:rFonts w:eastAsia="Times"/>
          <w:color w:val="000000"/>
          <w:szCs w:val="24"/>
        </w:rPr>
        <w:t>) of this section:</w:t>
      </w:r>
    </w:p>
    <w:p w14:paraId="1AE1143F" w14:textId="02AE2793"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“(1) $2,451,000 shall be used to provide grants authorized by section 2032(</w:t>
      </w:r>
      <w:proofErr w:type="spellStart"/>
      <w:r w:rsidRPr="00375B52">
        <w:rPr>
          <w:rFonts w:eastAsia="Times"/>
          <w:color w:val="000000"/>
          <w:szCs w:val="24"/>
        </w:rPr>
        <w:t>jj</w:t>
      </w:r>
      <w:proofErr w:type="spellEnd"/>
      <w:r w:rsidRPr="00375B52">
        <w:rPr>
          <w:rFonts w:eastAsia="Times"/>
          <w:color w:val="000000"/>
          <w:szCs w:val="24"/>
        </w:rPr>
        <w:t xml:space="preserve">)(3) of the Deputy Mayor for Planning and Economic Development Limited Grant-Making Authority Act of 2012, effective September </w:t>
      </w:r>
      <w:r w:rsidR="007C08B3" w:rsidRPr="00375B52">
        <w:rPr>
          <w:rFonts w:eastAsia="Times"/>
          <w:color w:val="000000"/>
          <w:szCs w:val="24"/>
        </w:rPr>
        <w:t>20</w:t>
      </w:r>
      <w:r w:rsidRPr="00375B52">
        <w:rPr>
          <w:rFonts w:eastAsia="Times"/>
          <w:color w:val="000000"/>
          <w:szCs w:val="24"/>
        </w:rPr>
        <w:t>, 2012 (D.C. Law 19-168; D.C. Official Code § 1-328.04(</w:t>
      </w:r>
      <w:proofErr w:type="spellStart"/>
      <w:r w:rsidRPr="00375B52">
        <w:rPr>
          <w:rFonts w:eastAsia="Times"/>
          <w:color w:val="000000"/>
          <w:szCs w:val="24"/>
        </w:rPr>
        <w:t>jj</w:t>
      </w:r>
      <w:proofErr w:type="spellEnd"/>
      <w:r w:rsidRPr="00375B52">
        <w:rPr>
          <w:rFonts w:eastAsia="Times"/>
          <w:color w:val="000000"/>
          <w:szCs w:val="24"/>
        </w:rPr>
        <w:t>)(3));</w:t>
      </w:r>
    </w:p>
    <w:p w14:paraId="47D26943"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“(2) $5,140,000 shall be used to provide a grant to the Washington DC Economic Partnership to support retail and business attraction efforts;</w:t>
      </w:r>
    </w:p>
    <w:p w14:paraId="6E1D07E7"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“(3) $750,000 shall be used for services to generate business attraction leads, to market the District to businesses with the goal of enticing businesses to relocate into the District, and to develop business incentives;</w:t>
      </w:r>
    </w:p>
    <w:p w14:paraId="6AC51D94" w14:textId="77777777" w:rsidR="00DF4D37" w:rsidRPr="00375B52" w:rsidRDefault="00DF4D37"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t>“(4) $1,125,000 shall be used to support businesses in the Gallery Place and Chinatown neighborhoods while the Capital One Arena redevelopment project is under construction;</w:t>
      </w:r>
    </w:p>
    <w:p w14:paraId="270CAFED"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“(5) $750,000 shall be used to support retail, reduce commercial vacancies, and generate foot traffic across the District by supporting street level and storefront activations to fill amenity gaps; and</w:t>
      </w:r>
    </w:p>
    <w:p w14:paraId="2CC5E600" w14:textId="77777777" w:rsidR="00DF4D37" w:rsidRPr="00375B52" w:rsidRDefault="00DF4D37" w:rsidP="00375B52">
      <w:pPr>
        <w:rPr>
          <w:rFonts w:eastAsia="Times"/>
          <w:color w:val="000000"/>
          <w:szCs w:val="24"/>
        </w:rPr>
      </w:pPr>
      <w:r w:rsidRPr="00375B52">
        <w:rPr>
          <w:rFonts w:eastAsia="Times"/>
          <w:color w:val="000000"/>
          <w:szCs w:val="24"/>
        </w:rPr>
        <w:tab/>
      </w:r>
      <w:r w:rsidRPr="00375B52">
        <w:rPr>
          <w:rFonts w:eastAsia="Times"/>
          <w:color w:val="000000"/>
          <w:szCs w:val="24"/>
        </w:rPr>
        <w:tab/>
        <w:t>“(6) $250,000 shall be used to rejuvenate and preserve the cultural identity of Chinatown.</w:t>
      </w:r>
    </w:p>
    <w:p w14:paraId="3F154BBE" w14:textId="77777777" w:rsidR="00DF4D37" w:rsidRPr="00375B52" w:rsidRDefault="00DF4D37" w:rsidP="00375B52">
      <w:pPr>
        <w:rPr>
          <w:rFonts w:eastAsia="Times"/>
          <w:color w:val="000000"/>
          <w:szCs w:val="24"/>
        </w:rPr>
      </w:pPr>
      <w:r w:rsidRPr="00375B52">
        <w:rPr>
          <w:rFonts w:eastAsia="Times"/>
          <w:color w:val="000000"/>
          <w:szCs w:val="24"/>
        </w:rPr>
        <w:tab/>
        <w:t>“(d-4) In Fiscal Year 2027, of the amounts credited to the Account pursuant to subsection (b)(1)(C-</w:t>
      </w:r>
      <w:proofErr w:type="spellStart"/>
      <w:r w:rsidRPr="00375B52">
        <w:rPr>
          <w:rFonts w:eastAsia="Times"/>
          <w:color w:val="000000"/>
          <w:szCs w:val="24"/>
        </w:rPr>
        <w:t>i</w:t>
      </w:r>
      <w:proofErr w:type="spellEnd"/>
      <w:r w:rsidRPr="00375B52">
        <w:rPr>
          <w:rFonts w:eastAsia="Times"/>
          <w:color w:val="000000"/>
          <w:szCs w:val="24"/>
        </w:rPr>
        <w:t xml:space="preserve">) of this section, $6,140,000 shall be used to provide a grant to the Washington DC Economic Partnership to support retail and business attraction efforts.”. </w:t>
      </w:r>
    </w:p>
    <w:p w14:paraId="2F078547" w14:textId="77777777" w:rsidR="00DF4D37" w:rsidRPr="00375B52" w:rsidRDefault="00DF4D37" w:rsidP="00375B52">
      <w:pPr>
        <w:rPr>
          <w:rFonts w:eastAsia="Times"/>
          <w:color w:val="000000"/>
          <w:szCs w:val="24"/>
        </w:rPr>
      </w:pPr>
      <w:r w:rsidRPr="00375B52">
        <w:rPr>
          <w:rFonts w:eastAsia="Times"/>
          <w:color w:val="000000"/>
          <w:szCs w:val="24"/>
        </w:rPr>
        <w:tab/>
        <w:t>Sec. 2084. Applicability.</w:t>
      </w:r>
    </w:p>
    <w:p w14:paraId="4E90B2AF" w14:textId="6465C09E" w:rsidR="00DF4D37" w:rsidRPr="00375B52" w:rsidRDefault="00DF4D37" w:rsidP="00375B52">
      <w:pPr>
        <w:rPr>
          <w:rFonts w:eastAsia="Times New Roman"/>
          <w:szCs w:val="24"/>
        </w:rPr>
      </w:pPr>
      <w:r w:rsidRPr="00375B52">
        <w:rPr>
          <w:rFonts w:eastAsia="Times"/>
          <w:color w:val="000000"/>
          <w:szCs w:val="24"/>
        </w:rPr>
        <w:tab/>
      </w:r>
      <w:r w:rsidR="00246291" w:rsidRPr="00375B52">
        <w:rPr>
          <w:rFonts w:eastAsia="Times"/>
          <w:color w:val="000000"/>
          <w:szCs w:val="24"/>
        </w:rPr>
        <w:t xml:space="preserve">Amendatory </w:t>
      </w:r>
      <w:r w:rsidR="00D07C0A" w:rsidRPr="00375B52">
        <w:rPr>
          <w:rFonts w:eastAsia="Times"/>
          <w:color w:val="000000"/>
          <w:szCs w:val="24"/>
        </w:rPr>
        <w:t>section 2032(</w:t>
      </w:r>
      <w:proofErr w:type="spellStart"/>
      <w:r w:rsidR="00D07C0A" w:rsidRPr="00375B52">
        <w:rPr>
          <w:rFonts w:eastAsia="Times"/>
          <w:color w:val="000000"/>
          <w:szCs w:val="24"/>
        </w:rPr>
        <w:t>nn</w:t>
      </w:r>
      <w:proofErr w:type="spellEnd"/>
      <w:r w:rsidR="00D07C0A" w:rsidRPr="00375B52">
        <w:rPr>
          <w:rFonts w:eastAsia="Times"/>
          <w:color w:val="000000"/>
          <w:szCs w:val="24"/>
        </w:rPr>
        <w:t xml:space="preserve">) </w:t>
      </w:r>
      <w:r w:rsidR="00246291" w:rsidRPr="00375B52">
        <w:rPr>
          <w:rFonts w:eastAsia="Aptos"/>
          <w:szCs w:val="24"/>
        </w:rPr>
        <w:t>in</w:t>
      </w:r>
      <w:r w:rsidR="00246291" w:rsidRPr="00375B52">
        <w:rPr>
          <w:rFonts w:eastAsia="Times"/>
          <w:szCs w:val="24"/>
        </w:rPr>
        <w:t xml:space="preserve"> </w:t>
      </w:r>
      <w:r w:rsidR="00246291" w:rsidRPr="00375B52">
        <w:rPr>
          <w:rFonts w:eastAsia="Times"/>
          <w:color w:val="000000"/>
          <w:szCs w:val="24"/>
        </w:rPr>
        <w:t>s</w:t>
      </w:r>
      <w:r w:rsidRPr="00375B52">
        <w:rPr>
          <w:rFonts w:eastAsia="Times"/>
          <w:color w:val="000000"/>
          <w:szCs w:val="24"/>
        </w:rPr>
        <w:t>ection 2082(</w:t>
      </w:r>
      <w:r w:rsidR="00246291" w:rsidRPr="00375B52">
        <w:rPr>
          <w:rFonts w:eastAsia="Times"/>
          <w:color w:val="000000"/>
          <w:szCs w:val="24"/>
        </w:rPr>
        <w:t>c</w:t>
      </w:r>
      <w:r w:rsidRPr="00375B52">
        <w:rPr>
          <w:rFonts w:eastAsia="Times"/>
          <w:color w:val="000000"/>
          <w:szCs w:val="24"/>
        </w:rPr>
        <w:t xml:space="preserve">) shall apply </w:t>
      </w:r>
      <w:r w:rsidRPr="00375B52">
        <w:rPr>
          <w:rFonts w:eastAsia="Times New Roman"/>
          <w:szCs w:val="24"/>
        </w:rPr>
        <w:t xml:space="preserve">as of the effective date of the Fiscal Year 2025 Revised Local Budget Adjustment Emergency Act of 2025, </w:t>
      </w:r>
      <w:r w:rsidR="006D46E0" w:rsidRPr="00375B52">
        <w:rPr>
          <w:rFonts w:eastAsia="Times New Roman"/>
          <w:szCs w:val="24"/>
        </w:rPr>
        <w:t xml:space="preserve">passed on emergency basis on July 28, 2025 </w:t>
      </w:r>
      <w:r w:rsidRPr="00375B52">
        <w:rPr>
          <w:rFonts w:eastAsia="Times New Roman"/>
          <w:szCs w:val="24"/>
        </w:rPr>
        <w:t>(</w:t>
      </w:r>
      <w:r w:rsidR="006D46E0" w:rsidRPr="00375B52">
        <w:rPr>
          <w:rFonts w:eastAsia="Times New Roman"/>
          <w:szCs w:val="24"/>
        </w:rPr>
        <w:t xml:space="preserve">Enrolled version of </w:t>
      </w:r>
      <w:r w:rsidRPr="00375B52">
        <w:rPr>
          <w:rFonts w:eastAsia="Times New Roman"/>
          <w:szCs w:val="24"/>
        </w:rPr>
        <w:t>Bill 26-263).</w:t>
      </w:r>
    </w:p>
    <w:p w14:paraId="1CE5471A" w14:textId="706A0C76" w:rsidR="00EA0F54" w:rsidRPr="00375B52" w:rsidRDefault="00EA0F54" w:rsidP="00375B52">
      <w:pPr>
        <w:pStyle w:val="Heading2"/>
        <w:rPr>
          <w:rFonts w:eastAsia="Times"/>
          <w:szCs w:val="24"/>
        </w:rPr>
      </w:pPr>
      <w:bookmarkStart w:id="72" w:name="_Toc206065212"/>
      <w:r w:rsidRPr="00375B52">
        <w:rPr>
          <w:rFonts w:eastAsia="Times"/>
          <w:szCs w:val="24"/>
        </w:rPr>
        <w:t xml:space="preserve">SUBTITLE </w:t>
      </w:r>
      <w:r w:rsidR="00DF77E8" w:rsidRPr="00375B52">
        <w:rPr>
          <w:rFonts w:eastAsia="Times"/>
          <w:szCs w:val="24"/>
        </w:rPr>
        <w:t>J</w:t>
      </w:r>
      <w:r w:rsidRPr="00375B52">
        <w:rPr>
          <w:rFonts w:eastAsia="Times"/>
          <w:szCs w:val="24"/>
        </w:rPr>
        <w:t xml:space="preserve">. </w:t>
      </w:r>
      <w:r w:rsidR="00421D97" w:rsidRPr="00375B52">
        <w:rPr>
          <w:rFonts w:eastAsia="Times"/>
          <w:szCs w:val="24"/>
        </w:rPr>
        <w:t>WASHINGTON DC ECONOMIC PARTNERSHIP</w:t>
      </w:r>
      <w:bookmarkEnd w:id="72"/>
    </w:p>
    <w:p w14:paraId="36595E78" w14:textId="2F6CF6EA" w:rsidR="00EA0F54" w:rsidRPr="00375B52" w:rsidRDefault="00017239" w:rsidP="00375B52">
      <w:pPr>
        <w:rPr>
          <w:rFonts w:eastAsia="Times"/>
          <w:color w:val="000000"/>
          <w:szCs w:val="24"/>
        </w:rPr>
      </w:pPr>
      <w:bookmarkStart w:id="73" w:name="_Hlk193306108"/>
      <w:r w:rsidRPr="00375B52">
        <w:rPr>
          <w:rFonts w:eastAsia="Times"/>
          <w:color w:val="000000"/>
          <w:szCs w:val="24"/>
        </w:rPr>
        <w:tab/>
      </w:r>
      <w:r w:rsidR="00EA0F54" w:rsidRPr="00375B52">
        <w:rPr>
          <w:rFonts w:eastAsia="Times"/>
          <w:color w:val="000000"/>
          <w:szCs w:val="24"/>
        </w:rPr>
        <w:t xml:space="preserve">Sec. </w:t>
      </w:r>
      <w:r w:rsidRPr="00375B52">
        <w:rPr>
          <w:rFonts w:eastAsia="Times"/>
          <w:color w:val="000000"/>
          <w:szCs w:val="24"/>
        </w:rPr>
        <w:t>20</w:t>
      </w:r>
      <w:r w:rsidR="00DF77E8" w:rsidRPr="00375B52">
        <w:rPr>
          <w:rFonts w:eastAsia="Times"/>
          <w:color w:val="000000"/>
          <w:szCs w:val="24"/>
        </w:rPr>
        <w:t>9</w:t>
      </w:r>
      <w:r w:rsidRPr="00375B52">
        <w:rPr>
          <w:rFonts w:eastAsia="Times"/>
          <w:color w:val="000000"/>
          <w:szCs w:val="24"/>
        </w:rPr>
        <w:t>1</w:t>
      </w:r>
      <w:r w:rsidR="00EA0F54" w:rsidRPr="00375B52">
        <w:rPr>
          <w:rFonts w:eastAsia="Times"/>
          <w:color w:val="000000"/>
          <w:szCs w:val="24"/>
        </w:rPr>
        <w:t xml:space="preserve">. Short </w:t>
      </w:r>
      <w:r w:rsidR="00837621" w:rsidRPr="00375B52">
        <w:rPr>
          <w:rFonts w:eastAsia="Times"/>
          <w:color w:val="000000"/>
          <w:szCs w:val="24"/>
        </w:rPr>
        <w:t>t</w:t>
      </w:r>
      <w:r w:rsidR="00EA0F54" w:rsidRPr="00375B52">
        <w:rPr>
          <w:rFonts w:eastAsia="Times"/>
          <w:color w:val="000000"/>
          <w:szCs w:val="24"/>
        </w:rPr>
        <w:t>itle.</w:t>
      </w:r>
    </w:p>
    <w:p w14:paraId="1D89FEE2" w14:textId="6025E0EE" w:rsidR="00EA0F54" w:rsidRPr="00375B52" w:rsidRDefault="00EA0F54" w:rsidP="00375B52">
      <w:pPr>
        <w:rPr>
          <w:rFonts w:eastAsia="Times"/>
          <w:color w:val="000000"/>
          <w:szCs w:val="24"/>
        </w:rPr>
      </w:pPr>
      <w:r w:rsidRPr="00375B52">
        <w:rPr>
          <w:rFonts w:eastAsia="Times"/>
          <w:color w:val="000000"/>
          <w:szCs w:val="24"/>
        </w:rPr>
        <w:tab/>
        <w:t xml:space="preserve">This subtitle may be cited as the “Washington Convention Center Marketing Authority Marketing Fund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w:t>
      </w:r>
      <w:r w:rsidR="007050B9" w:rsidRPr="00375B52">
        <w:rPr>
          <w:rFonts w:eastAsia="Times"/>
          <w:color w:val="000000"/>
          <w:szCs w:val="24"/>
        </w:rPr>
        <w:t xml:space="preserve"> of 2025</w:t>
      </w:r>
      <w:r w:rsidRPr="00375B52">
        <w:rPr>
          <w:rFonts w:eastAsia="Times"/>
          <w:color w:val="000000"/>
          <w:szCs w:val="24"/>
        </w:rPr>
        <w:t xml:space="preserve">”. </w:t>
      </w:r>
    </w:p>
    <w:p w14:paraId="578843D5" w14:textId="77777777" w:rsidR="00106291" w:rsidRPr="00375B52" w:rsidRDefault="00106291" w:rsidP="00375B52">
      <w:pPr>
        <w:rPr>
          <w:rFonts w:eastAsia="Times"/>
          <w:color w:val="000000"/>
          <w:szCs w:val="24"/>
        </w:rPr>
      </w:pPr>
    </w:p>
    <w:bookmarkEnd w:id="73"/>
    <w:p w14:paraId="5A52F4C3" w14:textId="3A003FEE" w:rsidR="00626805" w:rsidRPr="00375B52" w:rsidRDefault="00607A34" w:rsidP="00375B52">
      <w:pPr>
        <w:contextualSpacing/>
        <w:rPr>
          <w:rFonts w:eastAsia="Times"/>
          <w:color w:val="000000"/>
          <w:szCs w:val="24"/>
        </w:rPr>
      </w:pPr>
      <w:r w:rsidRPr="00375B52">
        <w:rPr>
          <w:rFonts w:eastAsia="Times"/>
          <w:color w:val="000000"/>
          <w:szCs w:val="24"/>
        </w:rPr>
        <w:lastRenderedPageBreak/>
        <w:tab/>
      </w:r>
      <w:r w:rsidR="00626805" w:rsidRPr="00375B52">
        <w:rPr>
          <w:rFonts w:eastAsia="Times"/>
          <w:color w:val="000000"/>
          <w:szCs w:val="24"/>
        </w:rPr>
        <w:t>Sec. 2092. Section 208a(e) of the Washington Convention Center Authority Act of 1994, effective August 12, 1998 (D.C. Law 12-142; D.C. Official Code § 10-1202.08a(e)), is amended as follows:</w:t>
      </w:r>
    </w:p>
    <w:p w14:paraId="3B84B0AF" w14:textId="77777777" w:rsidR="00626805" w:rsidRPr="00375B52" w:rsidRDefault="00626805" w:rsidP="00375B52">
      <w:pPr>
        <w:contextualSpacing/>
        <w:rPr>
          <w:rFonts w:eastAsia="Times"/>
          <w:color w:val="000000"/>
          <w:szCs w:val="24"/>
        </w:rPr>
      </w:pPr>
      <w:r w:rsidRPr="00375B52">
        <w:rPr>
          <w:rFonts w:eastAsia="Times"/>
          <w:color w:val="000000"/>
          <w:szCs w:val="24"/>
        </w:rPr>
        <w:tab/>
        <w:t>(a) Paragraph (2) is amended by striking the phrase “; and” and inserting a semicolon in its place.</w:t>
      </w:r>
    </w:p>
    <w:p w14:paraId="6C7B0D3A" w14:textId="2E9B63DD" w:rsidR="00626805" w:rsidRPr="00375B52" w:rsidRDefault="00626805" w:rsidP="00375B52">
      <w:pPr>
        <w:contextualSpacing/>
        <w:rPr>
          <w:rFonts w:eastAsia="Times"/>
          <w:color w:val="000000"/>
          <w:szCs w:val="24"/>
        </w:rPr>
      </w:pPr>
      <w:r w:rsidRPr="00375B52">
        <w:rPr>
          <w:rFonts w:eastAsia="Times"/>
          <w:color w:val="000000"/>
          <w:szCs w:val="24"/>
        </w:rPr>
        <w:tab/>
        <w:t>(b) Paragraph (3) is amended by striking the period and inserting the phrase “; and” in its place.</w:t>
      </w:r>
    </w:p>
    <w:p w14:paraId="47B75A3D" w14:textId="77777777" w:rsidR="00626805" w:rsidRPr="00375B52" w:rsidRDefault="00626805" w:rsidP="00375B52">
      <w:pPr>
        <w:contextualSpacing/>
        <w:rPr>
          <w:rFonts w:eastAsia="Times"/>
          <w:color w:val="000000"/>
          <w:szCs w:val="24"/>
        </w:rPr>
      </w:pPr>
      <w:r w:rsidRPr="00375B52">
        <w:rPr>
          <w:rFonts w:eastAsia="Times"/>
          <w:color w:val="000000"/>
          <w:szCs w:val="24"/>
        </w:rPr>
        <w:tab/>
        <w:t xml:space="preserve">(c) A new paragraph (4) is added to read as follows:  </w:t>
      </w:r>
    </w:p>
    <w:p w14:paraId="600DACDA" w14:textId="77777777" w:rsidR="00626805" w:rsidRPr="00375B52" w:rsidRDefault="00626805" w:rsidP="00375B52">
      <w:pPr>
        <w:contextualSpacing/>
        <w:rPr>
          <w:rFonts w:eastAsia="Times"/>
          <w:color w:val="000000"/>
          <w:szCs w:val="24"/>
        </w:rPr>
      </w:pPr>
      <w:r w:rsidRPr="00375B52">
        <w:rPr>
          <w:rFonts w:eastAsia="Times"/>
          <w:color w:val="000000"/>
          <w:szCs w:val="24"/>
        </w:rPr>
        <w:tab/>
      </w:r>
      <w:r w:rsidRPr="00375B52">
        <w:rPr>
          <w:rFonts w:eastAsia="Times"/>
          <w:color w:val="000000"/>
          <w:szCs w:val="24"/>
        </w:rPr>
        <w:tab/>
        <w:t>“(4) The Washington DC Economic Partnership, pursuant to which the Washington DC Economic Partnership shall be designated as the primary contractor to:</w:t>
      </w:r>
    </w:p>
    <w:p w14:paraId="07AD071B" w14:textId="77777777" w:rsidR="00626805" w:rsidRPr="00375B52" w:rsidRDefault="00626805" w:rsidP="00375B52">
      <w:pPr>
        <w:contextualSpacing/>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 xml:space="preserve">“(A) Foster and enhance economic growth and business prospects in the District; </w:t>
      </w:r>
    </w:p>
    <w:p w14:paraId="13F65D78" w14:textId="77777777" w:rsidR="00626805" w:rsidRPr="00375B52" w:rsidRDefault="00626805" w:rsidP="00375B52">
      <w:pPr>
        <w:contextualSpacing/>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“(B) Provide support for the retention and expansion of businesses in the District and the attraction of businesses to the District; and</w:t>
      </w:r>
    </w:p>
    <w:p w14:paraId="6D6C8315" w14:textId="77777777" w:rsidR="00626805" w:rsidRPr="00375B52" w:rsidRDefault="00626805" w:rsidP="00375B52">
      <w:pPr>
        <w:contextualSpacing/>
        <w:rPr>
          <w:rFonts w:eastAsia="Times"/>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t>“(C) Market and provide support for the marketing of the District as an attractive location to establish, operate, and grow businesses.”.</w:t>
      </w:r>
    </w:p>
    <w:p w14:paraId="30D670F9" w14:textId="77777777" w:rsidR="00057427" w:rsidRPr="00375B52" w:rsidRDefault="00057427" w:rsidP="00375B52">
      <w:pPr>
        <w:pStyle w:val="Heading2"/>
        <w:rPr>
          <w:rFonts w:eastAsia="Calibri"/>
          <w:szCs w:val="24"/>
        </w:rPr>
      </w:pPr>
      <w:bookmarkStart w:id="74" w:name="_Toc199181093"/>
      <w:bookmarkStart w:id="75" w:name="_Toc201681170"/>
      <w:bookmarkStart w:id="76" w:name="_Toc206065213"/>
      <w:r w:rsidRPr="00375B52">
        <w:rPr>
          <w:rFonts w:eastAsia="Calibri"/>
          <w:szCs w:val="24"/>
        </w:rPr>
        <w:t>SUBTITLE K. FUNDING FOR LOCAL THEATERS</w:t>
      </w:r>
      <w:bookmarkEnd w:id="74"/>
      <w:bookmarkEnd w:id="75"/>
      <w:bookmarkEnd w:id="76"/>
    </w:p>
    <w:p w14:paraId="2DB8D7AD" w14:textId="77777777" w:rsidR="00057427" w:rsidRPr="00375B52" w:rsidRDefault="00057427" w:rsidP="00375B52">
      <w:pPr>
        <w:rPr>
          <w:rFonts w:eastAsia="Times"/>
          <w:color w:val="000000"/>
          <w:szCs w:val="24"/>
        </w:rPr>
      </w:pPr>
      <w:r w:rsidRPr="00375B52">
        <w:rPr>
          <w:rFonts w:eastAsia="Times"/>
          <w:color w:val="000000"/>
          <w:szCs w:val="24"/>
        </w:rPr>
        <w:tab/>
        <w:t>Sec. 2101. Short title.</w:t>
      </w:r>
    </w:p>
    <w:p w14:paraId="2736CBCF" w14:textId="15883D67" w:rsidR="00057427" w:rsidRPr="00375B52" w:rsidRDefault="00057427" w:rsidP="00375B52">
      <w:pPr>
        <w:rPr>
          <w:rFonts w:eastAsia="Times"/>
          <w:color w:val="000000"/>
          <w:szCs w:val="24"/>
        </w:rPr>
      </w:pPr>
      <w:r w:rsidRPr="00375B52">
        <w:rPr>
          <w:rFonts w:eastAsia="Times"/>
          <w:color w:val="000000"/>
          <w:szCs w:val="24"/>
        </w:rPr>
        <w:tab/>
        <w:t xml:space="preserve">This subtitle may be cited as the “Funding for Theaters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7C35945F" w14:textId="77777777" w:rsidR="00057427" w:rsidRPr="00375B52" w:rsidRDefault="00057427" w:rsidP="00375B52">
      <w:pPr>
        <w:textAlignment w:val="baseline"/>
        <w:rPr>
          <w:rFonts w:eastAsia="Times New Roman"/>
          <w:szCs w:val="24"/>
        </w:rPr>
      </w:pPr>
      <w:r w:rsidRPr="00375B52">
        <w:rPr>
          <w:rFonts w:eastAsia="Times"/>
          <w:color w:val="000000"/>
          <w:szCs w:val="24"/>
        </w:rPr>
        <w:lastRenderedPageBreak/>
        <w:tab/>
        <w:t xml:space="preserve">Sec. 2102. </w:t>
      </w:r>
      <w:r w:rsidRPr="00375B52">
        <w:rPr>
          <w:rFonts w:eastAsia="Times New Roman"/>
          <w:szCs w:val="24"/>
        </w:rPr>
        <w:t>Section 6d of the Commission on the Arts and Humanities Act, effective September 6, 2023 (D.C. Law 25-50; D.C. Official Code § 39-205.04), is amended by adding a new subsection (f) to read as follows:</w:t>
      </w:r>
    </w:p>
    <w:p w14:paraId="2E89E7FD" w14:textId="231BB2BB" w:rsidR="00057427" w:rsidRPr="00375B52" w:rsidRDefault="00057427" w:rsidP="00375B52">
      <w:pPr>
        <w:textAlignment w:val="baseline"/>
        <w:rPr>
          <w:rFonts w:eastAsia="Times New Roman"/>
          <w:szCs w:val="24"/>
        </w:rPr>
      </w:pPr>
      <w:r w:rsidRPr="00375B52">
        <w:rPr>
          <w:rFonts w:eastAsia="Times New Roman"/>
          <w:szCs w:val="24"/>
        </w:rPr>
        <w:tab/>
        <w:t xml:space="preserve">“(f)(1) Notwithstanding any other provision of this section or the Grant Administration Act of 2013, effective December 24, 2013 (D.C. Law 20-61; D.C. Official Code § 1-328.11 </w:t>
      </w:r>
      <w:r w:rsidRPr="00375B52">
        <w:rPr>
          <w:rFonts w:eastAsia="Times New Roman"/>
          <w:i/>
          <w:iCs/>
          <w:szCs w:val="24"/>
        </w:rPr>
        <w:t>et seq</w:t>
      </w:r>
      <w:r w:rsidRPr="00375B52">
        <w:rPr>
          <w:rFonts w:eastAsia="Times New Roman"/>
          <w:szCs w:val="24"/>
        </w:rPr>
        <w:t>.), from the funds appropriated for the Large Capital Grants program, the Commission shall issue the following grants</w:t>
      </w:r>
      <w:r w:rsidR="00D80AFB" w:rsidRPr="00375B52">
        <w:rPr>
          <w:rFonts w:eastAsia="Times New Roman"/>
          <w:szCs w:val="24"/>
        </w:rPr>
        <w:t>:</w:t>
      </w:r>
    </w:p>
    <w:p w14:paraId="7B95A8E7" w14:textId="77777777" w:rsidR="00057427" w:rsidRPr="00375B52" w:rsidRDefault="00057427"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“(A) In Fiscal Year 2025:</w:t>
      </w:r>
    </w:p>
    <w:p w14:paraId="377D9783" w14:textId="77777777" w:rsidR="00057427" w:rsidRPr="00375B52" w:rsidRDefault="00057427"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w:t>
      </w:r>
      <w:proofErr w:type="spellStart"/>
      <w:r w:rsidRPr="00375B52">
        <w:rPr>
          <w:rFonts w:eastAsia="Times New Roman"/>
          <w:szCs w:val="24"/>
        </w:rPr>
        <w:t>i</w:t>
      </w:r>
      <w:proofErr w:type="spellEnd"/>
      <w:r w:rsidRPr="00375B52">
        <w:rPr>
          <w:rFonts w:eastAsia="Times New Roman"/>
          <w:szCs w:val="24"/>
        </w:rPr>
        <w:t>) $4 million to the National Theatre, for the acquisition of and repairs to the theater;</w:t>
      </w:r>
    </w:p>
    <w:p w14:paraId="682A3E26" w14:textId="77777777" w:rsidR="00057427" w:rsidRPr="00375B52" w:rsidRDefault="00057427"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“(ii) $500,000 to the Howard Theatre, for debt service payments related to renovations and improvements to the theater and operational expenses of the theater; and</w:t>
      </w:r>
    </w:p>
    <w:p w14:paraId="379F3589" w14:textId="1A52CF6F" w:rsidR="00057427" w:rsidRPr="00375B52" w:rsidRDefault="00057427"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“(iii) $285,000 to the Lincoln Theatre, for repairs to and renovation of the theater</w:t>
      </w:r>
      <w:r w:rsidR="00D80AFB" w:rsidRPr="00375B52">
        <w:rPr>
          <w:rFonts w:eastAsia="Times New Roman"/>
          <w:szCs w:val="24"/>
        </w:rPr>
        <w:t>; and</w:t>
      </w:r>
    </w:p>
    <w:p w14:paraId="71D59AAA" w14:textId="77777777" w:rsidR="00057427" w:rsidRPr="00375B52" w:rsidRDefault="00057427"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“(B) In Fiscal Year 2026:</w:t>
      </w:r>
    </w:p>
    <w:p w14:paraId="2A9B5A0E" w14:textId="37976D38" w:rsidR="00057427" w:rsidRPr="00375B52" w:rsidRDefault="00057427"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w:t>
      </w:r>
      <w:proofErr w:type="spellStart"/>
      <w:r w:rsidRPr="00375B52">
        <w:rPr>
          <w:rFonts w:eastAsia="Times New Roman"/>
          <w:szCs w:val="24"/>
        </w:rPr>
        <w:t>i</w:t>
      </w:r>
      <w:proofErr w:type="spellEnd"/>
      <w:r w:rsidRPr="00375B52">
        <w:rPr>
          <w:rFonts w:eastAsia="Times New Roman"/>
          <w:szCs w:val="24"/>
        </w:rPr>
        <w:t xml:space="preserve">) $500,000 to </w:t>
      </w:r>
      <w:r w:rsidR="00D80AFB" w:rsidRPr="00375B52">
        <w:rPr>
          <w:rFonts w:eastAsia="Times New Roman"/>
          <w:szCs w:val="24"/>
        </w:rPr>
        <w:t xml:space="preserve">the </w:t>
      </w:r>
      <w:r w:rsidRPr="00375B52">
        <w:rPr>
          <w:rFonts w:eastAsia="Times New Roman"/>
          <w:szCs w:val="24"/>
        </w:rPr>
        <w:t>Woolly Mammoth Theatre Company, to pay for operational expenses of the theater; and</w:t>
      </w:r>
    </w:p>
    <w:p w14:paraId="24DA8CF3" w14:textId="3AEFBFE9" w:rsidR="00057427" w:rsidRPr="00375B52" w:rsidRDefault="00057427" w:rsidP="00375B52">
      <w:pPr>
        <w:rPr>
          <w:rFonts w:eastAsia="Times New Roman"/>
          <w:szCs w:val="24"/>
        </w:rPr>
      </w:pPr>
      <w:r w:rsidRPr="00375B52">
        <w:rPr>
          <w:rFonts w:eastAsia="Times New Roman"/>
          <w:szCs w:val="24"/>
        </w:rPr>
        <w:lastRenderedPageBreak/>
        <w:tab/>
      </w:r>
      <w:r w:rsidRPr="00375B52">
        <w:rPr>
          <w:rFonts w:eastAsia="Times New Roman"/>
          <w:szCs w:val="24"/>
        </w:rPr>
        <w:tab/>
      </w:r>
      <w:r w:rsidRPr="00375B52">
        <w:rPr>
          <w:rFonts w:eastAsia="Times New Roman"/>
          <w:szCs w:val="24"/>
        </w:rPr>
        <w:tab/>
      </w:r>
      <w:r w:rsidRPr="00375B52">
        <w:rPr>
          <w:rFonts w:eastAsia="Times New Roman"/>
          <w:szCs w:val="24"/>
        </w:rPr>
        <w:tab/>
        <w:t xml:space="preserve">“(ii) </w:t>
      </w:r>
      <w:r w:rsidR="002A3811" w:rsidRPr="00375B52">
        <w:rPr>
          <w:rFonts w:eastAsia="Times New Roman"/>
          <w:szCs w:val="24"/>
        </w:rPr>
        <w:t>T</w:t>
      </w:r>
      <w:r w:rsidRPr="00375B52">
        <w:rPr>
          <w:rFonts w:eastAsia="Times New Roman"/>
          <w:szCs w:val="24"/>
        </w:rPr>
        <w:t xml:space="preserve">o Grupo de Artistas </w:t>
      </w:r>
      <w:proofErr w:type="spellStart"/>
      <w:r w:rsidRPr="00375B52">
        <w:rPr>
          <w:rFonts w:eastAsia="Times New Roman"/>
          <w:szCs w:val="24"/>
        </w:rPr>
        <w:t>Latinoamericanos</w:t>
      </w:r>
      <w:proofErr w:type="spellEnd"/>
      <w:r w:rsidRPr="00375B52">
        <w:rPr>
          <w:rFonts w:eastAsia="Times New Roman"/>
          <w:szCs w:val="24"/>
        </w:rPr>
        <w:t>, G.A.L.A., Inc., also known as the GALA Hispanic Theatre</w:t>
      </w:r>
      <w:r w:rsidR="002A3811" w:rsidRPr="00375B52">
        <w:rPr>
          <w:rFonts w:eastAsia="Times New Roman"/>
          <w:szCs w:val="24"/>
        </w:rPr>
        <w:t xml:space="preserve"> (“GALA”)</w:t>
      </w:r>
      <w:r w:rsidRPr="00375B52">
        <w:rPr>
          <w:rFonts w:eastAsia="Times New Roman"/>
          <w:szCs w:val="24"/>
        </w:rPr>
        <w:t xml:space="preserve">, for capital repair and </w:t>
      </w:r>
      <w:r w:rsidR="007519E3" w:rsidRPr="00375B52">
        <w:rPr>
          <w:rFonts w:eastAsia="Times New Roman"/>
          <w:szCs w:val="24"/>
        </w:rPr>
        <w:t xml:space="preserve">expenses for </w:t>
      </w:r>
      <w:r w:rsidRPr="00375B52">
        <w:rPr>
          <w:rFonts w:eastAsia="Times New Roman"/>
          <w:szCs w:val="24"/>
        </w:rPr>
        <w:t>renovation to, and operat</w:t>
      </w:r>
      <w:r w:rsidR="00C21560" w:rsidRPr="00375B52">
        <w:rPr>
          <w:rFonts w:eastAsia="Times New Roman"/>
          <w:szCs w:val="24"/>
        </w:rPr>
        <w:t>i</w:t>
      </w:r>
      <w:r w:rsidR="007519E3" w:rsidRPr="00375B52">
        <w:rPr>
          <w:rFonts w:eastAsia="Times New Roman"/>
          <w:szCs w:val="24"/>
        </w:rPr>
        <w:t>on</w:t>
      </w:r>
      <w:r w:rsidRPr="00375B52">
        <w:rPr>
          <w:rFonts w:eastAsia="Times New Roman"/>
          <w:szCs w:val="24"/>
        </w:rPr>
        <w:t xml:space="preserve"> of, the theater</w:t>
      </w:r>
      <w:r w:rsidR="002A3811" w:rsidRPr="00375B52">
        <w:rPr>
          <w:rFonts w:eastAsia="Times New Roman"/>
          <w:szCs w:val="24"/>
        </w:rPr>
        <w:t>:</w:t>
      </w:r>
    </w:p>
    <w:p w14:paraId="09889FCA" w14:textId="4B8AE0D2" w:rsidR="002A3811" w:rsidRPr="00375B52" w:rsidRDefault="002A3811" w:rsidP="00375B52">
      <w:pPr>
        <w:ind w:firstLine="720"/>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 $450,000 to be disbursed in a lump sum by December 31, 2025; and</w:t>
      </w:r>
    </w:p>
    <w:p w14:paraId="5966BD0E" w14:textId="77777777" w:rsidR="002A3811" w:rsidRPr="00375B52" w:rsidRDefault="002A3811" w:rsidP="00375B52">
      <w:pPr>
        <w:ind w:firstLine="720"/>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“(II) Up to a maximum of $50,000, $1 for every $1 raised by GALA from non-government sources, as evidenced by a notarized, itemized list of donations submitted by GALA to the Commission:</w:t>
      </w:r>
    </w:p>
    <w:p w14:paraId="556FB686" w14:textId="5A1E3D2E" w:rsidR="002A3811" w:rsidRPr="00375B52" w:rsidRDefault="002A3811" w:rsidP="00375B52">
      <w:pPr>
        <w:ind w:firstLine="4320"/>
        <w:rPr>
          <w:rFonts w:eastAsia="Times New Roman"/>
          <w:szCs w:val="24"/>
        </w:rPr>
      </w:pPr>
      <w:r w:rsidRPr="00375B52">
        <w:rPr>
          <w:rFonts w:eastAsia="Times New Roman"/>
          <w:szCs w:val="24"/>
        </w:rPr>
        <w:t>“(aa) During the period from August 1, 2025</w:t>
      </w:r>
      <w:r w:rsidR="00270598" w:rsidRPr="00375B52">
        <w:rPr>
          <w:rFonts w:eastAsia="Times New Roman"/>
          <w:szCs w:val="24"/>
        </w:rPr>
        <w:t>,</w:t>
      </w:r>
      <w:r w:rsidRPr="00375B52">
        <w:rPr>
          <w:rFonts w:eastAsia="Times New Roman"/>
          <w:szCs w:val="24"/>
        </w:rPr>
        <w:t xml:space="preserve"> to October 31, 2025, to be disbursed in a lump sum not later than December 31, 2025; </w:t>
      </w:r>
    </w:p>
    <w:p w14:paraId="39BA16DC" w14:textId="7AA3B1BF" w:rsidR="002A3811" w:rsidRPr="00375B52" w:rsidRDefault="002A3811" w:rsidP="00375B52">
      <w:pPr>
        <w:ind w:firstLine="4320"/>
        <w:rPr>
          <w:rFonts w:eastAsia="Times New Roman"/>
          <w:szCs w:val="24"/>
        </w:rPr>
      </w:pPr>
      <w:r w:rsidRPr="00375B52">
        <w:rPr>
          <w:rFonts w:eastAsia="Times New Roman"/>
          <w:szCs w:val="24"/>
        </w:rPr>
        <w:t>“(bb) During the period from November 1, 2025</w:t>
      </w:r>
      <w:r w:rsidR="00270598" w:rsidRPr="00375B52">
        <w:rPr>
          <w:rFonts w:eastAsia="Times New Roman"/>
          <w:szCs w:val="24"/>
        </w:rPr>
        <w:t>,</w:t>
      </w:r>
      <w:r w:rsidRPr="00375B52">
        <w:rPr>
          <w:rFonts w:eastAsia="Times New Roman"/>
          <w:szCs w:val="24"/>
        </w:rPr>
        <w:t xml:space="preserve"> to January 31, 2026, to be disbursed in a lump sum not later than February 28, 2026; </w:t>
      </w:r>
    </w:p>
    <w:p w14:paraId="330BCA24" w14:textId="75EC8700" w:rsidR="002A3811" w:rsidRPr="00375B52" w:rsidRDefault="002A3811" w:rsidP="00375B52">
      <w:pPr>
        <w:ind w:firstLine="4320"/>
        <w:rPr>
          <w:rFonts w:eastAsia="Times New Roman"/>
          <w:szCs w:val="24"/>
        </w:rPr>
      </w:pPr>
      <w:r w:rsidRPr="00375B52">
        <w:rPr>
          <w:rFonts w:eastAsia="Times New Roman"/>
          <w:szCs w:val="24"/>
        </w:rPr>
        <w:t>“(cc) During the period from February 1, 2026</w:t>
      </w:r>
      <w:r w:rsidR="00270598" w:rsidRPr="00375B52">
        <w:rPr>
          <w:rFonts w:eastAsia="Times New Roman"/>
          <w:szCs w:val="24"/>
        </w:rPr>
        <w:t>,</w:t>
      </w:r>
      <w:r w:rsidRPr="00375B52">
        <w:rPr>
          <w:rFonts w:eastAsia="Times New Roman"/>
          <w:szCs w:val="24"/>
        </w:rPr>
        <w:t xml:space="preserve"> to April 30, </w:t>
      </w:r>
      <w:r w:rsidR="00561EBF" w:rsidRPr="00375B52">
        <w:rPr>
          <w:rFonts w:eastAsia="Times New Roman"/>
          <w:szCs w:val="24"/>
        </w:rPr>
        <w:t>2026</w:t>
      </w:r>
      <w:r w:rsidRPr="00375B52">
        <w:rPr>
          <w:rFonts w:eastAsia="Times New Roman"/>
          <w:szCs w:val="24"/>
        </w:rPr>
        <w:t xml:space="preserve">, to be disbursed in a lump sum not later than May 31, 2026; and </w:t>
      </w:r>
    </w:p>
    <w:p w14:paraId="6656A736" w14:textId="7064CB29" w:rsidR="002A3811" w:rsidRPr="00375B52" w:rsidRDefault="002A3811" w:rsidP="00375B52">
      <w:pPr>
        <w:ind w:firstLine="4320"/>
        <w:rPr>
          <w:rFonts w:eastAsia="Times New Roman"/>
          <w:szCs w:val="24"/>
        </w:rPr>
      </w:pPr>
      <w:r w:rsidRPr="00375B52">
        <w:rPr>
          <w:rFonts w:eastAsia="Times New Roman"/>
          <w:szCs w:val="24"/>
        </w:rPr>
        <w:t>“(dd) During the period from May 1, 2026</w:t>
      </w:r>
      <w:r w:rsidR="00270598" w:rsidRPr="00375B52">
        <w:rPr>
          <w:rFonts w:eastAsia="Times New Roman"/>
          <w:szCs w:val="24"/>
        </w:rPr>
        <w:t>,</w:t>
      </w:r>
      <w:r w:rsidRPr="00375B52">
        <w:rPr>
          <w:rFonts w:eastAsia="Times New Roman"/>
          <w:szCs w:val="24"/>
        </w:rPr>
        <w:t xml:space="preserve"> to July 31, 2026, to be disbursed in a lump sum not later than September 30, 2026. </w:t>
      </w:r>
    </w:p>
    <w:p w14:paraId="6F5E1327" w14:textId="7FA3C80C" w:rsidR="00057427" w:rsidRPr="00375B52" w:rsidRDefault="00057427" w:rsidP="00375B52">
      <w:pPr>
        <w:rPr>
          <w:rFonts w:eastAsia="Times New Roman"/>
          <w:szCs w:val="24"/>
        </w:rPr>
      </w:pPr>
      <w:r w:rsidRPr="00375B52">
        <w:rPr>
          <w:rFonts w:eastAsia="Times New Roman"/>
          <w:szCs w:val="24"/>
        </w:rPr>
        <w:tab/>
      </w:r>
      <w:r w:rsidRPr="00375B52">
        <w:rPr>
          <w:rFonts w:eastAsia="Times New Roman"/>
          <w:szCs w:val="24"/>
        </w:rPr>
        <w:tab/>
        <w:t xml:space="preserve">“(2) Any appropriated amounts remaining in the Large Capital Grants program after accounting for the </w:t>
      </w:r>
      <w:r w:rsidR="002A3811" w:rsidRPr="00375B52">
        <w:rPr>
          <w:rFonts w:eastAsia="Times New Roman"/>
          <w:szCs w:val="24"/>
        </w:rPr>
        <w:t xml:space="preserve">maximum </w:t>
      </w:r>
      <w:r w:rsidRPr="00375B52">
        <w:rPr>
          <w:rFonts w:eastAsia="Times New Roman"/>
          <w:szCs w:val="24"/>
        </w:rPr>
        <w:t>amounts required to be issued pursuant to paragraph (1) of this subsection in a respective fiscal year shall be awarded competitively in accordance with subsections (a) through (e) of this section.”.</w:t>
      </w:r>
    </w:p>
    <w:p w14:paraId="0711A6F3" w14:textId="77777777" w:rsidR="00057427" w:rsidRPr="00375B52" w:rsidRDefault="00057427" w:rsidP="00375B52">
      <w:pPr>
        <w:rPr>
          <w:rFonts w:eastAsia="Times New Roman"/>
          <w:szCs w:val="24"/>
        </w:rPr>
      </w:pPr>
      <w:r w:rsidRPr="00375B52">
        <w:rPr>
          <w:rFonts w:eastAsia="Times New Roman"/>
          <w:szCs w:val="24"/>
        </w:rPr>
        <w:lastRenderedPageBreak/>
        <w:tab/>
        <w:t>Sec. 2103. Applicability.</w:t>
      </w:r>
    </w:p>
    <w:p w14:paraId="4B3E5B6B" w14:textId="48E4619B" w:rsidR="00057427" w:rsidRPr="00375B52" w:rsidRDefault="00057427" w:rsidP="00375B52">
      <w:pPr>
        <w:rPr>
          <w:rFonts w:eastAsia="Times New Roman"/>
          <w:szCs w:val="24"/>
        </w:rPr>
      </w:pPr>
      <w:r w:rsidRPr="00375B52">
        <w:rPr>
          <w:rFonts w:eastAsia="Times New Roman"/>
          <w:szCs w:val="24"/>
        </w:rPr>
        <w:tab/>
        <w:t xml:space="preserve">This subtitle shall apply as of the effective date of the Fiscal Year 2025 Revised Local Budget Adjustment Emergency Act of 2025, </w:t>
      </w:r>
      <w:r w:rsidR="007A407E" w:rsidRPr="00375B52">
        <w:rPr>
          <w:rFonts w:eastAsia="Times New Roman"/>
          <w:szCs w:val="24"/>
        </w:rPr>
        <w:t>passed on emergency basis</w:t>
      </w:r>
      <w:r w:rsidRPr="00375B52">
        <w:rPr>
          <w:rFonts w:eastAsia="Times New Roman"/>
          <w:szCs w:val="24"/>
        </w:rPr>
        <w:t xml:space="preserve"> on </w:t>
      </w:r>
      <w:r w:rsidR="007A407E" w:rsidRPr="00375B52">
        <w:rPr>
          <w:rFonts w:eastAsia="Times New Roman"/>
          <w:szCs w:val="24"/>
        </w:rPr>
        <w:t>July 28</w:t>
      </w:r>
      <w:r w:rsidRPr="00375B52">
        <w:rPr>
          <w:rFonts w:eastAsia="Times New Roman"/>
          <w:szCs w:val="24"/>
        </w:rPr>
        <w:t>, 2025 (</w:t>
      </w:r>
      <w:r w:rsidR="00CF66BC" w:rsidRPr="00375B52">
        <w:rPr>
          <w:rFonts w:eastAsia="Times New Roman"/>
          <w:szCs w:val="24"/>
        </w:rPr>
        <w:t xml:space="preserve">Enrolled version of </w:t>
      </w:r>
      <w:r w:rsidRPr="00375B52">
        <w:rPr>
          <w:rFonts w:eastAsia="Times New Roman"/>
          <w:szCs w:val="24"/>
        </w:rPr>
        <w:t>Bill 26-263).</w:t>
      </w:r>
    </w:p>
    <w:p w14:paraId="2E960B92" w14:textId="494DEC10" w:rsidR="00100E99" w:rsidRPr="00375B52" w:rsidRDefault="00100E99" w:rsidP="00375B52">
      <w:pPr>
        <w:pStyle w:val="Heading2"/>
        <w:rPr>
          <w:rFonts w:eastAsia="Times"/>
          <w:szCs w:val="24"/>
        </w:rPr>
      </w:pPr>
      <w:bookmarkStart w:id="77" w:name="_Toc206065214"/>
      <w:r w:rsidRPr="00375B52">
        <w:rPr>
          <w:rFonts w:eastAsia="Times"/>
          <w:szCs w:val="24"/>
        </w:rPr>
        <w:t xml:space="preserve">SUBTITLE </w:t>
      </w:r>
      <w:r w:rsidR="00AF32D5" w:rsidRPr="00375B52">
        <w:rPr>
          <w:rFonts w:eastAsia="Times"/>
          <w:szCs w:val="24"/>
        </w:rPr>
        <w:t>L</w:t>
      </w:r>
      <w:r w:rsidRPr="00375B52">
        <w:rPr>
          <w:rFonts w:eastAsia="Times"/>
          <w:szCs w:val="24"/>
        </w:rPr>
        <w:t xml:space="preserve">. </w:t>
      </w:r>
      <w:r w:rsidR="009545B4" w:rsidRPr="00375B52">
        <w:rPr>
          <w:rFonts w:eastAsia="Times"/>
          <w:szCs w:val="24"/>
        </w:rPr>
        <w:t>TRUXTON CIRCLE</w:t>
      </w:r>
      <w:r w:rsidRPr="00375B52">
        <w:rPr>
          <w:rFonts w:eastAsia="Times"/>
          <w:szCs w:val="24"/>
        </w:rPr>
        <w:t xml:space="preserve"> EMINENT DOMAIN AUTHORITY</w:t>
      </w:r>
      <w:bookmarkEnd w:id="77"/>
    </w:p>
    <w:p w14:paraId="4D46A81F" w14:textId="786343FB" w:rsidR="00100E99" w:rsidRPr="00375B52" w:rsidRDefault="00100E99" w:rsidP="00375B52">
      <w:pPr>
        <w:rPr>
          <w:rFonts w:eastAsia="Times"/>
          <w:color w:val="000000"/>
          <w:szCs w:val="24"/>
        </w:rPr>
      </w:pPr>
      <w:r w:rsidRPr="00375B52">
        <w:rPr>
          <w:rFonts w:eastAsia="Times"/>
          <w:color w:val="000000"/>
          <w:szCs w:val="24"/>
        </w:rPr>
        <w:tab/>
        <w:t>Sec. 21</w:t>
      </w:r>
      <w:r w:rsidR="00ED036D" w:rsidRPr="00375B52">
        <w:rPr>
          <w:rFonts w:eastAsia="Times"/>
          <w:color w:val="000000"/>
          <w:szCs w:val="24"/>
        </w:rPr>
        <w:t>1</w:t>
      </w:r>
      <w:r w:rsidRPr="00375B52">
        <w:rPr>
          <w:rFonts w:eastAsia="Times"/>
          <w:color w:val="000000"/>
          <w:szCs w:val="24"/>
        </w:rPr>
        <w:t>1. Short title.</w:t>
      </w:r>
    </w:p>
    <w:p w14:paraId="2AAC7D10" w14:textId="412CB4E0" w:rsidR="00100E99" w:rsidRPr="00375B52" w:rsidRDefault="00100E99" w:rsidP="00375B52">
      <w:pPr>
        <w:rPr>
          <w:rFonts w:eastAsia="Times"/>
          <w:color w:val="000000"/>
          <w:szCs w:val="24"/>
        </w:rPr>
      </w:pPr>
      <w:r w:rsidRPr="00375B52">
        <w:rPr>
          <w:rFonts w:eastAsia="Times"/>
          <w:color w:val="000000"/>
          <w:szCs w:val="24"/>
        </w:rPr>
        <w:tab/>
        <w:t>This subtitle may be cited as the “</w:t>
      </w:r>
      <w:r w:rsidR="008C361C" w:rsidRPr="00375B52">
        <w:rPr>
          <w:rFonts w:eastAsia="Times"/>
          <w:color w:val="000000"/>
          <w:szCs w:val="24"/>
        </w:rPr>
        <w:t>Truxton Circle</w:t>
      </w:r>
      <w:r w:rsidRPr="00375B52">
        <w:rPr>
          <w:rFonts w:eastAsia="Times"/>
          <w:color w:val="000000"/>
          <w:szCs w:val="24"/>
        </w:rPr>
        <w:t xml:space="preserve"> Eminent Domain Authority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Act of 2025”.</w:t>
      </w:r>
    </w:p>
    <w:p w14:paraId="2D9271BF" w14:textId="5F5AF0AB" w:rsidR="00B46D29" w:rsidRPr="00375B52" w:rsidRDefault="00100E99" w:rsidP="00375B52">
      <w:pPr>
        <w:rPr>
          <w:rFonts w:eastAsia="Times New Roman"/>
          <w:color w:val="000000"/>
          <w:szCs w:val="24"/>
        </w:rPr>
      </w:pPr>
      <w:r w:rsidRPr="00375B52">
        <w:rPr>
          <w:rFonts w:eastAsia="Times"/>
          <w:color w:val="000000"/>
          <w:szCs w:val="24"/>
        </w:rPr>
        <w:tab/>
      </w:r>
      <w:r w:rsidR="00B46D29" w:rsidRPr="00375B52">
        <w:rPr>
          <w:rFonts w:eastAsia="Times New Roman"/>
          <w:color w:val="000000" w:themeColor="text1"/>
          <w:szCs w:val="24"/>
        </w:rPr>
        <w:t>Sec. 2112. The Council finds that:</w:t>
      </w:r>
    </w:p>
    <w:p w14:paraId="66228A6B" w14:textId="77777777" w:rsidR="00B46D29" w:rsidRPr="00375B52" w:rsidRDefault="00B46D29"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themeColor="text1"/>
          <w:szCs w:val="24"/>
        </w:rPr>
        <w:t xml:space="preserve">(1) The Truxton Circle neighborhood is a mixed-use neighborhood characterized by mixed-density residential, commercial, and retail uses. It is a high-priority corridor for investment, in-fill development, and the revitalization of vacant and underutilized lots.  </w:t>
      </w:r>
    </w:p>
    <w:p w14:paraId="56252980" w14:textId="7C814A7A" w:rsidR="00B46D29" w:rsidRPr="00375B52" w:rsidRDefault="00B46D29"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themeColor="text1"/>
          <w:szCs w:val="24"/>
        </w:rPr>
        <w:t>(2) Lot 48 in Square 3100 (“the Property”), located at approximately 1600 North Capitol Street, NW, is approximately 18,984 square feet</w:t>
      </w:r>
      <w:r w:rsidR="00D80AFB" w:rsidRPr="00375B52">
        <w:rPr>
          <w:rFonts w:eastAsia="Times New Roman"/>
          <w:color w:val="000000" w:themeColor="text1"/>
          <w:szCs w:val="24"/>
        </w:rPr>
        <w:t xml:space="preserve"> and </w:t>
      </w:r>
      <w:r w:rsidRPr="00375B52">
        <w:rPr>
          <w:rFonts w:eastAsia="Times New Roman"/>
          <w:color w:val="000000" w:themeColor="text1"/>
          <w:szCs w:val="24"/>
        </w:rPr>
        <w:t>located at the northwest intersection of North Capitol Street, NW, and Florida Avenue, NW. It is bounded by North Capitol Street, NW, to the east, Q Street, NW, to the south, and Florida Avenue, NW, to the west.</w:t>
      </w:r>
    </w:p>
    <w:p w14:paraId="6AB5EC4A" w14:textId="07131BFE" w:rsidR="00B46D29" w:rsidRPr="00375B52" w:rsidRDefault="00B46D29"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themeColor="text1"/>
          <w:szCs w:val="24"/>
        </w:rPr>
        <w:t xml:space="preserve">(3) The property is at the intersection of </w:t>
      </w:r>
      <w:r w:rsidR="00D80AFB" w:rsidRPr="00375B52">
        <w:rPr>
          <w:rFonts w:eastAsia="Times New Roman"/>
          <w:color w:val="000000" w:themeColor="text1"/>
          <w:szCs w:val="24"/>
        </w:rPr>
        <w:t xml:space="preserve">2 </w:t>
      </w:r>
      <w:r w:rsidRPr="00375B52">
        <w:rPr>
          <w:rFonts w:eastAsia="Times New Roman"/>
          <w:color w:val="000000" w:themeColor="text1"/>
          <w:szCs w:val="24"/>
        </w:rPr>
        <w:t xml:space="preserve">major District corridors and development of these areas is a high-priority measure for the District and residents of Ward 5.  </w:t>
      </w:r>
    </w:p>
    <w:p w14:paraId="6036B616" w14:textId="77777777" w:rsidR="00B46D29" w:rsidRPr="00375B52" w:rsidRDefault="00B46D29" w:rsidP="00375B52">
      <w:pPr>
        <w:ind w:firstLine="1440"/>
        <w:rPr>
          <w:rFonts w:eastAsia="Times New Roman"/>
          <w:color w:val="000000"/>
          <w:szCs w:val="24"/>
        </w:rPr>
      </w:pPr>
      <w:r w:rsidRPr="00375B52">
        <w:rPr>
          <w:rFonts w:eastAsia="Times New Roman"/>
          <w:color w:val="000000" w:themeColor="text1"/>
          <w:szCs w:val="24"/>
        </w:rPr>
        <w:lastRenderedPageBreak/>
        <w:t xml:space="preserve">(4) The property presents the opportunity for redevelopment along North Capitol Street, NW, and a reduction in blight. This parcel is ripe for matter-of-right, neighborhood-appropriate development, including housing, retail, mixed-use development, and office space.  </w:t>
      </w:r>
    </w:p>
    <w:p w14:paraId="2DF456B7" w14:textId="77777777" w:rsidR="00B46D29" w:rsidRPr="00375B52" w:rsidRDefault="00B46D29" w:rsidP="00375B52">
      <w:pPr>
        <w:ind w:firstLine="1440"/>
        <w:rPr>
          <w:rFonts w:eastAsia="Times New Roman"/>
          <w:color w:val="000000" w:themeColor="text1"/>
          <w:szCs w:val="24"/>
        </w:rPr>
      </w:pPr>
      <w:r w:rsidRPr="00375B52">
        <w:rPr>
          <w:rFonts w:eastAsia="Times New Roman"/>
          <w:color w:val="000000" w:themeColor="text1"/>
          <w:szCs w:val="24"/>
        </w:rPr>
        <w:t xml:space="preserve">(5) Acquisition of the property by the District will allow for development to invigorate a vacant and underutilized parcel and to reposition the property for development and revitalization. </w:t>
      </w:r>
    </w:p>
    <w:p w14:paraId="11AF7377" w14:textId="77777777" w:rsidR="00B46D29" w:rsidRPr="00375B52" w:rsidRDefault="00B46D29" w:rsidP="00375B52">
      <w:pPr>
        <w:ind w:firstLine="720"/>
        <w:rPr>
          <w:rFonts w:eastAsia="Times New Roman"/>
          <w:color w:val="000000" w:themeColor="text1"/>
          <w:szCs w:val="24"/>
        </w:rPr>
      </w:pPr>
      <w:r w:rsidRPr="00375B52">
        <w:rPr>
          <w:rFonts w:eastAsia="Times New Roman"/>
          <w:color w:val="000000" w:themeColor="text1"/>
          <w:szCs w:val="24"/>
        </w:rPr>
        <w:t>Sec. 2113. The Mayor may exercise eminent domain in accordance with the procedures set forth in Subchapter II of Chapter 13 of Title 16 of the District of Columbia Official Code to acquire Lot 48 in Square 3100 for the purpose of revitalization or redevelopment.</w:t>
      </w:r>
    </w:p>
    <w:p w14:paraId="0016C517" w14:textId="399EF334" w:rsidR="00100E99" w:rsidRPr="00375B52" w:rsidRDefault="00100E99" w:rsidP="00375B52">
      <w:pPr>
        <w:pStyle w:val="Heading2"/>
        <w:rPr>
          <w:rFonts w:eastAsia="Times"/>
          <w:szCs w:val="24"/>
        </w:rPr>
      </w:pPr>
      <w:bookmarkStart w:id="78" w:name="_Toc206065215"/>
      <w:r w:rsidRPr="00375B52">
        <w:rPr>
          <w:rFonts w:eastAsia="Times"/>
          <w:szCs w:val="24"/>
        </w:rPr>
        <w:t xml:space="preserve">SUBTITLE </w:t>
      </w:r>
      <w:r w:rsidR="00AF32D5" w:rsidRPr="00375B52">
        <w:rPr>
          <w:rFonts w:eastAsia="Times"/>
          <w:szCs w:val="24"/>
        </w:rPr>
        <w:t>M</w:t>
      </w:r>
      <w:r w:rsidRPr="00375B52">
        <w:rPr>
          <w:rFonts w:eastAsia="Times"/>
          <w:szCs w:val="24"/>
        </w:rPr>
        <w:t>. HOUSING IN DOWNTOWN</w:t>
      </w:r>
      <w:r w:rsidR="005B0603" w:rsidRPr="00375B52">
        <w:rPr>
          <w:rFonts w:eastAsia="Times"/>
          <w:szCs w:val="24"/>
        </w:rPr>
        <w:t xml:space="preserve"> PROGRAM</w:t>
      </w:r>
      <w:bookmarkEnd w:id="78"/>
    </w:p>
    <w:p w14:paraId="0493C4D9" w14:textId="553EF772" w:rsidR="00100E99" w:rsidRPr="00375B52" w:rsidRDefault="00100E99" w:rsidP="00375B52">
      <w:pPr>
        <w:rPr>
          <w:rFonts w:eastAsia="Times"/>
          <w:color w:val="000000"/>
          <w:szCs w:val="24"/>
        </w:rPr>
      </w:pPr>
      <w:r w:rsidRPr="00375B52">
        <w:rPr>
          <w:rFonts w:eastAsia="Times"/>
          <w:color w:val="000000"/>
          <w:szCs w:val="24"/>
        </w:rPr>
        <w:tab/>
        <w:t>Sec. 21</w:t>
      </w:r>
      <w:r w:rsidR="00ED036D" w:rsidRPr="00375B52">
        <w:rPr>
          <w:rFonts w:eastAsia="Times"/>
          <w:color w:val="000000"/>
          <w:szCs w:val="24"/>
        </w:rPr>
        <w:t>2</w:t>
      </w:r>
      <w:r w:rsidRPr="00375B52">
        <w:rPr>
          <w:rFonts w:eastAsia="Times"/>
          <w:color w:val="000000"/>
          <w:szCs w:val="24"/>
        </w:rPr>
        <w:t>1. Short title.</w:t>
      </w:r>
    </w:p>
    <w:p w14:paraId="33F362DF" w14:textId="701B8C52" w:rsidR="00100E99" w:rsidRPr="00375B52" w:rsidRDefault="00100E99" w:rsidP="00375B52">
      <w:pPr>
        <w:rPr>
          <w:rFonts w:eastAsia="Times"/>
          <w:color w:val="000000"/>
          <w:szCs w:val="24"/>
        </w:rPr>
      </w:pPr>
      <w:r w:rsidRPr="00375B52">
        <w:rPr>
          <w:rFonts w:eastAsia="Times"/>
          <w:color w:val="000000"/>
          <w:szCs w:val="24"/>
        </w:rPr>
        <w:tab/>
        <w:t xml:space="preserve">This subtitle may be cited as the “Housing in Downtown Program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7C3422BD" w14:textId="26003339" w:rsidR="008447CD" w:rsidRPr="00375B52" w:rsidRDefault="00100E99" w:rsidP="00375B52">
      <w:pPr>
        <w:rPr>
          <w:rFonts w:eastAsia="Times"/>
          <w:color w:val="000000"/>
          <w:szCs w:val="24"/>
        </w:rPr>
      </w:pPr>
      <w:r w:rsidRPr="00375B52">
        <w:rPr>
          <w:rFonts w:eastAsia="Times"/>
          <w:color w:val="000000"/>
          <w:szCs w:val="24"/>
        </w:rPr>
        <w:tab/>
      </w:r>
      <w:r w:rsidR="008447CD" w:rsidRPr="00375B52">
        <w:rPr>
          <w:rFonts w:eastAsia="Times"/>
          <w:color w:val="000000"/>
          <w:szCs w:val="24"/>
        </w:rPr>
        <w:t xml:space="preserve">Sec. 2122. Chapter 8 of Title 47 </w:t>
      </w:r>
      <w:r w:rsidR="008447CD" w:rsidRPr="00375B52">
        <w:rPr>
          <w:szCs w:val="24"/>
        </w:rPr>
        <w:t>of the District of Columbia Official Code is amended as follows:</w:t>
      </w:r>
    </w:p>
    <w:p w14:paraId="7725BA1F" w14:textId="77777777" w:rsidR="008447CD" w:rsidRPr="00375B52" w:rsidRDefault="008447CD" w:rsidP="00375B52">
      <w:pPr>
        <w:rPr>
          <w:szCs w:val="24"/>
        </w:rPr>
      </w:pPr>
      <w:r w:rsidRPr="00375B52">
        <w:rPr>
          <w:rFonts w:eastAsia="Times"/>
          <w:color w:val="000000"/>
          <w:szCs w:val="24"/>
        </w:rPr>
        <w:tab/>
        <w:t xml:space="preserve">(a) </w:t>
      </w:r>
      <w:r w:rsidRPr="00375B52">
        <w:rPr>
          <w:szCs w:val="24"/>
        </w:rPr>
        <w:t>Section 47-860.01(2) is amended as follows:</w:t>
      </w:r>
    </w:p>
    <w:p w14:paraId="7D623510" w14:textId="77777777" w:rsidR="008447CD" w:rsidRPr="00375B52" w:rsidRDefault="008447CD" w:rsidP="00375B52">
      <w:pPr>
        <w:rPr>
          <w:szCs w:val="24"/>
        </w:rPr>
      </w:pPr>
      <w:r w:rsidRPr="00375B52">
        <w:rPr>
          <w:szCs w:val="24"/>
        </w:rPr>
        <w:tab/>
      </w:r>
      <w:r w:rsidRPr="00375B52">
        <w:rPr>
          <w:szCs w:val="24"/>
        </w:rPr>
        <w:tab/>
        <w:t>(1) Subparagraphs (A) and (B) are repealed.</w:t>
      </w:r>
    </w:p>
    <w:p w14:paraId="3B9AA61E" w14:textId="77777777" w:rsidR="008447CD" w:rsidRPr="00375B52" w:rsidRDefault="008447CD" w:rsidP="00375B52">
      <w:pPr>
        <w:rPr>
          <w:szCs w:val="24"/>
        </w:rPr>
      </w:pPr>
      <w:r w:rsidRPr="00375B52">
        <w:rPr>
          <w:szCs w:val="24"/>
        </w:rPr>
        <w:tab/>
      </w:r>
      <w:r w:rsidRPr="00375B52">
        <w:rPr>
          <w:szCs w:val="24"/>
        </w:rPr>
        <w:tab/>
        <w:t>(2) New subparagraphs (C), (D), and (E) are added to read as follows:</w:t>
      </w:r>
    </w:p>
    <w:p w14:paraId="36E397C1" w14:textId="77777777" w:rsidR="008447CD" w:rsidRPr="00375B52" w:rsidRDefault="008447CD" w:rsidP="00375B52">
      <w:pPr>
        <w:rPr>
          <w:szCs w:val="24"/>
        </w:rPr>
      </w:pPr>
      <w:r w:rsidRPr="00375B52">
        <w:rPr>
          <w:szCs w:val="24"/>
        </w:rPr>
        <w:tab/>
      </w:r>
      <w:r w:rsidRPr="00375B52">
        <w:rPr>
          <w:szCs w:val="24"/>
        </w:rPr>
        <w:tab/>
      </w:r>
      <w:r w:rsidRPr="00375B52">
        <w:rPr>
          <w:szCs w:val="24"/>
        </w:rPr>
        <w:tab/>
        <w:t xml:space="preserve">“(C) The geographic area contained in the Central Washington Area Element, as set forth in Volume 2 of the District of Columbia Office of Planning’s 2021 </w:t>
      </w:r>
      <w:r w:rsidRPr="00375B52">
        <w:rPr>
          <w:szCs w:val="24"/>
        </w:rPr>
        <w:lastRenderedPageBreak/>
        <w:t>Comprehensive Plan and the Comprehensive Plan Amendment Act of 2021, effective August 21, 2021 (D.C. Law 24-20; 68 DCR 6918) (“Comprehensive Plan Amendment Act of 2021”), plus 1,750 linear feet within the District in any direction beyond the area’s boundaries;</w:t>
      </w:r>
    </w:p>
    <w:p w14:paraId="54418C32" w14:textId="77777777" w:rsidR="008447CD" w:rsidRPr="00375B52" w:rsidRDefault="008447CD" w:rsidP="00375B52">
      <w:pPr>
        <w:rPr>
          <w:szCs w:val="24"/>
        </w:rPr>
      </w:pPr>
      <w:r w:rsidRPr="00375B52">
        <w:rPr>
          <w:szCs w:val="24"/>
        </w:rPr>
        <w:tab/>
      </w:r>
      <w:r w:rsidRPr="00375B52">
        <w:rPr>
          <w:szCs w:val="24"/>
        </w:rPr>
        <w:tab/>
      </w:r>
      <w:r w:rsidRPr="00375B52">
        <w:rPr>
          <w:szCs w:val="24"/>
        </w:rPr>
        <w:tab/>
        <w:t>“(D) The geographic area contained in the Near Northwest Area Element, as set forth in Volume 2 of the Comprehensive Plan Amendment Act of 2021, plus 1,750 linear feet within the District in any direction beyond the area’s boundaries; and</w:t>
      </w:r>
    </w:p>
    <w:p w14:paraId="71AC4622" w14:textId="77777777" w:rsidR="008447CD" w:rsidRPr="00375B52" w:rsidRDefault="008447CD" w:rsidP="00375B52">
      <w:pPr>
        <w:rPr>
          <w:szCs w:val="24"/>
        </w:rPr>
      </w:pPr>
      <w:r w:rsidRPr="00375B52">
        <w:rPr>
          <w:szCs w:val="24"/>
        </w:rPr>
        <w:tab/>
      </w:r>
      <w:r w:rsidRPr="00375B52">
        <w:rPr>
          <w:szCs w:val="24"/>
        </w:rPr>
        <w:tab/>
      </w:r>
      <w:r w:rsidRPr="00375B52">
        <w:rPr>
          <w:szCs w:val="24"/>
        </w:rPr>
        <w:tab/>
        <w:t>“(E) Any other portion of the District with a concentration of commercial office property and high commercial vacancy rates, as designated by the Mayor.”.</w:t>
      </w:r>
    </w:p>
    <w:p w14:paraId="790B7CBC" w14:textId="77777777" w:rsidR="008447CD" w:rsidRPr="00375B52" w:rsidRDefault="008447CD" w:rsidP="00375B52">
      <w:pPr>
        <w:rPr>
          <w:szCs w:val="24"/>
        </w:rPr>
      </w:pPr>
      <w:r w:rsidRPr="00375B52">
        <w:rPr>
          <w:szCs w:val="24"/>
        </w:rPr>
        <w:tab/>
        <w:t xml:space="preserve">(b) Section 47-860.03(b)(2) is amended by striking the phrase “up to $6.8 million” and inserting the phrase “up to $5 million” in its place. </w:t>
      </w:r>
    </w:p>
    <w:p w14:paraId="48BD3833" w14:textId="77777777" w:rsidR="008447CD" w:rsidRPr="00375B52" w:rsidRDefault="008447CD" w:rsidP="00375B52">
      <w:pPr>
        <w:rPr>
          <w:szCs w:val="24"/>
        </w:rPr>
      </w:pPr>
      <w:r w:rsidRPr="00375B52">
        <w:rPr>
          <w:szCs w:val="24"/>
        </w:rPr>
        <w:tab/>
        <w:t>(c) Section 47-870(1) is amended as follows:</w:t>
      </w:r>
    </w:p>
    <w:p w14:paraId="1E21D8C4" w14:textId="77777777" w:rsidR="008447CD" w:rsidRPr="00375B52" w:rsidRDefault="008447CD" w:rsidP="00375B52">
      <w:pPr>
        <w:ind w:firstLine="1440"/>
        <w:rPr>
          <w:szCs w:val="24"/>
        </w:rPr>
      </w:pPr>
      <w:r w:rsidRPr="00375B52">
        <w:rPr>
          <w:szCs w:val="24"/>
        </w:rPr>
        <w:t xml:space="preserve">(1) Subparagraph (A) is amended by striking the phrase “tax year 2025;” and inserting the phrase “tax year 2026;” in its place. </w:t>
      </w:r>
    </w:p>
    <w:p w14:paraId="1385A1AF" w14:textId="77777777" w:rsidR="008447CD" w:rsidRPr="00375B52" w:rsidRDefault="008447CD" w:rsidP="00375B52">
      <w:pPr>
        <w:ind w:firstLine="1440"/>
        <w:rPr>
          <w:szCs w:val="24"/>
        </w:rPr>
      </w:pPr>
      <w:r w:rsidRPr="00375B52">
        <w:rPr>
          <w:szCs w:val="24"/>
        </w:rPr>
        <w:t>(2) Subparagraph (B) is amended as follows:</w:t>
      </w:r>
    </w:p>
    <w:p w14:paraId="08987F2F" w14:textId="77777777" w:rsidR="008447CD" w:rsidRPr="00375B52" w:rsidRDefault="008447CD" w:rsidP="00375B52">
      <w:pPr>
        <w:ind w:firstLine="2160"/>
        <w:rPr>
          <w:szCs w:val="24"/>
        </w:rPr>
      </w:pPr>
      <w:r w:rsidRPr="00375B52">
        <w:rPr>
          <w:szCs w:val="24"/>
        </w:rPr>
        <w:t>(A) Strike the phrase “tax year 2025” and insert the phrase “tax year 2026” in its place.</w:t>
      </w:r>
    </w:p>
    <w:p w14:paraId="5D53E1EC" w14:textId="77777777" w:rsidR="008447CD" w:rsidRPr="00375B52" w:rsidRDefault="008447CD" w:rsidP="00375B52">
      <w:pPr>
        <w:ind w:firstLine="2160"/>
        <w:rPr>
          <w:szCs w:val="24"/>
        </w:rPr>
      </w:pPr>
      <w:r w:rsidRPr="00375B52">
        <w:rPr>
          <w:szCs w:val="24"/>
        </w:rPr>
        <w:t>(B) Strike the phrase “after 2025” and insert the phrase “after 2026” in its place.</w:t>
      </w:r>
    </w:p>
    <w:p w14:paraId="4D26EDFB" w14:textId="77777777" w:rsidR="007918DC" w:rsidRPr="00375B52" w:rsidRDefault="007918DC" w:rsidP="00375B52">
      <w:pPr>
        <w:pStyle w:val="Heading2"/>
        <w:rPr>
          <w:szCs w:val="24"/>
        </w:rPr>
      </w:pPr>
      <w:bookmarkStart w:id="79" w:name="_Toc206065216"/>
      <w:r w:rsidRPr="00375B52">
        <w:rPr>
          <w:szCs w:val="24"/>
        </w:rPr>
        <w:t>SUBTITLE N. ROCK CREEK TENNIS CENTER TRANSFER OF JURSISDICTION</w:t>
      </w:r>
      <w:bookmarkEnd w:id="79"/>
    </w:p>
    <w:p w14:paraId="6984908B" w14:textId="77777777" w:rsidR="007918DC" w:rsidRPr="00375B52" w:rsidRDefault="007918DC" w:rsidP="00375B52">
      <w:pPr>
        <w:rPr>
          <w:szCs w:val="24"/>
        </w:rPr>
      </w:pPr>
      <w:r w:rsidRPr="00375B52">
        <w:rPr>
          <w:snapToGrid w:val="0"/>
          <w:szCs w:val="24"/>
        </w:rPr>
        <w:lastRenderedPageBreak/>
        <w:tab/>
        <w:t>Sec. 2131. Short title.</w:t>
      </w:r>
    </w:p>
    <w:p w14:paraId="1DAA26F3" w14:textId="74994277" w:rsidR="007918DC" w:rsidRPr="00375B52" w:rsidRDefault="007918DC" w:rsidP="00375B52">
      <w:pPr>
        <w:rPr>
          <w:snapToGrid w:val="0"/>
          <w:szCs w:val="24"/>
        </w:rPr>
      </w:pPr>
      <w:r w:rsidRPr="00375B52">
        <w:rPr>
          <w:snapToGrid w:val="0"/>
          <w:szCs w:val="24"/>
        </w:rPr>
        <w:tab/>
        <w:t xml:space="preserve">This subtitle may be cited as the “Rock Creek Tennis Center Transfer of Jurisdiction and Funding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Act of 2025”.</w:t>
      </w:r>
    </w:p>
    <w:p w14:paraId="23A4F4D2" w14:textId="63D6616E" w:rsidR="007918DC" w:rsidRPr="00375B52" w:rsidRDefault="007918DC" w:rsidP="00375B52">
      <w:pPr>
        <w:rPr>
          <w:szCs w:val="24"/>
        </w:rPr>
      </w:pPr>
      <w:r w:rsidRPr="00375B52">
        <w:rPr>
          <w:szCs w:val="24"/>
        </w:rPr>
        <w:tab/>
        <w:t xml:space="preserve">Sec. </w:t>
      </w:r>
      <w:r w:rsidRPr="00375B52">
        <w:rPr>
          <w:snapToGrid w:val="0"/>
          <w:szCs w:val="24"/>
        </w:rPr>
        <w:t>2132</w:t>
      </w:r>
      <w:r w:rsidRPr="00375B52">
        <w:rPr>
          <w:szCs w:val="24"/>
        </w:rPr>
        <w:t xml:space="preserve">. (a) Pursuant to section 404 of the District of Columbia Home Rule Act, approved December 24, 1973 (87 Stat. 803; D.C. Official Code § 1-204.04), </w:t>
      </w:r>
      <w:r w:rsidR="006C4D02" w:rsidRPr="00375B52">
        <w:rPr>
          <w:szCs w:val="24"/>
        </w:rPr>
        <w:t xml:space="preserve">and consistent with section 1 of An Act To authorize the transfer of public land in the District of Columbia, approved May 20, 1932 (47 Stat. 161; D.C. Official Code § 10-111), </w:t>
      </w:r>
      <w:r w:rsidRPr="00375B52">
        <w:rPr>
          <w:szCs w:val="24"/>
        </w:rPr>
        <w:t xml:space="preserve">the Council of the District of Columbia authorizes the transfer of jurisdiction from the Director of the National Park Service, acting on behalf of the Secretary of the Interior, to the government of the District of Columbia, over a portion of U.S. Reservation 339, which is National Park Service Land and appurtenant facilities in Rock Creek Park, the boundaries of which are generally Kennedy Place, NW, to the north; 16th Street, NW, and Colorado Avenue, NW, to the east; the </w:t>
      </w:r>
      <w:r w:rsidR="00B45AA8" w:rsidRPr="00375B52">
        <w:rPr>
          <w:szCs w:val="24"/>
        </w:rPr>
        <w:t xml:space="preserve">inside </w:t>
      </w:r>
      <w:r w:rsidRPr="00375B52">
        <w:rPr>
          <w:szCs w:val="24"/>
        </w:rPr>
        <w:t>boundary of the existing parking lots to the south and west; Stage Road, NW, to the west; and a portion of Morrow Drive, NW, to the existing tree line to where it intersects with Kennedy Place, NW, to the west, upon which is situated the Rock Creek Tennis Center and appurtenant facilities, as shown on a plat to be drawn and filed in the Office of the Surveyor of the District of Columbia.</w:t>
      </w:r>
    </w:p>
    <w:p w14:paraId="0A50ED24" w14:textId="0BD5B8CF" w:rsidR="007918DC" w:rsidRPr="00375B52" w:rsidRDefault="007918DC" w:rsidP="00375B52">
      <w:pPr>
        <w:rPr>
          <w:szCs w:val="24"/>
        </w:rPr>
      </w:pPr>
      <w:r w:rsidRPr="00375B52">
        <w:rPr>
          <w:szCs w:val="24"/>
        </w:rPr>
        <w:tab/>
        <w:t xml:space="preserve">(b) Upon the transfer of jurisdiction described in subsection (a) of this section, </w:t>
      </w:r>
      <w:r w:rsidR="00B45AA8" w:rsidRPr="00375B52">
        <w:rPr>
          <w:szCs w:val="24"/>
        </w:rPr>
        <w:t>or another transfer of jurisdiction approved by the Council pursuant to section 1 of An Act To authorize the transfer of jurisdiction over public land in the District of Columbia, approved May 20, 1932 (47 Stat. 161; D.C. Official Code § 10-111)</w:t>
      </w:r>
      <w:r w:rsidR="00F835A2" w:rsidRPr="00375B52">
        <w:rPr>
          <w:szCs w:val="24"/>
        </w:rPr>
        <w:t>,</w:t>
      </w:r>
      <w:r w:rsidR="00B45AA8" w:rsidRPr="00375B52">
        <w:rPr>
          <w:szCs w:val="24"/>
        </w:rPr>
        <w:t xml:space="preserve"> over the property in which the Rock Creek Tennis </w:t>
      </w:r>
      <w:r w:rsidR="00B45AA8" w:rsidRPr="00375B52">
        <w:rPr>
          <w:szCs w:val="24"/>
        </w:rPr>
        <w:lastRenderedPageBreak/>
        <w:t xml:space="preserve">Center is situated, </w:t>
      </w:r>
      <w:r w:rsidRPr="00375B52">
        <w:rPr>
          <w:szCs w:val="24"/>
        </w:rPr>
        <w:t xml:space="preserve">the Department of Parks and Recreation shall commence the Rock Creek Tennis Center capital project to make improvements necessary to bring the existing tennis center into compliance with Association of Tennis Professionals Tour and Women’s Tennis Association Tour event standards. </w:t>
      </w:r>
    </w:p>
    <w:p w14:paraId="38715B24" w14:textId="77777777" w:rsidR="00B45AA8" w:rsidRPr="00375B52" w:rsidRDefault="00B45AA8" w:rsidP="00375B52">
      <w:pPr>
        <w:ind w:firstLine="720"/>
        <w:rPr>
          <w:szCs w:val="24"/>
        </w:rPr>
      </w:pPr>
      <w:r w:rsidRPr="00375B52">
        <w:rPr>
          <w:szCs w:val="24"/>
        </w:rPr>
        <w:t xml:space="preserve">Sec. </w:t>
      </w:r>
      <w:r w:rsidRPr="00375B52">
        <w:rPr>
          <w:snapToGrid w:val="0"/>
          <w:szCs w:val="24"/>
        </w:rPr>
        <w:t>2133</w:t>
      </w:r>
      <w:r w:rsidRPr="00375B52">
        <w:rPr>
          <w:szCs w:val="24"/>
        </w:rPr>
        <w:t>. It is the sense of the Council that the Mayor, in accepting a transfer of jurisdiction that includes the Rock Creek Tennis Center, should:</w:t>
      </w:r>
    </w:p>
    <w:p w14:paraId="6FC234F7" w14:textId="50E67F2B" w:rsidR="00B45AA8" w:rsidRPr="00375B52" w:rsidRDefault="00B45AA8" w:rsidP="00375B52">
      <w:pPr>
        <w:ind w:firstLine="1440"/>
        <w:rPr>
          <w:szCs w:val="24"/>
        </w:rPr>
      </w:pPr>
      <w:r w:rsidRPr="00375B52">
        <w:rPr>
          <w:szCs w:val="24"/>
        </w:rPr>
        <w:t>(</w:t>
      </w:r>
      <w:r w:rsidR="003A20BD" w:rsidRPr="00375B52">
        <w:rPr>
          <w:szCs w:val="24"/>
        </w:rPr>
        <w:t>1</w:t>
      </w:r>
      <w:r w:rsidRPr="00375B52">
        <w:rPr>
          <w:szCs w:val="24"/>
        </w:rPr>
        <w:t>) Thoroughly and thoughtfully engage with the communities and organizations impacted by the current and future uses of the property over which jurisdiction is to be transferred, including Advisory Neighborhood Commission 4E, the Rock Creek Conservancy, and residents of the Sixteenth Street Heights and Crestwood neighborhoods.</w:t>
      </w:r>
    </w:p>
    <w:p w14:paraId="0876CD1D" w14:textId="16FD56E1" w:rsidR="00B45AA8" w:rsidRPr="00375B52" w:rsidRDefault="00B45AA8" w:rsidP="00375B52">
      <w:pPr>
        <w:ind w:firstLine="1440"/>
        <w:rPr>
          <w:szCs w:val="24"/>
        </w:rPr>
      </w:pPr>
      <w:r w:rsidRPr="00375B52">
        <w:rPr>
          <w:szCs w:val="24"/>
        </w:rPr>
        <w:t>(</w:t>
      </w:r>
      <w:r w:rsidR="00CE3C2A" w:rsidRPr="00375B52">
        <w:rPr>
          <w:szCs w:val="24"/>
        </w:rPr>
        <w:t>2</w:t>
      </w:r>
      <w:r w:rsidRPr="00375B52">
        <w:rPr>
          <w:szCs w:val="24"/>
        </w:rPr>
        <w:t xml:space="preserve">) Provide a reasonable period of time for public comment, including opportunities for Executive agencies to answer public questions about the transfer of jurisdiction. </w:t>
      </w:r>
    </w:p>
    <w:p w14:paraId="50A77BDE" w14:textId="1F59E7B9" w:rsidR="00B45AA8" w:rsidRPr="00375B52" w:rsidRDefault="00B45AA8" w:rsidP="00375B52">
      <w:pPr>
        <w:ind w:firstLine="1440"/>
        <w:rPr>
          <w:szCs w:val="24"/>
        </w:rPr>
      </w:pPr>
      <w:r w:rsidRPr="00375B52">
        <w:rPr>
          <w:szCs w:val="24"/>
        </w:rPr>
        <w:t>(</w:t>
      </w:r>
      <w:r w:rsidR="00CE3C2A" w:rsidRPr="00375B52">
        <w:rPr>
          <w:szCs w:val="24"/>
        </w:rPr>
        <w:t>3</w:t>
      </w:r>
      <w:r w:rsidRPr="00375B52">
        <w:rPr>
          <w:szCs w:val="24"/>
        </w:rPr>
        <w:t xml:space="preserve">) Incorporate any relevant environmental, traffic, and noise impact studies previously completed pertaining to the property over which jurisdiction is to be transferred, or conduct additional studies of comparable rigor and scope that should be made available to the public. </w:t>
      </w:r>
    </w:p>
    <w:p w14:paraId="4447E58A" w14:textId="5069D5F3" w:rsidR="00B45AA8" w:rsidRPr="00375B52" w:rsidRDefault="00B45AA8" w:rsidP="00375B52">
      <w:pPr>
        <w:ind w:firstLine="1440"/>
        <w:rPr>
          <w:szCs w:val="24"/>
        </w:rPr>
      </w:pPr>
      <w:r w:rsidRPr="00375B52">
        <w:rPr>
          <w:szCs w:val="24"/>
        </w:rPr>
        <w:t>(</w:t>
      </w:r>
      <w:r w:rsidR="00CE3C2A" w:rsidRPr="00375B52">
        <w:rPr>
          <w:szCs w:val="24"/>
        </w:rPr>
        <w:t>4</w:t>
      </w:r>
      <w:r w:rsidRPr="00375B52">
        <w:rPr>
          <w:szCs w:val="24"/>
        </w:rPr>
        <w:t xml:space="preserve">) Prioritize preservation of open and free access to as much of the property over which jurisdiction is to be transferred as possible for as much of the year as possible, including the existing Picnic Grove #24 and public parking spaces to be utilized for public access of other areas of Rock Creek Park. </w:t>
      </w:r>
    </w:p>
    <w:p w14:paraId="153DBC92" w14:textId="7F032390" w:rsidR="00B45AA8" w:rsidRPr="00375B52" w:rsidRDefault="00B45AA8" w:rsidP="00375B52">
      <w:pPr>
        <w:ind w:firstLine="1440"/>
        <w:rPr>
          <w:szCs w:val="24"/>
        </w:rPr>
      </w:pPr>
      <w:r w:rsidRPr="00375B52">
        <w:rPr>
          <w:szCs w:val="24"/>
        </w:rPr>
        <w:lastRenderedPageBreak/>
        <w:t>(</w:t>
      </w:r>
      <w:r w:rsidR="00CE3C2A" w:rsidRPr="00375B52">
        <w:rPr>
          <w:szCs w:val="24"/>
        </w:rPr>
        <w:t>5</w:t>
      </w:r>
      <w:r w:rsidRPr="00375B52">
        <w:rPr>
          <w:szCs w:val="24"/>
        </w:rPr>
        <w:t>) Explore the role of the Carter Barron Amphitheater in a proposed or future transfer of jurisdiction to ensure preservation, improvement, and future productive public use of this historic community asset.</w:t>
      </w:r>
    </w:p>
    <w:p w14:paraId="30A5A6D2" w14:textId="77777777" w:rsidR="00EE09F7" w:rsidRPr="00375B52" w:rsidRDefault="00EE09F7" w:rsidP="00375B52">
      <w:pPr>
        <w:pStyle w:val="Heading2"/>
        <w:rPr>
          <w:szCs w:val="24"/>
        </w:rPr>
      </w:pPr>
      <w:bookmarkStart w:id="80" w:name="_Toc206065217"/>
      <w:r w:rsidRPr="00375B52">
        <w:rPr>
          <w:szCs w:val="24"/>
        </w:rPr>
        <w:t>SUBTITLE O. HISTORIC BURIAL GROUNDS PRESERVATION PROGRAM</w:t>
      </w:r>
      <w:bookmarkEnd w:id="80"/>
    </w:p>
    <w:p w14:paraId="5DFD9B7B" w14:textId="77777777" w:rsidR="00EE09F7" w:rsidRPr="00375B52" w:rsidRDefault="00EE09F7" w:rsidP="00375B52">
      <w:pPr>
        <w:ind w:right="720"/>
        <w:rPr>
          <w:szCs w:val="24"/>
        </w:rPr>
      </w:pPr>
      <w:r w:rsidRPr="00375B52">
        <w:rPr>
          <w:snapToGrid w:val="0"/>
          <w:szCs w:val="24"/>
        </w:rPr>
        <w:tab/>
        <w:t>Sec. 2141. Short title.</w:t>
      </w:r>
    </w:p>
    <w:p w14:paraId="6542ABAD" w14:textId="30B25A22" w:rsidR="00EE09F7" w:rsidRPr="00375B52" w:rsidRDefault="00EE09F7" w:rsidP="00375B52">
      <w:pPr>
        <w:rPr>
          <w:snapToGrid w:val="0"/>
          <w:szCs w:val="24"/>
        </w:rPr>
      </w:pPr>
      <w:r w:rsidRPr="00375B52">
        <w:rPr>
          <w:snapToGrid w:val="0"/>
          <w:szCs w:val="24"/>
        </w:rPr>
        <w:tab/>
        <w:t>This subtitle may be cited as the “</w:t>
      </w:r>
      <w:r w:rsidRPr="00375B52">
        <w:rPr>
          <w:szCs w:val="24"/>
        </w:rPr>
        <w:t xml:space="preserve">Historic Burial Grounds Preservation Program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r w:rsidRPr="00375B52">
        <w:rPr>
          <w:snapToGrid w:val="0"/>
          <w:szCs w:val="24"/>
        </w:rPr>
        <w:t>”.</w:t>
      </w:r>
    </w:p>
    <w:p w14:paraId="49C0FE90" w14:textId="77777777" w:rsidR="00EE09F7" w:rsidRPr="00375B52" w:rsidRDefault="00EE09F7" w:rsidP="00375B52">
      <w:pPr>
        <w:rPr>
          <w:szCs w:val="24"/>
        </w:rPr>
      </w:pPr>
      <w:r w:rsidRPr="00375B52">
        <w:rPr>
          <w:szCs w:val="24"/>
        </w:rPr>
        <w:tab/>
        <w:t xml:space="preserve">Sec. </w:t>
      </w:r>
      <w:r w:rsidRPr="00375B52">
        <w:rPr>
          <w:snapToGrid w:val="0"/>
          <w:szCs w:val="24"/>
        </w:rPr>
        <w:t>2142</w:t>
      </w:r>
      <w:r w:rsidRPr="00375B52">
        <w:rPr>
          <w:szCs w:val="24"/>
        </w:rPr>
        <w:t xml:space="preserve">. The Historic Landmark and Historic District Protection Act of 1978, effective March 3, 1979 (D.C. Law 2-144; D.C. Official Code § 6-1101 </w:t>
      </w:r>
      <w:r w:rsidRPr="00375B52">
        <w:rPr>
          <w:i/>
          <w:iCs/>
          <w:szCs w:val="24"/>
        </w:rPr>
        <w:t>et seq.</w:t>
      </w:r>
      <w:r w:rsidRPr="00375B52">
        <w:rPr>
          <w:szCs w:val="24"/>
        </w:rPr>
        <w:t>), is amended by adding a new section 11c to read as follows:</w:t>
      </w:r>
    </w:p>
    <w:p w14:paraId="0BF2B7AD" w14:textId="77777777" w:rsidR="00EE09F7" w:rsidRPr="00375B52" w:rsidRDefault="00EE09F7" w:rsidP="00375B52">
      <w:pPr>
        <w:rPr>
          <w:szCs w:val="24"/>
        </w:rPr>
      </w:pPr>
      <w:r w:rsidRPr="00375B52">
        <w:rPr>
          <w:szCs w:val="24"/>
        </w:rPr>
        <w:tab/>
        <w:t>“Sec. 11c. Paul E. Sluby, Sr. Historic Burial Grounds Preservation Program.</w:t>
      </w:r>
    </w:p>
    <w:p w14:paraId="797D27C2" w14:textId="77777777" w:rsidR="00EE09F7" w:rsidRPr="00375B52" w:rsidRDefault="00EE09F7" w:rsidP="00375B52">
      <w:pPr>
        <w:ind w:firstLine="720"/>
        <w:rPr>
          <w:szCs w:val="24"/>
        </w:rPr>
      </w:pPr>
      <w:r w:rsidRPr="00375B52">
        <w:rPr>
          <w:szCs w:val="24"/>
        </w:rPr>
        <w:t>“(a) There is established a Paul E. Sluby, Sr. Historic Burial Grounds Preservation Program at the Office of Planning (“Office”).</w:t>
      </w:r>
    </w:p>
    <w:p w14:paraId="516B3B5B" w14:textId="77777777" w:rsidR="00EE09F7" w:rsidRPr="00375B52" w:rsidRDefault="00EE09F7" w:rsidP="00375B52">
      <w:pPr>
        <w:ind w:firstLine="720"/>
        <w:rPr>
          <w:szCs w:val="24"/>
        </w:rPr>
      </w:pPr>
      <w:r w:rsidRPr="00375B52">
        <w:rPr>
          <w:szCs w:val="24"/>
        </w:rPr>
        <w:t xml:space="preserve">“(b) Subject to available funding, the Office shall issue grants to qualified charitable organizations for the following purposes: </w:t>
      </w:r>
    </w:p>
    <w:p w14:paraId="19D0F1E5" w14:textId="77777777" w:rsidR="00EE09F7" w:rsidRPr="00375B52" w:rsidRDefault="00EE09F7" w:rsidP="00375B52">
      <w:pPr>
        <w:rPr>
          <w:szCs w:val="24"/>
        </w:rPr>
      </w:pPr>
      <w:r w:rsidRPr="00375B52">
        <w:rPr>
          <w:szCs w:val="24"/>
        </w:rPr>
        <w:tab/>
      </w:r>
      <w:r w:rsidRPr="00375B52">
        <w:rPr>
          <w:szCs w:val="24"/>
        </w:rPr>
        <w:tab/>
        <w:t>(1) The preservation and restoration of historic burial grounds;</w:t>
      </w:r>
    </w:p>
    <w:p w14:paraId="7FDC9DE0" w14:textId="77777777" w:rsidR="00EE09F7" w:rsidRPr="00375B52" w:rsidRDefault="00EE09F7" w:rsidP="00375B52">
      <w:pPr>
        <w:rPr>
          <w:szCs w:val="24"/>
        </w:rPr>
      </w:pPr>
      <w:r w:rsidRPr="00375B52">
        <w:rPr>
          <w:szCs w:val="24"/>
        </w:rPr>
        <w:tab/>
      </w:r>
      <w:r w:rsidRPr="00375B52">
        <w:rPr>
          <w:szCs w:val="24"/>
        </w:rPr>
        <w:tab/>
        <w:t xml:space="preserve">(2) The identification of historic burial grounds; </w:t>
      </w:r>
    </w:p>
    <w:p w14:paraId="4DA1A9B6" w14:textId="77777777" w:rsidR="00EE09F7" w:rsidRPr="00375B52" w:rsidRDefault="00EE09F7" w:rsidP="00375B52">
      <w:pPr>
        <w:rPr>
          <w:szCs w:val="24"/>
        </w:rPr>
      </w:pPr>
      <w:r w:rsidRPr="00375B52">
        <w:rPr>
          <w:szCs w:val="24"/>
        </w:rPr>
        <w:tab/>
      </w:r>
      <w:r w:rsidRPr="00375B52">
        <w:rPr>
          <w:szCs w:val="24"/>
        </w:rPr>
        <w:tab/>
        <w:t>(3) The interpretation of historic burial grounds;</w:t>
      </w:r>
    </w:p>
    <w:p w14:paraId="4DF89763" w14:textId="77777777" w:rsidR="00EE09F7" w:rsidRPr="00375B52" w:rsidRDefault="00EE09F7" w:rsidP="00375B52">
      <w:pPr>
        <w:rPr>
          <w:szCs w:val="24"/>
        </w:rPr>
      </w:pPr>
      <w:r w:rsidRPr="00375B52">
        <w:rPr>
          <w:szCs w:val="24"/>
        </w:rPr>
        <w:tab/>
      </w:r>
      <w:r w:rsidRPr="00375B52">
        <w:rPr>
          <w:szCs w:val="24"/>
        </w:rPr>
        <w:tab/>
        <w:t>(4) The repatriation of human remains, particularly those from former historic burial grounds; or</w:t>
      </w:r>
    </w:p>
    <w:p w14:paraId="54D49CDC" w14:textId="77777777" w:rsidR="00EE09F7" w:rsidRPr="00375B52" w:rsidRDefault="00EE09F7" w:rsidP="00375B52">
      <w:pPr>
        <w:rPr>
          <w:szCs w:val="24"/>
        </w:rPr>
      </w:pPr>
      <w:r w:rsidRPr="00375B52">
        <w:rPr>
          <w:szCs w:val="24"/>
        </w:rPr>
        <w:lastRenderedPageBreak/>
        <w:tab/>
      </w:r>
      <w:r w:rsidRPr="00375B52">
        <w:rPr>
          <w:szCs w:val="24"/>
        </w:rPr>
        <w:tab/>
        <w:t xml:space="preserve">(5) Related research and documentation of historic burial grounds including burial records, locational data, and contested ownership. </w:t>
      </w:r>
    </w:p>
    <w:p w14:paraId="7B929356" w14:textId="4E8C48D6" w:rsidR="00EE09F7" w:rsidRPr="00375B52" w:rsidRDefault="00EE09F7" w:rsidP="00375B52">
      <w:pPr>
        <w:ind w:firstLine="720"/>
        <w:rPr>
          <w:szCs w:val="24"/>
        </w:rPr>
      </w:pPr>
      <w:r w:rsidRPr="00375B52">
        <w:rPr>
          <w:szCs w:val="24"/>
        </w:rPr>
        <w:t>“(c) Qualified charitable organizations that seek a grant for activities at a historic burial ground that is located on private property shall be considered for a grant only with the written consent of the property owner.</w:t>
      </w:r>
    </w:p>
    <w:p w14:paraId="412B4E44" w14:textId="77777777" w:rsidR="00EE09F7" w:rsidRPr="00375B52" w:rsidRDefault="00EE09F7" w:rsidP="00375B52">
      <w:pPr>
        <w:ind w:firstLine="720"/>
        <w:rPr>
          <w:szCs w:val="24"/>
        </w:rPr>
      </w:pPr>
      <w:r w:rsidRPr="00375B52">
        <w:rPr>
          <w:szCs w:val="24"/>
        </w:rPr>
        <w:t>“(d) For the purposes of this section, the term:</w:t>
      </w:r>
    </w:p>
    <w:p w14:paraId="356662A4" w14:textId="77777777" w:rsidR="00EE09F7" w:rsidRPr="00375B52" w:rsidRDefault="00EE09F7" w:rsidP="00375B52">
      <w:pPr>
        <w:ind w:firstLine="1440"/>
        <w:rPr>
          <w:szCs w:val="24"/>
        </w:rPr>
      </w:pPr>
      <w:r w:rsidRPr="00375B52">
        <w:rPr>
          <w:szCs w:val="24"/>
        </w:rPr>
        <w:t xml:space="preserve">“(1) “Historic burial ground” means a cemetery or any natural or prepared physical location, whether originally below, on, or above the surface of the earth, into which human remains are deposited as a part of the death rite or ceremony of a culture, and that was established in the District of Columbia prior to January 1, 1955, for interments of African Americans and is owned by a public body or qualified charitable organization. </w:t>
      </w:r>
    </w:p>
    <w:p w14:paraId="33E3028C" w14:textId="77777777" w:rsidR="00EE09F7" w:rsidRPr="00375B52" w:rsidRDefault="00EE09F7" w:rsidP="00375B52">
      <w:pPr>
        <w:rPr>
          <w:szCs w:val="24"/>
        </w:rPr>
      </w:pPr>
      <w:r w:rsidRPr="00375B52">
        <w:rPr>
          <w:szCs w:val="24"/>
        </w:rPr>
        <w:tab/>
      </w:r>
      <w:r w:rsidRPr="00375B52">
        <w:rPr>
          <w:szCs w:val="24"/>
        </w:rPr>
        <w:tab/>
        <w:t xml:space="preserve">“(2) “Qualified charitable organization” means a charitable corporation, charitable association, or charitable trust that has been granted tax-exempt status under § 501(c)(3) of the Internal Revenue Code and that has the primary purpose of preserving historical cemeteries and graves or was formed for the purpose of identifying, preserving, or maintaining historic burial grounds.”. </w:t>
      </w:r>
    </w:p>
    <w:p w14:paraId="356E9B26" w14:textId="77777777" w:rsidR="00635003" w:rsidRPr="00375B52" w:rsidRDefault="00635003" w:rsidP="00375B52">
      <w:pPr>
        <w:pStyle w:val="Heading2"/>
        <w:rPr>
          <w:color w:val="000000" w:themeColor="text1"/>
          <w:szCs w:val="24"/>
        </w:rPr>
      </w:pPr>
      <w:bookmarkStart w:id="81" w:name="_Toc206065218"/>
      <w:r w:rsidRPr="00375B52">
        <w:rPr>
          <w:color w:val="000000" w:themeColor="text1"/>
          <w:szCs w:val="24"/>
        </w:rPr>
        <w:t>SUBTITLE P. COMMUNITY LAND TRUST TRANSFERS</w:t>
      </w:r>
      <w:bookmarkEnd w:id="81"/>
    </w:p>
    <w:p w14:paraId="6F42E19C" w14:textId="77777777" w:rsidR="00635003" w:rsidRPr="00375B52" w:rsidRDefault="00635003" w:rsidP="00375B52">
      <w:pPr>
        <w:ind w:right="720"/>
        <w:rPr>
          <w:color w:val="000000" w:themeColor="text1"/>
          <w:szCs w:val="24"/>
        </w:rPr>
      </w:pPr>
      <w:r w:rsidRPr="00375B52">
        <w:rPr>
          <w:snapToGrid w:val="0"/>
          <w:color w:val="000000" w:themeColor="text1"/>
          <w:szCs w:val="24"/>
        </w:rPr>
        <w:tab/>
        <w:t>Sec. 2151. Short title.</w:t>
      </w:r>
    </w:p>
    <w:p w14:paraId="73D61195" w14:textId="29BD3E8D" w:rsidR="00635003" w:rsidRPr="00375B52" w:rsidRDefault="00635003" w:rsidP="00375B52">
      <w:pPr>
        <w:rPr>
          <w:snapToGrid w:val="0"/>
          <w:color w:val="000000" w:themeColor="text1"/>
          <w:szCs w:val="24"/>
        </w:rPr>
      </w:pPr>
      <w:r w:rsidRPr="00375B52">
        <w:rPr>
          <w:snapToGrid w:val="0"/>
          <w:color w:val="000000" w:themeColor="text1"/>
          <w:szCs w:val="24"/>
        </w:rPr>
        <w:tab/>
        <w:t xml:space="preserve">This subtitle may be cited as the “Community Land Trust Transfers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color w:val="000000" w:themeColor="text1"/>
          <w:szCs w:val="24"/>
        </w:rPr>
        <w:t>Amendment Act of 2025”.</w:t>
      </w:r>
    </w:p>
    <w:p w14:paraId="766D8154" w14:textId="77777777" w:rsidR="00635003" w:rsidRPr="00375B52" w:rsidRDefault="00635003" w:rsidP="00375B52">
      <w:pPr>
        <w:rPr>
          <w:color w:val="000000" w:themeColor="text1"/>
          <w:szCs w:val="24"/>
        </w:rPr>
      </w:pPr>
      <w:r w:rsidRPr="00375B52">
        <w:rPr>
          <w:color w:val="000000" w:themeColor="text1"/>
          <w:szCs w:val="24"/>
        </w:rPr>
        <w:lastRenderedPageBreak/>
        <w:tab/>
        <w:t xml:space="preserve">Sec. </w:t>
      </w:r>
      <w:r w:rsidRPr="00375B52">
        <w:rPr>
          <w:snapToGrid w:val="0"/>
          <w:color w:val="000000" w:themeColor="text1"/>
          <w:szCs w:val="24"/>
        </w:rPr>
        <w:t>2152</w:t>
      </w:r>
      <w:r w:rsidRPr="00375B52">
        <w:rPr>
          <w:color w:val="000000" w:themeColor="text1"/>
          <w:szCs w:val="24"/>
        </w:rPr>
        <w:t>. Title 47 of the District of Columbia Official Code is amended as follows:</w:t>
      </w:r>
    </w:p>
    <w:p w14:paraId="62076BA0" w14:textId="77777777" w:rsidR="00635003" w:rsidRPr="00375B52" w:rsidRDefault="00635003" w:rsidP="00375B52">
      <w:pPr>
        <w:rPr>
          <w:color w:val="000000" w:themeColor="text1"/>
          <w:szCs w:val="24"/>
        </w:rPr>
      </w:pPr>
      <w:r w:rsidRPr="00375B52">
        <w:rPr>
          <w:color w:val="000000" w:themeColor="text1"/>
          <w:szCs w:val="24"/>
        </w:rPr>
        <w:tab/>
        <w:t>(a) Chapter 8 is amended as follows:</w:t>
      </w:r>
    </w:p>
    <w:p w14:paraId="51B8B98F" w14:textId="77777777" w:rsidR="00635003" w:rsidRPr="00375B52" w:rsidRDefault="00635003" w:rsidP="00375B52">
      <w:pPr>
        <w:ind w:left="720" w:firstLine="720"/>
        <w:rPr>
          <w:color w:val="000000" w:themeColor="text1"/>
          <w:szCs w:val="24"/>
        </w:rPr>
      </w:pPr>
      <w:r w:rsidRPr="00375B52">
        <w:rPr>
          <w:color w:val="000000" w:themeColor="text1"/>
          <w:szCs w:val="24"/>
        </w:rPr>
        <w:t>(1) Section 47-803 is amended as follows:</w:t>
      </w:r>
    </w:p>
    <w:p w14:paraId="36B37406" w14:textId="77777777" w:rsidR="00635003" w:rsidRPr="00375B52" w:rsidRDefault="00635003" w:rsidP="00375B52">
      <w:pPr>
        <w:tabs>
          <w:tab w:val="left" w:pos="1080"/>
        </w:tabs>
        <w:ind w:firstLine="1440"/>
        <w:rPr>
          <w:color w:val="000000" w:themeColor="text1"/>
          <w:szCs w:val="24"/>
        </w:rPr>
      </w:pPr>
      <w:r w:rsidRPr="00375B52">
        <w:rPr>
          <w:color w:val="000000" w:themeColor="text1"/>
          <w:szCs w:val="24"/>
        </w:rPr>
        <w:tab/>
        <w:t>(A) Paragraph (1) is redesignated as paragraph (1A).</w:t>
      </w:r>
    </w:p>
    <w:p w14:paraId="1D76D230" w14:textId="77777777" w:rsidR="00635003" w:rsidRPr="00375B52" w:rsidRDefault="00635003" w:rsidP="00375B52">
      <w:pPr>
        <w:tabs>
          <w:tab w:val="left" w:pos="1080"/>
        </w:tabs>
        <w:ind w:firstLine="1440"/>
        <w:rPr>
          <w:color w:val="000000" w:themeColor="text1"/>
          <w:szCs w:val="24"/>
        </w:rPr>
      </w:pPr>
      <w:r w:rsidRPr="00375B52">
        <w:rPr>
          <w:color w:val="000000" w:themeColor="text1"/>
          <w:szCs w:val="24"/>
        </w:rPr>
        <w:tab/>
        <w:t>(B) A new paragraph (1) is added to read as follows:</w:t>
      </w:r>
    </w:p>
    <w:p w14:paraId="726A4444" w14:textId="77777777" w:rsidR="00635003" w:rsidRPr="00375B52" w:rsidRDefault="00635003" w:rsidP="00375B52">
      <w:pPr>
        <w:ind w:left="2160" w:hanging="720"/>
        <w:rPr>
          <w:color w:val="000000" w:themeColor="text1"/>
          <w:szCs w:val="24"/>
        </w:rPr>
      </w:pPr>
      <w:bookmarkStart w:id="82" w:name="_Hlk202451660"/>
      <w:r w:rsidRPr="00375B52">
        <w:rPr>
          <w:color w:val="000000" w:themeColor="text1"/>
          <w:szCs w:val="24"/>
        </w:rPr>
        <w:t xml:space="preserve">“(1) The term “community land trust” means a nonprofit organization that: </w:t>
      </w:r>
    </w:p>
    <w:p w14:paraId="71C9D3D2" w14:textId="77777777" w:rsidR="00635003" w:rsidRPr="00375B52" w:rsidRDefault="00635003" w:rsidP="00375B52">
      <w:pPr>
        <w:ind w:firstLine="2160"/>
        <w:rPr>
          <w:color w:val="000000" w:themeColor="text1"/>
          <w:szCs w:val="24"/>
        </w:rPr>
      </w:pPr>
      <w:r w:rsidRPr="00375B52">
        <w:rPr>
          <w:color w:val="000000" w:themeColor="text1"/>
          <w:szCs w:val="24"/>
        </w:rPr>
        <w:t>“(A) Acquires and holds land for the purpose of providing and maintaining affordable housing for low- and moderate-income families in perpetuity; and</w:t>
      </w:r>
    </w:p>
    <w:p w14:paraId="66D00783" w14:textId="77777777" w:rsidR="00635003" w:rsidRPr="00375B52" w:rsidRDefault="00635003" w:rsidP="00375B52">
      <w:pPr>
        <w:ind w:firstLine="2160"/>
        <w:rPr>
          <w:color w:val="000000" w:themeColor="text1"/>
          <w:szCs w:val="24"/>
        </w:rPr>
      </w:pPr>
      <w:r w:rsidRPr="00375B52">
        <w:rPr>
          <w:rFonts w:eastAsia="Aptos"/>
          <w:color w:val="000000" w:themeColor="text1"/>
          <w:szCs w:val="24"/>
        </w:rPr>
        <w:t>“(B) E</w:t>
      </w:r>
      <w:r w:rsidRPr="00375B52">
        <w:rPr>
          <w:color w:val="000000" w:themeColor="text1"/>
          <w:szCs w:val="24"/>
        </w:rPr>
        <w:t>mploys land leases as a method to secure the affordability of housing.”.</w:t>
      </w:r>
      <w:r w:rsidRPr="00375B52">
        <w:rPr>
          <w:rFonts w:eastAsia="Aptos"/>
          <w:color w:val="000000" w:themeColor="text1"/>
          <w:szCs w:val="24"/>
        </w:rPr>
        <w:t xml:space="preserve"> </w:t>
      </w:r>
    </w:p>
    <w:p w14:paraId="55BD1FE7" w14:textId="77777777" w:rsidR="00635003" w:rsidRPr="00375B52" w:rsidRDefault="00635003" w:rsidP="00375B52">
      <w:pPr>
        <w:ind w:firstLine="1440"/>
        <w:rPr>
          <w:color w:val="000000" w:themeColor="text1"/>
          <w:szCs w:val="24"/>
        </w:rPr>
      </w:pPr>
      <w:bookmarkStart w:id="83" w:name="_Hlk179812617"/>
      <w:bookmarkEnd w:id="82"/>
      <w:r w:rsidRPr="00375B52">
        <w:rPr>
          <w:color w:val="000000" w:themeColor="text1"/>
          <w:szCs w:val="24"/>
        </w:rPr>
        <w:t>(2) Section 47-820.02 is amended by adding a new subsection (c-1) to read as follows:</w:t>
      </w:r>
    </w:p>
    <w:p w14:paraId="537DCFA9" w14:textId="77777777" w:rsidR="00635003" w:rsidRPr="00375B52" w:rsidRDefault="00635003" w:rsidP="00375B52">
      <w:pPr>
        <w:ind w:firstLine="720"/>
        <w:rPr>
          <w:color w:val="000000" w:themeColor="text1"/>
          <w:szCs w:val="24"/>
        </w:rPr>
      </w:pPr>
      <w:bookmarkStart w:id="84" w:name="_Hlk202451713"/>
      <w:r w:rsidRPr="00375B52">
        <w:rPr>
          <w:color w:val="000000" w:themeColor="text1"/>
          <w:szCs w:val="24"/>
        </w:rPr>
        <w:t>“(c-1) If the grounds of a resale restricted property are owned by a community land trust as defined by § 47-803(1) and are subject to a land lease with the community land trust as the lessor, the assessed value of the grounds shall be based upon the average annual rent over the term of the lease, including renewals, capitalized at a rate of 10%, plus any additional actual consideration payable; except, that the amount to which the rate is applied shall not exceed the fair market value of the real property covered by the interest transferred.”.</w:t>
      </w:r>
    </w:p>
    <w:bookmarkEnd w:id="83"/>
    <w:bookmarkEnd w:id="84"/>
    <w:p w14:paraId="1C947212" w14:textId="77777777" w:rsidR="00635003" w:rsidRPr="00375B52" w:rsidRDefault="00635003" w:rsidP="00375B52">
      <w:pPr>
        <w:ind w:left="720" w:firstLine="720"/>
        <w:rPr>
          <w:color w:val="000000" w:themeColor="text1"/>
          <w:szCs w:val="24"/>
        </w:rPr>
      </w:pPr>
      <w:r w:rsidRPr="00375B52">
        <w:rPr>
          <w:color w:val="000000" w:themeColor="text1"/>
          <w:szCs w:val="24"/>
        </w:rPr>
        <w:t>(3) Section 47-850 is amended by adding a new subsection (</w:t>
      </w:r>
      <w:proofErr w:type="spellStart"/>
      <w:r w:rsidRPr="00375B52">
        <w:rPr>
          <w:color w:val="000000" w:themeColor="text1"/>
          <w:szCs w:val="24"/>
        </w:rPr>
        <w:t>i</w:t>
      </w:r>
      <w:proofErr w:type="spellEnd"/>
      <w:r w:rsidRPr="00375B52">
        <w:rPr>
          <w:color w:val="000000" w:themeColor="text1"/>
          <w:szCs w:val="24"/>
        </w:rPr>
        <w:t>) to read as follows:</w:t>
      </w:r>
    </w:p>
    <w:p w14:paraId="05E8D0B1" w14:textId="6FF47DC1" w:rsidR="00635003" w:rsidRPr="00375B52" w:rsidRDefault="00635003" w:rsidP="00375B52">
      <w:pPr>
        <w:ind w:firstLine="720"/>
        <w:rPr>
          <w:color w:val="000000" w:themeColor="text1"/>
          <w:szCs w:val="24"/>
        </w:rPr>
      </w:pPr>
      <w:bookmarkStart w:id="85" w:name="_Hlk202451742"/>
      <w:r w:rsidRPr="00375B52">
        <w:rPr>
          <w:color w:val="000000" w:themeColor="text1"/>
          <w:szCs w:val="24"/>
        </w:rPr>
        <w:lastRenderedPageBreak/>
        <w:t>“(</w:t>
      </w:r>
      <w:proofErr w:type="spellStart"/>
      <w:r w:rsidRPr="00375B52">
        <w:rPr>
          <w:color w:val="000000" w:themeColor="text1"/>
          <w:szCs w:val="24"/>
        </w:rPr>
        <w:t>i</w:t>
      </w:r>
      <w:proofErr w:type="spellEnd"/>
      <w:r w:rsidRPr="00375B52">
        <w:rPr>
          <w:color w:val="000000" w:themeColor="text1"/>
          <w:szCs w:val="24"/>
        </w:rPr>
        <w:t xml:space="preserve">) </w:t>
      </w:r>
      <w:r w:rsidR="00FC5BF3" w:rsidRPr="00375B52">
        <w:rPr>
          <w:color w:val="000000"/>
          <w:szCs w:val="24"/>
        </w:rPr>
        <w:t>For purposes of this section, a</w:t>
      </w:r>
      <w:r w:rsidRPr="00375B52">
        <w:rPr>
          <w:color w:val="000000" w:themeColor="text1"/>
          <w:szCs w:val="24"/>
        </w:rPr>
        <w:t xml:space="preserve">n individual who occupies real property pursuant to a land lease with a community land trust as defined by § 47-803(1) shall be deemed the owner </w:t>
      </w:r>
      <w:r w:rsidR="00FC5BF3" w:rsidRPr="00375B52">
        <w:rPr>
          <w:color w:val="000000" w:themeColor="text1"/>
          <w:szCs w:val="24"/>
        </w:rPr>
        <w:t>there</w:t>
      </w:r>
      <w:r w:rsidRPr="00375B52">
        <w:rPr>
          <w:color w:val="000000" w:themeColor="text1"/>
          <w:szCs w:val="24"/>
        </w:rPr>
        <w:t xml:space="preserve">of and entitled to </w:t>
      </w:r>
      <w:r w:rsidR="00FC5BF3" w:rsidRPr="00375B52">
        <w:rPr>
          <w:color w:val="000000" w:themeColor="text1"/>
          <w:szCs w:val="24"/>
        </w:rPr>
        <w:t xml:space="preserve">apply for </w:t>
      </w:r>
      <w:r w:rsidRPr="00375B52">
        <w:rPr>
          <w:color w:val="000000" w:themeColor="text1"/>
          <w:szCs w:val="24"/>
        </w:rPr>
        <w:t>a homestead deduction for such real property.”.</w:t>
      </w:r>
    </w:p>
    <w:bookmarkEnd w:id="85"/>
    <w:p w14:paraId="4F9AD9F6" w14:textId="77777777" w:rsidR="00635003" w:rsidRPr="00375B52" w:rsidRDefault="00635003" w:rsidP="00375B52">
      <w:pPr>
        <w:rPr>
          <w:color w:val="000000" w:themeColor="text1"/>
          <w:szCs w:val="24"/>
        </w:rPr>
      </w:pPr>
      <w:r w:rsidRPr="00375B52">
        <w:rPr>
          <w:color w:val="000000" w:themeColor="text1"/>
          <w:szCs w:val="24"/>
        </w:rPr>
        <w:tab/>
        <w:t>(b) Section 47-902 is amended by adding a new paragraph (30) to read as follows:</w:t>
      </w:r>
    </w:p>
    <w:p w14:paraId="02A88D09" w14:textId="77777777" w:rsidR="00635003" w:rsidRPr="00375B52" w:rsidRDefault="00635003" w:rsidP="00375B52">
      <w:pPr>
        <w:rPr>
          <w:color w:val="000000" w:themeColor="text1"/>
          <w:szCs w:val="24"/>
        </w:rPr>
      </w:pPr>
      <w:r w:rsidRPr="00375B52">
        <w:rPr>
          <w:color w:val="000000" w:themeColor="text1"/>
          <w:szCs w:val="24"/>
        </w:rPr>
        <w:tab/>
      </w:r>
      <w:r w:rsidRPr="00375B52">
        <w:rPr>
          <w:color w:val="000000" w:themeColor="text1"/>
          <w:szCs w:val="24"/>
        </w:rPr>
        <w:tab/>
      </w:r>
      <w:bookmarkStart w:id="86" w:name="_Hlk202451924"/>
      <w:r w:rsidRPr="00375B52">
        <w:rPr>
          <w:color w:val="000000" w:themeColor="text1"/>
          <w:szCs w:val="24"/>
        </w:rPr>
        <w:t>“(30) Transfers of property to a community land trust, as that term is defined in § 47-803(1).”.</w:t>
      </w:r>
      <w:bookmarkEnd w:id="86"/>
    </w:p>
    <w:p w14:paraId="17373D82" w14:textId="77777777" w:rsidR="00635003" w:rsidRPr="00375B52" w:rsidRDefault="00635003" w:rsidP="00375B52">
      <w:pPr>
        <w:ind w:firstLine="720"/>
        <w:rPr>
          <w:color w:val="000000" w:themeColor="text1"/>
          <w:szCs w:val="24"/>
        </w:rPr>
      </w:pPr>
      <w:r w:rsidRPr="00375B52">
        <w:rPr>
          <w:color w:val="000000" w:themeColor="text1"/>
          <w:szCs w:val="24"/>
        </w:rPr>
        <w:t>(c) Chapter 35 is amended as follows:</w:t>
      </w:r>
    </w:p>
    <w:p w14:paraId="3D3F504A" w14:textId="77777777" w:rsidR="00635003" w:rsidRPr="00375B52" w:rsidRDefault="00635003" w:rsidP="00375B52">
      <w:pPr>
        <w:ind w:left="720" w:firstLine="720"/>
        <w:rPr>
          <w:color w:val="000000" w:themeColor="text1"/>
          <w:szCs w:val="24"/>
        </w:rPr>
      </w:pPr>
      <w:r w:rsidRPr="00375B52">
        <w:rPr>
          <w:color w:val="000000" w:themeColor="text1"/>
          <w:szCs w:val="24"/>
        </w:rPr>
        <w:t>(1) Section 47-3502(a)(2) i</w:t>
      </w:r>
      <w:bookmarkStart w:id="87" w:name="_Hlk179810185"/>
      <w:r w:rsidRPr="00375B52">
        <w:rPr>
          <w:color w:val="000000" w:themeColor="text1"/>
          <w:szCs w:val="24"/>
        </w:rPr>
        <w:t>s amended as follows:</w:t>
      </w:r>
    </w:p>
    <w:p w14:paraId="40F7E9DE" w14:textId="77777777" w:rsidR="00635003" w:rsidRPr="00375B52" w:rsidRDefault="00635003" w:rsidP="00375B52">
      <w:pPr>
        <w:ind w:firstLine="2160"/>
        <w:rPr>
          <w:color w:val="000000" w:themeColor="text1"/>
          <w:szCs w:val="24"/>
        </w:rPr>
      </w:pPr>
      <w:r w:rsidRPr="00375B52">
        <w:rPr>
          <w:color w:val="000000" w:themeColor="text1"/>
          <w:szCs w:val="24"/>
        </w:rPr>
        <w:t xml:space="preserve">(A) Subparagraph (A) is amended by striking the phrase “; or” and inserting a semicolon in its place. </w:t>
      </w:r>
    </w:p>
    <w:p w14:paraId="01D3D254" w14:textId="77777777" w:rsidR="00635003" w:rsidRPr="00375B52" w:rsidRDefault="00635003" w:rsidP="00375B52">
      <w:pPr>
        <w:tabs>
          <w:tab w:val="left" w:pos="990"/>
          <w:tab w:val="left" w:pos="1800"/>
        </w:tabs>
        <w:ind w:firstLine="1440"/>
        <w:rPr>
          <w:color w:val="000000" w:themeColor="text1"/>
          <w:szCs w:val="24"/>
        </w:rPr>
      </w:pPr>
      <w:r w:rsidRPr="00375B52">
        <w:rPr>
          <w:color w:val="000000" w:themeColor="text1"/>
          <w:szCs w:val="24"/>
        </w:rPr>
        <w:tab/>
      </w:r>
      <w:r w:rsidRPr="00375B52">
        <w:rPr>
          <w:color w:val="000000" w:themeColor="text1"/>
          <w:szCs w:val="24"/>
        </w:rPr>
        <w:tab/>
        <w:t>(B) Subparagraph (B) is amended by striking the period and inserting the phrase “; or” in its place.</w:t>
      </w:r>
    </w:p>
    <w:p w14:paraId="36388A7A" w14:textId="77777777" w:rsidR="00635003" w:rsidRPr="00375B52" w:rsidRDefault="00635003" w:rsidP="00375B52">
      <w:pPr>
        <w:pStyle w:val="ListParagraph"/>
        <w:widowControl/>
        <w:numPr>
          <w:ilvl w:val="0"/>
          <w:numId w:val="3"/>
        </w:numPr>
        <w:tabs>
          <w:tab w:val="left" w:pos="990"/>
          <w:tab w:val="left" w:pos="1800"/>
        </w:tabs>
        <w:contextualSpacing/>
        <w:rPr>
          <w:rFonts w:ascii="Times New Roman" w:hAnsi="Times New Roman"/>
          <w:color w:val="000000" w:themeColor="text1"/>
          <w:sz w:val="24"/>
          <w:szCs w:val="24"/>
        </w:rPr>
      </w:pPr>
      <w:r w:rsidRPr="00375B52">
        <w:rPr>
          <w:rFonts w:ascii="Times New Roman" w:hAnsi="Times New Roman"/>
          <w:color w:val="000000" w:themeColor="text1"/>
          <w:sz w:val="24"/>
          <w:szCs w:val="24"/>
        </w:rPr>
        <w:t>A new subparagraph (C) is added to read as follows:</w:t>
      </w:r>
    </w:p>
    <w:p w14:paraId="32253960" w14:textId="77777777" w:rsidR="00635003" w:rsidRPr="00375B52" w:rsidRDefault="00635003" w:rsidP="00375B52">
      <w:pPr>
        <w:ind w:firstLine="2160"/>
        <w:rPr>
          <w:color w:val="000000" w:themeColor="text1"/>
          <w:szCs w:val="24"/>
        </w:rPr>
      </w:pPr>
      <w:bookmarkStart w:id="88" w:name="_Hlk202451954"/>
      <w:r w:rsidRPr="00375B52">
        <w:rPr>
          <w:color w:val="000000" w:themeColor="text1"/>
          <w:szCs w:val="24"/>
        </w:rPr>
        <w:t>“(C) Enter into</w:t>
      </w:r>
      <w:bookmarkEnd w:id="87"/>
      <w:r w:rsidRPr="00375B52">
        <w:rPr>
          <w:color w:val="000000" w:themeColor="text1"/>
          <w:szCs w:val="24"/>
        </w:rPr>
        <w:t xml:space="preserve"> a land lease with a community land trust, as defined by § 47-803(1), as the lessor.”.</w:t>
      </w:r>
    </w:p>
    <w:p w14:paraId="5916D431" w14:textId="77777777" w:rsidR="00635003" w:rsidRPr="00375B52" w:rsidRDefault="00635003" w:rsidP="00375B52">
      <w:pPr>
        <w:ind w:left="720" w:firstLine="720"/>
        <w:rPr>
          <w:rFonts w:eastAsia="Times New Roman"/>
          <w:color w:val="000000" w:themeColor="text1"/>
          <w:szCs w:val="24"/>
        </w:rPr>
      </w:pPr>
      <w:bookmarkStart w:id="89" w:name="_Hlk179812262"/>
      <w:bookmarkEnd w:id="88"/>
      <w:r w:rsidRPr="00375B52">
        <w:rPr>
          <w:color w:val="000000" w:themeColor="text1"/>
          <w:szCs w:val="24"/>
        </w:rPr>
        <w:t>(2) Section 47-3503 is amended as follows:</w:t>
      </w:r>
    </w:p>
    <w:p w14:paraId="5BD73E1B" w14:textId="77777777" w:rsidR="00635003" w:rsidRPr="00375B52" w:rsidRDefault="00635003" w:rsidP="00375B52">
      <w:pPr>
        <w:ind w:firstLine="2160"/>
        <w:rPr>
          <w:color w:val="000000" w:themeColor="text1"/>
          <w:szCs w:val="24"/>
        </w:rPr>
      </w:pPr>
      <w:r w:rsidRPr="00375B52">
        <w:rPr>
          <w:color w:val="000000" w:themeColor="text1"/>
          <w:szCs w:val="24"/>
        </w:rPr>
        <w:t>(A) Subsection (a) is amended as follows:</w:t>
      </w:r>
    </w:p>
    <w:p w14:paraId="6B7677A2" w14:textId="77777777" w:rsidR="00635003" w:rsidRPr="00375B52" w:rsidRDefault="00635003" w:rsidP="00375B52">
      <w:pPr>
        <w:ind w:firstLine="2880"/>
        <w:rPr>
          <w:color w:val="000000" w:themeColor="text1"/>
          <w:szCs w:val="24"/>
        </w:rPr>
      </w:pPr>
      <w:r w:rsidRPr="00375B52">
        <w:rPr>
          <w:color w:val="000000" w:themeColor="text1"/>
          <w:szCs w:val="24"/>
        </w:rPr>
        <w:t>(</w:t>
      </w:r>
      <w:proofErr w:type="spellStart"/>
      <w:r w:rsidRPr="00375B52">
        <w:rPr>
          <w:color w:val="000000" w:themeColor="text1"/>
          <w:szCs w:val="24"/>
        </w:rPr>
        <w:t>i</w:t>
      </w:r>
      <w:proofErr w:type="spellEnd"/>
      <w:r w:rsidRPr="00375B52">
        <w:rPr>
          <w:color w:val="000000" w:themeColor="text1"/>
          <w:szCs w:val="24"/>
        </w:rPr>
        <w:t xml:space="preserve">) Paragraph (1) is amended to read as follows: </w:t>
      </w:r>
    </w:p>
    <w:p w14:paraId="3AD87C49" w14:textId="4057944E" w:rsidR="00635003" w:rsidRPr="00375B52" w:rsidRDefault="00635003" w:rsidP="00375B52">
      <w:pPr>
        <w:ind w:firstLine="720"/>
        <w:rPr>
          <w:color w:val="000000" w:themeColor="text1"/>
          <w:szCs w:val="24"/>
        </w:rPr>
      </w:pPr>
      <w:r w:rsidRPr="00375B52">
        <w:rPr>
          <w:color w:val="000000" w:themeColor="text1"/>
          <w:szCs w:val="24"/>
        </w:rPr>
        <w:t>“</w:t>
      </w:r>
      <w:r w:rsidR="00757AB3" w:rsidRPr="00375B52">
        <w:rPr>
          <w:color w:val="000000" w:themeColor="text1"/>
          <w:szCs w:val="24"/>
        </w:rPr>
        <w:t>(a)</w:t>
      </w:r>
      <w:r w:rsidRPr="00375B52">
        <w:rPr>
          <w:color w:val="000000" w:themeColor="text1"/>
          <w:szCs w:val="24"/>
        </w:rPr>
        <w:t xml:space="preserve">(1) </w:t>
      </w:r>
      <w:bookmarkStart w:id="90" w:name="_Hlk202451997"/>
      <w:r w:rsidRPr="00375B52">
        <w:rPr>
          <w:color w:val="000000" w:themeColor="text1"/>
          <w:szCs w:val="24"/>
        </w:rPr>
        <w:t>A deed, including a lease or ground rent,</w:t>
      </w:r>
      <w:bookmarkEnd w:id="90"/>
      <w:r w:rsidRPr="00375B52">
        <w:rPr>
          <w:color w:val="000000" w:themeColor="text1"/>
          <w:szCs w:val="24"/>
        </w:rPr>
        <w:t xml:space="preserve"> conveying property or an interest in property to a qualifying lower income homeownership household shall be exempt from the deed </w:t>
      </w:r>
      <w:r w:rsidRPr="00375B52">
        <w:rPr>
          <w:color w:val="000000" w:themeColor="text1"/>
          <w:szCs w:val="24"/>
        </w:rPr>
        <w:lastRenderedPageBreak/>
        <w:t>recordation tax pursuant to §</w:t>
      </w:r>
      <w:r w:rsidR="00991C5D" w:rsidRPr="00375B52">
        <w:rPr>
          <w:color w:val="000000" w:themeColor="text1"/>
          <w:szCs w:val="24"/>
        </w:rPr>
        <w:t>§</w:t>
      </w:r>
      <w:r w:rsidRPr="00375B52">
        <w:rPr>
          <w:color w:val="000000" w:themeColor="text1"/>
          <w:szCs w:val="24"/>
        </w:rPr>
        <w:t xml:space="preserve"> 42-1102 </w:t>
      </w:r>
      <w:bookmarkStart w:id="91" w:name="_Hlk202452046"/>
      <w:r w:rsidRPr="00375B52">
        <w:rPr>
          <w:color w:val="000000" w:themeColor="text1"/>
          <w:szCs w:val="24"/>
        </w:rPr>
        <w:t>or 42-1103, if the household</w:t>
      </w:r>
      <w:bookmarkEnd w:id="91"/>
      <w:r w:rsidRPr="00375B52">
        <w:rPr>
          <w:color w:val="000000" w:themeColor="text1"/>
          <w:szCs w:val="24"/>
        </w:rPr>
        <w:t xml:space="preserve"> meets the requirements of § 47-3502</w:t>
      </w:r>
      <w:bookmarkStart w:id="92" w:name="_Hlk202452063"/>
      <w:r w:rsidRPr="00375B52">
        <w:rPr>
          <w:color w:val="000000" w:themeColor="text1"/>
          <w:szCs w:val="24"/>
        </w:rPr>
        <w:t>, and a deed conveying property to a community land trust, as defined by § 47-803(1), shall be exempt from the deed recordation tax pursuant to §</w:t>
      </w:r>
      <w:r w:rsidR="00991C5D" w:rsidRPr="00375B52">
        <w:rPr>
          <w:color w:val="000000" w:themeColor="text1"/>
          <w:szCs w:val="24"/>
        </w:rPr>
        <w:t>§</w:t>
      </w:r>
      <w:r w:rsidRPr="00375B52">
        <w:rPr>
          <w:color w:val="000000" w:themeColor="text1"/>
          <w:szCs w:val="24"/>
        </w:rPr>
        <w:t xml:space="preserve"> 42-1102 or 42-1103.”</w:t>
      </w:r>
      <w:bookmarkEnd w:id="92"/>
      <w:r w:rsidRPr="00375B52">
        <w:rPr>
          <w:color w:val="000000" w:themeColor="text1"/>
          <w:szCs w:val="24"/>
        </w:rPr>
        <w:t>.</w:t>
      </w:r>
    </w:p>
    <w:p w14:paraId="1E24CEDE" w14:textId="77777777" w:rsidR="00635003" w:rsidRPr="00375B52" w:rsidRDefault="00635003" w:rsidP="00375B52">
      <w:pPr>
        <w:ind w:firstLine="2880"/>
        <w:rPr>
          <w:color w:val="000000" w:themeColor="text1"/>
          <w:szCs w:val="24"/>
        </w:rPr>
      </w:pPr>
      <w:r w:rsidRPr="00375B52">
        <w:rPr>
          <w:color w:val="000000" w:themeColor="text1"/>
          <w:szCs w:val="24"/>
        </w:rPr>
        <w:t>(ii) Paragraph (3) is amended by striking the phrase “if the property securing the deed of trust or mortgage is owned by or is being simultaneously transferred”</w:t>
      </w:r>
      <w:r w:rsidRPr="00375B52" w:rsidDel="001F572D">
        <w:rPr>
          <w:color w:val="000000" w:themeColor="text1"/>
          <w:szCs w:val="24"/>
        </w:rPr>
        <w:t xml:space="preserve"> </w:t>
      </w:r>
      <w:r w:rsidRPr="00375B52">
        <w:rPr>
          <w:rFonts w:eastAsia="Times New Roman"/>
          <w:color w:val="000000" w:themeColor="text1"/>
          <w:szCs w:val="24"/>
        </w:rPr>
        <w:t>and inserting the phrase “</w:t>
      </w:r>
      <w:r w:rsidRPr="00375B52">
        <w:rPr>
          <w:color w:val="000000" w:themeColor="text1"/>
          <w:szCs w:val="24"/>
        </w:rPr>
        <w:t xml:space="preserve">if the property securing the deed of trust or mortgage is owned or leased by or is being simultaneously transferred or leased to” in its place. </w:t>
      </w:r>
    </w:p>
    <w:p w14:paraId="0520E608" w14:textId="77777777" w:rsidR="00635003" w:rsidRPr="00375B52" w:rsidRDefault="00635003" w:rsidP="00375B52">
      <w:pPr>
        <w:ind w:firstLine="2160"/>
        <w:rPr>
          <w:rFonts w:eastAsia="Times New Roman"/>
          <w:color w:val="000000" w:themeColor="text1"/>
          <w:szCs w:val="24"/>
        </w:rPr>
      </w:pPr>
      <w:r w:rsidRPr="00375B52">
        <w:rPr>
          <w:rFonts w:eastAsia="Times New Roman"/>
          <w:color w:val="000000" w:themeColor="text1"/>
          <w:szCs w:val="24"/>
        </w:rPr>
        <w:t>(B) Subsection (b) is amended as follows:</w:t>
      </w:r>
    </w:p>
    <w:p w14:paraId="5A256A0A" w14:textId="77777777" w:rsidR="00635003" w:rsidRPr="00375B52" w:rsidRDefault="00635003" w:rsidP="00375B52">
      <w:pPr>
        <w:ind w:firstLine="2160"/>
        <w:rPr>
          <w:rFonts w:eastAsia="Times New Roman"/>
          <w:color w:val="000000" w:themeColor="text1"/>
          <w:szCs w:val="24"/>
        </w:rPr>
      </w:pPr>
      <w:r w:rsidRPr="00375B52">
        <w:rPr>
          <w:rFonts w:eastAsia="Times New Roman"/>
          <w:color w:val="000000" w:themeColor="text1"/>
          <w:szCs w:val="24"/>
        </w:rPr>
        <w:tab/>
        <w:t>(</w:t>
      </w:r>
      <w:proofErr w:type="spellStart"/>
      <w:r w:rsidRPr="00375B52">
        <w:rPr>
          <w:rFonts w:eastAsia="Times New Roman"/>
          <w:color w:val="000000" w:themeColor="text1"/>
          <w:szCs w:val="24"/>
        </w:rPr>
        <w:t>i</w:t>
      </w:r>
      <w:proofErr w:type="spellEnd"/>
      <w:r w:rsidRPr="00375B52">
        <w:rPr>
          <w:rFonts w:eastAsia="Times New Roman"/>
          <w:color w:val="000000" w:themeColor="text1"/>
          <w:szCs w:val="24"/>
        </w:rPr>
        <w:t xml:space="preserve">) Paragraph (1)(B) is amended by striking the phrase “The purchaser in fee simple or the persons acquiring qualified ownership interests under a shared equity financing agreement receive” and inserting the phrase </w:t>
      </w:r>
      <w:bookmarkStart w:id="93" w:name="_Hlk202452387"/>
      <w:r w:rsidRPr="00375B52">
        <w:rPr>
          <w:rFonts w:eastAsia="Times New Roman"/>
          <w:color w:val="000000" w:themeColor="text1"/>
          <w:szCs w:val="24"/>
        </w:rPr>
        <w:t>“The household acquiring a fee simple interest, a leasehold interest under a land lease from a community land trust, as defined by § 47-803(1), or qualified ownership interests under a shared equity financing agreement, receives</w:t>
      </w:r>
      <w:bookmarkEnd w:id="93"/>
      <w:r w:rsidRPr="00375B52">
        <w:rPr>
          <w:rFonts w:eastAsia="Times New Roman"/>
          <w:color w:val="000000" w:themeColor="text1"/>
          <w:szCs w:val="24"/>
        </w:rPr>
        <w:t>” in its place.</w:t>
      </w:r>
    </w:p>
    <w:p w14:paraId="6861F71E" w14:textId="77777777" w:rsidR="00635003" w:rsidRPr="00375B52" w:rsidRDefault="00635003" w:rsidP="00375B52">
      <w:pPr>
        <w:ind w:left="720" w:firstLine="2160"/>
        <w:rPr>
          <w:rFonts w:eastAsia="Times New Roman"/>
          <w:color w:val="000000" w:themeColor="text1"/>
          <w:szCs w:val="24"/>
        </w:rPr>
      </w:pPr>
      <w:r w:rsidRPr="00375B52">
        <w:rPr>
          <w:rFonts w:eastAsia="Times New Roman"/>
          <w:color w:val="000000" w:themeColor="text1"/>
          <w:szCs w:val="24"/>
        </w:rPr>
        <w:t>(ii) A new paragraph (3) is added to read as follows:</w:t>
      </w:r>
    </w:p>
    <w:p w14:paraId="115232E9" w14:textId="77777777" w:rsidR="00635003" w:rsidRPr="00375B52" w:rsidRDefault="00635003" w:rsidP="00375B52">
      <w:pPr>
        <w:ind w:firstLine="1440"/>
        <w:rPr>
          <w:rFonts w:eastAsia="Times New Roman"/>
          <w:color w:val="000000" w:themeColor="text1"/>
          <w:szCs w:val="24"/>
        </w:rPr>
      </w:pPr>
      <w:bookmarkStart w:id="94" w:name="_Hlk202452408"/>
      <w:r w:rsidRPr="00375B52">
        <w:rPr>
          <w:rFonts w:eastAsia="Times New Roman"/>
          <w:color w:val="000000" w:themeColor="text1"/>
          <w:szCs w:val="24"/>
        </w:rPr>
        <w:t>“(3) Transfers of property to a community land trust, as that term is defined in § 47-803(1), shall be exempt from the transfer tax pursuant to § 47-902.”.</w:t>
      </w:r>
    </w:p>
    <w:bookmarkEnd w:id="94"/>
    <w:p w14:paraId="1977D589" w14:textId="77777777" w:rsidR="00635003" w:rsidRPr="00375B52" w:rsidRDefault="00635003" w:rsidP="00375B52">
      <w:pPr>
        <w:ind w:firstLine="2160"/>
        <w:rPr>
          <w:rFonts w:eastAsia="Times New Roman"/>
          <w:color w:val="000000" w:themeColor="text1"/>
          <w:szCs w:val="24"/>
        </w:rPr>
      </w:pPr>
      <w:r w:rsidRPr="00375B52">
        <w:rPr>
          <w:rFonts w:eastAsia="Times New Roman"/>
          <w:color w:val="000000" w:themeColor="text1"/>
          <w:szCs w:val="24"/>
        </w:rPr>
        <w:t>(C) The lead-in language of subsection (c)(2) is amended to read as follows:</w:t>
      </w:r>
    </w:p>
    <w:p w14:paraId="2547A7C9" w14:textId="77777777" w:rsidR="00635003" w:rsidRPr="00375B52" w:rsidRDefault="00635003" w:rsidP="00375B52">
      <w:pPr>
        <w:rPr>
          <w:rFonts w:eastAsia="Times New Roman"/>
          <w:color w:val="000000" w:themeColor="text1"/>
          <w:szCs w:val="24"/>
        </w:rPr>
      </w:pPr>
      <w:r w:rsidRPr="00375B52">
        <w:rPr>
          <w:rFonts w:eastAsia="Times New Roman"/>
          <w:color w:val="000000" w:themeColor="text1"/>
          <w:szCs w:val="24"/>
        </w:rPr>
        <w:lastRenderedPageBreak/>
        <w:tab/>
      </w:r>
      <w:r w:rsidRPr="00375B52">
        <w:rPr>
          <w:rFonts w:eastAsia="Times New Roman"/>
          <w:color w:val="000000" w:themeColor="text1"/>
          <w:szCs w:val="24"/>
        </w:rPr>
        <w:tab/>
        <w:t>“(2) Property transferred, including a transfer by land lease, to a qualifying lower income homeownership household and property owned by a community land trust as defined by § 47-803(1) that is subject to a land lease to a qualifying lower income homeownership household shall be exempt from real property tax pursuant to § 47-1002, if:”.</w:t>
      </w:r>
    </w:p>
    <w:p w14:paraId="3D2ABD17" w14:textId="4EC1F6B6" w:rsidR="00635003" w:rsidRPr="00375B52" w:rsidRDefault="00635003" w:rsidP="00375B52">
      <w:pPr>
        <w:ind w:firstLine="720"/>
        <w:rPr>
          <w:color w:val="000000"/>
          <w:szCs w:val="24"/>
        </w:rPr>
      </w:pPr>
      <w:bookmarkStart w:id="95" w:name="_Hlk202452494"/>
      <w:r w:rsidRPr="00375B52">
        <w:rPr>
          <w:color w:val="000000" w:themeColor="text1"/>
          <w:szCs w:val="24"/>
        </w:rPr>
        <w:t xml:space="preserve">Sec. 2153. </w:t>
      </w:r>
      <w:r w:rsidR="00FC5BF3" w:rsidRPr="00375B52">
        <w:rPr>
          <w:color w:val="000000"/>
          <w:szCs w:val="24"/>
        </w:rPr>
        <w:t xml:space="preserve">To the extent an exemption from such taxes is provided pursuant to section 2152 of this subtitle, all transfer and recordation taxes, penalties and interest collected since October 1, 2018, in connection with a transfer by or to a community land trust, as defined by </w:t>
      </w:r>
      <w:r w:rsidR="00757AB3" w:rsidRPr="00375B52">
        <w:rPr>
          <w:color w:val="000000"/>
          <w:szCs w:val="24"/>
        </w:rPr>
        <w:t xml:space="preserve">D.C. Official Code </w:t>
      </w:r>
      <w:r w:rsidR="00FC5BF3" w:rsidRPr="00375B52">
        <w:rPr>
          <w:color w:val="000000"/>
          <w:szCs w:val="24"/>
        </w:rPr>
        <w:t xml:space="preserve">§ 47-803(1), as well as real property taxes, penalties and interest collected since such date with respect to real property for which an exemption is so provided, shall be forgiven and refunded to the person who made the payments; provided further, that real property taxes, penalties and interest collected since such date through September 30, 2025, with respect to real property owned of record by a community land trust, as defined by </w:t>
      </w:r>
      <w:r w:rsidR="00757AB3" w:rsidRPr="00375B52">
        <w:rPr>
          <w:color w:val="000000"/>
          <w:szCs w:val="24"/>
        </w:rPr>
        <w:t xml:space="preserve">D.C. Official Code </w:t>
      </w:r>
      <w:r w:rsidR="00FC5BF3" w:rsidRPr="00375B52">
        <w:rPr>
          <w:color w:val="000000"/>
          <w:szCs w:val="24"/>
        </w:rPr>
        <w:t xml:space="preserve">§ 47-803(1) shall be forgiven and refunded to the person who made the payments. </w:t>
      </w:r>
      <w:bookmarkEnd w:id="89"/>
      <w:bookmarkEnd w:id="95"/>
    </w:p>
    <w:p w14:paraId="2FF4260F" w14:textId="340117D1" w:rsidR="000E5189" w:rsidRPr="00375B52" w:rsidRDefault="000E5189" w:rsidP="00375B52">
      <w:pPr>
        <w:pStyle w:val="Heading2"/>
        <w:rPr>
          <w:rFonts w:eastAsia="Times"/>
          <w:szCs w:val="24"/>
        </w:rPr>
      </w:pPr>
      <w:bookmarkStart w:id="96" w:name="_Toc206065219"/>
      <w:r w:rsidRPr="00375B52">
        <w:rPr>
          <w:rFonts w:eastAsia="Times"/>
          <w:szCs w:val="24"/>
        </w:rPr>
        <w:t xml:space="preserve">SUBTITLE </w:t>
      </w:r>
      <w:r w:rsidR="00AF32D5" w:rsidRPr="00375B52">
        <w:rPr>
          <w:rFonts w:eastAsia="Times"/>
          <w:szCs w:val="24"/>
        </w:rPr>
        <w:t>Q</w:t>
      </w:r>
      <w:r w:rsidRPr="00375B52">
        <w:rPr>
          <w:rFonts w:eastAsia="Times"/>
          <w:szCs w:val="24"/>
        </w:rPr>
        <w:t xml:space="preserve">. </w:t>
      </w:r>
      <w:r w:rsidR="00C61779" w:rsidRPr="00375B52">
        <w:rPr>
          <w:rFonts w:eastAsia="Times"/>
          <w:szCs w:val="24"/>
        </w:rPr>
        <w:t xml:space="preserve">BUSINESS LICENSE FEE </w:t>
      </w:r>
      <w:r w:rsidR="00E87ADB" w:rsidRPr="00375B52">
        <w:rPr>
          <w:rFonts w:eastAsia="Times"/>
          <w:szCs w:val="24"/>
        </w:rPr>
        <w:t>AND PENALTY WAIVERS</w:t>
      </w:r>
      <w:bookmarkEnd w:id="96"/>
    </w:p>
    <w:p w14:paraId="4464D335" w14:textId="5ADFBEE3" w:rsidR="000E5189" w:rsidRPr="00375B52" w:rsidRDefault="000E5189" w:rsidP="00375B52">
      <w:pPr>
        <w:rPr>
          <w:rFonts w:eastAsia="Times"/>
          <w:color w:val="000000"/>
          <w:szCs w:val="24"/>
        </w:rPr>
      </w:pPr>
      <w:r w:rsidRPr="00375B52">
        <w:rPr>
          <w:rFonts w:eastAsia="Times"/>
          <w:color w:val="000000"/>
          <w:szCs w:val="24"/>
        </w:rPr>
        <w:tab/>
        <w:t>Sec. 21</w:t>
      </w:r>
      <w:r w:rsidR="00ED036D" w:rsidRPr="00375B52">
        <w:rPr>
          <w:rFonts w:eastAsia="Times"/>
          <w:color w:val="000000"/>
          <w:szCs w:val="24"/>
        </w:rPr>
        <w:t>6</w:t>
      </w:r>
      <w:r w:rsidRPr="00375B52">
        <w:rPr>
          <w:rFonts w:eastAsia="Times"/>
          <w:color w:val="000000"/>
          <w:szCs w:val="24"/>
        </w:rPr>
        <w:t>1. Short title.</w:t>
      </w:r>
    </w:p>
    <w:p w14:paraId="6B077636" w14:textId="3197B9C6" w:rsidR="000E5189" w:rsidRPr="00375B52" w:rsidRDefault="000E5189" w:rsidP="00375B52">
      <w:pPr>
        <w:rPr>
          <w:rFonts w:eastAsia="Times"/>
          <w:color w:val="000000"/>
          <w:szCs w:val="24"/>
        </w:rPr>
      </w:pPr>
      <w:r w:rsidRPr="00375B52">
        <w:rPr>
          <w:rFonts w:eastAsia="Times"/>
          <w:color w:val="000000"/>
          <w:szCs w:val="24"/>
        </w:rPr>
        <w:tab/>
        <w:t>This subtitle may be cited as the “</w:t>
      </w:r>
      <w:r w:rsidR="00E87ADB" w:rsidRPr="00375B52">
        <w:rPr>
          <w:rFonts w:eastAsia="Times"/>
          <w:color w:val="000000"/>
          <w:szCs w:val="24"/>
        </w:rPr>
        <w:t>Business Licens</w:t>
      </w:r>
      <w:r w:rsidR="00613362" w:rsidRPr="00375B52">
        <w:rPr>
          <w:rFonts w:eastAsia="Times"/>
          <w:color w:val="000000"/>
          <w:szCs w:val="24"/>
        </w:rPr>
        <w:t>e Fee and Penalty Waivers</w:t>
      </w:r>
      <w:r w:rsidRPr="00375B52">
        <w:rPr>
          <w:rFonts w:eastAsia="Times"/>
          <w:color w:val="000000"/>
          <w:szCs w:val="24"/>
        </w:rPr>
        <w:t xml:space="preserve"> </w:t>
      </w:r>
      <w:r w:rsidR="008B029F" w:rsidRPr="00375B52">
        <w:rPr>
          <w:rFonts w:eastAsia="Times New Roman"/>
          <w:szCs w:val="24"/>
        </w:rPr>
        <w:t xml:space="preserve">Congressional Review </w:t>
      </w:r>
      <w:r w:rsidR="001E6450" w:rsidRPr="00375B52">
        <w:rPr>
          <w:rFonts w:eastAsia="Times New Roman"/>
          <w:szCs w:val="24"/>
        </w:rPr>
        <w:t xml:space="preserve">Emergency </w:t>
      </w:r>
      <w:r w:rsidR="007A68AB" w:rsidRPr="00375B52">
        <w:rPr>
          <w:rFonts w:eastAsia="Times"/>
          <w:color w:val="000000"/>
          <w:szCs w:val="24"/>
        </w:rPr>
        <w:t xml:space="preserve">Amendment </w:t>
      </w:r>
      <w:r w:rsidRPr="00375B52">
        <w:rPr>
          <w:rFonts w:eastAsia="Times"/>
          <w:color w:val="000000"/>
          <w:szCs w:val="24"/>
        </w:rPr>
        <w:t xml:space="preserve">Act of 2025”. </w:t>
      </w:r>
    </w:p>
    <w:p w14:paraId="0C6CBBE4" w14:textId="01F1786F" w:rsidR="005654D9" w:rsidRPr="00375B52" w:rsidRDefault="005654D9" w:rsidP="00375B52">
      <w:pPr>
        <w:ind w:firstLine="720"/>
        <w:rPr>
          <w:szCs w:val="24"/>
        </w:rPr>
      </w:pPr>
      <w:r w:rsidRPr="00375B52">
        <w:rPr>
          <w:szCs w:val="24"/>
        </w:rPr>
        <w:t>Sec. 2162. Section 29-102.12(e) of the District of Official Code is amended by striking the phrase “fee forgiveness programs” and inserting the phrase “fee and penalty waiver and forgiveness programs” in its place.</w:t>
      </w:r>
    </w:p>
    <w:p w14:paraId="4270DC71" w14:textId="77777777" w:rsidR="005654D9" w:rsidRPr="00375B52" w:rsidRDefault="005654D9" w:rsidP="00375B52">
      <w:pPr>
        <w:ind w:firstLine="720"/>
        <w:rPr>
          <w:szCs w:val="24"/>
        </w:rPr>
      </w:pPr>
      <w:r w:rsidRPr="00375B52">
        <w:rPr>
          <w:szCs w:val="24"/>
        </w:rPr>
        <w:lastRenderedPageBreak/>
        <w:t xml:space="preserve">Sec. 2163. Chapter 28 of Title 47 of the District of Columbia Official Code is amended as follows: </w:t>
      </w:r>
    </w:p>
    <w:p w14:paraId="7EC5A0E1" w14:textId="77777777" w:rsidR="005654D9" w:rsidRPr="00375B52" w:rsidRDefault="005654D9" w:rsidP="00375B52">
      <w:pPr>
        <w:ind w:firstLine="720"/>
        <w:rPr>
          <w:szCs w:val="24"/>
        </w:rPr>
      </w:pPr>
      <w:bookmarkStart w:id="97" w:name="_Hlk205906309"/>
      <w:r w:rsidRPr="00375B52">
        <w:rPr>
          <w:szCs w:val="24"/>
        </w:rPr>
        <w:t xml:space="preserve">(a) Section </w:t>
      </w:r>
      <w:bookmarkStart w:id="98" w:name="_Hlk205906301"/>
      <w:r w:rsidRPr="00375B52">
        <w:rPr>
          <w:szCs w:val="24"/>
        </w:rPr>
        <w:t>47-2851.07</w:t>
      </w:r>
      <w:bookmarkEnd w:id="98"/>
      <w:r w:rsidRPr="00375B52">
        <w:rPr>
          <w:szCs w:val="24"/>
        </w:rPr>
        <w:t>(a)(4) is amended by striking the phrase “more than $100” and inserting the phrase “more than $1,000” in its place.</w:t>
      </w:r>
    </w:p>
    <w:p w14:paraId="7EB9E307" w14:textId="3892F1BE" w:rsidR="005654D9" w:rsidRPr="00375B52" w:rsidRDefault="005654D9" w:rsidP="00375B52">
      <w:pPr>
        <w:ind w:firstLine="720"/>
        <w:rPr>
          <w:szCs w:val="24"/>
        </w:rPr>
      </w:pPr>
      <w:bookmarkStart w:id="99" w:name="_Hlk205906060"/>
      <w:bookmarkEnd w:id="97"/>
      <w:r w:rsidRPr="00375B52">
        <w:rPr>
          <w:szCs w:val="24"/>
        </w:rPr>
        <w:t>(b) Section 47-2851.10(b) is amended by adding a new paragraph (4) to read as follows:</w:t>
      </w:r>
    </w:p>
    <w:p w14:paraId="3C477728" w14:textId="60D3F447" w:rsidR="005654D9" w:rsidRPr="00375B52" w:rsidRDefault="005654D9" w:rsidP="00375B52">
      <w:pPr>
        <w:ind w:firstLine="1440"/>
        <w:rPr>
          <w:szCs w:val="24"/>
        </w:rPr>
      </w:pPr>
      <w:r w:rsidRPr="00375B52">
        <w:rPr>
          <w:szCs w:val="24"/>
        </w:rPr>
        <w:t xml:space="preserve">“(4) To encourage a licensee to come into compliance with the District’s business licensing laws, the Department may, in accordance with rules issued by the Director, waive the late fee and penalty for reinstating a lapsed license or an expired license.”. </w:t>
      </w:r>
    </w:p>
    <w:p w14:paraId="53868B05" w14:textId="497842DC" w:rsidR="00215751" w:rsidRPr="00375B52" w:rsidRDefault="00215751" w:rsidP="00375B52">
      <w:pPr>
        <w:pStyle w:val="Heading2"/>
        <w:rPr>
          <w:szCs w:val="24"/>
        </w:rPr>
      </w:pPr>
      <w:bookmarkStart w:id="100" w:name="_Toc206065220"/>
      <w:bookmarkEnd w:id="99"/>
      <w:r w:rsidRPr="00375B52">
        <w:rPr>
          <w:szCs w:val="24"/>
        </w:rPr>
        <w:t>SUBTITLE R. EVENTS DC GRANTS</w:t>
      </w:r>
      <w:bookmarkEnd w:id="100"/>
    </w:p>
    <w:p w14:paraId="6B9011E9" w14:textId="77777777" w:rsidR="00215751" w:rsidRPr="00375B52" w:rsidRDefault="00215751" w:rsidP="00375B52">
      <w:pPr>
        <w:rPr>
          <w:szCs w:val="24"/>
        </w:rPr>
      </w:pPr>
      <w:r w:rsidRPr="00375B52">
        <w:rPr>
          <w:szCs w:val="24"/>
        </w:rPr>
        <w:tab/>
        <w:t>Sec. 2171. Short title.</w:t>
      </w:r>
    </w:p>
    <w:p w14:paraId="110C0258" w14:textId="44581FC1" w:rsidR="00215751" w:rsidRPr="00375B52" w:rsidRDefault="00215751" w:rsidP="00375B52">
      <w:pPr>
        <w:rPr>
          <w:szCs w:val="24"/>
        </w:rPr>
      </w:pPr>
      <w:r w:rsidRPr="00375B52">
        <w:rPr>
          <w:szCs w:val="24"/>
        </w:rPr>
        <w:tab/>
        <w:t xml:space="preserve">This subtitle may be cited as the “Events DC Grants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Act of 2025”.</w:t>
      </w:r>
    </w:p>
    <w:p w14:paraId="14C2B6A0" w14:textId="7AE13BAA" w:rsidR="00215751" w:rsidRPr="00375B52" w:rsidRDefault="00215751" w:rsidP="00375B52">
      <w:pPr>
        <w:rPr>
          <w:szCs w:val="24"/>
        </w:rPr>
      </w:pPr>
      <w:r w:rsidRPr="00375B52">
        <w:rPr>
          <w:szCs w:val="24"/>
        </w:rPr>
        <w:tab/>
        <w:t xml:space="preserve">Sec. 2172. National Cherry Blossom Festival </w:t>
      </w:r>
      <w:r w:rsidR="00A05F30" w:rsidRPr="00375B52">
        <w:rPr>
          <w:szCs w:val="24"/>
        </w:rPr>
        <w:t>grant</w:t>
      </w:r>
      <w:r w:rsidRPr="00375B52">
        <w:rPr>
          <w:szCs w:val="24"/>
        </w:rPr>
        <w:t>.</w:t>
      </w:r>
    </w:p>
    <w:p w14:paraId="0CE4C4A3" w14:textId="77777777" w:rsidR="00215751" w:rsidRPr="00375B52" w:rsidRDefault="00215751" w:rsidP="00375B52">
      <w:pPr>
        <w:rPr>
          <w:szCs w:val="24"/>
        </w:rPr>
      </w:pPr>
      <w:r w:rsidRPr="00375B52">
        <w:rPr>
          <w:szCs w:val="24"/>
        </w:rPr>
        <w:tab/>
        <w:t>(a) There is established a matching grant program to support the 2026 National Cherry</w:t>
      </w:r>
    </w:p>
    <w:p w14:paraId="3F5850A5" w14:textId="77777777" w:rsidR="00215751" w:rsidRPr="00375B52" w:rsidRDefault="00215751" w:rsidP="00375B52">
      <w:pPr>
        <w:rPr>
          <w:szCs w:val="24"/>
        </w:rPr>
      </w:pPr>
      <w:r w:rsidRPr="00375B52">
        <w:rPr>
          <w:szCs w:val="24"/>
        </w:rPr>
        <w:t>Blossom Festival (“Program”), which shall be administered by the Washington Convention and</w:t>
      </w:r>
    </w:p>
    <w:p w14:paraId="3A1AA2F5" w14:textId="77777777" w:rsidR="00215751" w:rsidRPr="00375B52" w:rsidRDefault="00215751" w:rsidP="00375B52">
      <w:pPr>
        <w:rPr>
          <w:szCs w:val="24"/>
        </w:rPr>
      </w:pPr>
      <w:r w:rsidRPr="00375B52">
        <w:rPr>
          <w:szCs w:val="24"/>
        </w:rPr>
        <w:t>Sports Authority (“Events DC”). Under the Program, a matching grant shall be awarded to a</w:t>
      </w:r>
    </w:p>
    <w:p w14:paraId="2AEA62C1" w14:textId="77777777" w:rsidR="00215751" w:rsidRPr="00375B52" w:rsidRDefault="00215751" w:rsidP="00375B52">
      <w:pPr>
        <w:rPr>
          <w:szCs w:val="24"/>
        </w:rPr>
      </w:pPr>
      <w:r w:rsidRPr="00375B52">
        <w:rPr>
          <w:szCs w:val="24"/>
        </w:rPr>
        <w:t>nonprofit organization that organizes and produces an event or events as part of the official,</w:t>
      </w:r>
    </w:p>
    <w:p w14:paraId="7CDB401B" w14:textId="77777777" w:rsidR="00215751" w:rsidRPr="00375B52" w:rsidRDefault="00215751" w:rsidP="00375B52">
      <w:pPr>
        <w:rPr>
          <w:szCs w:val="24"/>
        </w:rPr>
      </w:pPr>
      <w:r w:rsidRPr="00375B52">
        <w:rPr>
          <w:szCs w:val="24"/>
        </w:rPr>
        <w:t>month-long National Cherry Blossom Festival (“Festival”) at a rate of $2 for every dollar that the</w:t>
      </w:r>
    </w:p>
    <w:p w14:paraId="02373C48" w14:textId="77777777" w:rsidR="00215751" w:rsidRPr="00375B52" w:rsidRDefault="00215751" w:rsidP="00375B52">
      <w:pPr>
        <w:rPr>
          <w:szCs w:val="24"/>
        </w:rPr>
      </w:pPr>
      <w:r w:rsidRPr="00375B52">
        <w:rPr>
          <w:szCs w:val="24"/>
        </w:rPr>
        <w:t>organization has raised in corporate donations by April 30, 2026; except, that the total matching</w:t>
      </w:r>
    </w:p>
    <w:p w14:paraId="1C103BFF" w14:textId="77777777" w:rsidR="00215751" w:rsidRPr="00375B52" w:rsidRDefault="00215751" w:rsidP="00375B52">
      <w:pPr>
        <w:rPr>
          <w:szCs w:val="24"/>
        </w:rPr>
      </w:pPr>
      <w:r w:rsidRPr="00375B52">
        <w:rPr>
          <w:szCs w:val="24"/>
        </w:rPr>
        <w:t>grant shall not exceed $1.5 million.</w:t>
      </w:r>
    </w:p>
    <w:p w14:paraId="35DA7510" w14:textId="16DB9F65" w:rsidR="00215751" w:rsidRPr="00375B52" w:rsidRDefault="00215751" w:rsidP="00375B52">
      <w:pPr>
        <w:rPr>
          <w:szCs w:val="24"/>
        </w:rPr>
      </w:pPr>
      <w:r w:rsidRPr="00375B52">
        <w:rPr>
          <w:szCs w:val="24"/>
        </w:rPr>
        <w:lastRenderedPageBreak/>
        <w:tab/>
        <w:t>(b) In Fiscal Year 2026, of the funds allocated to the Non-Departmental Account, $1</w:t>
      </w:r>
      <w:r w:rsidR="003C2428" w:rsidRPr="00375B52">
        <w:rPr>
          <w:szCs w:val="24"/>
        </w:rPr>
        <w:t>.5</w:t>
      </w:r>
    </w:p>
    <w:p w14:paraId="18C9C5F9" w14:textId="77777777" w:rsidR="00215751" w:rsidRPr="00375B52" w:rsidRDefault="00215751" w:rsidP="00375B52">
      <w:pPr>
        <w:rPr>
          <w:szCs w:val="24"/>
        </w:rPr>
      </w:pPr>
      <w:r w:rsidRPr="00375B52">
        <w:rPr>
          <w:szCs w:val="24"/>
        </w:rPr>
        <w:t>million shall be transferred to Events DC to use for the grant authorized by subsection (a) of this</w:t>
      </w:r>
    </w:p>
    <w:p w14:paraId="0FBCAF29" w14:textId="77777777" w:rsidR="00215751" w:rsidRPr="00375B52" w:rsidRDefault="00215751" w:rsidP="00375B52">
      <w:pPr>
        <w:rPr>
          <w:szCs w:val="24"/>
        </w:rPr>
      </w:pPr>
      <w:r w:rsidRPr="00375B52">
        <w:rPr>
          <w:szCs w:val="24"/>
        </w:rPr>
        <w:t>section.</w:t>
      </w:r>
    </w:p>
    <w:p w14:paraId="5498793B" w14:textId="77777777" w:rsidR="00215751" w:rsidRPr="00375B52" w:rsidRDefault="00215751" w:rsidP="00375B52">
      <w:pPr>
        <w:rPr>
          <w:szCs w:val="24"/>
        </w:rPr>
      </w:pPr>
      <w:r w:rsidRPr="00375B52">
        <w:rPr>
          <w:szCs w:val="24"/>
        </w:rPr>
        <w:tab/>
        <w:t>(c) A grant awarded pursuant to this section shall be in addition to any other grant</w:t>
      </w:r>
    </w:p>
    <w:p w14:paraId="786FB541" w14:textId="77777777" w:rsidR="00215751" w:rsidRPr="00375B52" w:rsidRDefault="00215751" w:rsidP="00375B52">
      <w:pPr>
        <w:rPr>
          <w:szCs w:val="24"/>
        </w:rPr>
      </w:pPr>
      <w:r w:rsidRPr="00375B52">
        <w:rPr>
          <w:szCs w:val="24"/>
        </w:rPr>
        <w:t>awarded by Events DC in support of the Festival.</w:t>
      </w:r>
    </w:p>
    <w:p w14:paraId="7089833C" w14:textId="7614FC49" w:rsidR="00215751" w:rsidRPr="00375B52" w:rsidRDefault="00215751" w:rsidP="00375B52">
      <w:pPr>
        <w:rPr>
          <w:szCs w:val="24"/>
        </w:rPr>
      </w:pPr>
      <w:r w:rsidRPr="00375B52">
        <w:rPr>
          <w:szCs w:val="24"/>
        </w:rPr>
        <w:tab/>
        <w:t xml:space="preserve">Sec. 2173. DC History </w:t>
      </w:r>
      <w:r w:rsidR="000F50B8" w:rsidRPr="00375B52">
        <w:rPr>
          <w:szCs w:val="24"/>
        </w:rPr>
        <w:t>grants</w:t>
      </w:r>
      <w:r w:rsidRPr="00375B52">
        <w:rPr>
          <w:szCs w:val="24"/>
        </w:rPr>
        <w:t>.</w:t>
      </w:r>
    </w:p>
    <w:p w14:paraId="667C821E" w14:textId="0C7A33E1" w:rsidR="00215751" w:rsidRPr="00375B52" w:rsidRDefault="00215751" w:rsidP="00375B52">
      <w:pPr>
        <w:rPr>
          <w:szCs w:val="24"/>
        </w:rPr>
      </w:pPr>
      <w:r w:rsidRPr="00375B52">
        <w:rPr>
          <w:szCs w:val="24"/>
        </w:rPr>
        <w:tab/>
      </w:r>
      <w:r w:rsidR="003C2428" w:rsidRPr="00375B52">
        <w:rPr>
          <w:szCs w:val="24"/>
        </w:rPr>
        <w:t xml:space="preserve">(a) </w:t>
      </w:r>
      <w:r w:rsidRPr="00375B52">
        <w:rPr>
          <w:szCs w:val="24"/>
        </w:rPr>
        <w:t>In Fiscal Year 2026, Events DC shall issue a grant of no less than $350,000 for the purpose of providing funds to a nonprofit organization located in the District that</w:t>
      </w:r>
    </w:p>
    <w:p w14:paraId="51989356" w14:textId="77777777" w:rsidR="00215751" w:rsidRPr="00375B52" w:rsidRDefault="00215751" w:rsidP="00375B52">
      <w:pPr>
        <w:rPr>
          <w:szCs w:val="24"/>
        </w:rPr>
      </w:pPr>
      <w:r w:rsidRPr="00375B52">
        <w:rPr>
          <w:szCs w:val="24"/>
        </w:rPr>
        <w:t>provides education about how the District of Columbia has been the home for the fight for</w:t>
      </w:r>
    </w:p>
    <w:p w14:paraId="65592D4C" w14:textId="77777777" w:rsidR="00215751" w:rsidRPr="00375B52" w:rsidRDefault="00215751" w:rsidP="00375B52">
      <w:pPr>
        <w:rPr>
          <w:szCs w:val="24"/>
        </w:rPr>
      </w:pPr>
      <w:r w:rsidRPr="00375B52">
        <w:rPr>
          <w:szCs w:val="24"/>
        </w:rPr>
        <w:t>freedom and democracy, with an emphasis on including the entire District across all 8 wards in</w:t>
      </w:r>
    </w:p>
    <w:p w14:paraId="292B9B65" w14:textId="77777777" w:rsidR="00215751" w:rsidRPr="00375B52" w:rsidRDefault="00215751" w:rsidP="00375B52">
      <w:pPr>
        <w:rPr>
          <w:szCs w:val="24"/>
        </w:rPr>
      </w:pPr>
      <w:r w:rsidRPr="00375B52">
        <w:rPr>
          <w:szCs w:val="24"/>
        </w:rPr>
        <w:t>this history.</w:t>
      </w:r>
    </w:p>
    <w:p w14:paraId="72787378" w14:textId="77777777" w:rsidR="003C2428" w:rsidRPr="00375B52" w:rsidRDefault="003C2428" w:rsidP="00375B52">
      <w:pPr>
        <w:ind w:firstLine="720"/>
        <w:rPr>
          <w:szCs w:val="24"/>
        </w:rPr>
      </w:pPr>
      <w:r w:rsidRPr="00375B52">
        <w:rPr>
          <w:szCs w:val="24"/>
        </w:rPr>
        <w:t xml:space="preserve">(b)(1) In Fiscal Year 2026, Events DC shall issue a grant of no less than $250,000 to a nonprofit organization occupying space in the Carnegie Library building that is engaged in collecting, interpreting, and sharing the history of the District. </w:t>
      </w:r>
    </w:p>
    <w:p w14:paraId="11F2B96F" w14:textId="77777777" w:rsidR="003C2428" w:rsidRPr="00375B52" w:rsidRDefault="003C2428" w:rsidP="00375B52">
      <w:pPr>
        <w:rPr>
          <w:szCs w:val="24"/>
        </w:rPr>
      </w:pPr>
      <w:r w:rsidRPr="00375B52">
        <w:rPr>
          <w:szCs w:val="24"/>
        </w:rPr>
        <w:tab/>
      </w:r>
      <w:r w:rsidRPr="00375B52">
        <w:rPr>
          <w:szCs w:val="24"/>
        </w:rPr>
        <w:tab/>
        <w:t>(2) A grant awarded pursuant to this subsection shall be in addition to any other grant awarded by Events DC in support of historical education and research.</w:t>
      </w:r>
    </w:p>
    <w:p w14:paraId="6548F118" w14:textId="77606108" w:rsidR="00CD76D1" w:rsidRPr="00375B52" w:rsidRDefault="005C2CB4" w:rsidP="00375B52">
      <w:pPr>
        <w:pStyle w:val="Heading2"/>
        <w:rPr>
          <w:szCs w:val="24"/>
        </w:rPr>
      </w:pPr>
      <w:bookmarkStart w:id="101" w:name="_Toc206065221"/>
      <w:r w:rsidRPr="00375B52">
        <w:rPr>
          <w:rFonts w:eastAsia="Times"/>
          <w:szCs w:val="24"/>
        </w:rPr>
        <w:t xml:space="preserve">SUBTITLE </w:t>
      </w:r>
      <w:r w:rsidR="004D7DCF" w:rsidRPr="00375B52">
        <w:rPr>
          <w:rFonts w:eastAsia="Times"/>
          <w:szCs w:val="24"/>
        </w:rPr>
        <w:t>S</w:t>
      </w:r>
      <w:r w:rsidRPr="00375B52">
        <w:rPr>
          <w:rFonts w:eastAsia="Times"/>
          <w:szCs w:val="24"/>
        </w:rPr>
        <w:t xml:space="preserve">. </w:t>
      </w:r>
      <w:r w:rsidR="00CD76D1" w:rsidRPr="00375B52">
        <w:rPr>
          <w:szCs w:val="24"/>
        </w:rPr>
        <w:t>HOME PURCHASE ASSISTANCE RESTORATION AND REFORM</w:t>
      </w:r>
      <w:bookmarkEnd w:id="101"/>
    </w:p>
    <w:p w14:paraId="3A561B0F" w14:textId="77777777" w:rsidR="00CD76D1" w:rsidRPr="00375B52" w:rsidRDefault="00CD76D1" w:rsidP="00375B52">
      <w:pPr>
        <w:widowControl w:val="0"/>
        <w:ind w:firstLine="720"/>
        <w:rPr>
          <w:rFonts w:eastAsia="Times New Roman"/>
          <w:szCs w:val="24"/>
        </w:rPr>
      </w:pPr>
      <w:r w:rsidRPr="00375B52">
        <w:rPr>
          <w:rFonts w:eastAsia="Times New Roman"/>
          <w:szCs w:val="24"/>
        </w:rPr>
        <w:t>Sec. 2181. Short title.</w:t>
      </w:r>
    </w:p>
    <w:p w14:paraId="1458D329" w14:textId="2021631D" w:rsidR="00CD76D1" w:rsidRPr="00375B52" w:rsidRDefault="00CD76D1" w:rsidP="00375B52">
      <w:pPr>
        <w:widowControl w:val="0"/>
        <w:ind w:firstLine="720"/>
        <w:rPr>
          <w:rFonts w:eastAsia="Times New Roman"/>
          <w:szCs w:val="24"/>
        </w:rPr>
      </w:pPr>
      <w:r w:rsidRPr="00375B52">
        <w:rPr>
          <w:rFonts w:eastAsia="Times New Roman"/>
          <w:szCs w:val="24"/>
        </w:rPr>
        <w:t xml:space="preserve">This subtitle may be cited as the “Home Purchase Assistance Restoration and Reform </w:t>
      </w:r>
      <w:r w:rsidR="008B029F" w:rsidRPr="00375B52">
        <w:rPr>
          <w:rFonts w:eastAsia="Times New Roman"/>
          <w:szCs w:val="24"/>
        </w:rPr>
        <w:lastRenderedPageBreak/>
        <w:t xml:space="preserve">Congressional Review </w:t>
      </w:r>
      <w:r w:rsidR="001E6450" w:rsidRPr="00375B52">
        <w:rPr>
          <w:rFonts w:eastAsia="Times New Roman"/>
          <w:szCs w:val="24"/>
        </w:rPr>
        <w:t xml:space="preserve">Emergency </w:t>
      </w:r>
      <w:r w:rsidRPr="00375B52">
        <w:rPr>
          <w:rFonts w:eastAsia="Times New Roman"/>
          <w:szCs w:val="24"/>
        </w:rPr>
        <w:t xml:space="preserve">Amendment Act of 2025”. </w:t>
      </w:r>
    </w:p>
    <w:p w14:paraId="2EA99507" w14:textId="77777777" w:rsidR="00CD76D1" w:rsidRPr="00375B52" w:rsidRDefault="00CD76D1" w:rsidP="00375B52">
      <w:pPr>
        <w:widowControl w:val="0"/>
        <w:ind w:firstLine="720"/>
        <w:rPr>
          <w:rFonts w:eastAsia="Times New Roman"/>
          <w:szCs w:val="24"/>
        </w:rPr>
      </w:pPr>
      <w:r w:rsidRPr="00375B52">
        <w:rPr>
          <w:rFonts w:eastAsia="Times New Roman"/>
          <w:szCs w:val="24"/>
        </w:rPr>
        <w:t xml:space="preserve">Sec. 2182. The Home Purchase Assistance Fund Act of 1978, effective Sept. 12, 1978 (D.C. Law 2-103; D.C. Official Code § 42-2601 </w:t>
      </w:r>
      <w:r w:rsidRPr="00375B52">
        <w:rPr>
          <w:rFonts w:eastAsia="Times New Roman"/>
          <w:i/>
          <w:iCs/>
          <w:szCs w:val="24"/>
        </w:rPr>
        <w:t>et seq.</w:t>
      </w:r>
      <w:r w:rsidRPr="00375B52">
        <w:rPr>
          <w:rFonts w:eastAsia="Times New Roman"/>
          <w:szCs w:val="24"/>
        </w:rPr>
        <w:t>), is amended as follows:</w:t>
      </w:r>
    </w:p>
    <w:p w14:paraId="3AC6EBCF" w14:textId="77777777" w:rsidR="00CD76D1" w:rsidRPr="00375B52" w:rsidRDefault="00CD76D1" w:rsidP="00375B52">
      <w:pPr>
        <w:widowControl w:val="0"/>
        <w:ind w:firstLine="720"/>
        <w:rPr>
          <w:rFonts w:eastAsia="Times New Roman"/>
          <w:szCs w:val="24"/>
        </w:rPr>
      </w:pPr>
      <w:r w:rsidRPr="00375B52">
        <w:rPr>
          <w:rFonts w:eastAsia="Times New Roman"/>
          <w:szCs w:val="24"/>
        </w:rPr>
        <w:t>(a) Section 4 (D.C. Official Code § 42-2603) is amended as follows:</w:t>
      </w:r>
    </w:p>
    <w:p w14:paraId="7C513BDD" w14:textId="77777777" w:rsidR="00CD76D1" w:rsidRPr="00375B52" w:rsidRDefault="00CD76D1" w:rsidP="00375B52">
      <w:pPr>
        <w:widowControl w:val="0"/>
        <w:ind w:firstLine="1440"/>
        <w:rPr>
          <w:rFonts w:eastAsia="Times New Roman"/>
          <w:color w:val="000000" w:themeColor="text1"/>
          <w:szCs w:val="24"/>
        </w:rPr>
      </w:pPr>
      <w:r w:rsidRPr="00375B52">
        <w:rPr>
          <w:rFonts w:eastAsia="Times New Roman"/>
          <w:color w:val="000000" w:themeColor="text1"/>
          <w:szCs w:val="24"/>
        </w:rPr>
        <w:t>(1) Subsection (b)(1) is amended to read as follows:</w:t>
      </w:r>
    </w:p>
    <w:p w14:paraId="53727B0E" w14:textId="77777777" w:rsidR="00CD76D1" w:rsidRPr="00375B52" w:rsidRDefault="00CD76D1" w:rsidP="00375B52">
      <w:pPr>
        <w:pStyle w:val="ListParagraph"/>
        <w:ind w:firstLine="72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“(b)(1) DHCD shall maintain and publish a Program dashboard, which shall include, at a minimum:</w:t>
      </w:r>
    </w:p>
    <w:p w14:paraId="69E7A5F8" w14:textId="77777777" w:rsidR="00CD76D1" w:rsidRPr="00375B52" w:rsidRDefault="00CD76D1" w:rsidP="00375B52">
      <w:pPr>
        <w:pStyle w:val="ListParagraph"/>
        <w:ind w:firstLine="216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“(A) The total Program funding available, excluding administrative costs, as of the date of updating the dashboard;</w:t>
      </w:r>
    </w:p>
    <w:p w14:paraId="76D70BC8" w14:textId="77777777" w:rsidR="00CD76D1" w:rsidRPr="00375B52" w:rsidRDefault="00CD76D1" w:rsidP="00375B52">
      <w:pPr>
        <w:pStyle w:val="ListParagraph"/>
        <w:ind w:firstLine="108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ab/>
      </w:r>
      <w:r w:rsidRPr="00375B52">
        <w:rPr>
          <w:rFonts w:ascii="Times New Roman" w:eastAsia="Times New Roman" w:hAnsi="Times New Roman"/>
          <w:color w:val="000000" w:themeColor="text1"/>
          <w:sz w:val="24"/>
          <w:szCs w:val="24"/>
        </w:rPr>
        <w:tab/>
        <w:t>“(B) The underwriting guidelines and program rules for each Program administrator;</w:t>
      </w:r>
    </w:p>
    <w:p w14:paraId="32EBFF0E" w14:textId="77777777" w:rsidR="00CD76D1" w:rsidRPr="00375B52" w:rsidRDefault="00CD76D1" w:rsidP="00375B52">
      <w:pPr>
        <w:pStyle w:val="ListParagraph"/>
        <w:ind w:firstLine="108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ab/>
      </w:r>
      <w:r w:rsidRPr="00375B52">
        <w:rPr>
          <w:rFonts w:ascii="Times New Roman" w:eastAsia="Times New Roman" w:hAnsi="Times New Roman"/>
          <w:color w:val="000000" w:themeColor="text1"/>
          <w:sz w:val="24"/>
          <w:szCs w:val="24"/>
        </w:rPr>
        <w:tab/>
        <w:t>“(C) For each fiscal year, the average amount of time it takes for each Program administrator and DHCD to:</w:t>
      </w:r>
    </w:p>
    <w:p w14:paraId="22A47841" w14:textId="1E1F6845" w:rsidR="00CD76D1" w:rsidRPr="00375B52" w:rsidRDefault="00CD76D1" w:rsidP="00375B52">
      <w:pPr>
        <w:pStyle w:val="ListParagraph"/>
        <w:ind w:firstLine="288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w:t>
      </w:r>
      <w:proofErr w:type="spellStart"/>
      <w:r w:rsidRPr="00375B52">
        <w:rPr>
          <w:rFonts w:ascii="Times New Roman" w:eastAsia="Times New Roman" w:hAnsi="Times New Roman"/>
          <w:color w:val="000000" w:themeColor="text1"/>
          <w:sz w:val="24"/>
          <w:szCs w:val="24"/>
        </w:rPr>
        <w:t>i</w:t>
      </w:r>
      <w:proofErr w:type="spellEnd"/>
      <w:r w:rsidRPr="00375B52">
        <w:rPr>
          <w:rFonts w:ascii="Times New Roman" w:eastAsia="Times New Roman" w:hAnsi="Times New Roman"/>
          <w:color w:val="000000" w:themeColor="text1"/>
          <w:sz w:val="24"/>
          <w:szCs w:val="24"/>
        </w:rPr>
        <w:t>) Issue a notice of eligibility after receiving an application for assistance;</w:t>
      </w:r>
    </w:p>
    <w:p w14:paraId="1AA629FC" w14:textId="35EFDA56" w:rsidR="00CD76D1" w:rsidRPr="00375B52" w:rsidRDefault="00CD76D1" w:rsidP="00375B52">
      <w:pPr>
        <w:pStyle w:val="ListParagraph"/>
        <w:ind w:firstLine="288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“(ii) Issue a notice to proceed after issuing a notice of eligibility; and</w:t>
      </w:r>
    </w:p>
    <w:p w14:paraId="73A57040" w14:textId="4D97E2B8" w:rsidR="00CD76D1" w:rsidRPr="00375B52" w:rsidRDefault="00CD76D1" w:rsidP="00375B52">
      <w:pPr>
        <w:pStyle w:val="ListParagraph"/>
        <w:ind w:firstLine="2880"/>
        <w:rPr>
          <w:rFonts w:ascii="Times New Roman" w:eastAsia="Times New Roman" w:hAnsi="Times New Roman"/>
          <w:color w:val="000000" w:themeColor="text1"/>
          <w:sz w:val="24"/>
          <w:szCs w:val="24"/>
        </w:rPr>
      </w:pPr>
      <w:r w:rsidRPr="00375B52">
        <w:rPr>
          <w:rFonts w:ascii="Times New Roman" w:eastAsia="Times New Roman" w:hAnsi="Times New Roman"/>
          <w:color w:val="000000" w:themeColor="text1"/>
          <w:sz w:val="24"/>
          <w:szCs w:val="24"/>
        </w:rPr>
        <w:t>“(iii) Enter into a final loan agreement after issuing a notice to proceed.”.</w:t>
      </w:r>
    </w:p>
    <w:p w14:paraId="2CD040EF" w14:textId="77777777" w:rsidR="00CD76D1" w:rsidRPr="00375B52" w:rsidRDefault="00CD76D1" w:rsidP="00375B52">
      <w:pPr>
        <w:widowControl w:val="0"/>
        <w:ind w:firstLine="1350"/>
        <w:rPr>
          <w:rFonts w:eastAsia="Times New Roman"/>
          <w:szCs w:val="24"/>
        </w:rPr>
      </w:pPr>
      <w:r w:rsidRPr="00375B52">
        <w:rPr>
          <w:rFonts w:eastAsia="Times New Roman"/>
          <w:szCs w:val="24"/>
        </w:rPr>
        <w:t>(2) Subsection (c) is amended to read as follows.</w:t>
      </w:r>
    </w:p>
    <w:p w14:paraId="4C57EA10" w14:textId="77777777" w:rsidR="00CD76D1" w:rsidRPr="00375B52" w:rsidRDefault="00CD76D1" w:rsidP="00375B52">
      <w:pPr>
        <w:widowControl w:val="0"/>
        <w:ind w:firstLine="720"/>
        <w:rPr>
          <w:rFonts w:eastAsia="Times New Roman"/>
          <w:szCs w:val="24"/>
        </w:rPr>
      </w:pPr>
      <w:r w:rsidRPr="00375B52">
        <w:rPr>
          <w:rFonts w:eastAsia="Times New Roman"/>
          <w:szCs w:val="24"/>
        </w:rPr>
        <w:lastRenderedPageBreak/>
        <w:t>“(c) Notwithstanding subsection (a) of this section:</w:t>
      </w:r>
    </w:p>
    <w:p w14:paraId="63BB4E76" w14:textId="56E17FA3" w:rsidR="00CD76D1" w:rsidRPr="00375B52" w:rsidRDefault="00CD76D1" w:rsidP="00375B52">
      <w:pPr>
        <w:widowControl w:val="0"/>
        <w:ind w:firstLine="1440"/>
        <w:rPr>
          <w:rFonts w:eastAsia="Times New Roman"/>
          <w:szCs w:val="24"/>
        </w:rPr>
      </w:pPr>
      <w:r w:rsidRPr="00375B52">
        <w:rPr>
          <w:rFonts w:eastAsia="Times New Roman"/>
          <w:szCs w:val="24"/>
        </w:rPr>
        <w:t xml:space="preserve">“(1) Applicants required by </w:t>
      </w:r>
      <w:r w:rsidR="002F1EC5" w:rsidRPr="00375B52">
        <w:rPr>
          <w:rFonts w:eastAsia="Times New Roman"/>
          <w:szCs w:val="24"/>
        </w:rPr>
        <w:t xml:space="preserve">Program </w:t>
      </w:r>
      <w:r w:rsidRPr="00375B52">
        <w:rPr>
          <w:rFonts w:eastAsia="Times New Roman"/>
          <w:szCs w:val="24"/>
        </w:rPr>
        <w:t>rules to receive housing counseling to receive assistance shall be permitted no less than 2 years after the completion of housing counseling to receive financial assistance from the Program;</w:t>
      </w:r>
    </w:p>
    <w:p w14:paraId="23BDFF3A" w14:textId="77777777" w:rsidR="00CD76D1" w:rsidRPr="00375B52" w:rsidRDefault="00CD76D1" w:rsidP="00375B52">
      <w:pPr>
        <w:widowControl w:val="0"/>
        <w:ind w:firstLine="1440"/>
        <w:rPr>
          <w:rFonts w:eastAsia="Times New Roman"/>
          <w:szCs w:val="24"/>
        </w:rPr>
      </w:pPr>
      <w:r w:rsidRPr="00375B52">
        <w:rPr>
          <w:rFonts w:eastAsia="Times New Roman"/>
          <w:szCs w:val="24"/>
        </w:rPr>
        <w:t>“(2) Priority in the allocation of assistance through the Fund shall be given to District of Columbia residents who are low income, elderly, displaced applicants, or residents with disabilities;</w:t>
      </w:r>
    </w:p>
    <w:p w14:paraId="4AF51F4C" w14:textId="77777777" w:rsidR="00CD76D1" w:rsidRPr="00375B52" w:rsidRDefault="00CD76D1" w:rsidP="00375B52">
      <w:pPr>
        <w:widowControl w:val="0"/>
        <w:ind w:firstLine="1440"/>
        <w:rPr>
          <w:rFonts w:eastAsia="Times New Roman"/>
          <w:szCs w:val="24"/>
        </w:rPr>
      </w:pPr>
      <w:r w:rsidRPr="00375B52">
        <w:rPr>
          <w:rFonts w:eastAsia="Times New Roman"/>
          <w:szCs w:val="24"/>
        </w:rPr>
        <w:t xml:space="preserve">“(3) The Mayor shall distribute Program funding to eligible applicants on a rolling basis upon availability of funding and shall not select applicants for funding based on a lottery or other similar randomization method; </w:t>
      </w:r>
    </w:p>
    <w:p w14:paraId="38BE8E89" w14:textId="77777777" w:rsidR="00CD76D1" w:rsidRPr="00375B52" w:rsidRDefault="00CD76D1" w:rsidP="00375B52">
      <w:pPr>
        <w:widowControl w:val="0"/>
        <w:ind w:firstLine="1440"/>
        <w:rPr>
          <w:rFonts w:eastAsia="Times New Roman"/>
          <w:color w:val="000000" w:themeColor="text1"/>
          <w:szCs w:val="24"/>
        </w:rPr>
      </w:pPr>
      <w:r w:rsidRPr="00375B52">
        <w:rPr>
          <w:rFonts w:eastAsia="Times New Roman"/>
          <w:color w:val="000000" w:themeColor="text1"/>
          <w:szCs w:val="24"/>
        </w:rPr>
        <w:t xml:space="preserve">“(4) The Mayor shall not use loan-to-value ratio nor the amount of a participant’s first trust mortgage on a housing unit to decide whether a participant will receive Program funding; </w:t>
      </w:r>
    </w:p>
    <w:p w14:paraId="016EF524" w14:textId="77777777" w:rsidR="00CD76D1" w:rsidRPr="00375B52" w:rsidRDefault="00CD76D1" w:rsidP="00375B52">
      <w:pPr>
        <w:widowControl w:val="0"/>
        <w:ind w:firstLine="1440"/>
        <w:rPr>
          <w:rFonts w:eastAsia="Times New Roman"/>
          <w:szCs w:val="24"/>
        </w:rPr>
      </w:pPr>
      <w:r w:rsidRPr="00375B52">
        <w:rPr>
          <w:rFonts w:eastAsia="Times New Roman"/>
          <w:szCs w:val="24"/>
        </w:rPr>
        <w:t>“(5) If Program funding is depleted before the end of the fiscal year in which an applicant receives a notice of eligibility, the notice of eligibility shall remain valid through at least the end of the next fiscal year with available funding.”.</w:t>
      </w:r>
    </w:p>
    <w:p w14:paraId="18BF119D" w14:textId="23EA8568" w:rsidR="00CD76D1" w:rsidRPr="00375B52" w:rsidRDefault="00CD76D1" w:rsidP="00375B52">
      <w:pPr>
        <w:widowControl w:val="0"/>
        <w:ind w:firstLine="720"/>
        <w:rPr>
          <w:rFonts w:eastAsia="Times New Roman"/>
          <w:szCs w:val="24"/>
        </w:rPr>
      </w:pPr>
      <w:r w:rsidRPr="00375B52">
        <w:rPr>
          <w:rFonts w:eastAsia="Times New Roman"/>
          <w:szCs w:val="24"/>
        </w:rPr>
        <w:t xml:space="preserve">(b) Section 5(b) (D.C. Official Code § 42-2604(b)) is amended </w:t>
      </w:r>
      <w:r w:rsidR="002F1EC5" w:rsidRPr="00375B52">
        <w:rPr>
          <w:rFonts w:eastAsia="Times New Roman"/>
          <w:szCs w:val="24"/>
        </w:rPr>
        <w:t>by repealing paragraphs (1A) and (1B).</w:t>
      </w:r>
    </w:p>
    <w:p w14:paraId="5F890D9D" w14:textId="5BC18651" w:rsidR="00AF6BAA" w:rsidRPr="00375B52" w:rsidRDefault="00AF6BAA" w:rsidP="00375B52">
      <w:pPr>
        <w:pStyle w:val="Heading2"/>
        <w:rPr>
          <w:rFonts w:eastAsia="Times"/>
          <w:szCs w:val="24"/>
        </w:rPr>
      </w:pPr>
      <w:bookmarkStart w:id="102" w:name="_Toc206065222"/>
      <w:r w:rsidRPr="00375B52">
        <w:rPr>
          <w:rFonts w:eastAsia="Times"/>
          <w:szCs w:val="24"/>
        </w:rPr>
        <w:t xml:space="preserve">SUBTITLE </w:t>
      </w:r>
      <w:r w:rsidR="004D7DCF" w:rsidRPr="00375B52">
        <w:rPr>
          <w:rFonts w:eastAsia="Times"/>
          <w:szCs w:val="24"/>
        </w:rPr>
        <w:t>T</w:t>
      </w:r>
      <w:r w:rsidRPr="00375B52">
        <w:rPr>
          <w:rFonts w:eastAsia="Times"/>
          <w:szCs w:val="24"/>
        </w:rPr>
        <w:t xml:space="preserve">. </w:t>
      </w:r>
      <w:r w:rsidR="00055161" w:rsidRPr="00375B52">
        <w:rPr>
          <w:rFonts w:eastAsia="Times"/>
          <w:szCs w:val="24"/>
        </w:rPr>
        <w:t>DOWNTOWN BID TAX</w:t>
      </w:r>
      <w:bookmarkEnd w:id="102"/>
    </w:p>
    <w:p w14:paraId="27DC3573" w14:textId="721E49D6" w:rsidR="00AF6BAA" w:rsidRPr="00375B52" w:rsidRDefault="00AF6BAA" w:rsidP="00375B52">
      <w:pPr>
        <w:rPr>
          <w:rFonts w:eastAsia="Times"/>
          <w:color w:val="000000"/>
          <w:szCs w:val="24"/>
        </w:rPr>
      </w:pPr>
      <w:r w:rsidRPr="00375B52">
        <w:rPr>
          <w:rFonts w:eastAsia="Times"/>
          <w:color w:val="000000"/>
          <w:szCs w:val="24"/>
        </w:rPr>
        <w:tab/>
        <w:t xml:space="preserve">Sec. </w:t>
      </w:r>
      <w:r w:rsidR="00A63AAE" w:rsidRPr="00375B52">
        <w:rPr>
          <w:rFonts w:eastAsia="Times"/>
          <w:color w:val="000000"/>
          <w:szCs w:val="24"/>
        </w:rPr>
        <w:t>2191</w:t>
      </w:r>
      <w:r w:rsidRPr="00375B52">
        <w:rPr>
          <w:rFonts w:eastAsia="Times"/>
          <w:color w:val="000000"/>
          <w:szCs w:val="24"/>
        </w:rPr>
        <w:t>. Short title.</w:t>
      </w:r>
    </w:p>
    <w:p w14:paraId="0BD2616E" w14:textId="21955B61" w:rsidR="007A68AB" w:rsidRPr="00375B52" w:rsidRDefault="007A68AB" w:rsidP="00375B52">
      <w:pPr>
        <w:rPr>
          <w:rFonts w:eastAsia="Times"/>
          <w:color w:val="000000"/>
          <w:szCs w:val="24"/>
        </w:rPr>
      </w:pPr>
      <w:r w:rsidRPr="00375B52">
        <w:rPr>
          <w:rFonts w:eastAsia="Times"/>
          <w:color w:val="000000"/>
          <w:szCs w:val="24"/>
        </w:rPr>
        <w:lastRenderedPageBreak/>
        <w:tab/>
        <w:t xml:space="preserve">This subtitle may be cited as the “Downtown Business Improvement District </w:t>
      </w:r>
      <w:r w:rsidR="008B029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 xml:space="preserve">Amendment Act of 2025”. </w:t>
      </w:r>
    </w:p>
    <w:p w14:paraId="2C3297FD" w14:textId="77777777" w:rsidR="00720563" w:rsidRPr="00375B52" w:rsidRDefault="00D2163D" w:rsidP="00375B52">
      <w:pPr>
        <w:rPr>
          <w:szCs w:val="24"/>
        </w:rPr>
      </w:pPr>
      <w:r w:rsidRPr="00375B52">
        <w:rPr>
          <w:rFonts w:eastAsia="Times"/>
          <w:color w:val="000000"/>
          <w:szCs w:val="24"/>
        </w:rPr>
        <w:tab/>
        <w:t xml:space="preserve">Sec. </w:t>
      </w:r>
      <w:r w:rsidR="00A63AAE" w:rsidRPr="00375B52">
        <w:rPr>
          <w:rFonts w:eastAsia="Times"/>
          <w:color w:val="000000"/>
          <w:szCs w:val="24"/>
        </w:rPr>
        <w:t>2192</w:t>
      </w:r>
      <w:r w:rsidRPr="00375B52">
        <w:rPr>
          <w:rFonts w:eastAsia="Times"/>
          <w:color w:val="000000"/>
          <w:szCs w:val="24"/>
        </w:rPr>
        <w:t>.</w:t>
      </w:r>
      <w:r w:rsidRPr="00375B52">
        <w:rPr>
          <w:szCs w:val="24"/>
        </w:rPr>
        <w:t xml:space="preserve"> Section 201(c)(2) of the Business Improvement Districts Act of 1996, effective March 17, 2005 (D.C. Law 15-257; D.C. Official Code § 2-1215.51(c)(2)), is amended </w:t>
      </w:r>
      <w:r w:rsidR="00720563" w:rsidRPr="00375B52">
        <w:rPr>
          <w:szCs w:val="24"/>
        </w:rPr>
        <w:t>as follows:</w:t>
      </w:r>
    </w:p>
    <w:p w14:paraId="077E3104" w14:textId="1A5EDC0C" w:rsidR="00D2163D" w:rsidRPr="00375B52" w:rsidRDefault="00720563" w:rsidP="00375B52">
      <w:pPr>
        <w:ind w:firstLine="720"/>
        <w:rPr>
          <w:szCs w:val="24"/>
        </w:rPr>
      </w:pPr>
      <w:r w:rsidRPr="00375B52">
        <w:rPr>
          <w:szCs w:val="24"/>
        </w:rPr>
        <w:t xml:space="preserve">(a) Strike </w:t>
      </w:r>
      <w:r w:rsidR="00D2163D" w:rsidRPr="00375B52">
        <w:rPr>
          <w:szCs w:val="24"/>
        </w:rPr>
        <w:t>the phrase “3% annual increase” and insert the phrase “5% annual increase” in its place.</w:t>
      </w:r>
    </w:p>
    <w:p w14:paraId="749C13D1" w14:textId="71F49808" w:rsidR="00720563" w:rsidRPr="00375B52" w:rsidRDefault="00720563" w:rsidP="00375B52">
      <w:pPr>
        <w:ind w:firstLine="720"/>
        <w:rPr>
          <w:szCs w:val="24"/>
        </w:rPr>
      </w:pPr>
      <w:r w:rsidRPr="00375B52">
        <w:rPr>
          <w:szCs w:val="24"/>
        </w:rPr>
        <w:t>(b) Strike the period and insert the phrase “. Notwithstanding section 16(e)(1), for the 2026 tax year, the Downtown BID may assess a total tax increase of up to 5% over the previous year, which may be assessed flexibly between the September 2025 and March 2026 payments; provided, that the total combined increase for the tax year does not exceed 5%.” in its place.</w:t>
      </w:r>
    </w:p>
    <w:p w14:paraId="5D999FBC" w14:textId="09BA2458" w:rsidR="001723BE" w:rsidRPr="00375B52" w:rsidRDefault="001723BE" w:rsidP="00375B52">
      <w:pPr>
        <w:pStyle w:val="Heading2"/>
        <w:rPr>
          <w:rFonts w:eastAsia="Times"/>
          <w:szCs w:val="24"/>
        </w:rPr>
      </w:pPr>
      <w:bookmarkStart w:id="103" w:name="_Toc206065223"/>
      <w:r w:rsidRPr="00375B52">
        <w:rPr>
          <w:rFonts w:eastAsia="Times"/>
          <w:szCs w:val="24"/>
        </w:rPr>
        <w:t>SUBTITLE U. HOUSING PRODUCTION TRUST FUND</w:t>
      </w:r>
      <w:bookmarkEnd w:id="103"/>
    </w:p>
    <w:p w14:paraId="0DA660C2" w14:textId="77777777" w:rsidR="008A4CEC" w:rsidRPr="00375B52" w:rsidRDefault="008A4CEC" w:rsidP="00375B52">
      <w:pPr>
        <w:ind w:firstLine="720"/>
        <w:rPr>
          <w:szCs w:val="24"/>
        </w:rPr>
      </w:pPr>
      <w:r w:rsidRPr="00375B52">
        <w:rPr>
          <w:szCs w:val="24"/>
        </w:rPr>
        <w:t>Sec. 2201. Short title.</w:t>
      </w:r>
    </w:p>
    <w:p w14:paraId="42DAB397" w14:textId="22D4D257" w:rsidR="008A4CEC" w:rsidRPr="00375B52" w:rsidRDefault="008A4CEC" w:rsidP="00375B52">
      <w:pPr>
        <w:ind w:firstLine="720"/>
        <w:rPr>
          <w:szCs w:val="24"/>
        </w:rPr>
      </w:pPr>
      <w:r w:rsidRPr="00375B52">
        <w:rPr>
          <w:szCs w:val="24"/>
        </w:rPr>
        <w:t xml:space="preserve">This subtitle may be cited as the “Affordable Housing Preservation Prioritization </w:t>
      </w:r>
      <w:r w:rsidR="008B029F" w:rsidRPr="00375B52">
        <w:rPr>
          <w:rFonts w:eastAsia="Times New Roman"/>
          <w:szCs w:val="24"/>
        </w:rPr>
        <w:t xml:space="preserve">Congressional Review </w:t>
      </w:r>
      <w:r w:rsidR="00986B3E" w:rsidRPr="00375B52">
        <w:rPr>
          <w:szCs w:val="24"/>
        </w:rPr>
        <w:t xml:space="preserve">Emergency </w:t>
      </w:r>
      <w:r w:rsidRPr="00375B52">
        <w:rPr>
          <w:szCs w:val="24"/>
        </w:rPr>
        <w:t>Amendment Act of 2025”.</w:t>
      </w:r>
    </w:p>
    <w:p w14:paraId="5B287BC6" w14:textId="53441485" w:rsidR="008A4CEC" w:rsidRPr="00375B52" w:rsidRDefault="008A4CEC" w:rsidP="00375B52">
      <w:pPr>
        <w:ind w:firstLine="720"/>
        <w:rPr>
          <w:szCs w:val="24"/>
        </w:rPr>
      </w:pPr>
      <w:r w:rsidRPr="00375B52">
        <w:rPr>
          <w:szCs w:val="24"/>
        </w:rPr>
        <w:t>Sec. 2202. Section 3 of the Housing Production Trust Fund Act of 1989, effective March 16, 1989 (D.C. Law 7-202; D.C. Official Code § 42-2802), is amended by adding a new subsection (b-7) to read as follows:</w:t>
      </w:r>
    </w:p>
    <w:p w14:paraId="3B21458E" w14:textId="1E00F9DE" w:rsidR="008A4CEC" w:rsidRPr="00375B52" w:rsidRDefault="008A4CEC" w:rsidP="00375B52">
      <w:pPr>
        <w:ind w:firstLine="720"/>
        <w:rPr>
          <w:szCs w:val="24"/>
        </w:rPr>
      </w:pPr>
      <w:r w:rsidRPr="00375B52">
        <w:rPr>
          <w:szCs w:val="24"/>
        </w:rPr>
        <w:t>“(b-7)(1) Notwithstanding any provision of this act or any other law, in Fiscal Year 2026, the Mayor shall use $20 million</w:t>
      </w:r>
      <w:r w:rsidR="00796AFE" w:rsidRPr="00375B52">
        <w:rPr>
          <w:szCs w:val="24"/>
        </w:rPr>
        <w:t xml:space="preserve"> in the Fund</w:t>
      </w:r>
      <w:r w:rsidRPr="00375B52">
        <w:rPr>
          <w:szCs w:val="24"/>
        </w:rPr>
        <w:t xml:space="preserve">, and any additional amount allocated to the </w:t>
      </w:r>
      <w:r w:rsidR="0098140B" w:rsidRPr="00375B52">
        <w:rPr>
          <w:szCs w:val="24"/>
        </w:rPr>
        <w:t xml:space="preserve">Fund </w:t>
      </w:r>
      <w:r w:rsidRPr="00375B52">
        <w:rPr>
          <w:szCs w:val="24"/>
        </w:rPr>
        <w:lastRenderedPageBreak/>
        <w:t xml:space="preserve">pursuant to section 7262(b)(3) of the </w:t>
      </w:r>
      <w:r w:rsidR="00C66670" w:rsidRPr="00375B52">
        <w:rPr>
          <w:szCs w:val="24"/>
        </w:rPr>
        <w:t xml:space="preserve">Revised Revenue Funding </w:t>
      </w:r>
      <w:r w:rsidR="009E5927" w:rsidRPr="00375B52">
        <w:rPr>
          <w:szCs w:val="24"/>
        </w:rPr>
        <w:t>Emergency</w:t>
      </w:r>
      <w:r w:rsidRPr="00375B52">
        <w:rPr>
          <w:szCs w:val="24"/>
        </w:rPr>
        <w:t xml:space="preserve"> Act of 2025, </w:t>
      </w:r>
      <w:r w:rsidR="005B7902" w:rsidRPr="00375B52">
        <w:rPr>
          <w:szCs w:val="24"/>
        </w:rPr>
        <w:t xml:space="preserve">passed on emergency basis on July 28, 2025 (Enrolled version of Bill 26-340), </w:t>
      </w:r>
      <w:r w:rsidRPr="00375B52">
        <w:rPr>
          <w:szCs w:val="24"/>
        </w:rPr>
        <w:t>up to a total of $30 million, for the purpose of assisting in the preservation of affordable rental housing</w:t>
      </w:r>
      <w:r w:rsidR="005F136F" w:rsidRPr="00375B52">
        <w:rPr>
          <w:szCs w:val="24"/>
        </w:rPr>
        <w:t xml:space="preserve"> (“eligible preservation projects”)</w:t>
      </w:r>
      <w:r w:rsidRPr="00375B52">
        <w:rPr>
          <w:szCs w:val="24"/>
        </w:rPr>
        <w:t>; provided, that</w:t>
      </w:r>
      <w:r w:rsidR="00E769E1" w:rsidRPr="00375B52">
        <w:rPr>
          <w:szCs w:val="24"/>
        </w:rPr>
        <w:t>,</w:t>
      </w:r>
      <w:r w:rsidRPr="00375B52">
        <w:rPr>
          <w:szCs w:val="24"/>
        </w:rPr>
        <w:t xml:space="preserve"> if, by the last day of the </w:t>
      </w:r>
      <w:r w:rsidR="00E769E1" w:rsidRPr="00375B52">
        <w:rPr>
          <w:szCs w:val="24"/>
        </w:rPr>
        <w:t xml:space="preserve">third </w:t>
      </w:r>
      <w:r w:rsidRPr="00375B52">
        <w:rPr>
          <w:szCs w:val="24"/>
        </w:rPr>
        <w:t xml:space="preserve">quarter of Fiscal Year 2026, the Mayor has not obligated the full </w:t>
      </w:r>
      <w:r w:rsidR="003B74FB" w:rsidRPr="00375B52">
        <w:rPr>
          <w:szCs w:val="24"/>
        </w:rPr>
        <w:t xml:space="preserve">amount so </w:t>
      </w:r>
      <w:r w:rsidR="00A8315C" w:rsidRPr="00375B52">
        <w:rPr>
          <w:szCs w:val="24"/>
        </w:rPr>
        <w:t>alloc</w:t>
      </w:r>
      <w:r w:rsidR="003B74FB" w:rsidRPr="00375B52">
        <w:rPr>
          <w:szCs w:val="24"/>
        </w:rPr>
        <w:t>ated</w:t>
      </w:r>
      <w:r w:rsidR="00D03DF9" w:rsidRPr="00375B52">
        <w:rPr>
          <w:szCs w:val="24"/>
        </w:rPr>
        <w:t xml:space="preserve"> to </w:t>
      </w:r>
      <w:r w:rsidR="00A8315C" w:rsidRPr="00375B52">
        <w:rPr>
          <w:szCs w:val="24"/>
        </w:rPr>
        <w:t>eligible preservation projects</w:t>
      </w:r>
      <w:r w:rsidR="000A7746" w:rsidRPr="00375B52">
        <w:rPr>
          <w:szCs w:val="24"/>
        </w:rPr>
        <w:t xml:space="preserve"> </w:t>
      </w:r>
      <w:r w:rsidR="00C72A85" w:rsidRPr="00375B52">
        <w:rPr>
          <w:szCs w:val="24"/>
        </w:rPr>
        <w:t>(</w:t>
      </w:r>
      <w:r w:rsidRPr="00375B52">
        <w:rPr>
          <w:szCs w:val="24"/>
        </w:rPr>
        <w:t xml:space="preserve">because the total amount of applications that meet the published eligibility and underwriting criteria is less than </w:t>
      </w:r>
      <w:r w:rsidR="000A7746" w:rsidRPr="00375B52">
        <w:rPr>
          <w:szCs w:val="24"/>
        </w:rPr>
        <w:t>such amount</w:t>
      </w:r>
      <w:r w:rsidR="00C72A85" w:rsidRPr="00375B52">
        <w:rPr>
          <w:szCs w:val="24"/>
        </w:rPr>
        <w:t>),</w:t>
      </w:r>
      <w:r w:rsidR="000A7746" w:rsidRPr="00375B52">
        <w:rPr>
          <w:szCs w:val="24"/>
        </w:rPr>
        <w:t xml:space="preserve"> </w:t>
      </w:r>
      <w:r w:rsidRPr="00375B52">
        <w:rPr>
          <w:szCs w:val="24"/>
        </w:rPr>
        <w:t>the unobligated balance may be used for the other purposes authorized by this section.</w:t>
      </w:r>
    </w:p>
    <w:p w14:paraId="76B6025E" w14:textId="4CB85776" w:rsidR="001761DC" w:rsidRPr="00375B52" w:rsidRDefault="008A4CEC" w:rsidP="00375B52">
      <w:pPr>
        <w:ind w:firstLine="720"/>
        <w:rPr>
          <w:szCs w:val="24"/>
        </w:rPr>
      </w:pPr>
      <w:r w:rsidRPr="00375B52">
        <w:rPr>
          <w:szCs w:val="24"/>
        </w:rPr>
        <w:t xml:space="preserve">            “(2) The Mayor’s selection process for funding viable preservation of affordable rental housing proposals shall give a preference </w:t>
      </w:r>
      <w:r w:rsidR="00C72A85" w:rsidRPr="00375B52">
        <w:rPr>
          <w:szCs w:val="24"/>
        </w:rPr>
        <w:t>to</w:t>
      </w:r>
      <w:r w:rsidRPr="00375B52">
        <w:rPr>
          <w:szCs w:val="24"/>
        </w:rPr>
        <w:t xml:space="preserve"> projects or proposals that previously </w:t>
      </w:r>
      <w:r w:rsidR="00C72A85" w:rsidRPr="00375B52">
        <w:rPr>
          <w:szCs w:val="24"/>
        </w:rPr>
        <w:t xml:space="preserve">have </w:t>
      </w:r>
      <w:r w:rsidRPr="00375B52">
        <w:rPr>
          <w:szCs w:val="24"/>
        </w:rPr>
        <w:t>received Fund commitments.”.</w:t>
      </w:r>
    </w:p>
    <w:p w14:paraId="5475EE6E" w14:textId="67062AC6" w:rsidR="00E0188E" w:rsidRPr="00375B52" w:rsidRDefault="00E0188E" w:rsidP="00375B52">
      <w:pPr>
        <w:pStyle w:val="Heading2"/>
        <w:rPr>
          <w:szCs w:val="24"/>
        </w:rPr>
      </w:pPr>
      <w:bookmarkStart w:id="104" w:name="_Toc206065224"/>
      <w:r w:rsidRPr="00375B52">
        <w:rPr>
          <w:szCs w:val="24"/>
        </w:rPr>
        <w:t>SUBTITLE V. INTERACTIVE WAYFINDING KIOSKS</w:t>
      </w:r>
      <w:bookmarkEnd w:id="104"/>
    </w:p>
    <w:p w14:paraId="4B48C3B5" w14:textId="3DA10B33" w:rsidR="00E0188E" w:rsidRPr="00375B52" w:rsidRDefault="00E0188E" w:rsidP="00375B52">
      <w:pPr>
        <w:ind w:firstLine="720"/>
        <w:rPr>
          <w:szCs w:val="24"/>
        </w:rPr>
      </w:pPr>
      <w:r w:rsidRPr="00375B52">
        <w:rPr>
          <w:szCs w:val="24"/>
        </w:rPr>
        <w:t>Sec. 2211. Short title.</w:t>
      </w:r>
    </w:p>
    <w:p w14:paraId="42FEDE09" w14:textId="21EBD753" w:rsidR="00BF1EFF" w:rsidRPr="00375B52" w:rsidRDefault="00E0188E" w:rsidP="00375B52">
      <w:pPr>
        <w:ind w:firstLine="720"/>
        <w:rPr>
          <w:szCs w:val="24"/>
        </w:rPr>
      </w:pPr>
      <w:r w:rsidRPr="00375B52">
        <w:rPr>
          <w:szCs w:val="24"/>
        </w:rPr>
        <w:t xml:space="preserve">This subtitle may be cited as the </w:t>
      </w:r>
      <w:r w:rsidR="00BF1EFF" w:rsidRPr="00375B52">
        <w:rPr>
          <w:szCs w:val="24"/>
        </w:rPr>
        <w:t xml:space="preserve">“Interactive Wayfinding Kiosk </w:t>
      </w:r>
      <w:r w:rsidR="008B029F" w:rsidRPr="00375B52">
        <w:rPr>
          <w:rFonts w:eastAsia="Times New Roman"/>
          <w:szCs w:val="24"/>
        </w:rPr>
        <w:t xml:space="preserve">Congressional Review </w:t>
      </w:r>
      <w:r w:rsidR="00C975F1" w:rsidRPr="00375B52">
        <w:rPr>
          <w:szCs w:val="24"/>
        </w:rPr>
        <w:t xml:space="preserve">Emergency </w:t>
      </w:r>
      <w:r w:rsidR="00BF1EFF" w:rsidRPr="00375B52">
        <w:rPr>
          <w:szCs w:val="24"/>
        </w:rPr>
        <w:t>Act of 2025”</w:t>
      </w:r>
      <w:r w:rsidR="001E7DD7" w:rsidRPr="00375B52">
        <w:rPr>
          <w:szCs w:val="24"/>
        </w:rPr>
        <w:t>.</w:t>
      </w:r>
      <w:r w:rsidR="00BF1EFF" w:rsidRPr="00375B52">
        <w:rPr>
          <w:szCs w:val="24"/>
        </w:rPr>
        <w:t xml:space="preserve"> </w:t>
      </w:r>
    </w:p>
    <w:p w14:paraId="0F8AC638" w14:textId="413CE688" w:rsidR="00BF1EFF" w:rsidRPr="00375B52" w:rsidRDefault="00BF1EFF" w:rsidP="00375B52">
      <w:pPr>
        <w:ind w:firstLine="720"/>
        <w:rPr>
          <w:szCs w:val="24"/>
        </w:rPr>
      </w:pPr>
      <w:r w:rsidRPr="00375B52">
        <w:rPr>
          <w:szCs w:val="24"/>
        </w:rPr>
        <w:t xml:space="preserve">Sec. 2212. Definitions. </w:t>
      </w:r>
    </w:p>
    <w:p w14:paraId="2ED494CB" w14:textId="77777777" w:rsidR="006C7848" w:rsidRPr="00375B52" w:rsidRDefault="00BF1EFF" w:rsidP="00375B52">
      <w:pPr>
        <w:ind w:firstLine="720"/>
        <w:rPr>
          <w:szCs w:val="24"/>
        </w:rPr>
      </w:pPr>
      <w:r w:rsidRPr="00375B52">
        <w:rPr>
          <w:szCs w:val="24"/>
        </w:rPr>
        <w:t xml:space="preserve">For the purposes of this subtitle, the term: </w:t>
      </w:r>
    </w:p>
    <w:p w14:paraId="6AAF58EA" w14:textId="5700152B" w:rsidR="00827B73" w:rsidRPr="00375B52" w:rsidRDefault="00BF1EFF" w:rsidP="00375B52">
      <w:pPr>
        <w:ind w:firstLine="1440"/>
        <w:rPr>
          <w:szCs w:val="24"/>
        </w:rPr>
      </w:pPr>
      <w:r w:rsidRPr="00375B52">
        <w:rPr>
          <w:szCs w:val="24"/>
        </w:rPr>
        <w:t xml:space="preserve">(1) “Commercial district” means the geographic area included in the boundaries of BID corporations, as that term is defined in section </w:t>
      </w:r>
      <w:r w:rsidR="00A04973" w:rsidRPr="00375B52">
        <w:rPr>
          <w:szCs w:val="24"/>
        </w:rPr>
        <w:t>3</w:t>
      </w:r>
      <w:r w:rsidRPr="00375B52">
        <w:rPr>
          <w:szCs w:val="24"/>
        </w:rPr>
        <w:t xml:space="preserve">(4) of the Business Improvement </w:t>
      </w:r>
      <w:r w:rsidRPr="00375B52">
        <w:rPr>
          <w:szCs w:val="24"/>
        </w:rPr>
        <w:lastRenderedPageBreak/>
        <w:t xml:space="preserve">Districts Act of 1996, effective May 29, 1996 (D.C. Law 11-134; D.C. Official Code § 2- 1215.02(4)), and of Main Street corridors. </w:t>
      </w:r>
    </w:p>
    <w:p w14:paraId="2AAAEDFC" w14:textId="39390184" w:rsidR="00827B73" w:rsidRPr="00375B52" w:rsidRDefault="00BF1EFF" w:rsidP="00375B52">
      <w:pPr>
        <w:ind w:firstLine="1440"/>
        <w:rPr>
          <w:szCs w:val="24"/>
        </w:rPr>
      </w:pPr>
      <w:r w:rsidRPr="00375B52">
        <w:rPr>
          <w:szCs w:val="24"/>
        </w:rPr>
        <w:t>(2) “Interactive wayfinding kiosk” means an interactive informational wayfinding platform for use by pedestrians and erected in the public right-of-way on public space in the form of a kiosk capable of providing or generating wireless internet at no cost to users and electronically</w:t>
      </w:r>
      <w:r w:rsidR="00BE7892" w:rsidRPr="00375B52">
        <w:rPr>
          <w:szCs w:val="24"/>
        </w:rPr>
        <w:t xml:space="preserve"> </w:t>
      </w:r>
      <w:r w:rsidRPr="00375B52">
        <w:rPr>
          <w:szCs w:val="24"/>
        </w:rPr>
        <w:t>displayed content including weather updates, multimodal mapping to event destinations with mobile integration, shopping, dining, and medical points of interest, job</w:t>
      </w:r>
      <w:r w:rsidR="00827B73" w:rsidRPr="00375B52">
        <w:rPr>
          <w:szCs w:val="24"/>
        </w:rPr>
        <w:t xml:space="preserve"> </w:t>
      </w:r>
      <w:r w:rsidR="006C7848" w:rsidRPr="00375B52">
        <w:rPr>
          <w:szCs w:val="24"/>
        </w:rPr>
        <w:t xml:space="preserve">postings, real time transportation information, public opinion surveys, camera enabled technology for public safety use, public safety and police emergency notifications and call button functionality, kiosk usage information, public service announcements, and digital commercial advertisements. </w:t>
      </w:r>
    </w:p>
    <w:p w14:paraId="1EED306A" w14:textId="5866463E" w:rsidR="009C7CAA" w:rsidRPr="00375B52" w:rsidRDefault="006C7848" w:rsidP="00375B52">
      <w:pPr>
        <w:ind w:firstLine="1440"/>
        <w:rPr>
          <w:szCs w:val="24"/>
        </w:rPr>
      </w:pPr>
      <w:r w:rsidRPr="00375B52">
        <w:rPr>
          <w:szCs w:val="24"/>
        </w:rPr>
        <w:t xml:space="preserve">(3) “Unrestricted locations” means areas of public space, including commercial districts, where the installation of interactive wayfinding kiosks is not prohibited by law or regulation. </w:t>
      </w:r>
    </w:p>
    <w:p w14:paraId="654A4C57" w14:textId="77777777" w:rsidR="00827B73" w:rsidRPr="00375B52" w:rsidRDefault="006C7848" w:rsidP="00375B52">
      <w:pPr>
        <w:ind w:firstLine="720"/>
        <w:rPr>
          <w:szCs w:val="24"/>
        </w:rPr>
      </w:pPr>
      <w:r w:rsidRPr="00375B52">
        <w:rPr>
          <w:szCs w:val="24"/>
        </w:rPr>
        <w:t xml:space="preserve">Sec. </w:t>
      </w:r>
      <w:r w:rsidR="00827B73" w:rsidRPr="00375B52">
        <w:rPr>
          <w:szCs w:val="24"/>
        </w:rPr>
        <w:t>2213</w:t>
      </w:r>
      <w:r w:rsidRPr="00375B52">
        <w:rPr>
          <w:szCs w:val="24"/>
        </w:rPr>
        <w:t xml:space="preserve">. Authorization for master license agreement. </w:t>
      </w:r>
    </w:p>
    <w:p w14:paraId="37A31732" w14:textId="77777777" w:rsidR="00827B73" w:rsidRPr="00375B52" w:rsidRDefault="006C7848" w:rsidP="00375B52">
      <w:pPr>
        <w:ind w:firstLine="720"/>
        <w:rPr>
          <w:szCs w:val="24"/>
        </w:rPr>
      </w:pPr>
      <w:r w:rsidRPr="00375B52">
        <w:rPr>
          <w:szCs w:val="24"/>
        </w:rPr>
        <w:t xml:space="preserve">The Mayor is authorized to enter into a contract with a provider of interactive wayfinding kiosks (“provider”) to install and operate interactive wayfinding kiosks in commercial districts and other unrestricted locations in the District; provided, that: </w:t>
      </w:r>
    </w:p>
    <w:p w14:paraId="6E2EF01A" w14:textId="77777777" w:rsidR="00827B73" w:rsidRPr="00375B52" w:rsidRDefault="006C7848" w:rsidP="00375B52">
      <w:pPr>
        <w:ind w:firstLine="1440"/>
        <w:rPr>
          <w:szCs w:val="24"/>
        </w:rPr>
      </w:pPr>
      <w:r w:rsidRPr="00375B52">
        <w:rPr>
          <w:szCs w:val="24"/>
        </w:rPr>
        <w:t>(1) The District receives a percentage of the revenue derived from any commercial digital advertisements displayed on interactive wayfinding kiosks in the District; and</w:t>
      </w:r>
    </w:p>
    <w:p w14:paraId="5FC44317" w14:textId="0C6C0C6D" w:rsidR="006C7848" w:rsidRPr="00375B52" w:rsidRDefault="006C7848" w:rsidP="00375B52">
      <w:pPr>
        <w:ind w:firstLine="1440"/>
        <w:rPr>
          <w:szCs w:val="24"/>
        </w:rPr>
      </w:pPr>
      <w:r w:rsidRPr="00375B52">
        <w:rPr>
          <w:szCs w:val="24"/>
        </w:rPr>
        <w:lastRenderedPageBreak/>
        <w:t>(2) The master license agreement between the Mayor and the provider complies with any other terms established by law or regulation.</w:t>
      </w:r>
    </w:p>
    <w:p w14:paraId="1C033D55" w14:textId="77777777" w:rsidR="00827B73" w:rsidRPr="00375B52" w:rsidRDefault="009C7CAA" w:rsidP="00375B52">
      <w:pPr>
        <w:ind w:firstLine="720"/>
        <w:rPr>
          <w:szCs w:val="24"/>
        </w:rPr>
      </w:pPr>
      <w:r w:rsidRPr="00375B52">
        <w:rPr>
          <w:szCs w:val="24"/>
        </w:rPr>
        <w:t xml:space="preserve">Sec. </w:t>
      </w:r>
      <w:r w:rsidR="00827B73" w:rsidRPr="00375B52">
        <w:rPr>
          <w:szCs w:val="24"/>
        </w:rPr>
        <w:t>2214</w:t>
      </w:r>
      <w:r w:rsidRPr="00375B52">
        <w:rPr>
          <w:szCs w:val="24"/>
        </w:rPr>
        <w:t xml:space="preserve">. Rules. </w:t>
      </w:r>
    </w:p>
    <w:p w14:paraId="281E81FE" w14:textId="5AFBF832" w:rsidR="009C7CAA" w:rsidRPr="00375B52" w:rsidRDefault="009C7CAA" w:rsidP="00375B52">
      <w:pPr>
        <w:ind w:firstLine="720"/>
        <w:rPr>
          <w:szCs w:val="24"/>
        </w:rPr>
      </w:pPr>
      <w:r w:rsidRPr="00375B52">
        <w:rPr>
          <w:szCs w:val="24"/>
        </w:rPr>
        <w:t xml:space="preserve">The Mayor, pursuant to Title </w:t>
      </w:r>
      <w:r w:rsidR="00827B73" w:rsidRPr="00375B52">
        <w:rPr>
          <w:szCs w:val="24"/>
        </w:rPr>
        <w:t>I</w:t>
      </w:r>
      <w:r w:rsidRPr="00375B52">
        <w:rPr>
          <w:szCs w:val="24"/>
        </w:rPr>
        <w:t xml:space="preserve"> of the District of Columbia Administrative Procedure Act, approved October 21, 1968 (82 Stat. 1204; D.C. Code § 2-501 </w:t>
      </w:r>
      <w:r w:rsidRPr="00375B52">
        <w:rPr>
          <w:i/>
          <w:iCs/>
          <w:szCs w:val="24"/>
        </w:rPr>
        <w:t>et seq</w:t>
      </w:r>
      <w:r w:rsidRPr="00375B52">
        <w:rPr>
          <w:szCs w:val="24"/>
        </w:rPr>
        <w:t>.), may issue rules governing interactive wayfinding kiosks in the District, including rules related to their design, placement, and component parts.</w:t>
      </w:r>
    </w:p>
    <w:p w14:paraId="5F9688B4" w14:textId="441EC87A" w:rsidR="00E0188E" w:rsidRPr="00375B52" w:rsidRDefault="00E0188E" w:rsidP="00375B52">
      <w:pPr>
        <w:pStyle w:val="Heading2"/>
        <w:rPr>
          <w:szCs w:val="24"/>
        </w:rPr>
      </w:pPr>
      <w:bookmarkStart w:id="105" w:name="_Toc206065225"/>
      <w:r w:rsidRPr="00375B52">
        <w:rPr>
          <w:szCs w:val="24"/>
        </w:rPr>
        <w:t>SUBTITLE W. TIPPED MINIMUM WAGE</w:t>
      </w:r>
      <w:bookmarkEnd w:id="105"/>
    </w:p>
    <w:p w14:paraId="2D075036" w14:textId="6F8730D8" w:rsidR="00E0188E" w:rsidRPr="00375B52" w:rsidRDefault="00E0188E" w:rsidP="00375B52">
      <w:pPr>
        <w:ind w:firstLine="720"/>
        <w:rPr>
          <w:szCs w:val="24"/>
        </w:rPr>
      </w:pPr>
      <w:r w:rsidRPr="00375B52">
        <w:rPr>
          <w:szCs w:val="24"/>
        </w:rPr>
        <w:t>Sec. 2221. Short title.</w:t>
      </w:r>
    </w:p>
    <w:p w14:paraId="6E80EE7A" w14:textId="52CDF3A8" w:rsidR="001E7DD7" w:rsidRPr="00375B52" w:rsidRDefault="00E0188E" w:rsidP="00375B52">
      <w:pPr>
        <w:ind w:firstLine="720"/>
        <w:rPr>
          <w:szCs w:val="24"/>
        </w:rPr>
      </w:pPr>
      <w:r w:rsidRPr="00375B52">
        <w:rPr>
          <w:szCs w:val="24"/>
        </w:rPr>
        <w:t>This subtitle may be cited</w:t>
      </w:r>
      <w:r w:rsidR="001E7DD7" w:rsidRPr="00375B52">
        <w:rPr>
          <w:szCs w:val="24"/>
        </w:rPr>
        <w:t xml:space="preserve"> </w:t>
      </w:r>
      <w:r w:rsidR="00D738D5" w:rsidRPr="00375B52">
        <w:rPr>
          <w:szCs w:val="24"/>
        </w:rPr>
        <w:t xml:space="preserve">as the “Tipped Minimum Wage Timeline </w:t>
      </w:r>
      <w:r w:rsidR="00B0355F" w:rsidRPr="00375B52">
        <w:rPr>
          <w:rFonts w:eastAsia="Times New Roman"/>
          <w:szCs w:val="24"/>
        </w:rPr>
        <w:t xml:space="preserve">Congressional Review </w:t>
      </w:r>
      <w:r w:rsidR="00156E4C" w:rsidRPr="00375B52">
        <w:rPr>
          <w:szCs w:val="24"/>
        </w:rPr>
        <w:t xml:space="preserve">Emergency </w:t>
      </w:r>
      <w:r w:rsidR="00D738D5" w:rsidRPr="00375B52">
        <w:rPr>
          <w:szCs w:val="24"/>
        </w:rPr>
        <w:t xml:space="preserve">Amendment Act of 2025”. </w:t>
      </w:r>
    </w:p>
    <w:p w14:paraId="2F625221" w14:textId="77777777" w:rsidR="004A4345" w:rsidRPr="00375B52" w:rsidRDefault="00D738D5" w:rsidP="00375B52">
      <w:pPr>
        <w:ind w:firstLine="720"/>
        <w:rPr>
          <w:szCs w:val="24"/>
        </w:rPr>
      </w:pPr>
      <w:r w:rsidRPr="00375B52">
        <w:rPr>
          <w:szCs w:val="24"/>
        </w:rPr>
        <w:t xml:space="preserve">Sec. </w:t>
      </w:r>
      <w:r w:rsidR="004A4345" w:rsidRPr="00375B52">
        <w:rPr>
          <w:szCs w:val="24"/>
        </w:rPr>
        <w:t>222</w:t>
      </w:r>
      <w:r w:rsidRPr="00375B52">
        <w:rPr>
          <w:szCs w:val="24"/>
        </w:rPr>
        <w:t xml:space="preserve">2. The Minimum Wage Act Revision Act of 1992, effective March 25, 1993 (D.C. Law 9-248; D.C. Official Code § 32-1001 </w:t>
      </w:r>
      <w:r w:rsidRPr="00375B52">
        <w:rPr>
          <w:i/>
          <w:iCs/>
          <w:szCs w:val="24"/>
        </w:rPr>
        <w:t>et seq</w:t>
      </w:r>
      <w:r w:rsidRPr="00375B52">
        <w:rPr>
          <w:szCs w:val="24"/>
        </w:rPr>
        <w:t xml:space="preserve">.), is amended as follows: </w:t>
      </w:r>
    </w:p>
    <w:p w14:paraId="1A1C7D95" w14:textId="790C12E1" w:rsidR="00D738D5" w:rsidRPr="00375B52" w:rsidRDefault="00D738D5" w:rsidP="00375B52">
      <w:pPr>
        <w:ind w:firstLine="720"/>
        <w:rPr>
          <w:szCs w:val="24"/>
        </w:rPr>
      </w:pPr>
      <w:r w:rsidRPr="00375B52">
        <w:rPr>
          <w:szCs w:val="24"/>
        </w:rPr>
        <w:t>(a) Section 4 (D.C. Official Code § 32-1003), is amended as follows:</w:t>
      </w:r>
    </w:p>
    <w:p w14:paraId="562B8814" w14:textId="77777777" w:rsidR="00B90382" w:rsidRPr="00375B52" w:rsidRDefault="00877A20" w:rsidP="00375B52">
      <w:pPr>
        <w:ind w:firstLine="1440"/>
        <w:rPr>
          <w:szCs w:val="24"/>
        </w:rPr>
      </w:pPr>
      <w:r w:rsidRPr="00375B52">
        <w:rPr>
          <w:szCs w:val="24"/>
        </w:rPr>
        <w:t xml:space="preserve">(1) </w:t>
      </w:r>
      <w:r w:rsidR="00B90382" w:rsidRPr="00375B52">
        <w:rPr>
          <w:szCs w:val="24"/>
        </w:rPr>
        <w:t>Subsection (f) is amended as follows:</w:t>
      </w:r>
    </w:p>
    <w:p w14:paraId="0B37DDE9" w14:textId="5F3D3BB8" w:rsidR="004A4345" w:rsidRPr="00375B52" w:rsidRDefault="00B90382" w:rsidP="00375B52">
      <w:pPr>
        <w:ind w:firstLine="2160"/>
        <w:rPr>
          <w:szCs w:val="24"/>
        </w:rPr>
      </w:pPr>
      <w:r w:rsidRPr="00375B52">
        <w:rPr>
          <w:szCs w:val="24"/>
        </w:rPr>
        <w:t xml:space="preserve">(A) </w:t>
      </w:r>
      <w:r w:rsidR="00877A20" w:rsidRPr="00375B52">
        <w:rPr>
          <w:szCs w:val="24"/>
        </w:rPr>
        <w:t xml:space="preserve">Paragraph (3) is amended by striking </w:t>
      </w:r>
      <w:r w:rsidR="00CA0D15" w:rsidRPr="00375B52">
        <w:rPr>
          <w:szCs w:val="24"/>
        </w:rPr>
        <w:t xml:space="preserve">the date </w:t>
      </w:r>
      <w:r w:rsidR="00877A20" w:rsidRPr="00375B52">
        <w:rPr>
          <w:szCs w:val="24"/>
        </w:rPr>
        <w:t xml:space="preserve">“January 1, 2023” and inserting the </w:t>
      </w:r>
      <w:r w:rsidR="00CA0D15" w:rsidRPr="00375B52">
        <w:rPr>
          <w:szCs w:val="24"/>
        </w:rPr>
        <w:t xml:space="preserve">date </w:t>
      </w:r>
      <w:r w:rsidR="00877A20" w:rsidRPr="00375B52">
        <w:rPr>
          <w:szCs w:val="24"/>
        </w:rPr>
        <w:t>“May 1, 2023” in its place.</w:t>
      </w:r>
    </w:p>
    <w:p w14:paraId="20861744" w14:textId="4B28F6F5" w:rsidR="004A4345" w:rsidRPr="00375B52" w:rsidRDefault="00877A20" w:rsidP="00375B52">
      <w:pPr>
        <w:ind w:firstLine="2160"/>
        <w:rPr>
          <w:szCs w:val="24"/>
        </w:rPr>
      </w:pPr>
      <w:r w:rsidRPr="00375B52">
        <w:rPr>
          <w:szCs w:val="24"/>
        </w:rPr>
        <w:t>(</w:t>
      </w:r>
      <w:r w:rsidR="00B90382" w:rsidRPr="00375B52">
        <w:rPr>
          <w:szCs w:val="24"/>
        </w:rPr>
        <w:t>B</w:t>
      </w:r>
      <w:r w:rsidRPr="00375B52">
        <w:rPr>
          <w:szCs w:val="24"/>
        </w:rPr>
        <w:t xml:space="preserve">) Paragraph (6) is repealed. </w:t>
      </w:r>
    </w:p>
    <w:p w14:paraId="1265C6CE" w14:textId="7D96EB2B" w:rsidR="004A4345" w:rsidRPr="00375B52" w:rsidRDefault="00877A20" w:rsidP="00375B52">
      <w:pPr>
        <w:ind w:firstLine="2160"/>
        <w:rPr>
          <w:szCs w:val="24"/>
        </w:rPr>
      </w:pPr>
      <w:r w:rsidRPr="00375B52">
        <w:rPr>
          <w:szCs w:val="24"/>
        </w:rPr>
        <w:t>(</w:t>
      </w:r>
      <w:r w:rsidR="00B90382" w:rsidRPr="00375B52">
        <w:rPr>
          <w:szCs w:val="24"/>
        </w:rPr>
        <w:t>C</w:t>
      </w:r>
      <w:r w:rsidRPr="00375B52">
        <w:rPr>
          <w:szCs w:val="24"/>
        </w:rPr>
        <w:t xml:space="preserve">) A new paragraph (6A) is added to read as follows: </w:t>
      </w:r>
    </w:p>
    <w:p w14:paraId="35E552BE" w14:textId="5AE18401" w:rsidR="004A4345" w:rsidRPr="00375B52" w:rsidRDefault="00877A20" w:rsidP="00375B52">
      <w:pPr>
        <w:ind w:firstLine="1440"/>
        <w:rPr>
          <w:szCs w:val="24"/>
        </w:rPr>
      </w:pPr>
      <w:r w:rsidRPr="00375B52">
        <w:rPr>
          <w:szCs w:val="24"/>
        </w:rPr>
        <w:lastRenderedPageBreak/>
        <w:t>“(6A) Except as provided in subsections (h) and (</w:t>
      </w:r>
      <w:proofErr w:type="spellStart"/>
      <w:r w:rsidRPr="00375B52">
        <w:rPr>
          <w:szCs w:val="24"/>
        </w:rPr>
        <w:t>i</w:t>
      </w:r>
      <w:proofErr w:type="spellEnd"/>
      <w:r w:rsidRPr="00375B52">
        <w:rPr>
          <w:szCs w:val="24"/>
        </w:rPr>
        <w:t>) of this section, as of July 1, 2026, the tipped minimum wage shall be 56% of the minimum wage provided in subsection (a) of this section, with tips on top; provided, that the employee actually receives tips in an amount at least equal to the difference between the hourly wage paid and the minimum wage as set by subsection (a) of this section.</w:t>
      </w:r>
      <w:r w:rsidR="003F1D4F" w:rsidRPr="00375B52">
        <w:rPr>
          <w:szCs w:val="24"/>
        </w:rPr>
        <w:t>”.</w:t>
      </w:r>
      <w:r w:rsidRPr="00375B52">
        <w:rPr>
          <w:szCs w:val="24"/>
        </w:rPr>
        <w:t xml:space="preserve"> </w:t>
      </w:r>
    </w:p>
    <w:p w14:paraId="7A077723" w14:textId="21C8CC7B" w:rsidR="004A4345" w:rsidRPr="00375B52" w:rsidRDefault="00877A20" w:rsidP="00375B52">
      <w:pPr>
        <w:ind w:firstLine="2160"/>
        <w:rPr>
          <w:szCs w:val="24"/>
        </w:rPr>
      </w:pPr>
      <w:r w:rsidRPr="00375B52">
        <w:rPr>
          <w:szCs w:val="24"/>
        </w:rPr>
        <w:t>(</w:t>
      </w:r>
      <w:r w:rsidR="00B90382" w:rsidRPr="00375B52">
        <w:rPr>
          <w:szCs w:val="24"/>
        </w:rPr>
        <w:t>D</w:t>
      </w:r>
      <w:r w:rsidRPr="00375B52">
        <w:rPr>
          <w:szCs w:val="24"/>
        </w:rPr>
        <w:t xml:space="preserve">) Paragraphs (7) and (8) are amended to read as follows: </w:t>
      </w:r>
    </w:p>
    <w:p w14:paraId="4E230A6C" w14:textId="77777777" w:rsidR="004A4345" w:rsidRPr="00375B52" w:rsidRDefault="00877A20" w:rsidP="00375B52">
      <w:pPr>
        <w:ind w:firstLine="1440"/>
        <w:rPr>
          <w:szCs w:val="24"/>
        </w:rPr>
      </w:pPr>
      <w:r w:rsidRPr="00375B52">
        <w:rPr>
          <w:szCs w:val="24"/>
        </w:rPr>
        <w:t>“(7) Except as provided in subsections (h) and (</w:t>
      </w:r>
      <w:proofErr w:type="spellStart"/>
      <w:r w:rsidRPr="00375B52">
        <w:rPr>
          <w:szCs w:val="24"/>
        </w:rPr>
        <w:t>i</w:t>
      </w:r>
      <w:proofErr w:type="spellEnd"/>
      <w:r w:rsidRPr="00375B52">
        <w:rPr>
          <w:szCs w:val="24"/>
        </w:rPr>
        <w:t xml:space="preserve">) of this section, as of July 1, 2028, the tipped minimum wage shall be 60% of the minimum wage provided in subsection (a) of this section, with tips on top; provided, that the employee actually receives tips in an amount at least equal to the difference between the hourly wage paid and the minimum wage as set by subsection (a) of this section. </w:t>
      </w:r>
    </w:p>
    <w:p w14:paraId="0EA76A37" w14:textId="79E4958F" w:rsidR="004A4345" w:rsidRPr="00375B52" w:rsidRDefault="00877A20" w:rsidP="00375B52">
      <w:pPr>
        <w:ind w:firstLine="1440"/>
        <w:rPr>
          <w:szCs w:val="24"/>
        </w:rPr>
      </w:pPr>
      <w:r w:rsidRPr="00375B52">
        <w:rPr>
          <w:szCs w:val="24"/>
        </w:rPr>
        <w:t>“(8) Except as provided in subsections (h) and (</w:t>
      </w:r>
      <w:proofErr w:type="spellStart"/>
      <w:r w:rsidRPr="00375B52">
        <w:rPr>
          <w:szCs w:val="24"/>
        </w:rPr>
        <w:t>i</w:t>
      </w:r>
      <w:proofErr w:type="spellEnd"/>
      <w:r w:rsidRPr="00375B52">
        <w:rPr>
          <w:szCs w:val="24"/>
        </w:rPr>
        <w:t>) of this section, as of July 1, 2030, the tipped minimum wage shall be 65% of the minimum wage provided in subsection (a) of this section, with tips on top; provided, that the employee actually receives tips in an amount at least equal to the difference between the hourly wage paid and the minimum wage as set by subsection (a) of this section.</w:t>
      </w:r>
      <w:r w:rsidR="003F1D4F" w:rsidRPr="00375B52">
        <w:rPr>
          <w:szCs w:val="24"/>
        </w:rPr>
        <w:t>”.</w:t>
      </w:r>
      <w:r w:rsidRPr="00375B52">
        <w:rPr>
          <w:szCs w:val="24"/>
        </w:rPr>
        <w:t xml:space="preserve"> </w:t>
      </w:r>
    </w:p>
    <w:p w14:paraId="6F2B980E" w14:textId="2F5947E7" w:rsidR="004A4345" w:rsidRPr="00375B52" w:rsidRDefault="00877A20" w:rsidP="00375B52">
      <w:pPr>
        <w:ind w:firstLine="2160"/>
        <w:rPr>
          <w:szCs w:val="24"/>
        </w:rPr>
      </w:pPr>
      <w:r w:rsidRPr="00375B52">
        <w:rPr>
          <w:szCs w:val="24"/>
        </w:rPr>
        <w:t>(</w:t>
      </w:r>
      <w:r w:rsidR="00B90382" w:rsidRPr="00375B52">
        <w:rPr>
          <w:szCs w:val="24"/>
        </w:rPr>
        <w:t>E</w:t>
      </w:r>
      <w:r w:rsidRPr="00375B52">
        <w:rPr>
          <w:szCs w:val="24"/>
        </w:rPr>
        <w:t>) New paragraphs (9) and (10) are added to read as follows:</w:t>
      </w:r>
    </w:p>
    <w:p w14:paraId="44BA183F" w14:textId="79B8217A" w:rsidR="004A4345" w:rsidRPr="00375B52" w:rsidRDefault="00E47E06" w:rsidP="00375B52">
      <w:pPr>
        <w:ind w:firstLine="1440"/>
        <w:rPr>
          <w:szCs w:val="24"/>
        </w:rPr>
      </w:pPr>
      <w:r w:rsidRPr="00375B52">
        <w:rPr>
          <w:szCs w:val="24"/>
        </w:rPr>
        <w:t>“(9) Except as provided in subsections (h) and (</w:t>
      </w:r>
      <w:proofErr w:type="spellStart"/>
      <w:r w:rsidRPr="00375B52">
        <w:rPr>
          <w:szCs w:val="24"/>
        </w:rPr>
        <w:t>i</w:t>
      </w:r>
      <w:proofErr w:type="spellEnd"/>
      <w:r w:rsidRPr="00375B52">
        <w:rPr>
          <w:szCs w:val="24"/>
        </w:rPr>
        <w:t xml:space="preserve">) of this section, as of July 1, 2032, the tipped minimum wage shall be 70% of the minimum wage provided in subsection (a) </w:t>
      </w:r>
      <w:r w:rsidR="0071211D" w:rsidRPr="00375B52">
        <w:rPr>
          <w:szCs w:val="24"/>
        </w:rPr>
        <w:t>o</w:t>
      </w:r>
      <w:r w:rsidRPr="00375B52">
        <w:rPr>
          <w:szCs w:val="24"/>
        </w:rPr>
        <w:t xml:space="preserve">f this section, with tips on top; provided, that the employee actually receives tips in an amount </w:t>
      </w:r>
      <w:r w:rsidRPr="00375B52">
        <w:rPr>
          <w:szCs w:val="24"/>
        </w:rPr>
        <w:lastRenderedPageBreak/>
        <w:t>at least equal to the difference between the hourly wage paid and the minimum wage as set by subsection (a) of this section.</w:t>
      </w:r>
    </w:p>
    <w:p w14:paraId="2CC2D274" w14:textId="77777777" w:rsidR="004A4345" w:rsidRPr="00375B52" w:rsidRDefault="00E47E06" w:rsidP="00375B52">
      <w:pPr>
        <w:ind w:firstLine="1440"/>
        <w:rPr>
          <w:szCs w:val="24"/>
        </w:rPr>
      </w:pPr>
      <w:r w:rsidRPr="00375B52">
        <w:rPr>
          <w:szCs w:val="24"/>
        </w:rPr>
        <w:t>“(10) Except as provided in subsections (h) and (</w:t>
      </w:r>
      <w:proofErr w:type="spellStart"/>
      <w:r w:rsidRPr="00375B52">
        <w:rPr>
          <w:szCs w:val="24"/>
        </w:rPr>
        <w:t>i</w:t>
      </w:r>
      <w:proofErr w:type="spellEnd"/>
      <w:r w:rsidRPr="00375B52">
        <w:rPr>
          <w:szCs w:val="24"/>
        </w:rPr>
        <w:t xml:space="preserve">) of this section, as of July 1, 2034, the tipped minimum wage shall be 75% of the minimum wage provided in subsection (a) of this section, with tips on top; provided, that the employee actually receives tips in an amount at least equal to the difference between the hourly wage paid and the minimum wage as set by subsection (a) of this section.”. </w:t>
      </w:r>
    </w:p>
    <w:p w14:paraId="0C9C066C" w14:textId="0F282BC2" w:rsidR="00BF0BF1" w:rsidRPr="00375B52" w:rsidRDefault="00E47E06" w:rsidP="00375B52">
      <w:pPr>
        <w:ind w:firstLine="1440"/>
        <w:rPr>
          <w:szCs w:val="24"/>
        </w:rPr>
      </w:pPr>
      <w:r w:rsidRPr="00375B52">
        <w:rPr>
          <w:szCs w:val="24"/>
        </w:rPr>
        <w:t>(</w:t>
      </w:r>
      <w:r w:rsidR="00B90382" w:rsidRPr="00375B52">
        <w:rPr>
          <w:szCs w:val="24"/>
        </w:rPr>
        <w:t>2</w:t>
      </w:r>
      <w:r w:rsidRPr="00375B52">
        <w:rPr>
          <w:szCs w:val="24"/>
        </w:rPr>
        <w:t>) Subsection (</w:t>
      </w:r>
      <w:proofErr w:type="spellStart"/>
      <w:r w:rsidRPr="00375B52">
        <w:rPr>
          <w:szCs w:val="24"/>
        </w:rPr>
        <w:t>i</w:t>
      </w:r>
      <w:proofErr w:type="spellEnd"/>
      <w:r w:rsidRPr="00375B52">
        <w:rPr>
          <w:szCs w:val="24"/>
        </w:rPr>
        <w:t xml:space="preserve">) is amended by striking the phrase “, and (7)” and inserting the phrase “(6A), (7), (8), (9), and (10)” in its place. </w:t>
      </w:r>
    </w:p>
    <w:p w14:paraId="43ED0299" w14:textId="132365DB" w:rsidR="00BF0BF1" w:rsidRPr="00375B52" w:rsidRDefault="00E47E06" w:rsidP="00375B52">
      <w:pPr>
        <w:ind w:firstLine="720"/>
        <w:rPr>
          <w:szCs w:val="24"/>
        </w:rPr>
      </w:pPr>
      <w:r w:rsidRPr="00375B52">
        <w:rPr>
          <w:szCs w:val="24"/>
        </w:rPr>
        <w:t>(b) Section 8</w:t>
      </w:r>
      <w:r w:rsidR="00570693" w:rsidRPr="00375B52">
        <w:rPr>
          <w:szCs w:val="24"/>
        </w:rPr>
        <w:t>a</w:t>
      </w:r>
      <w:r w:rsidRPr="00375B52">
        <w:rPr>
          <w:szCs w:val="24"/>
        </w:rPr>
        <w:t xml:space="preserve"> (D.C. Official Code § 32-1007.01) is amended as follows: </w:t>
      </w:r>
    </w:p>
    <w:p w14:paraId="1FB5AED0" w14:textId="77777777" w:rsidR="00BF0BF1" w:rsidRPr="00375B52" w:rsidRDefault="00E47E06" w:rsidP="00375B52">
      <w:pPr>
        <w:ind w:firstLine="1440"/>
        <w:rPr>
          <w:szCs w:val="24"/>
        </w:rPr>
      </w:pPr>
      <w:r w:rsidRPr="00375B52">
        <w:rPr>
          <w:szCs w:val="24"/>
        </w:rPr>
        <w:t xml:space="preserve">(1) Designate the existing text as subsection (a). </w:t>
      </w:r>
    </w:p>
    <w:p w14:paraId="786578DC" w14:textId="4AD9C70A" w:rsidR="00E47E06" w:rsidRPr="00375B52" w:rsidRDefault="00E47E06" w:rsidP="00375B52">
      <w:pPr>
        <w:ind w:firstLine="1440"/>
        <w:rPr>
          <w:szCs w:val="24"/>
        </w:rPr>
      </w:pPr>
      <w:r w:rsidRPr="00375B52">
        <w:rPr>
          <w:szCs w:val="24"/>
        </w:rPr>
        <w:t>(2) A new subsection (b) is added to read as follows:</w:t>
      </w:r>
    </w:p>
    <w:p w14:paraId="52367D12" w14:textId="62F302CB" w:rsidR="00BF0BF1" w:rsidRPr="00375B52" w:rsidRDefault="00BF0BF1" w:rsidP="00375B52">
      <w:pPr>
        <w:ind w:firstLine="720"/>
        <w:rPr>
          <w:szCs w:val="24"/>
        </w:rPr>
      </w:pPr>
      <w:r w:rsidRPr="00375B52">
        <w:rPr>
          <w:szCs w:val="24"/>
        </w:rPr>
        <w:t>“</w:t>
      </w:r>
      <w:r w:rsidR="00C73BAF" w:rsidRPr="00375B52">
        <w:rPr>
          <w:szCs w:val="24"/>
        </w:rPr>
        <w:t>(b)(1) The Office of the Chief Financial Officer, beginning on June 1, 2027, and every 2 years thereafter, shall publish a report on the economic trends affecting the restaurant industry and tipped full-service and limited-service restaurant workers in the District</w:t>
      </w:r>
      <w:r w:rsidR="008F6FF7" w:rsidRPr="00375B52">
        <w:rPr>
          <w:szCs w:val="24"/>
        </w:rPr>
        <w:t xml:space="preserve"> that</w:t>
      </w:r>
      <w:r w:rsidR="00C73BAF" w:rsidRPr="00375B52">
        <w:rPr>
          <w:szCs w:val="24"/>
        </w:rPr>
        <w:t xml:space="preserve">: </w:t>
      </w:r>
    </w:p>
    <w:p w14:paraId="4193B20A" w14:textId="500734C3" w:rsidR="0019787B" w:rsidRPr="00375B52" w:rsidRDefault="00C73BAF" w:rsidP="00375B52">
      <w:pPr>
        <w:ind w:firstLine="2160"/>
        <w:rPr>
          <w:szCs w:val="24"/>
        </w:rPr>
      </w:pPr>
      <w:r w:rsidRPr="00375B52">
        <w:rPr>
          <w:szCs w:val="24"/>
        </w:rPr>
        <w:t>“(A) Compar</w:t>
      </w:r>
      <w:r w:rsidR="008F6FF7" w:rsidRPr="00375B52">
        <w:rPr>
          <w:szCs w:val="24"/>
        </w:rPr>
        <w:t>es</w:t>
      </w:r>
      <w:r w:rsidRPr="00375B52">
        <w:rPr>
          <w:szCs w:val="24"/>
        </w:rPr>
        <w:t xml:space="preserve"> wages and salaries for tipped restaurant workers year over year; </w:t>
      </w:r>
    </w:p>
    <w:p w14:paraId="51C68B3D" w14:textId="3F7FEB24" w:rsidR="0019787B" w:rsidRPr="00375B52" w:rsidRDefault="00C73BAF" w:rsidP="00375B52">
      <w:pPr>
        <w:ind w:firstLine="2160"/>
        <w:rPr>
          <w:szCs w:val="24"/>
        </w:rPr>
      </w:pPr>
      <w:r w:rsidRPr="00375B52">
        <w:rPr>
          <w:szCs w:val="24"/>
        </w:rPr>
        <w:t>“(B) Indicat</w:t>
      </w:r>
      <w:r w:rsidR="008F6FF7" w:rsidRPr="00375B52">
        <w:rPr>
          <w:szCs w:val="24"/>
        </w:rPr>
        <w:t>es</w:t>
      </w:r>
      <w:r w:rsidRPr="00375B52">
        <w:rPr>
          <w:szCs w:val="24"/>
        </w:rPr>
        <w:t xml:space="preserve"> the average gross receipts for restaurants in the District; </w:t>
      </w:r>
    </w:p>
    <w:p w14:paraId="3F893A19" w14:textId="296C96CD" w:rsidR="0019787B" w:rsidRPr="00375B52" w:rsidRDefault="00C73BAF" w:rsidP="00375B52">
      <w:pPr>
        <w:ind w:firstLine="2160"/>
        <w:rPr>
          <w:szCs w:val="24"/>
        </w:rPr>
      </w:pPr>
      <w:r w:rsidRPr="00375B52">
        <w:rPr>
          <w:szCs w:val="24"/>
        </w:rPr>
        <w:t>“(C) Analyz</w:t>
      </w:r>
      <w:r w:rsidR="008F6FF7" w:rsidRPr="00375B52">
        <w:rPr>
          <w:szCs w:val="24"/>
        </w:rPr>
        <w:t>es</w:t>
      </w:r>
      <w:r w:rsidRPr="00375B52">
        <w:rPr>
          <w:szCs w:val="24"/>
        </w:rPr>
        <w:t xml:space="preserve"> the change in wages for tipped restaurant workers year over year; </w:t>
      </w:r>
    </w:p>
    <w:p w14:paraId="08669B0D" w14:textId="45E1FE54" w:rsidR="0019787B" w:rsidRPr="00375B52" w:rsidRDefault="00C73BAF" w:rsidP="00375B52">
      <w:pPr>
        <w:ind w:firstLine="2160"/>
        <w:rPr>
          <w:szCs w:val="24"/>
        </w:rPr>
      </w:pPr>
      <w:r w:rsidRPr="00375B52">
        <w:rPr>
          <w:szCs w:val="24"/>
        </w:rPr>
        <w:lastRenderedPageBreak/>
        <w:t>“(D) Compar</w:t>
      </w:r>
      <w:r w:rsidR="008F6FF7" w:rsidRPr="00375B52">
        <w:rPr>
          <w:szCs w:val="24"/>
        </w:rPr>
        <w:t>es</w:t>
      </w:r>
      <w:r w:rsidRPr="00375B52">
        <w:rPr>
          <w:szCs w:val="24"/>
        </w:rPr>
        <w:t xml:space="preserve"> the number of full-service and limited-service restaurants year over year; and</w:t>
      </w:r>
    </w:p>
    <w:p w14:paraId="0C0E0C25" w14:textId="740B25ED" w:rsidR="0019787B" w:rsidRPr="00375B52" w:rsidRDefault="00C73BAF" w:rsidP="00375B52">
      <w:pPr>
        <w:ind w:firstLine="2160"/>
        <w:rPr>
          <w:szCs w:val="24"/>
        </w:rPr>
      </w:pPr>
      <w:r w:rsidRPr="00375B52">
        <w:rPr>
          <w:szCs w:val="24"/>
        </w:rPr>
        <w:t>“(E) Indicat</w:t>
      </w:r>
      <w:r w:rsidR="008F6FF7" w:rsidRPr="00375B52">
        <w:rPr>
          <w:szCs w:val="24"/>
        </w:rPr>
        <w:t>es</w:t>
      </w:r>
      <w:r w:rsidRPr="00375B52">
        <w:rPr>
          <w:szCs w:val="24"/>
        </w:rPr>
        <w:t xml:space="preserve"> the total number of restaurants that claimed a retailer property tax relief credit pursuant to D.C. Official Code §§ 47-1807.14</w:t>
      </w:r>
      <w:r w:rsidR="00E563E9" w:rsidRPr="00375B52">
        <w:rPr>
          <w:szCs w:val="24"/>
        </w:rPr>
        <w:t xml:space="preserve"> and</w:t>
      </w:r>
      <w:r w:rsidRPr="00375B52">
        <w:rPr>
          <w:szCs w:val="24"/>
        </w:rPr>
        <w:t xml:space="preserve"> 47-1808.14 year over year. </w:t>
      </w:r>
    </w:p>
    <w:p w14:paraId="7938FDBF" w14:textId="1A211586" w:rsidR="00856BB0" w:rsidRPr="00375B52" w:rsidRDefault="00C73BAF" w:rsidP="00375B52">
      <w:pPr>
        <w:ind w:firstLine="1440"/>
        <w:rPr>
          <w:szCs w:val="24"/>
        </w:rPr>
      </w:pPr>
      <w:r w:rsidRPr="00375B52">
        <w:rPr>
          <w:szCs w:val="24"/>
        </w:rPr>
        <w:t>“(2) Each report published pursuant to paragraph (1) of this subsection after the June 1, 2027</w:t>
      </w:r>
      <w:r w:rsidR="00E563E9" w:rsidRPr="00375B52">
        <w:rPr>
          <w:szCs w:val="24"/>
        </w:rPr>
        <w:t>,</w:t>
      </w:r>
      <w:r w:rsidRPr="00375B52">
        <w:rPr>
          <w:szCs w:val="24"/>
        </w:rPr>
        <w:t xml:space="preserve"> report shall also include an analysis of the effect of section 70201 of the One Big Beautiful Bill Act, approved July 4, 2025 (Pub</w:t>
      </w:r>
      <w:r w:rsidR="00356A65" w:rsidRPr="00375B52">
        <w:rPr>
          <w:szCs w:val="24"/>
        </w:rPr>
        <w:t>.</w:t>
      </w:r>
      <w:r w:rsidRPr="00375B52">
        <w:rPr>
          <w:szCs w:val="24"/>
        </w:rPr>
        <w:t xml:space="preserve"> L</w:t>
      </w:r>
      <w:r w:rsidR="00356A65" w:rsidRPr="00375B52">
        <w:rPr>
          <w:szCs w:val="24"/>
        </w:rPr>
        <w:t>. No.</w:t>
      </w:r>
      <w:r w:rsidRPr="00375B52">
        <w:rPr>
          <w:szCs w:val="24"/>
        </w:rPr>
        <w:t xml:space="preserve"> 119-21</w:t>
      </w:r>
      <w:r w:rsidR="00F63E09" w:rsidRPr="00375B52">
        <w:rPr>
          <w:szCs w:val="24"/>
        </w:rPr>
        <w:t xml:space="preserve">; </w:t>
      </w:r>
      <w:r w:rsidR="00855AE3" w:rsidRPr="00375B52">
        <w:rPr>
          <w:szCs w:val="24"/>
        </w:rPr>
        <w:t>139 Stat. 170</w:t>
      </w:r>
      <w:r w:rsidRPr="00375B52">
        <w:rPr>
          <w:szCs w:val="24"/>
        </w:rPr>
        <w:t xml:space="preserve">), on tipped workers’ overall tax liability to the District. </w:t>
      </w:r>
    </w:p>
    <w:p w14:paraId="6AFA9F67" w14:textId="77777777" w:rsidR="00856BB0" w:rsidRPr="00375B52" w:rsidRDefault="00C73BAF" w:rsidP="00375B52">
      <w:pPr>
        <w:ind w:firstLine="1440"/>
        <w:rPr>
          <w:szCs w:val="24"/>
        </w:rPr>
      </w:pPr>
      <w:r w:rsidRPr="00375B52">
        <w:rPr>
          <w:szCs w:val="24"/>
        </w:rPr>
        <w:t xml:space="preserve">“(3) By January 1, 2036, the Office of the Chief Financial Officer shall publish a report analyzing the effect of the tipped minimum wage reaching 100% of the regular minimum wage on the restaurant industry and tipped workers in the District.”. </w:t>
      </w:r>
    </w:p>
    <w:p w14:paraId="3C8CC8E8" w14:textId="77777777" w:rsidR="00856BB0" w:rsidRPr="00375B52" w:rsidRDefault="00C73BAF" w:rsidP="00375B52">
      <w:pPr>
        <w:ind w:firstLine="720"/>
        <w:rPr>
          <w:szCs w:val="24"/>
        </w:rPr>
      </w:pPr>
      <w:r w:rsidRPr="00375B52">
        <w:rPr>
          <w:szCs w:val="24"/>
        </w:rPr>
        <w:t xml:space="preserve">(c) Section 9(b) (D.C. Official Code § 32-1008(b)), is amended as follows: </w:t>
      </w:r>
    </w:p>
    <w:p w14:paraId="6772FE0C" w14:textId="77777777" w:rsidR="00856BB0" w:rsidRPr="00375B52" w:rsidRDefault="00C73BAF" w:rsidP="00375B52">
      <w:pPr>
        <w:ind w:firstLine="1440"/>
        <w:rPr>
          <w:szCs w:val="24"/>
        </w:rPr>
      </w:pPr>
      <w:r w:rsidRPr="00375B52">
        <w:rPr>
          <w:szCs w:val="24"/>
        </w:rPr>
        <w:t>(1) Paragraph (6) is amended by striking the phrase “; and” and inserting a semicolon in its place.</w:t>
      </w:r>
    </w:p>
    <w:p w14:paraId="0CDE295E" w14:textId="316798C3" w:rsidR="00856BB0" w:rsidRPr="00375B52" w:rsidRDefault="001E7DD7" w:rsidP="00375B52">
      <w:pPr>
        <w:ind w:firstLine="1440"/>
        <w:rPr>
          <w:szCs w:val="24"/>
        </w:rPr>
      </w:pPr>
      <w:r w:rsidRPr="00375B52">
        <w:rPr>
          <w:szCs w:val="24"/>
        </w:rPr>
        <w:t>(2) A</w:t>
      </w:r>
      <w:r w:rsidR="00714FF0" w:rsidRPr="00375B52">
        <w:rPr>
          <w:szCs w:val="24"/>
        </w:rPr>
        <w:t xml:space="preserve"> </w:t>
      </w:r>
      <w:r w:rsidRPr="00375B52">
        <w:rPr>
          <w:szCs w:val="24"/>
        </w:rPr>
        <w:t xml:space="preserve">new paragraph (6A) is added to read as follows: </w:t>
      </w:r>
    </w:p>
    <w:p w14:paraId="387726B1" w14:textId="77777777" w:rsidR="00856BB0" w:rsidRPr="00375B52" w:rsidRDefault="001E7DD7" w:rsidP="00375B52">
      <w:pPr>
        <w:ind w:firstLine="1440"/>
        <w:rPr>
          <w:szCs w:val="24"/>
        </w:rPr>
      </w:pPr>
      <w:r w:rsidRPr="00375B52">
        <w:rPr>
          <w:szCs w:val="24"/>
        </w:rPr>
        <w:t xml:space="preserve">“(6A) Beginning on January 1, 2026, a list of sources of the employee’s compensation in addition to base wages and gratuities, including bonuses, commissions on sales, any amount calculated as a percentage of service charges, or other sources; and”. </w:t>
      </w:r>
    </w:p>
    <w:p w14:paraId="46245A15" w14:textId="77777777" w:rsidR="00856BB0" w:rsidRPr="00375B52" w:rsidRDefault="00856BB0" w:rsidP="00375B52">
      <w:pPr>
        <w:rPr>
          <w:szCs w:val="24"/>
        </w:rPr>
      </w:pPr>
    </w:p>
    <w:p w14:paraId="268B6B27" w14:textId="77777777" w:rsidR="00856BB0" w:rsidRPr="00375B52" w:rsidRDefault="001E7DD7" w:rsidP="00375B52">
      <w:pPr>
        <w:ind w:firstLine="720"/>
        <w:rPr>
          <w:szCs w:val="24"/>
        </w:rPr>
      </w:pPr>
      <w:r w:rsidRPr="00375B52">
        <w:rPr>
          <w:szCs w:val="24"/>
        </w:rPr>
        <w:lastRenderedPageBreak/>
        <w:t xml:space="preserve">Sec. </w:t>
      </w:r>
      <w:r w:rsidR="00856BB0" w:rsidRPr="00375B52">
        <w:rPr>
          <w:szCs w:val="24"/>
        </w:rPr>
        <w:t>222</w:t>
      </w:r>
      <w:r w:rsidRPr="00375B52">
        <w:rPr>
          <w:szCs w:val="24"/>
        </w:rPr>
        <w:t xml:space="preserve">3. Applicability. </w:t>
      </w:r>
    </w:p>
    <w:p w14:paraId="7732C842" w14:textId="02437AFE" w:rsidR="001E7DD7" w:rsidRPr="00375B52" w:rsidRDefault="001E7DD7" w:rsidP="00375B52">
      <w:pPr>
        <w:ind w:firstLine="720"/>
        <w:rPr>
          <w:szCs w:val="24"/>
        </w:rPr>
      </w:pPr>
      <w:r w:rsidRPr="00375B52">
        <w:rPr>
          <w:szCs w:val="24"/>
        </w:rPr>
        <w:t xml:space="preserve">Section </w:t>
      </w:r>
      <w:r w:rsidR="00117A0A" w:rsidRPr="00375B52">
        <w:rPr>
          <w:szCs w:val="24"/>
        </w:rPr>
        <w:t>222</w:t>
      </w:r>
      <w:r w:rsidRPr="00375B52">
        <w:rPr>
          <w:szCs w:val="24"/>
        </w:rPr>
        <w:t>(a)(1) shall apply as of July 25, 2025.</w:t>
      </w:r>
    </w:p>
    <w:p w14:paraId="0EB03488" w14:textId="42B6688A" w:rsidR="00E0188E" w:rsidRPr="00375B52" w:rsidRDefault="00E0188E" w:rsidP="00375B52">
      <w:pPr>
        <w:pStyle w:val="Heading2"/>
        <w:rPr>
          <w:szCs w:val="24"/>
        </w:rPr>
      </w:pPr>
      <w:bookmarkStart w:id="106" w:name="_Toc206065226"/>
      <w:r w:rsidRPr="00375B52">
        <w:rPr>
          <w:szCs w:val="24"/>
        </w:rPr>
        <w:t>SUBTITLE X. PRESERVING AND PROTECTING CHINATOWN</w:t>
      </w:r>
      <w:bookmarkEnd w:id="106"/>
    </w:p>
    <w:p w14:paraId="18DBF630" w14:textId="62BC69A8" w:rsidR="00E0188E" w:rsidRPr="00375B52" w:rsidRDefault="00E0188E" w:rsidP="00375B52">
      <w:pPr>
        <w:ind w:firstLine="720"/>
        <w:rPr>
          <w:szCs w:val="24"/>
        </w:rPr>
      </w:pPr>
      <w:r w:rsidRPr="00375B52">
        <w:rPr>
          <w:szCs w:val="24"/>
        </w:rPr>
        <w:t>Sec. 2231. Short title.</w:t>
      </w:r>
    </w:p>
    <w:p w14:paraId="5C50E7E8" w14:textId="2AE606A9" w:rsidR="00C67286" w:rsidRPr="00375B52" w:rsidRDefault="00E0188E" w:rsidP="00375B52">
      <w:pPr>
        <w:ind w:firstLine="720"/>
        <w:rPr>
          <w:szCs w:val="24"/>
        </w:rPr>
      </w:pPr>
      <w:r w:rsidRPr="00375B52">
        <w:rPr>
          <w:szCs w:val="24"/>
        </w:rPr>
        <w:t>This subtitle may be cited</w:t>
      </w:r>
      <w:r w:rsidR="00C67286" w:rsidRPr="00375B52">
        <w:rPr>
          <w:szCs w:val="24"/>
        </w:rPr>
        <w:t xml:space="preserve"> </w:t>
      </w:r>
      <w:r w:rsidR="00AF32E8" w:rsidRPr="00375B52">
        <w:rPr>
          <w:szCs w:val="24"/>
        </w:rPr>
        <w:t xml:space="preserve">as the “Preserving and Protecting Chinatown </w:t>
      </w:r>
      <w:r w:rsidR="00B0355F" w:rsidRPr="00375B52">
        <w:rPr>
          <w:rFonts w:eastAsia="Times New Roman"/>
          <w:szCs w:val="24"/>
        </w:rPr>
        <w:t xml:space="preserve">Congressional Review </w:t>
      </w:r>
      <w:r w:rsidR="00156E4C" w:rsidRPr="00375B52">
        <w:rPr>
          <w:szCs w:val="24"/>
        </w:rPr>
        <w:t xml:space="preserve">Emergency </w:t>
      </w:r>
      <w:r w:rsidR="00AF32E8" w:rsidRPr="00375B52">
        <w:rPr>
          <w:szCs w:val="24"/>
        </w:rPr>
        <w:t xml:space="preserve">Amendment Act of 2025”. </w:t>
      </w:r>
    </w:p>
    <w:p w14:paraId="2DFDE119" w14:textId="77777777" w:rsidR="00C67286" w:rsidRPr="00375B52" w:rsidRDefault="00AF32E8" w:rsidP="00375B52">
      <w:pPr>
        <w:ind w:firstLine="720"/>
        <w:rPr>
          <w:szCs w:val="24"/>
        </w:rPr>
      </w:pPr>
      <w:r w:rsidRPr="00375B52">
        <w:rPr>
          <w:szCs w:val="24"/>
        </w:rPr>
        <w:t xml:space="preserve">Sec. </w:t>
      </w:r>
      <w:r w:rsidR="00C67286" w:rsidRPr="00375B52">
        <w:rPr>
          <w:szCs w:val="24"/>
        </w:rPr>
        <w:t>223</w:t>
      </w:r>
      <w:r w:rsidRPr="00375B52">
        <w:rPr>
          <w:szCs w:val="24"/>
        </w:rPr>
        <w:t xml:space="preserve">2. Chapter 8 of Title 47 of the District of Columbia Official Code is amended as follows: </w:t>
      </w:r>
    </w:p>
    <w:p w14:paraId="614FAB6C" w14:textId="77777777" w:rsidR="00C67286" w:rsidRPr="00375B52" w:rsidRDefault="00AF32E8" w:rsidP="00375B52">
      <w:pPr>
        <w:ind w:firstLine="720"/>
        <w:rPr>
          <w:szCs w:val="24"/>
        </w:rPr>
      </w:pPr>
      <w:r w:rsidRPr="00375B52">
        <w:rPr>
          <w:szCs w:val="24"/>
        </w:rPr>
        <w:t xml:space="preserve">(a) Section 47-870(3) is amended as follows: </w:t>
      </w:r>
    </w:p>
    <w:p w14:paraId="73CC3991" w14:textId="71D2166C" w:rsidR="00C67286" w:rsidRPr="00375B52" w:rsidRDefault="00AF32E8" w:rsidP="00375B52">
      <w:pPr>
        <w:ind w:firstLine="1440"/>
        <w:rPr>
          <w:szCs w:val="24"/>
        </w:rPr>
      </w:pPr>
      <w:r w:rsidRPr="00375B52">
        <w:rPr>
          <w:szCs w:val="24"/>
        </w:rPr>
        <w:t xml:space="preserve">(1) </w:t>
      </w:r>
      <w:r w:rsidR="004C7B97" w:rsidRPr="00375B52">
        <w:rPr>
          <w:szCs w:val="24"/>
        </w:rPr>
        <w:t xml:space="preserve">The existing text is designated as subparagraph </w:t>
      </w:r>
      <w:r w:rsidRPr="00375B52">
        <w:rPr>
          <w:szCs w:val="24"/>
        </w:rPr>
        <w:t xml:space="preserve">(A). </w:t>
      </w:r>
    </w:p>
    <w:p w14:paraId="57EC7F06" w14:textId="77777777" w:rsidR="00C67286" w:rsidRPr="00375B52" w:rsidRDefault="00AF32E8" w:rsidP="00375B52">
      <w:pPr>
        <w:ind w:firstLine="1440"/>
        <w:rPr>
          <w:szCs w:val="24"/>
        </w:rPr>
      </w:pPr>
      <w:r w:rsidRPr="00375B52">
        <w:rPr>
          <w:szCs w:val="24"/>
        </w:rPr>
        <w:t xml:space="preserve">(2) A new sub-paragraph (B) is added to read as follows: </w:t>
      </w:r>
    </w:p>
    <w:p w14:paraId="5A692102" w14:textId="289030A5" w:rsidR="00A7099D" w:rsidRPr="00375B52" w:rsidRDefault="00AF32E8" w:rsidP="00375B52">
      <w:pPr>
        <w:ind w:firstLine="2160"/>
        <w:rPr>
          <w:szCs w:val="24"/>
        </w:rPr>
      </w:pPr>
      <w:r w:rsidRPr="00375B52">
        <w:rPr>
          <w:szCs w:val="24"/>
        </w:rPr>
        <w:t>“(B)(</w:t>
      </w:r>
      <w:proofErr w:type="spellStart"/>
      <w:r w:rsidRPr="00375B52">
        <w:rPr>
          <w:szCs w:val="24"/>
        </w:rPr>
        <w:t>i</w:t>
      </w:r>
      <w:proofErr w:type="spellEnd"/>
      <w:r w:rsidRPr="00375B52">
        <w:rPr>
          <w:szCs w:val="24"/>
        </w:rPr>
        <w:t>) Notwithstanding subparagraph (A) of this paragraph, for a property located in Square 485, Lots 3, 30, 42, 43, 44, and 48, “</w:t>
      </w:r>
      <w:r w:rsidR="003A3F19" w:rsidRPr="00375B52">
        <w:rPr>
          <w:szCs w:val="24"/>
        </w:rPr>
        <w:t>r</w:t>
      </w:r>
      <w:r w:rsidRPr="00375B52">
        <w:rPr>
          <w:szCs w:val="24"/>
        </w:rPr>
        <w:t>epositioning” means</w:t>
      </w:r>
      <w:r w:rsidR="00A7099D" w:rsidRPr="00375B52">
        <w:rPr>
          <w:szCs w:val="24"/>
        </w:rPr>
        <w:t>:</w:t>
      </w:r>
    </w:p>
    <w:p w14:paraId="49718717" w14:textId="3EA6F279" w:rsidR="00DA0EA4" w:rsidRPr="00375B52" w:rsidRDefault="004826D5" w:rsidP="00375B52">
      <w:pPr>
        <w:ind w:firstLine="3600"/>
        <w:rPr>
          <w:szCs w:val="24"/>
        </w:rPr>
      </w:pPr>
      <w:r w:rsidRPr="00375B52">
        <w:rPr>
          <w:szCs w:val="24"/>
        </w:rPr>
        <w:t>“(I)</w:t>
      </w:r>
      <w:r w:rsidR="00AF32E8" w:rsidRPr="00375B52">
        <w:rPr>
          <w:szCs w:val="24"/>
        </w:rPr>
        <w:t xml:space="preserve"> </w:t>
      </w:r>
      <w:r w:rsidRPr="00375B52">
        <w:rPr>
          <w:szCs w:val="24"/>
        </w:rPr>
        <w:t>A</w:t>
      </w:r>
      <w:r w:rsidR="00AF32E8" w:rsidRPr="00375B52">
        <w:rPr>
          <w:szCs w:val="24"/>
        </w:rPr>
        <w:t xml:space="preserve"> construction,</w:t>
      </w:r>
      <w:r w:rsidR="00A414FD" w:rsidRPr="00375B52">
        <w:rPr>
          <w:szCs w:val="24"/>
        </w:rPr>
        <w:t xml:space="preserve"> </w:t>
      </w:r>
      <w:r w:rsidR="00B17626" w:rsidRPr="00375B52">
        <w:rPr>
          <w:szCs w:val="24"/>
        </w:rPr>
        <w:t>reconstruction, alteration, or renovation to a property</w:t>
      </w:r>
      <w:r w:rsidRPr="00375B52">
        <w:rPr>
          <w:szCs w:val="24"/>
        </w:rPr>
        <w:t>:</w:t>
      </w:r>
    </w:p>
    <w:p w14:paraId="79FCA206" w14:textId="1B1186BE" w:rsidR="00A3466C" w:rsidRPr="00375B52" w:rsidRDefault="00DA0EA4" w:rsidP="00375B52">
      <w:pPr>
        <w:ind w:firstLine="4320"/>
        <w:rPr>
          <w:szCs w:val="24"/>
        </w:rPr>
      </w:pPr>
      <w:r w:rsidRPr="00375B52">
        <w:rPr>
          <w:szCs w:val="24"/>
        </w:rPr>
        <w:t>“(aa)</w:t>
      </w:r>
      <w:r w:rsidR="00B17626" w:rsidRPr="00375B52">
        <w:rPr>
          <w:szCs w:val="24"/>
        </w:rPr>
        <w:t xml:space="preserve"> </w:t>
      </w:r>
      <w:r w:rsidRPr="00375B52">
        <w:rPr>
          <w:szCs w:val="24"/>
        </w:rPr>
        <w:t>W</w:t>
      </w:r>
      <w:r w:rsidR="00B17626" w:rsidRPr="00375B52">
        <w:rPr>
          <w:szCs w:val="24"/>
        </w:rPr>
        <w:t>ith a minimum of 50,000 square feet</w:t>
      </w:r>
      <w:r w:rsidR="00A3466C" w:rsidRPr="00375B52">
        <w:rPr>
          <w:szCs w:val="24"/>
        </w:rPr>
        <w:t>;</w:t>
      </w:r>
      <w:r w:rsidR="00B17626" w:rsidRPr="00375B52">
        <w:rPr>
          <w:szCs w:val="24"/>
        </w:rPr>
        <w:t xml:space="preserve"> or </w:t>
      </w:r>
    </w:p>
    <w:p w14:paraId="39AC7904" w14:textId="32C91953" w:rsidR="00982666" w:rsidRPr="00375B52" w:rsidRDefault="00A3466C" w:rsidP="00375B52">
      <w:pPr>
        <w:ind w:firstLine="4320"/>
        <w:rPr>
          <w:szCs w:val="24"/>
        </w:rPr>
      </w:pPr>
      <w:r w:rsidRPr="00375B52">
        <w:rPr>
          <w:szCs w:val="24"/>
        </w:rPr>
        <w:t xml:space="preserve">“(bb) That </w:t>
      </w:r>
      <w:r w:rsidR="00B17626" w:rsidRPr="00375B52">
        <w:rPr>
          <w:szCs w:val="24"/>
        </w:rPr>
        <w:t xml:space="preserve">yields a minimum of 50,000 square feet; and </w:t>
      </w:r>
    </w:p>
    <w:p w14:paraId="38BCFAF5" w14:textId="0A6AF5C7" w:rsidR="00982666" w:rsidRPr="00375B52" w:rsidRDefault="00982666" w:rsidP="00375B52">
      <w:pPr>
        <w:ind w:firstLine="3600"/>
        <w:rPr>
          <w:szCs w:val="24"/>
        </w:rPr>
      </w:pPr>
      <w:r w:rsidRPr="00375B52">
        <w:rPr>
          <w:szCs w:val="24"/>
        </w:rPr>
        <w:t>“(II) T</w:t>
      </w:r>
      <w:r w:rsidR="00B17626" w:rsidRPr="00375B52">
        <w:rPr>
          <w:szCs w:val="24"/>
        </w:rPr>
        <w:t>hat results in</w:t>
      </w:r>
      <w:r w:rsidRPr="00375B52">
        <w:rPr>
          <w:szCs w:val="24"/>
        </w:rPr>
        <w:t>:</w:t>
      </w:r>
    </w:p>
    <w:p w14:paraId="3D49CC3D" w14:textId="44638319" w:rsidR="00DA0EA4" w:rsidRPr="00375B52" w:rsidRDefault="00982666" w:rsidP="00375B52">
      <w:pPr>
        <w:ind w:firstLine="4320"/>
        <w:rPr>
          <w:szCs w:val="24"/>
        </w:rPr>
      </w:pPr>
      <w:r w:rsidRPr="00375B52">
        <w:rPr>
          <w:szCs w:val="24"/>
        </w:rPr>
        <w:lastRenderedPageBreak/>
        <w:t>“(aa)</w:t>
      </w:r>
      <w:r w:rsidR="00B17626" w:rsidRPr="00375B52">
        <w:rPr>
          <w:szCs w:val="24"/>
        </w:rPr>
        <w:t xml:space="preserve"> </w:t>
      </w:r>
      <w:r w:rsidRPr="00375B52">
        <w:rPr>
          <w:szCs w:val="24"/>
        </w:rPr>
        <w:t>T</w:t>
      </w:r>
      <w:r w:rsidR="00B17626" w:rsidRPr="00375B52">
        <w:rPr>
          <w:szCs w:val="24"/>
        </w:rPr>
        <w:t>he conversion of the property from a primarily non</w:t>
      </w:r>
      <w:r w:rsidR="00C67286" w:rsidRPr="00375B52">
        <w:rPr>
          <w:szCs w:val="24"/>
        </w:rPr>
        <w:t>-</w:t>
      </w:r>
      <w:r w:rsidR="00B17626" w:rsidRPr="00375B52">
        <w:rPr>
          <w:szCs w:val="24"/>
        </w:rPr>
        <w:t>residential, rooming house, or office use to a use that is not residential</w:t>
      </w:r>
      <w:r w:rsidRPr="00375B52">
        <w:rPr>
          <w:szCs w:val="24"/>
        </w:rPr>
        <w:t>;</w:t>
      </w:r>
      <w:r w:rsidR="00B17626" w:rsidRPr="00375B52">
        <w:rPr>
          <w:szCs w:val="24"/>
        </w:rPr>
        <w:t xml:space="preserve"> or </w:t>
      </w:r>
    </w:p>
    <w:p w14:paraId="18AC1B9E" w14:textId="38A92B93" w:rsidR="00A414FD" w:rsidRPr="00375B52" w:rsidRDefault="00DA0EA4" w:rsidP="00375B52">
      <w:pPr>
        <w:ind w:firstLine="4320"/>
        <w:rPr>
          <w:szCs w:val="24"/>
        </w:rPr>
      </w:pPr>
      <w:r w:rsidRPr="00375B52">
        <w:rPr>
          <w:szCs w:val="24"/>
        </w:rPr>
        <w:t>“(bb) A</w:t>
      </w:r>
      <w:r w:rsidR="00B17626" w:rsidRPr="00375B52">
        <w:rPr>
          <w:szCs w:val="24"/>
        </w:rPr>
        <w:t>n upgrade in at least 50,000 square feet of office space.</w:t>
      </w:r>
    </w:p>
    <w:p w14:paraId="09477773" w14:textId="4CF989E8" w:rsidR="00C67286" w:rsidRPr="00375B52" w:rsidRDefault="00B17626" w:rsidP="00375B52">
      <w:pPr>
        <w:ind w:firstLine="2880"/>
        <w:rPr>
          <w:szCs w:val="24"/>
        </w:rPr>
      </w:pPr>
      <w:r w:rsidRPr="00375B52">
        <w:rPr>
          <w:szCs w:val="24"/>
        </w:rPr>
        <w:t xml:space="preserve">“(ii) For the purposes of this subparagraph, the reviewing authority shall use existing certificates of occupancy or, in the absence of certificates of occupancy, affidavits of prior use.”. </w:t>
      </w:r>
    </w:p>
    <w:p w14:paraId="320C173E" w14:textId="77777777" w:rsidR="00C67286" w:rsidRPr="00375B52" w:rsidRDefault="00B17626" w:rsidP="00375B52">
      <w:pPr>
        <w:ind w:firstLine="720"/>
        <w:rPr>
          <w:szCs w:val="24"/>
        </w:rPr>
      </w:pPr>
      <w:r w:rsidRPr="00375B52">
        <w:rPr>
          <w:szCs w:val="24"/>
        </w:rPr>
        <w:t xml:space="preserve">(b) Section 47-870.01 is amended as follows: </w:t>
      </w:r>
    </w:p>
    <w:p w14:paraId="1E6CFDED" w14:textId="59AF0C1C" w:rsidR="00B17626" w:rsidRPr="00375B52" w:rsidRDefault="00B17626" w:rsidP="00375B52">
      <w:pPr>
        <w:ind w:firstLine="1440"/>
        <w:rPr>
          <w:szCs w:val="24"/>
        </w:rPr>
      </w:pPr>
      <w:r w:rsidRPr="00375B52">
        <w:rPr>
          <w:szCs w:val="24"/>
        </w:rPr>
        <w:t xml:space="preserve">(1) Subsection (a)(2)(B) is amended by striking the phrase “repositioning.” </w:t>
      </w:r>
      <w:r w:rsidR="00C67286" w:rsidRPr="00375B52">
        <w:rPr>
          <w:szCs w:val="24"/>
        </w:rPr>
        <w:t>a</w:t>
      </w:r>
      <w:r w:rsidRPr="00375B52">
        <w:rPr>
          <w:szCs w:val="24"/>
        </w:rPr>
        <w:t>nd</w:t>
      </w:r>
    </w:p>
    <w:p w14:paraId="16EB2684" w14:textId="77777777" w:rsidR="00C67286" w:rsidRPr="00375B52" w:rsidRDefault="00B17626" w:rsidP="00375B52">
      <w:pPr>
        <w:rPr>
          <w:szCs w:val="24"/>
        </w:rPr>
      </w:pPr>
      <w:r w:rsidRPr="00375B52">
        <w:rPr>
          <w:szCs w:val="24"/>
        </w:rPr>
        <w:t xml:space="preserve">inserting the phrase “repositioning or, for a tax abatement for a property located in Square 485, Lots 3, 30, 42, 43, 44, and 48, to existing properties utilized only for office use.” in its place. </w:t>
      </w:r>
    </w:p>
    <w:p w14:paraId="29A0C5F4" w14:textId="77777777" w:rsidR="00C67286" w:rsidRPr="00375B52" w:rsidRDefault="00B17626" w:rsidP="00375B52">
      <w:pPr>
        <w:ind w:firstLine="1440"/>
        <w:rPr>
          <w:szCs w:val="24"/>
        </w:rPr>
      </w:pPr>
      <w:r w:rsidRPr="00375B52">
        <w:rPr>
          <w:szCs w:val="24"/>
        </w:rPr>
        <w:t xml:space="preserve">(2) A new subsection (g) is added to read as follows: </w:t>
      </w:r>
    </w:p>
    <w:p w14:paraId="0D3EC4F9" w14:textId="1C2C6B84" w:rsidR="00C67286" w:rsidRPr="00375B52" w:rsidRDefault="00B17626" w:rsidP="00375B52">
      <w:pPr>
        <w:ind w:firstLine="720"/>
        <w:rPr>
          <w:szCs w:val="24"/>
        </w:rPr>
      </w:pPr>
      <w:r w:rsidRPr="00375B52">
        <w:rPr>
          <w:szCs w:val="24"/>
        </w:rPr>
        <w:t xml:space="preserve">“(g) Any property owner issued a tax abatement pursuant to this </w:t>
      </w:r>
      <w:r w:rsidR="000E0955" w:rsidRPr="00375B52">
        <w:rPr>
          <w:szCs w:val="24"/>
        </w:rPr>
        <w:t>sub</w:t>
      </w:r>
      <w:r w:rsidRPr="00375B52">
        <w:rPr>
          <w:szCs w:val="24"/>
        </w:rPr>
        <w:t xml:space="preserve">chapter after October 1, 2025, for a property located in Square 485, Lots 3, 30, 42, 43, 44, and 48, shall: </w:t>
      </w:r>
    </w:p>
    <w:p w14:paraId="7EEFBB2A" w14:textId="77777777" w:rsidR="00C67286" w:rsidRPr="00375B52" w:rsidRDefault="00B17626" w:rsidP="00375B52">
      <w:pPr>
        <w:ind w:firstLine="1440"/>
        <w:rPr>
          <w:szCs w:val="24"/>
        </w:rPr>
      </w:pPr>
      <w:r w:rsidRPr="00375B52">
        <w:rPr>
          <w:szCs w:val="24"/>
        </w:rPr>
        <w:t xml:space="preserve">“(1) For the duration of the time in which the property owner receives a tax abatement pursuant to this subchapter, lease space to or operate at least one space in the redeveloped property to be leased to or operated by a business or nonprofit entity that maintains or enhances the cultural heritage of the Chinatown neighborhood; </w:t>
      </w:r>
    </w:p>
    <w:p w14:paraId="6FC87F46" w14:textId="2FA89A2F" w:rsidR="0003337E" w:rsidRPr="00375B52" w:rsidRDefault="00B17626" w:rsidP="00375B52">
      <w:pPr>
        <w:ind w:firstLine="1440"/>
        <w:rPr>
          <w:szCs w:val="24"/>
        </w:rPr>
      </w:pPr>
      <w:r w:rsidRPr="00375B52">
        <w:rPr>
          <w:szCs w:val="24"/>
        </w:rPr>
        <w:t xml:space="preserve">“(2) For the duration of the time in which the property owner receives a tax abatement pursuant to this </w:t>
      </w:r>
      <w:r w:rsidR="000E0955" w:rsidRPr="00375B52">
        <w:rPr>
          <w:szCs w:val="24"/>
        </w:rPr>
        <w:t>sub</w:t>
      </w:r>
      <w:r w:rsidRPr="00375B52">
        <w:rPr>
          <w:szCs w:val="24"/>
        </w:rPr>
        <w:t xml:space="preserve">chapter, lease space to or operate an Asian market open to the </w:t>
      </w:r>
      <w:r w:rsidRPr="00375B52">
        <w:rPr>
          <w:szCs w:val="24"/>
        </w:rPr>
        <w:lastRenderedPageBreak/>
        <w:t>public as part of the redeveloped property and, prior to opening, consult with the Chinatown Revitalization Initiative, ANC 2C, and residents of the Wah Luck House to identify products that</w:t>
      </w:r>
      <w:r w:rsidR="00C67286" w:rsidRPr="00375B52">
        <w:rPr>
          <w:szCs w:val="24"/>
        </w:rPr>
        <w:t xml:space="preserve"> may be of interest to sell in the market; and</w:t>
      </w:r>
    </w:p>
    <w:p w14:paraId="3E25B3CA" w14:textId="6F255F72" w:rsidR="00C67286" w:rsidRPr="00375B52" w:rsidRDefault="00C67286" w:rsidP="00375B52">
      <w:pPr>
        <w:ind w:firstLine="1440"/>
        <w:rPr>
          <w:szCs w:val="24"/>
        </w:rPr>
      </w:pPr>
      <w:r w:rsidRPr="00375B52">
        <w:rPr>
          <w:szCs w:val="24"/>
        </w:rPr>
        <w:t>“(3) In the first year that a tax abatement is issued pursuant to this subchapter, donate a minimum of $300,000 to the District of Columbia, which shall be made available in full to the Office of the Deputy Mayor for Planning and Economic Development for the purposes of supplementing the funding available for grants issued pursuant to section 2032(ii) of the Deputy Mayor for Planning and Economic Development Limited Grant-Making Authority Act of 2012, effective September 20, 2012 (D.C. Law 19-16</w:t>
      </w:r>
      <w:r w:rsidR="00382734" w:rsidRPr="00375B52">
        <w:rPr>
          <w:szCs w:val="24"/>
        </w:rPr>
        <w:t>8</w:t>
      </w:r>
      <w:r w:rsidRPr="00375B52">
        <w:rPr>
          <w:szCs w:val="24"/>
        </w:rPr>
        <w:t>; D.C. Official Code § 1-328.04(ii)), in the next Chinatown Long-Term Lease Grant program cycle following the date of the donation.”</w:t>
      </w:r>
      <w:r w:rsidR="00E870A5" w:rsidRPr="00375B52">
        <w:rPr>
          <w:szCs w:val="24"/>
        </w:rPr>
        <w:t>.</w:t>
      </w:r>
    </w:p>
    <w:p w14:paraId="1905FED2" w14:textId="534AE3B6" w:rsidR="00076CB1" w:rsidRPr="00375B52" w:rsidRDefault="00076CB1" w:rsidP="00375B52">
      <w:pPr>
        <w:pStyle w:val="Heading1"/>
      </w:pPr>
      <w:bookmarkStart w:id="107" w:name="_Toc127978417"/>
      <w:bookmarkStart w:id="108" w:name="_Toc129164146"/>
      <w:bookmarkStart w:id="109" w:name="_Toc129704358"/>
      <w:bookmarkStart w:id="110" w:name="_Toc129859018"/>
      <w:bookmarkStart w:id="111" w:name="_Toc159345794"/>
      <w:bookmarkStart w:id="112" w:name="_Toc159595834"/>
      <w:bookmarkStart w:id="113" w:name="_Toc160198149"/>
      <w:bookmarkStart w:id="114" w:name="_Toc160810040"/>
      <w:bookmarkStart w:id="115" w:name="_Toc161243136"/>
      <w:bookmarkStart w:id="116" w:name="_Toc206065227"/>
      <w:bookmarkEnd w:id="46"/>
      <w:r w:rsidRPr="00375B52">
        <w:t>TITLE III. PUBLIC SAFETY AND JUSTICE</w:t>
      </w:r>
      <w:bookmarkEnd w:id="107"/>
      <w:bookmarkEnd w:id="108"/>
      <w:bookmarkEnd w:id="109"/>
      <w:bookmarkEnd w:id="110"/>
      <w:bookmarkEnd w:id="111"/>
      <w:bookmarkEnd w:id="112"/>
      <w:bookmarkEnd w:id="113"/>
      <w:bookmarkEnd w:id="114"/>
      <w:bookmarkEnd w:id="115"/>
      <w:bookmarkEnd w:id="116"/>
    </w:p>
    <w:p w14:paraId="31D3990C" w14:textId="77777777" w:rsidR="0055698E" w:rsidRPr="00375B52" w:rsidRDefault="0055698E" w:rsidP="00375B52">
      <w:pPr>
        <w:pStyle w:val="Heading2"/>
        <w:rPr>
          <w:szCs w:val="24"/>
        </w:rPr>
      </w:pPr>
      <w:bookmarkStart w:id="117" w:name="_Toc206065228"/>
      <w:bookmarkStart w:id="118" w:name="_Toc199181133"/>
      <w:r w:rsidRPr="00375B52">
        <w:rPr>
          <w:szCs w:val="24"/>
        </w:rPr>
        <w:t>SUBTITLE A. IMMIGRANT LEGAL SERVICES PROGRAM</w:t>
      </w:r>
      <w:bookmarkEnd w:id="117"/>
    </w:p>
    <w:p w14:paraId="1DA32792" w14:textId="77777777" w:rsidR="0055698E" w:rsidRPr="00375B52" w:rsidRDefault="0055698E" w:rsidP="00375B52">
      <w:pPr>
        <w:rPr>
          <w:szCs w:val="24"/>
        </w:rPr>
      </w:pPr>
      <w:r w:rsidRPr="00375B52">
        <w:rPr>
          <w:szCs w:val="24"/>
        </w:rPr>
        <w:tab/>
        <w:t>Sec. 3001. Short title.</w:t>
      </w:r>
    </w:p>
    <w:p w14:paraId="1731C716" w14:textId="55369BEF" w:rsidR="0055698E" w:rsidRPr="00375B52" w:rsidRDefault="0055698E" w:rsidP="00375B52">
      <w:pPr>
        <w:rPr>
          <w:szCs w:val="24"/>
        </w:rPr>
      </w:pPr>
      <w:r w:rsidRPr="00375B52">
        <w:rPr>
          <w:szCs w:val="24"/>
        </w:rPr>
        <w:tab/>
        <w:t xml:space="preserve">This subtitle may be cited as the “Immigrant Legal Services Program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7BAC6BB0" w14:textId="41690F2F" w:rsidR="0055698E" w:rsidRPr="00375B52" w:rsidRDefault="0055698E" w:rsidP="00375B52">
      <w:pPr>
        <w:rPr>
          <w:rFonts w:eastAsia="Times New Roman"/>
          <w:szCs w:val="24"/>
        </w:rPr>
      </w:pPr>
      <w:r w:rsidRPr="00375B52">
        <w:rPr>
          <w:rFonts w:eastAsia="Times New Roman"/>
          <w:szCs w:val="24"/>
        </w:rPr>
        <w:tab/>
        <w:t xml:space="preserve">Sec. 3002. Section 3102 of the Immigrant Legal Services Program Act of 2018, effective October 30, 2018 (D.C. Law 22-168; D.C. Official Code § 4-1901), is </w:t>
      </w:r>
      <w:r w:rsidR="0022682A" w:rsidRPr="00375B52">
        <w:rPr>
          <w:rFonts w:eastAsia="Times New Roman"/>
          <w:szCs w:val="24"/>
        </w:rPr>
        <w:t xml:space="preserve">repealed. </w:t>
      </w:r>
      <w:bookmarkEnd w:id="118"/>
    </w:p>
    <w:p w14:paraId="40312A5C" w14:textId="61A50D0C" w:rsidR="00EA6051" w:rsidRPr="00375B52" w:rsidRDefault="00EA6051" w:rsidP="00375B52">
      <w:pPr>
        <w:pStyle w:val="Heading2"/>
        <w:rPr>
          <w:rFonts w:eastAsia="Times"/>
          <w:szCs w:val="24"/>
        </w:rPr>
      </w:pPr>
      <w:bookmarkStart w:id="119" w:name="_Toc206065229"/>
      <w:r w:rsidRPr="00375B52">
        <w:rPr>
          <w:rFonts w:eastAsia="Times"/>
          <w:szCs w:val="24"/>
        </w:rPr>
        <w:t xml:space="preserve">SUBTITLE B. 911-311 </w:t>
      </w:r>
      <w:r w:rsidR="00F853CD" w:rsidRPr="00375B52">
        <w:rPr>
          <w:rFonts w:eastAsia="Times"/>
          <w:szCs w:val="24"/>
        </w:rPr>
        <w:t>FUND SWEEP REPEAL AND REVERSAL</w:t>
      </w:r>
      <w:bookmarkEnd w:id="119"/>
    </w:p>
    <w:p w14:paraId="3932E26A" w14:textId="0D6493C6" w:rsidR="00EA6051" w:rsidRPr="00375B52" w:rsidRDefault="00EA6051" w:rsidP="00375B52">
      <w:pPr>
        <w:rPr>
          <w:rFonts w:eastAsia="Times"/>
          <w:color w:val="000000"/>
          <w:szCs w:val="24"/>
        </w:rPr>
      </w:pPr>
      <w:r w:rsidRPr="00375B52">
        <w:rPr>
          <w:rFonts w:eastAsia="Times"/>
          <w:color w:val="000000"/>
          <w:szCs w:val="24"/>
        </w:rPr>
        <w:tab/>
        <w:t xml:space="preserve">Sec. </w:t>
      </w:r>
      <w:r w:rsidR="00B07F0E" w:rsidRPr="00375B52">
        <w:rPr>
          <w:rFonts w:eastAsia="Times"/>
          <w:color w:val="000000"/>
          <w:szCs w:val="24"/>
        </w:rPr>
        <w:t>3011</w:t>
      </w:r>
      <w:r w:rsidRPr="00375B52">
        <w:rPr>
          <w:rFonts w:eastAsia="Times"/>
          <w:color w:val="000000"/>
          <w:szCs w:val="24"/>
        </w:rPr>
        <w:t>. Short title.</w:t>
      </w:r>
    </w:p>
    <w:p w14:paraId="090CD4AD" w14:textId="50B17FA7" w:rsidR="009F31E3" w:rsidRPr="00375B52" w:rsidRDefault="009F31E3" w:rsidP="00375B52">
      <w:pPr>
        <w:ind w:firstLine="720"/>
        <w:rPr>
          <w:rFonts w:eastAsia="Times New Roman"/>
          <w:color w:val="000000" w:themeColor="text1"/>
          <w:szCs w:val="24"/>
        </w:rPr>
      </w:pPr>
      <w:r w:rsidRPr="00375B52">
        <w:rPr>
          <w:rFonts w:eastAsia="Times New Roman"/>
          <w:color w:val="000000" w:themeColor="text1"/>
          <w:szCs w:val="24"/>
        </w:rPr>
        <w:lastRenderedPageBreak/>
        <w:t xml:space="preserve">This subtitle may be cited as the “911-311 Fund Sweep Repeal and Reversal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themeColor="text1"/>
          <w:szCs w:val="24"/>
        </w:rPr>
        <w:t>Amendment Act of 2025”.</w:t>
      </w:r>
    </w:p>
    <w:p w14:paraId="4C47AC7D" w14:textId="77777777" w:rsidR="009F31E3" w:rsidRPr="00375B52" w:rsidRDefault="009F31E3" w:rsidP="00375B52">
      <w:pPr>
        <w:ind w:firstLine="720"/>
        <w:rPr>
          <w:rFonts w:eastAsia="Times New Roman"/>
          <w:color w:val="000000" w:themeColor="text1"/>
          <w:szCs w:val="24"/>
        </w:rPr>
      </w:pPr>
      <w:r w:rsidRPr="00375B52">
        <w:rPr>
          <w:rFonts w:eastAsia="Times New Roman"/>
          <w:color w:val="000000" w:themeColor="text1"/>
          <w:szCs w:val="24"/>
        </w:rPr>
        <w:t>Sec. 3012. (a) The tabular array in section 8002(a) of the Designated Fund Transfer Act of 2021, effective November 13, 2021 (D.C. Law 24-45; 68 DCR 10163), is amended as follows:</w:t>
      </w:r>
    </w:p>
    <w:p w14:paraId="74B127BA" w14:textId="77777777" w:rsidR="009F31E3" w:rsidRPr="00375B52" w:rsidRDefault="009F31E3" w:rsidP="00375B52">
      <w:pPr>
        <w:ind w:left="720" w:firstLine="720"/>
        <w:rPr>
          <w:rFonts w:eastAsia="Times New Roman"/>
          <w:color w:val="000000" w:themeColor="text1"/>
          <w:szCs w:val="24"/>
        </w:rPr>
      </w:pPr>
      <w:r w:rsidRPr="00375B52">
        <w:rPr>
          <w:rFonts w:eastAsia="Times New Roman"/>
          <w:color w:val="000000" w:themeColor="text1"/>
          <w:szCs w:val="24"/>
        </w:rPr>
        <w:t>(1) Strike the following row: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
        <w:gridCol w:w="990"/>
        <w:gridCol w:w="900"/>
        <w:gridCol w:w="3420"/>
        <w:gridCol w:w="1800"/>
        <w:gridCol w:w="1170"/>
      </w:tblGrid>
      <w:tr w:rsidR="009F31E3" w:rsidRPr="00375B52" w14:paraId="77F48266" w14:textId="77777777" w:rsidTr="003E0A80">
        <w:trPr>
          <w:trHeight w:val="300"/>
        </w:trPr>
        <w:tc>
          <w:tcPr>
            <w:tcW w:w="345" w:type="dxa"/>
            <w:tcBorders>
              <w:top w:val="nil"/>
              <w:left w:val="nil"/>
              <w:bottom w:val="nil"/>
              <w:right w:val="single" w:sz="6" w:space="0" w:color="auto"/>
            </w:tcBorders>
            <w:tcMar>
              <w:left w:w="105" w:type="dxa"/>
              <w:right w:w="105" w:type="dxa"/>
            </w:tcMar>
          </w:tcPr>
          <w:p w14:paraId="4B4DEF20" w14:textId="77777777" w:rsidR="009F31E3" w:rsidRPr="00375B52" w:rsidRDefault="009F31E3" w:rsidP="00375B52">
            <w:pPr>
              <w:rPr>
                <w:color w:val="000000" w:themeColor="text1"/>
                <w:szCs w:val="24"/>
              </w:rPr>
            </w:pPr>
          </w:p>
        </w:tc>
        <w:tc>
          <w:tcPr>
            <w:tcW w:w="990" w:type="dxa"/>
            <w:tcBorders>
              <w:top w:val="single" w:sz="6" w:space="0" w:color="auto"/>
              <w:left w:val="single" w:sz="6" w:space="0" w:color="auto"/>
              <w:bottom w:val="single" w:sz="6" w:space="0" w:color="auto"/>
              <w:right w:val="nil"/>
            </w:tcBorders>
            <w:tcMar>
              <w:left w:w="105" w:type="dxa"/>
              <w:right w:w="105" w:type="dxa"/>
            </w:tcMar>
          </w:tcPr>
          <w:p w14:paraId="07DB6F7A" w14:textId="77777777" w:rsidR="009F31E3" w:rsidRPr="00375B52" w:rsidRDefault="009F31E3" w:rsidP="00375B52">
            <w:pPr>
              <w:rPr>
                <w:color w:val="000000" w:themeColor="text1"/>
                <w:szCs w:val="24"/>
              </w:rPr>
            </w:pPr>
            <w:r w:rsidRPr="00375B52">
              <w:rPr>
                <w:color w:val="000000" w:themeColor="text1"/>
                <w:szCs w:val="24"/>
              </w:rPr>
              <w:t>UC0</w:t>
            </w:r>
          </w:p>
        </w:tc>
        <w:tc>
          <w:tcPr>
            <w:tcW w:w="900" w:type="dxa"/>
            <w:tcBorders>
              <w:top w:val="single" w:sz="6" w:space="0" w:color="auto"/>
              <w:left w:val="nil"/>
              <w:bottom w:val="single" w:sz="6" w:space="0" w:color="auto"/>
              <w:right w:val="nil"/>
            </w:tcBorders>
            <w:tcMar>
              <w:left w:w="105" w:type="dxa"/>
              <w:right w:w="105" w:type="dxa"/>
            </w:tcMar>
          </w:tcPr>
          <w:p w14:paraId="08504E6D" w14:textId="77777777" w:rsidR="009F31E3" w:rsidRPr="00375B52" w:rsidRDefault="009F31E3" w:rsidP="00375B52">
            <w:pPr>
              <w:rPr>
                <w:color w:val="000000" w:themeColor="text1"/>
                <w:szCs w:val="24"/>
              </w:rPr>
            </w:pPr>
            <w:r w:rsidRPr="00375B52">
              <w:rPr>
                <w:color w:val="000000" w:themeColor="text1"/>
                <w:szCs w:val="24"/>
              </w:rPr>
              <w:t>1630</w:t>
            </w:r>
          </w:p>
        </w:tc>
        <w:tc>
          <w:tcPr>
            <w:tcW w:w="3420" w:type="dxa"/>
            <w:tcBorders>
              <w:top w:val="single" w:sz="6" w:space="0" w:color="auto"/>
              <w:left w:val="nil"/>
              <w:bottom w:val="single" w:sz="6" w:space="0" w:color="auto"/>
              <w:right w:val="single" w:sz="6" w:space="0" w:color="auto"/>
            </w:tcBorders>
            <w:tcMar>
              <w:left w:w="105" w:type="dxa"/>
              <w:right w:w="105" w:type="dxa"/>
            </w:tcMar>
          </w:tcPr>
          <w:p w14:paraId="0BDD5A6E" w14:textId="77777777" w:rsidR="009F31E3" w:rsidRPr="00375B52" w:rsidRDefault="009F31E3" w:rsidP="00375B52">
            <w:pPr>
              <w:ind w:left="156"/>
              <w:rPr>
                <w:color w:val="000000" w:themeColor="text1"/>
                <w:szCs w:val="24"/>
              </w:rPr>
            </w:pPr>
            <w:r w:rsidRPr="00375B52">
              <w:rPr>
                <w:color w:val="000000" w:themeColor="text1"/>
                <w:szCs w:val="24"/>
              </w:rPr>
              <w:t>911 and 311 Assessments</w:t>
            </w:r>
          </w:p>
        </w:tc>
        <w:tc>
          <w:tcPr>
            <w:tcW w:w="1800" w:type="dxa"/>
            <w:tcBorders>
              <w:top w:val="single" w:sz="6" w:space="0" w:color="auto"/>
              <w:left w:val="single" w:sz="6" w:space="0" w:color="auto"/>
              <w:bottom w:val="single" w:sz="6" w:space="0" w:color="auto"/>
              <w:right w:val="nil"/>
            </w:tcBorders>
            <w:tcMar>
              <w:left w:w="105" w:type="dxa"/>
              <w:right w:w="105" w:type="dxa"/>
            </w:tcMar>
          </w:tcPr>
          <w:p w14:paraId="45E2F598" w14:textId="77777777" w:rsidR="009F31E3" w:rsidRPr="00375B52" w:rsidRDefault="009F31E3" w:rsidP="00375B52">
            <w:pPr>
              <w:ind w:right="162"/>
              <w:jc w:val="right"/>
              <w:rPr>
                <w:color w:val="000000" w:themeColor="text1"/>
                <w:szCs w:val="24"/>
              </w:rPr>
            </w:pPr>
            <w:r w:rsidRPr="00375B52">
              <w:rPr>
                <w:color w:val="000000" w:themeColor="text1"/>
                <w:szCs w:val="24"/>
              </w:rPr>
              <w:t>150,000</w:t>
            </w:r>
          </w:p>
        </w:tc>
        <w:tc>
          <w:tcPr>
            <w:tcW w:w="1170" w:type="dxa"/>
            <w:tcBorders>
              <w:top w:val="single" w:sz="6" w:space="0" w:color="auto"/>
              <w:left w:val="nil"/>
              <w:bottom w:val="single" w:sz="6" w:space="0" w:color="auto"/>
              <w:right w:val="single" w:sz="6" w:space="0" w:color="auto"/>
            </w:tcBorders>
            <w:tcMar>
              <w:left w:w="105" w:type="dxa"/>
              <w:right w:w="105" w:type="dxa"/>
            </w:tcMar>
          </w:tcPr>
          <w:p w14:paraId="2EF49492" w14:textId="77777777" w:rsidR="009F31E3" w:rsidRPr="00375B52" w:rsidRDefault="009F31E3" w:rsidP="00375B52">
            <w:pPr>
              <w:rPr>
                <w:color w:val="000000" w:themeColor="text1"/>
                <w:szCs w:val="24"/>
              </w:rPr>
            </w:pPr>
            <w:r w:rsidRPr="00375B52">
              <w:rPr>
                <w:color w:val="000000" w:themeColor="text1"/>
                <w:szCs w:val="24"/>
              </w:rPr>
              <w:t>Recurring</w:t>
            </w:r>
          </w:p>
        </w:tc>
      </w:tr>
    </w:tbl>
    <w:p w14:paraId="5444B978" w14:textId="77777777" w:rsidR="009F31E3" w:rsidRPr="00375B52" w:rsidRDefault="009F31E3" w:rsidP="00375B52">
      <w:pPr>
        <w:ind w:left="720" w:firstLine="720"/>
        <w:rPr>
          <w:rFonts w:eastAsia="Times New Roman"/>
          <w:color w:val="000000" w:themeColor="text1"/>
          <w:szCs w:val="24"/>
        </w:rPr>
      </w:pPr>
      <w:r w:rsidRPr="00375B52">
        <w:rPr>
          <w:rFonts w:eastAsia="Times New Roman"/>
          <w:color w:val="000000" w:themeColor="text1"/>
          <w:szCs w:val="24"/>
        </w:rPr>
        <w:t>(2) Strike the number “1,012,074” and insert the number “862,074” in its place.</w:t>
      </w:r>
    </w:p>
    <w:p w14:paraId="6B8C1778" w14:textId="77777777" w:rsidR="009F31E3" w:rsidRPr="00375B52" w:rsidRDefault="009F31E3" w:rsidP="00375B52">
      <w:pPr>
        <w:ind w:firstLine="720"/>
        <w:rPr>
          <w:rFonts w:eastAsia="Times New Roman"/>
          <w:color w:val="000000" w:themeColor="text1"/>
          <w:szCs w:val="24"/>
        </w:rPr>
      </w:pPr>
      <w:r w:rsidRPr="00375B52">
        <w:rPr>
          <w:rFonts w:eastAsia="Times New Roman"/>
          <w:color w:val="000000" w:themeColor="text1"/>
          <w:szCs w:val="24"/>
        </w:rPr>
        <w:t xml:space="preserve">(b) The transfers of $150,000 from the 911 and 311 Assessments Fund to the General Fund of the District of Columbia in Fiscal Year 2023 and Fiscal Year 2024, made pursuant to section 8002(a) of the Designated Fund Transfer Act of 2021, effective November 13, 2021 (D.C. Law 24-45; 68 DCR 10163), are reversed and $300,000 shall be transferred from the unassigned fund balance of the General Fund of the District of Columbia to the 911 and 311 Assessments Fund on October 1, 2025. </w:t>
      </w:r>
    </w:p>
    <w:p w14:paraId="3046C4E0" w14:textId="6EEED69D" w:rsidR="008D1405" w:rsidRPr="00375B52" w:rsidRDefault="008D1405" w:rsidP="00375B52">
      <w:pPr>
        <w:pStyle w:val="Heading2"/>
        <w:rPr>
          <w:rFonts w:eastAsia="Times"/>
          <w:szCs w:val="24"/>
        </w:rPr>
      </w:pPr>
      <w:bookmarkStart w:id="120" w:name="_Toc206065230"/>
      <w:r w:rsidRPr="00375B52">
        <w:rPr>
          <w:rFonts w:eastAsia="Times"/>
          <w:szCs w:val="24"/>
        </w:rPr>
        <w:t>SUBTITLE C. CRIMINAL CODE REFORM COMMISSION</w:t>
      </w:r>
      <w:bookmarkEnd w:id="120"/>
    </w:p>
    <w:p w14:paraId="25FB8F8E" w14:textId="292CBA66" w:rsidR="008D1405" w:rsidRPr="00375B52" w:rsidRDefault="008D1405" w:rsidP="00375B52">
      <w:pPr>
        <w:rPr>
          <w:rFonts w:eastAsia="Times"/>
          <w:color w:val="000000"/>
          <w:szCs w:val="24"/>
        </w:rPr>
      </w:pPr>
      <w:r w:rsidRPr="00375B52">
        <w:rPr>
          <w:rFonts w:eastAsia="Times"/>
          <w:color w:val="000000"/>
          <w:szCs w:val="24"/>
        </w:rPr>
        <w:tab/>
        <w:t xml:space="preserve">Sec. </w:t>
      </w:r>
      <w:r w:rsidR="00B07F0E" w:rsidRPr="00375B52">
        <w:rPr>
          <w:rFonts w:eastAsia="Times"/>
          <w:color w:val="000000"/>
          <w:szCs w:val="24"/>
        </w:rPr>
        <w:t>3021</w:t>
      </w:r>
      <w:r w:rsidRPr="00375B52">
        <w:rPr>
          <w:rFonts w:eastAsia="Times"/>
          <w:color w:val="000000"/>
          <w:szCs w:val="24"/>
        </w:rPr>
        <w:t>. Short title.</w:t>
      </w:r>
    </w:p>
    <w:p w14:paraId="3EBF0DAF" w14:textId="46CBB594" w:rsidR="008D1405" w:rsidRPr="00375B52" w:rsidRDefault="008D1405" w:rsidP="00375B52">
      <w:pPr>
        <w:rPr>
          <w:rFonts w:eastAsia="Times"/>
          <w:color w:val="000000"/>
          <w:szCs w:val="24"/>
        </w:rPr>
      </w:pPr>
      <w:r w:rsidRPr="00375B52">
        <w:rPr>
          <w:rFonts w:eastAsia="Times"/>
          <w:color w:val="000000"/>
          <w:szCs w:val="24"/>
        </w:rPr>
        <w:tab/>
        <w:t xml:space="preserve">This subtitle may be cited as the “Criminal Code Reform Commission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w:t>
      </w:r>
      <w:r w:rsidR="005318C9" w:rsidRPr="00375B52">
        <w:rPr>
          <w:rFonts w:eastAsia="Times"/>
          <w:color w:val="000000"/>
          <w:szCs w:val="24"/>
        </w:rPr>
        <w:t>5</w:t>
      </w:r>
      <w:r w:rsidRPr="00375B52">
        <w:rPr>
          <w:rFonts w:eastAsia="Times"/>
          <w:color w:val="000000"/>
          <w:szCs w:val="24"/>
        </w:rPr>
        <w:t>”.</w:t>
      </w:r>
    </w:p>
    <w:p w14:paraId="44760A3A" w14:textId="77777777" w:rsidR="009E41BF" w:rsidRPr="00375B52" w:rsidRDefault="009E41BF" w:rsidP="00375B52">
      <w:pPr>
        <w:ind w:firstLine="720"/>
        <w:rPr>
          <w:szCs w:val="24"/>
        </w:rPr>
      </w:pPr>
      <w:r w:rsidRPr="00375B52">
        <w:rPr>
          <w:szCs w:val="24"/>
        </w:rPr>
        <w:t>Sec. 3022. Section 3127 of the Criminal Code Reform Commission Establishment Act of 2016, effective October 8, 2016 (D.C. Law 21-160; D.C. Official Code § 3-156), is revived as of the effective date of this subtitle and amended to read as follows:</w:t>
      </w:r>
    </w:p>
    <w:p w14:paraId="7F7334D9" w14:textId="77777777" w:rsidR="009E41BF" w:rsidRPr="00375B52" w:rsidRDefault="009E41BF" w:rsidP="00375B52">
      <w:pPr>
        <w:rPr>
          <w:szCs w:val="24"/>
        </w:rPr>
      </w:pPr>
      <w:r w:rsidRPr="00375B52">
        <w:rPr>
          <w:szCs w:val="24"/>
        </w:rPr>
        <w:lastRenderedPageBreak/>
        <w:tab/>
        <w:t>“Sec. 3127. Sunset.</w:t>
      </w:r>
    </w:p>
    <w:p w14:paraId="01BF6A9D" w14:textId="77777777" w:rsidR="009E41BF" w:rsidRPr="00375B52" w:rsidRDefault="009E41BF" w:rsidP="00375B52">
      <w:pPr>
        <w:rPr>
          <w:szCs w:val="24"/>
        </w:rPr>
      </w:pPr>
      <w:r w:rsidRPr="00375B52">
        <w:rPr>
          <w:szCs w:val="24"/>
        </w:rPr>
        <w:tab/>
        <w:t>“This part shall expire on September 30, 2025, and the Commission shall thereupon be dissolved.”.</w:t>
      </w:r>
    </w:p>
    <w:p w14:paraId="395DF812" w14:textId="619969E3" w:rsidR="001E0C88" w:rsidRPr="00375B52" w:rsidRDefault="009E41BF" w:rsidP="00375B52">
      <w:pPr>
        <w:ind w:firstLine="720"/>
        <w:rPr>
          <w:szCs w:val="24"/>
        </w:rPr>
      </w:pPr>
      <w:bookmarkStart w:id="121" w:name="_Hlk205906402"/>
      <w:r w:rsidRPr="00375B52">
        <w:rPr>
          <w:szCs w:val="24"/>
        </w:rPr>
        <w:t xml:space="preserve">Sec. 3023. Section 406(b)(25) of the District of Columbia Government Comprehensive Merit Personnel Act of 1978, effective March 3, 1979 (D.C. Law 2-139; D.C. Official Code § 1-604.06(b)(25)), </w:t>
      </w:r>
      <w:r w:rsidR="001E0C88" w:rsidRPr="00375B52">
        <w:rPr>
          <w:szCs w:val="24"/>
        </w:rPr>
        <w:t>is repealed</w:t>
      </w:r>
      <w:r w:rsidRPr="00375B52">
        <w:rPr>
          <w:szCs w:val="24"/>
        </w:rPr>
        <w:t>.</w:t>
      </w:r>
    </w:p>
    <w:p w14:paraId="5EFA3540" w14:textId="24A1A115" w:rsidR="00D44746" w:rsidRPr="00375B52" w:rsidRDefault="001E0C88" w:rsidP="00375B52">
      <w:pPr>
        <w:ind w:firstLine="720"/>
        <w:rPr>
          <w:szCs w:val="24"/>
        </w:rPr>
      </w:pPr>
      <w:r w:rsidRPr="00375B52">
        <w:rPr>
          <w:szCs w:val="24"/>
        </w:rPr>
        <w:t>Sec. 3024.</w:t>
      </w:r>
      <w:r w:rsidR="00D44746" w:rsidRPr="00375B52">
        <w:rPr>
          <w:szCs w:val="24"/>
        </w:rPr>
        <w:t xml:space="preserve"> Applicability.</w:t>
      </w:r>
      <w:r w:rsidRPr="00375B52">
        <w:rPr>
          <w:szCs w:val="24"/>
        </w:rPr>
        <w:t xml:space="preserve"> </w:t>
      </w:r>
    </w:p>
    <w:p w14:paraId="2769AD3A" w14:textId="7D7079B6" w:rsidR="009E41BF" w:rsidRPr="00375B52" w:rsidRDefault="001E0C88" w:rsidP="00375B52">
      <w:pPr>
        <w:ind w:firstLine="720"/>
        <w:rPr>
          <w:szCs w:val="24"/>
        </w:rPr>
      </w:pPr>
      <w:r w:rsidRPr="00375B52">
        <w:rPr>
          <w:szCs w:val="24"/>
        </w:rPr>
        <w:t>Section 3023 shall apply as of September 30, 2025</w:t>
      </w:r>
      <w:bookmarkEnd w:id="121"/>
      <w:r w:rsidRPr="00375B52">
        <w:rPr>
          <w:szCs w:val="24"/>
        </w:rPr>
        <w:t xml:space="preserve">. </w:t>
      </w:r>
      <w:r w:rsidR="009E41BF" w:rsidRPr="00375B52">
        <w:rPr>
          <w:szCs w:val="24"/>
        </w:rPr>
        <w:t xml:space="preserve"> </w:t>
      </w:r>
    </w:p>
    <w:p w14:paraId="7B5393AB" w14:textId="50D81F7A" w:rsidR="00B10CDE" w:rsidRPr="00375B52" w:rsidRDefault="00B10CDE" w:rsidP="00375B52">
      <w:pPr>
        <w:pStyle w:val="Heading2"/>
        <w:rPr>
          <w:rFonts w:eastAsia="Times"/>
          <w:szCs w:val="24"/>
        </w:rPr>
      </w:pPr>
      <w:bookmarkStart w:id="122" w:name="_Toc206065231"/>
      <w:bookmarkStart w:id="123" w:name="_Toc127978420"/>
      <w:bookmarkStart w:id="124" w:name="_Toc129164153"/>
      <w:bookmarkStart w:id="125" w:name="_Toc129704365"/>
      <w:bookmarkStart w:id="126" w:name="_Toc129859025"/>
      <w:bookmarkStart w:id="127" w:name="_Toc159345797"/>
      <w:bookmarkStart w:id="128" w:name="_Toc159595837"/>
      <w:bookmarkStart w:id="129" w:name="_Toc160198152"/>
      <w:bookmarkStart w:id="130" w:name="_Toc160810044"/>
      <w:bookmarkStart w:id="131" w:name="_Toc161243138"/>
      <w:r w:rsidRPr="00375B52">
        <w:rPr>
          <w:rFonts w:eastAsia="Times"/>
          <w:szCs w:val="24"/>
        </w:rPr>
        <w:t xml:space="preserve">SUBTITLE D. </w:t>
      </w:r>
      <w:r w:rsidR="007837DF" w:rsidRPr="00375B52">
        <w:rPr>
          <w:rFonts w:eastAsia="Times"/>
          <w:szCs w:val="24"/>
        </w:rPr>
        <w:t>RE</w:t>
      </w:r>
      <w:r w:rsidR="00052D86" w:rsidRPr="00375B52">
        <w:rPr>
          <w:rFonts w:eastAsia="Times"/>
          <w:szCs w:val="24"/>
        </w:rPr>
        <w:t xml:space="preserve">HIRING </w:t>
      </w:r>
      <w:r w:rsidR="007837DF" w:rsidRPr="00375B52">
        <w:rPr>
          <w:rFonts w:eastAsia="Times"/>
          <w:szCs w:val="24"/>
        </w:rPr>
        <w:t xml:space="preserve">OF </w:t>
      </w:r>
      <w:r w:rsidR="00052D86" w:rsidRPr="00375B52">
        <w:rPr>
          <w:rFonts w:eastAsia="Times"/>
          <w:szCs w:val="24"/>
        </w:rPr>
        <w:t>RETIRED POLICE OFFICERS</w:t>
      </w:r>
      <w:bookmarkEnd w:id="122"/>
    </w:p>
    <w:p w14:paraId="5054F2F1" w14:textId="3647DBF3" w:rsidR="00B10CDE" w:rsidRPr="00375B52" w:rsidRDefault="00B10CDE" w:rsidP="00375B52">
      <w:pPr>
        <w:rPr>
          <w:rFonts w:eastAsia="Times"/>
          <w:color w:val="000000"/>
          <w:szCs w:val="24"/>
        </w:rPr>
      </w:pPr>
      <w:r w:rsidRPr="00375B52">
        <w:rPr>
          <w:rFonts w:eastAsia="Times"/>
          <w:color w:val="000000"/>
          <w:szCs w:val="24"/>
        </w:rPr>
        <w:tab/>
        <w:t>Sec. 3031. Short title.</w:t>
      </w:r>
    </w:p>
    <w:p w14:paraId="43F64A0F" w14:textId="480C4777" w:rsidR="00EC155D" w:rsidRPr="00375B52" w:rsidRDefault="00EC155D" w:rsidP="00375B52">
      <w:pPr>
        <w:rPr>
          <w:rFonts w:eastAsia="Times"/>
          <w:color w:val="000000"/>
          <w:szCs w:val="24"/>
        </w:rPr>
      </w:pPr>
      <w:r w:rsidRPr="00375B52">
        <w:rPr>
          <w:rFonts w:eastAsia="Times"/>
          <w:color w:val="000000"/>
          <w:szCs w:val="24"/>
        </w:rPr>
        <w:tab/>
        <w:t xml:space="preserve">This subtitle may be cited as the “Retired Police Officer and Firefighter Redeployment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39E97BC4" w14:textId="053949C7" w:rsidR="00ED1433" w:rsidRPr="00375B52" w:rsidRDefault="00ED1433" w:rsidP="00375B52">
      <w:pPr>
        <w:ind w:firstLine="720"/>
        <w:rPr>
          <w:rFonts w:eastAsia="Times New Roman"/>
          <w:color w:val="000000" w:themeColor="text1"/>
          <w:szCs w:val="24"/>
        </w:rPr>
      </w:pPr>
      <w:r w:rsidRPr="00375B52">
        <w:rPr>
          <w:rFonts w:eastAsia="Times New Roman"/>
          <w:color w:val="000000" w:themeColor="text1"/>
          <w:szCs w:val="24"/>
        </w:rPr>
        <w:t xml:space="preserve">Sec. 3032. The Retired Police Officer Redeployment Amendment Act of 1992, effective September 29, 1992 (D.C. Law 9-163; D.C. Official Code § 5-761 </w:t>
      </w:r>
      <w:r w:rsidRPr="00375B52">
        <w:rPr>
          <w:rFonts w:eastAsia="Times New Roman"/>
          <w:i/>
          <w:iCs/>
          <w:color w:val="000000" w:themeColor="text1"/>
          <w:szCs w:val="24"/>
        </w:rPr>
        <w:t>et seq.</w:t>
      </w:r>
      <w:r w:rsidRPr="00375B52">
        <w:rPr>
          <w:rFonts w:eastAsia="Times New Roman"/>
          <w:color w:val="000000" w:themeColor="text1"/>
          <w:szCs w:val="24"/>
        </w:rPr>
        <w:t>), is amended as follows:</w:t>
      </w:r>
    </w:p>
    <w:p w14:paraId="4D3DE5F2" w14:textId="77777777" w:rsidR="00ED1433" w:rsidRPr="00375B52" w:rsidRDefault="00ED1433" w:rsidP="00375B52">
      <w:pPr>
        <w:ind w:firstLine="720"/>
        <w:rPr>
          <w:rFonts w:eastAsia="Times New Roman"/>
          <w:color w:val="000000" w:themeColor="text1"/>
          <w:szCs w:val="24"/>
        </w:rPr>
      </w:pPr>
      <w:r w:rsidRPr="00375B52">
        <w:rPr>
          <w:rFonts w:eastAsia="Times New Roman"/>
          <w:color w:val="000000" w:themeColor="text1"/>
          <w:szCs w:val="24"/>
        </w:rPr>
        <w:t>(a) Section 2(a-1) (D.C. Official Code § 5-761(a-1)) is amended by striking the phrase “as a temporary full-time or temporary part-time employee without jeopardy to the retirement benefits of the employee” and inserting the phrase “as a full-time or part-time employee of the Department of Forensic Sciences without jeopardy to the retirement benefits of the police officer” in its place.</w:t>
      </w:r>
    </w:p>
    <w:p w14:paraId="5AAB434A" w14:textId="77777777" w:rsidR="00ED1433" w:rsidRPr="00375B52" w:rsidRDefault="00ED1433" w:rsidP="00375B52">
      <w:pPr>
        <w:ind w:firstLine="720"/>
        <w:rPr>
          <w:rFonts w:eastAsia="Times New Roman"/>
          <w:color w:val="000000" w:themeColor="text1"/>
          <w:szCs w:val="24"/>
        </w:rPr>
      </w:pPr>
      <w:r w:rsidRPr="00375B52">
        <w:rPr>
          <w:rFonts w:eastAsia="Times New Roman"/>
          <w:color w:val="000000" w:themeColor="text1"/>
          <w:szCs w:val="24"/>
        </w:rPr>
        <w:lastRenderedPageBreak/>
        <w:t xml:space="preserve">(b) Section 2a(a) (D.C. Official Code § 5-761.01(a)) is amended by striking the phrase “temporary full-time or temporary part-time” and inserting the phrase “full-time or part-time” in its place. </w:t>
      </w:r>
    </w:p>
    <w:p w14:paraId="77414792" w14:textId="77777777" w:rsidR="00ED1433" w:rsidRPr="00375B52" w:rsidRDefault="00ED1433" w:rsidP="00375B52">
      <w:pPr>
        <w:ind w:firstLine="720"/>
        <w:rPr>
          <w:szCs w:val="24"/>
        </w:rPr>
      </w:pPr>
      <w:r w:rsidRPr="00375B52">
        <w:rPr>
          <w:rFonts w:eastAsia="Times New Roman"/>
          <w:color w:val="000000" w:themeColor="text1"/>
          <w:szCs w:val="24"/>
        </w:rPr>
        <w:t xml:space="preserve">Sec. 3033. </w:t>
      </w:r>
      <w:r w:rsidRPr="00375B52">
        <w:rPr>
          <w:szCs w:val="24"/>
        </w:rPr>
        <w:t>Section 12(p)(5) of the Policemen and Firemen’s Retirement and Disability Act, approved September 1, 1916 (39 Stat. 718; D.C. Official Code § 5-723(e)), is amended by striking the phrase “an annuitant employed by the Office of Unified Communications” and inserting the phrase “an annuitant employed by the Department of Forensic Sciences under section 2(a-1) of the Retired Police Officer Redeployment Amendment Act of 1992, effective September 29, 1992 (D.C. Law 9-163; D.C. Official Code § 5-761(a-1)), or an annuitant employed by the Office of Unified Communications” in its place.</w:t>
      </w:r>
    </w:p>
    <w:p w14:paraId="3D727BE9" w14:textId="77777777" w:rsidR="00D77BD1" w:rsidRPr="00375B52" w:rsidRDefault="00D77BD1" w:rsidP="00375B52">
      <w:pPr>
        <w:pStyle w:val="Heading2"/>
        <w:rPr>
          <w:szCs w:val="24"/>
        </w:rPr>
      </w:pPr>
      <w:bookmarkStart w:id="132" w:name="_Toc206065232"/>
      <w:r w:rsidRPr="00375B52">
        <w:rPr>
          <w:szCs w:val="24"/>
        </w:rPr>
        <w:t>SUBTITLE E. BACKGROUND CHECK AND RAP BACK PROGRAM</w:t>
      </w:r>
      <w:bookmarkEnd w:id="132"/>
    </w:p>
    <w:p w14:paraId="6C087CD9"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Sec. 3041. Short title.</w:t>
      </w:r>
    </w:p>
    <w:p w14:paraId="1CAA7D8E" w14:textId="025A3A30"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xml:space="preserve">            This subtitle may be cited as the “Background Check Fingerprinting Authority and Rap Back Program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themeColor="text1"/>
          <w:szCs w:val="24"/>
        </w:rPr>
        <w:t>Act of 2025”.</w:t>
      </w:r>
    </w:p>
    <w:p w14:paraId="539F79A4"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Sec. 3042. Definitions.</w:t>
      </w:r>
    </w:p>
    <w:p w14:paraId="280A663E"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For the purposes of this subtitle, the term:</w:t>
      </w:r>
    </w:p>
    <w:p w14:paraId="32010DF3" w14:textId="77777777" w:rsidR="00D77BD1" w:rsidRPr="00375B52" w:rsidRDefault="00D77BD1" w:rsidP="00375B52">
      <w:pPr>
        <w:ind w:firstLine="1440"/>
        <w:rPr>
          <w:rFonts w:eastAsia="Times New Roman"/>
          <w:color w:val="000000" w:themeColor="text1"/>
          <w:szCs w:val="24"/>
        </w:rPr>
      </w:pPr>
      <w:r w:rsidRPr="00375B52">
        <w:rPr>
          <w:rFonts w:eastAsia="Times New Roman"/>
          <w:color w:val="000000" w:themeColor="text1"/>
          <w:szCs w:val="24"/>
        </w:rPr>
        <w:t xml:space="preserve"> (1) “Covered individual” means an individual who has submitted to a fingerprint-based background check as a condition of caring for children, persons with a disability, the elderly, or vulnerable adults, a security officer, special police officer, private detective, private detective agency, security agency, or other person responsible for protecting property, preventing </w:t>
      </w:r>
      <w:r w:rsidRPr="00375B52">
        <w:rPr>
          <w:rFonts w:eastAsia="Times New Roman"/>
          <w:color w:val="000000" w:themeColor="text1"/>
          <w:szCs w:val="24"/>
        </w:rPr>
        <w:lastRenderedPageBreak/>
        <w:t>theft, damage to real or personal property, assaults, disorder, or other illegal occurrences, or for purposes of licensure, appointment, commission, certification, registration, employment, or volunteer service with a participating agency pursuant to District law or regulation.</w:t>
      </w:r>
    </w:p>
    <w:p w14:paraId="6D80EA4F"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(2) “FBI” means the Federal Bureau of Investigation.</w:t>
      </w:r>
    </w:p>
    <w:p w14:paraId="05A9BA09"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(3) “FBI Rap Back Service” means the FBI Next Generation Identification Record of Arrest and Prosecution Background Service.</w:t>
      </w:r>
    </w:p>
    <w:p w14:paraId="5B529CF2" w14:textId="77777777" w:rsidR="00D77BD1" w:rsidRPr="00375B52" w:rsidRDefault="00D77BD1" w:rsidP="00375B52">
      <w:pPr>
        <w:ind w:firstLine="1440"/>
        <w:rPr>
          <w:rFonts w:eastAsia="Times New Roman"/>
          <w:color w:val="000000" w:themeColor="text1"/>
          <w:szCs w:val="24"/>
        </w:rPr>
      </w:pPr>
      <w:r w:rsidRPr="00375B52">
        <w:rPr>
          <w:rFonts w:eastAsia="Times New Roman"/>
          <w:color w:val="000000" w:themeColor="text1"/>
          <w:szCs w:val="24"/>
        </w:rPr>
        <w:t>(4) “MPD” means the Metropolitan Police Department.</w:t>
      </w:r>
    </w:p>
    <w:p w14:paraId="0B5BDA2A"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(5) “Notification event” means an event, such as an arrest or other criminal activity when fingerprints are taken, that triggers a notification from the FBI Rap Back Service to the Metropolitan Police Department regarding a covered individual who has been subscribed to the FBI Rap Back Service.</w:t>
      </w:r>
    </w:p>
    <w:p w14:paraId="5DCD4676" w14:textId="7169D18E"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xml:space="preserve">                        (6) “Participating agency” means a District government agency that requires a fingerprint-based background check and receives the results as a condition of caring for children, persons with a disability, the elderly, </w:t>
      </w:r>
      <w:r w:rsidR="00A0209D" w:rsidRPr="00375B52">
        <w:rPr>
          <w:rFonts w:eastAsia="Times New Roman"/>
          <w:color w:val="000000" w:themeColor="text1"/>
          <w:szCs w:val="24"/>
        </w:rPr>
        <w:t xml:space="preserve">or </w:t>
      </w:r>
      <w:r w:rsidRPr="00375B52">
        <w:rPr>
          <w:rFonts w:eastAsia="Times New Roman"/>
          <w:color w:val="000000" w:themeColor="text1"/>
          <w:szCs w:val="24"/>
        </w:rPr>
        <w:t>vulnerable adults, a security officer, special police officer, private detective, private detective agency, security agency, or other person responsible for protecting property, preventing theft, damage to real or personal property, assaults, disorder, or similar illegal occurrences, or for purposes of licensure, appointment, commission, certification, registration, employment, or volunteer service.</w:t>
      </w:r>
    </w:p>
    <w:p w14:paraId="27150877" w14:textId="77777777" w:rsidR="00D77BD1" w:rsidRPr="00375B52" w:rsidRDefault="00D77BD1" w:rsidP="00375B52">
      <w:pPr>
        <w:ind w:firstLine="720"/>
        <w:rPr>
          <w:rFonts w:eastAsia="Times New Roman"/>
          <w:color w:val="000000" w:themeColor="text1"/>
          <w:szCs w:val="24"/>
        </w:rPr>
      </w:pPr>
      <w:r w:rsidRPr="00375B52">
        <w:rPr>
          <w:rFonts w:eastAsia="Times New Roman"/>
          <w:color w:val="000000" w:themeColor="text1"/>
          <w:szCs w:val="24"/>
        </w:rPr>
        <w:t>Sec. 3043. Background check fingerprinting authority.</w:t>
      </w:r>
    </w:p>
    <w:p w14:paraId="6CF290C6" w14:textId="77777777" w:rsidR="00D77BD1" w:rsidRPr="00375B52" w:rsidRDefault="00D77BD1" w:rsidP="00375B52">
      <w:pPr>
        <w:ind w:firstLine="720"/>
        <w:rPr>
          <w:rFonts w:eastAsia="Times New Roman"/>
          <w:color w:val="000000" w:themeColor="text1"/>
          <w:szCs w:val="24"/>
        </w:rPr>
      </w:pPr>
      <w:r w:rsidRPr="00375B52">
        <w:rPr>
          <w:rFonts w:eastAsia="Times New Roman"/>
          <w:color w:val="000000" w:themeColor="text1"/>
          <w:szCs w:val="24"/>
        </w:rPr>
        <w:lastRenderedPageBreak/>
        <w:t>(a) If the fingerprinting of an individual is required or authorized by any District or federal law or regulation for the purposes of conducting a background check of the individual, MPD, or an entity authorized by MPD, may fingerprint the individual, forward the fingerprints to the FBI for the purpose of conducting a criminal history check, receive the results of the criminal history check, and disseminate the results of the criminal history check to entities authorized to receive the results.</w:t>
      </w:r>
    </w:p>
    <w:p w14:paraId="30A8EA13" w14:textId="77777777" w:rsidR="00D77BD1" w:rsidRPr="00375B52" w:rsidRDefault="00D77BD1" w:rsidP="00375B52">
      <w:pPr>
        <w:ind w:firstLine="720"/>
        <w:rPr>
          <w:rFonts w:eastAsia="Times New Roman"/>
          <w:color w:val="000000" w:themeColor="text1"/>
          <w:szCs w:val="24"/>
        </w:rPr>
      </w:pPr>
      <w:r w:rsidRPr="00375B52">
        <w:rPr>
          <w:rFonts w:eastAsia="Times New Roman"/>
          <w:color w:val="000000" w:themeColor="text1"/>
          <w:szCs w:val="24"/>
        </w:rPr>
        <w:t>(b) The authority provided by this section applies to fingerprinting authorized under the District of Columbia Rap Back Program and to fingerprinting required or authorized by any other District or federal law or regulation.</w:t>
      </w:r>
    </w:p>
    <w:p w14:paraId="5B28B557" w14:textId="77777777" w:rsidR="00D77BD1" w:rsidRPr="00375B52" w:rsidRDefault="00D77BD1" w:rsidP="00375B52">
      <w:pPr>
        <w:ind w:firstLine="720"/>
        <w:rPr>
          <w:rFonts w:eastAsia="Times New Roman"/>
          <w:color w:val="000000" w:themeColor="text1"/>
          <w:szCs w:val="24"/>
        </w:rPr>
      </w:pPr>
      <w:r w:rsidRPr="00375B52">
        <w:rPr>
          <w:rFonts w:eastAsia="Times New Roman"/>
          <w:color w:val="000000" w:themeColor="text1"/>
          <w:szCs w:val="24"/>
        </w:rPr>
        <w:t>Sec. 3044. District of Columbia Rap Back Program.</w:t>
      </w:r>
    </w:p>
    <w:p w14:paraId="43C1ADA9" w14:textId="676D36D8"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(a) MPD shall participate on behalf of the District in the FBI Rap Back Service through the establishment of a District of Columbia Rap Back Program.</w:t>
      </w:r>
    </w:p>
    <w:p w14:paraId="78300B2D"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(b) The purpose of the District of Columbia Rap Back Program shall be to allow participating agencies, through the District of Columbia Rap Back Program, to subscribe covered individuals in the FBI Rap Back Service and to be notified when a covered individual is the subject of an FBI Rap Back Service notification event.</w:t>
      </w:r>
    </w:p>
    <w:p w14:paraId="6629B4EE"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xml:space="preserve">            (c) If a participating agency requests that the District of Columbia Rap Back Program subscribe a covered individual in the FBI Rap Back Service, the covered individual shall be fingerprinted by MPD or an entity authorized by MPD and the fingerprints shall be forwarded by </w:t>
      </w:r>
      <w:r w:rsidRPr="00375B52">
        <w:rPr>
          <w:rFonts w:eastAsia="Times New Roman"/>
          <w:color w:val="000000" w:themeColor="text1"/>
          <w:szCs w:val="24"/>
        </w:rPr>
        <w:lastRenderedPageBreak/>
        <w:t>MPD to the FBI for a national criminal history check and subscription in the FBI Rap Back Service.</w:t>
      </w:r>
    </w:p>
    <w:p w14:paraId="690F0AC4"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(d) MPD shall notify the relevant participating agency when a covered individual subscribed by the participating agency in the FBI Rap Back Service through the District of Columbia Rap Back Program is the subject of an FBI Rap Back Service notification event.</w:t>
      </w:r>
    </w:p>
    <w:p w14:paraId="011CE829"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(e) For the purposes of administering the District of Columbia Rap Back Program and performing or facilitating criminal history background screenings, MPD is authorized to take the fingerprints of a covered individual, submit to the FBI the fingerprints of, and accompanying records regarding, a covered individual, and allow such fingerprints and records to be retained by the FBI Rap Back Service and used for ongoing searches through the FBI Rap Back Service.</w:t>
      </w:r>
    </w:p>
    <w:p w14:paraId="4D031009"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Sec. 3045. Limitation on use of information.</w:t>
      </w:r>
    </w:p>
    <w:p w14:paraId="098B0A62"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The information contained in a notification event received by a participating agency shall be used by the participating agency only for the purpose of determining a covered individual’s eligibility to care for children, persons with a disability, the elderly, or vulnerable adults, a security officer, special police officer, private detective, private detective agency, security agency, or other person responsible for protecting property, preventing theft, damage to real or personal property, assaults, disorders, or similar illegal occurrences, or for purposes of licensure, appointment, commission, certification, registration, employment, or volunteer service and shall not be further disseminated by the participating agency.</w:t>
      </w:r>
    </w:p>
    <w:p w14:paraId="3619F9C4"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Sec. 3046. Fees.</w:t>
      </w:r>
    </w:p>
    <w:p w14:paraId="1D8F9578"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lastRenderedPageBreak/>
        <w:t>            MPD may establish by rule a fee, to be imposed on a covered individual or participating agency, for subscription of a covered individual in the District of Columbia Rap Back Program. The fee may be imposed on an annual basis.</w:t>
      </w:r>
    </w:p>
    <w:p w14:paraId="2865D817" w14:textId="77777777"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Sec. 3047. Rules.</w:t>
      </w:r>
    </w:p>
    <w:p w14:paraId="661FA65F" w14:textId="63DDF4CD" w:rsidR="00D77BD1" w:rsidRPr="00375B52" w:rsidRDefault="00D77BD1" w:rsidP="00375B52">
      <w:pPr>
        <w:rPr>
          <w:rFonts w:eastAsia="Times New Roman"/>
          <w:color w:val="000000" w:themeColor="text1"/>
          <w:szCs w:val="24"/>
        </w:rPr>
      </w:pPr>
      <w:r w:rsidRPr="00375B52">
        <w:rPr>
          <w:rFonts w:eastAsia="Times New Roman"/>
          <w:color w:val="000000" w:themeColor="text1"/>
          <w:szCs w:val="24"/>
        </w:rPr>
        <w:t>            MPD, pursuant to Title I of the District of Columbia Administrative Procedure Act, approved October 21, 1968 (82 Stat. 1204; D.C. Official Code § 2-501</w:t>
      </w:r>
      <w:r w:rsidRPr="00375B52">
        <w:rPr>
          <w:rFonts w:eastAsia="Times New Roman"/>
          <w:i/>
          <w:iCs/>
          <w:color w:val="000000" w:themeColor="text1"/>
          <w:szCs w:val="24"/>
        </w:rPr>
        <w:t> et seq.</w:t>
      </w:r>
      <w:r w:rsidRPr="00375B52">
        <w:rPr>
          <w:rFonts w:eastAsia="Times New Roman"/>
          <w:color w:val="000000" w:themeColor="text1"/>
          <w:szCs w:val="24"/>
        </w:rPr>
        <w:t xml:space="preserve">), </w:t>
      </w:r>
      <w:r w:rsidR="00A0209D" w:rsidRPr="00375B52">
        <w:rPr>
          <w:rFonts w:eastAsia="Times New Roman"/>
          <w:color w:val="000000" w:themeColor="text1"/>
          <w:szCs w:val="24"/>
        </w:rPr>
        <w:t xml:space="preserve">may issue rules </w:t>
      </w:r>
      <w:r w:rsidRPr="00375B52">
        <w:rPr>
          <w:rFonts w:eastAsia="Times New Roman"/>
          <w:color w:val="000000" w:themeColor="text1"/>
          <w:szCs w:val="24"/>
        </w:rPr>
        <w:t>to govern the implementation of the District of Columbia Rap Back Program and to otherwise implement the provisions of this subtitle.</w:t>
      </w:r>
    </w:p>
    <w:p w14:paraId="67762425" w14:textId="3837A284" w:rsidR="00710F06" w:rsidRPr="00375B52" w:rsidRDefault="00710F06" w:rsidP="00375B52">
      <w:pPr>
        <w:pStyle w:val="Heading2"/>
        <w:rPr>
          <w:rFonts w:eastAsia="Times"/>
          <w:szCs w:val="24"/>
        </w:rPr>
      </w:pPr>
      <w:bookmarkStart w:id="133" w:name="_Toc206065233"/>
      <w:r w:rsidRPr="00375B52">
        <w:rPr>
          <w:rFonts w:eastAsia="Times"/>
          <w:szCs w:val="24"/>
        </w:rPr>
        <w:t xml:space="preserve">SUBTITLE F. </w:t>
      </w:r>
      <w:r w:rsidRPr="00375B52">
        <w:rPr>
          <w:szCs w:val="24"/>
        </w:rPr>
        <w:t>DETAINERS</w:t>
      </w:r>
      <w:bookmarkEnd w:id="133"/>
    </w:p>
    <w:p w14:paraId="3A558771" w14:textId="24BD5DF0" w:rsidR="00710F06" w:rsidRPr="00375B52" w:rsidRDefault="00710F06" w:rsidP="00375B52">
      <w:pPr>
        <w:rPr>
          <w:szCs w:val="24"/>
        </w:rPr>
      </w:pPr>
      <w:r w:rsidRPr="00375B52">
        <w:rPr>
          <w:szCs w:val="24"/>
        </w:rPr>
        <w:tab/>
        <w:t xml:space="preserve">Sec. 3051. Short title. </w:t>
      </w:r>
    </w:p>
    <w:p w14:paraId="7E39D862" w14:textId="4990CDFE" w:rsidR="00710F06" w:rsidRPr="00375B52" w:rsidRDefault="00710F06" w:rsidP="00375B52">
      <w:pPr>
        <w:rPr>
          <w:szCs w:val="24"/>
        </w:rPr>
      </w:pPr>
      <w:r w:rsidRPr="00375B52">
        <w:rPr>
          <w:szCs w:val="24"/>
        </w:rPr>
        <w:tab/>
        <w:t>This subtitle may be cited as the “</w:t>
      </w:r>
      <w:r w:rsidR="00BB60A1" w:rsidRPr="00375B52">
        <w:rPr>
          <w:szCs w:val="24"/>
        </w:rPr>
        <w:t xml:space="preserve">Detainer </w:t>
      </w:r>
      <w:r w:rsidR="001E6450" w:rsidRPr="00375B52">
        <w:rPr>
          <w:rFonts w:eastAsia="Times New Roman"/>
          <w:szCs w:val="24"/>
        </w:rPr>
        <w:t xml:space="preserve">Emergency </w:t>
      </w:r>
      <w:r w:rsidR="00BB60A1" w:rsidRPr="00375B52">
        <w:rPr>
          <w:szCs w:val="24"/>
        </w:rPr>
        <w:t>Amendment</w:t>
      </w:r>
      <w:r w:rsidRPr="00375B52">
        <w:rPr>
          <w:szCs w:val="24"/>
        </w:rPr>
        <w:t xml:space="preserve"> Act of 2025”.</w:t>
      </w:r>
    </w:p>
    <w:p w14:paraId="4B7C8C12" w14:textId="197A076A" w:rsidR="00792979" w:rsidRPr="00375B52" w:rsidRDefault="00710F06" w:rsidP="00375B52">
      <w:pPr>
        <w:rPr>
          <w:rFonts w:eastAsia="Times New Roman"/>
          <w:szCs w:val="24"/>
        </w:rPr>
      </w:pPr>
      <w:r w:rsidRPr="00375B52">
        <w:rPr>
          <w:szCs w:val="24"/>
        </w:rPr>
        <w:tab/>
      </w:r>
      <w:r w:rsidR="00792979" w:rsidRPr="00375B52">
        <w:rPr>
          <w:rFonts w:eastAsia="Times New Roman"/>
          <w:szCs w:val="24"/>
        </w:rPr>
        <w:t>Sec. 3052. Section 7 of An Act To create a Department of Corrections in the District of Columbia, effective December 11, 2012 (D.C. Law 19-194; D.C. Official Code § 24-211.07), is amended by adding a new subsection (g) to read as follows:</w:t>
      </w:r>
    </w:p>
    <w:p w14:paraId="0416604A" w14:textId="77777777" w:rsidR="00792979" w:rsidRPr="00375B52" w:rsidRDefault="00792979" w:rsidP="00375B52">
      <w:pPr>
        <w:rPr>
          <w:color w:val="000000"/>
          <w:szCs w:val="24"/>
        </w:rPr>
      </w:pPr>
      <w:r w:rsidRPr="00375B52">
        <w:rPr>
          <w:rFonts w:eastAsia="Times New Roman"/>
          <w:szCs w:val="24"/>
        </w:rPr>
        <w:tab/>
        <w:t xml:space="preserve">“(g) </w:t>
      </w:r>
      <w:r w:rsidRPr="00375B52">
        <w:rPr>
          <w:color w:val="000000"/>
          <w:szCs w:val="24"/>
        </w:rPr>
        <w:t>Nothing in this section shall be construed to prohibit cooperation required by federal law, or to restrict the sharing of information covered by section 642 of the Omnibus Consolidated Appropriations Act, 1997, approved September 30, 1996 (110 Stat. 3009-707; 8 U.S.C. § 1373).”.</w:t>
      </w:r>
    </w:p>
    <w:p w14:paraId="1DFBCEBB" w14:textId="77777777" w:rsidR="009C4E9D" w:rsidRPr="00375B52" w:rsidRDefault="009C4E9D" w:rsidP="00375B52">
      <w:pPr>
        <w:pStyle w:val="Heading2"/>
        <w:rPr>
          <w:szCs w:val="24"/>
        </w:rPr>
      </w:pPr>
      <w:bookmarkStart w:id="134" w:name="_Toc206065234"/>
      <w:r w:rsidRPr="00375B52">
        <w:rPr>
          <w:szCs w:val="24"/>
        </w:rPr>
        <w:t>SUBTITLE G. DEPUTY MAYOR FOR PUBLIC SAFETY AND JUSTICE GRANT-MAKING AUTHORITY</w:t>
      </w:r>
      <w:bookmarkEnd w:id="134"/>
    </w:p>
    <w:p w14:paraId="603694A8" w14:textId="77777777" w:rsidR="009C4E9D" w:rsidRPr="00375B52" w:rsidRDefault="009C4E9D" w:rsidP="00375B52">
      <w:pPr>
        <w:ind w:firstLine="720"/>
        <w:rPr>
          <w:rFonts w:eastAsia="Times New Roman"/>
          <w:color w:val="000000" w:themeColor="text1"/>
          <w:szCs w:val="24"/>
        </w:rPr>
      </w:pPr>
      <w:r w:rsidRPr="00375B52">
        <w:rPr>
          <w:rFonts w:eastAsia="Times New Roman"/>
          <w:color w:val="000000" w:themeColor="text1"/>
          <w:szCs w:val="24"/>
        </w:rPr>
        <w:lastRenderedPageBreak/>
        <w:t>Sec. 3061. Short title.</w:t>
      </w:r>
    </w:p>
    <w:p w14:paraId="28F1CEC5" w14:textId="246E2E0B" w:rsidR="009C4E9D" w:rsidRPr="00375B52" w:rsidRDefault="009C4E9D" w:rsidP="00375B52">
      <w:pPr>
        <w:ind w:firstLine="720"/>
        <w:rPr>
          <w:rFonts w:eastAsia="Times New Roman"/>
          <w:color w:val="000000" w:themeColor="text1"/>
          <w:szCs w:val="24"/>
        </w:rPr>
      </w:pPr>
      <w:r w:rsidRPr="00375B52">
        <w:rPr>
          <w:rFonts w:eastAsia="Times New Roman"/>
          <w:color w:val="000000" w:themeColor="text1"/>
          <w:szCs w:val="24"/>
        </w:rPr>
        <w:t xml:space="preserve">This subtitle may be cited as the “Deputy Mayor for Public Safety and Justice Grant-Making Authority </w:t>
      </w:r>
      <w:r w:rsidR="001E6450" w:rsidRPr="00375B52">
        <w:rPr>
          <w:rFonts w:eastAsia="Times New Roman"/>
          <w:szCs w:val="24"/>
        </w:rPr>
        <w:t xml:space="preserve">Emergency </w:t>
      </w:r>
      <w:r w:rsidRPr="00375B52">
        <w:rPr>
          <w:rFonts w:eastAsia="Times New Roman"/>
          <w:color w:val="000000" w:themeColor="text1"/>
          <w:szCs w:val="24"/>
        </w:rPr>
        <w:t>Amendment Act of 2025”.</w:t>
      </w:r>
    </w:p>
    <w:p w14:paraId="5F9617F5" w14:textId="77777777" w:rsidR="009C4E9D" w:rsidRPr="00375B52" w:rsidRDefault="009C4E9D" w:rsidP="00375B52">
      <w:pPr>
        <w:ind w:firstLine="720"/>
        <w:rPr>
          <w:rFonts w:eastAsia="Times New Roman"/>
          <w:color w:val="000000" w:themeColor="text1"/>
          <w:szCs w:val="24"/>
        </w:rPr>
      </w:pPr>
      <w:r w:rsidRPr="00375B52">
        <w:rPr>
          <w:rFonts w:eastAsia="Times New Roman"/>
          <w:color w:val="000000" w:themeColor="text1"/>
          <w:szCs w:val="24"/>
        </w:rPr>
        <w:t xml:space="preserve">Sec. 3062. Section 3023 of the Office of Deputy Mayor for Public Safety and Justice Establishment Act of 2011, effective September 6, 2023 (D.C. Law 25-50; D.C. Official Code § 1-301.192), is amended as follows: </w:t>
      </w:r>
    </w:p>
    <w:p w14:paraId="1C21FB48" w14:textId="77777777" w:rsidR="009C4E9D" w:rsidRPr="00375B52" w:rsidRDefault="009C4E9D" w:rsidP="00375B52">
      <w:pPr>
        <w:ind w:firstLine="720"/>
        <w:rPr>
          <w:rFonts w:eastAsia="Times New Roman"/>
          <w:color w:val="000000" w:themeColor="text1"/>
          <w:szCs w:val="24"/>
        </w:rPr>
      </w:pPr>
      <w:r w:rsidRPr="00375B52">
        <w:rPr>
          <w:rFonts w:eastAsia="Times New Roman"/>
          <w:color w:val="000000" w:themeColor="text1"/>
          <w:szCs w:val="24"/>
        </w:rPr>
        <w:t>(a) Subsection (c) is amended as follows:</w:t>
      </w:r>
    </w:p>
    <w:p w14:paraId="5EB1B47F" w14:textId="77777777" w:rsidR="009C4E9D" w:rsidRPr="00375B52" w:rsidRDefault="009C4E9D" w:rsidP="00375B52">
      <w:pPr>
        <w:ind w:left="720" w:firstLine="720"/>
        <w:rPr>
          <w:rFonts w:eastAsia="Times New Roman"/>
          <w:color w:val="000000" w:themeColor="text1"/>
          <w:szCs w:val="24"/>
        </w:rPr>
      </w:pPr>
      <w:r w:rsidRPr="00375B52">
        <w:rPr>
          <w:rFonts w:eastAsia="Times New Roman"/>
          <w:color w:val="000000" w:themeColor="text1"/>
          <w:szCs w:val="24"/>
        </w:rPr>
        <w:t xml:space="preserve">(1) The lead-in language of paragraph (2) is amended to read as follows: </w:t>
      </w:r>
    </w:p>
    <w:p w14:paraId="626666F1" w14:textId="77777777" w:rsidR="009C4E9D" w:rsidRPr="00375B52" w:rsidRDefault="009C4E9D" w:rsidP="00375B52">
      <w:pPr>
        <w:ind w:firstLine="1440"/>
        <w:rPr>
          <w:rFonts w:eastAsia="Times New Roman"/>
          <w:color w:val="000000" w:themeColor="text1"/>
          <w:szCs w:val="24"/>
        </w:rPr>
      </w:pPr>
      <w:r w:rsidRPr="00375B52">
        <w:rPr>
          <w:rFonts w:eastAsia="Times New Roman"/>
          <w:color w:val="000000" w:themeColor="text1"/>
          <w:szCs w:val="24"/>
        </w:rPr>
        <w:t>“(2) To be eligible for a grant under this subsection, an organization, which may include a non-profit voluntary business association, shall:”.</w:t>
      </w:r>
    </w:p>
    <w:p w14:paraId="0D882098" w14:textId="77777777" w:rsidR="009C4E9D" w:rsidRPr="00375B52" w:rsidRDefault="009C4E9D" w:rsidP="00375B52">
      <w:pPr>
        <w:ind w:left="720" w:firstLine="720"/>
        <w:rPr>
          <w:rFonts w:eastAsia="Times New Roman"/>
          <w:color w:val="000000" w:themeColor="text1"/>
          <w:szCs w:val="24"/>
        </w:rPr>
      </w:pPr>
      <w:r w:rsidRPr="00375B52">
        <w:rPr>
          <w:rFonts w:eastAsia="Times New Roman"/>
          <w:color w:val="000000" w:themeColor="text1"/>
          <w:szCs w:val="24"/>
        </w:rPr>
        <w:t>(2) Paragraph (6)(A) is amended to read as follows:</w:t>
      </w:r>
    </w:p>
    <w:p w14:paraId="3A57100E" w14:textId="1912A822" w:rsidR="009C4E9D" w:rsidRPr="00375B52" w:rsidRDefault="009C4E9D" w:rsidP="00375B52">
      <w:pPr>
        <w:ind w:firstLine="1440"/>
        <w:rPr>
          <w:rFonts w:eastAsia="Times New Roman"/>
          <w:color w:val="000000" w:themeColor="text1"/>
          <w:szCs w:val="24"/>
        </w:rPr>
      </w:pPr>
      <w:r w:rsidRPr="00375B52">
        <w:rPr>
          <w:rFonts w:eastAsia="Times New Roman"/>
          <w:color w:val="000000" w:themeColor="text1"/>
          <w:szCs w:val="24"/>
        </w:rPr>
        <w:t>“</w:t>
      </w:r>
      <w:r w:rsidR="00013774" w:rsidRPr="00375B52">
        <w:rPr>
          <w:rFonts w:eastAsia="Times New Roman"/>
          <w:color w:val="000000" w:themeColor="text1"/>
          <w:szCs w:val="24"/>
        </w:rPr>
        <w:t>(6)</w:t>
      </w:r>
      <w:r w:rsidRPr="00375B52">
        <w:rPr>
          <w:rFonts w:eastAsia="Times New Roman"/>
          <w:color w:val="000000" w:themeColor="text1"/>
          <w:szCs w:val="24"/>
        </w:rPr>
        <w:t>(A) Salary and fringe benefits for staff, including special police officers when specifically authorized by the Deputy Mayor;”.</w:t>
      </w:r>
    </w:p>
    <w:p w14:paraId="390FC2B3" w14:textId="77777777" w:rsidR="009C4E9D" w:rsidRPr="00375B52" w:rsidRDefault="009C4E9D" w:rsidP="00375B52">
      <w:pPr>
        <w:ind w:firstLine="720"/>
        <w:rPr>
          <w:rFonts w:eastAsia="Times New Roman"/>
          <w:color w:val="000000" w:themeColor="text1"/>
          <w:szCs w:val="24"/>
        </w:rPr>
      </w:pPr>
      <w:r w:rsidRPr="00375B52">
        <w:rPr>
          <w:rFonts w:eastAsia="Times New Roman"/>
          <w:color w:val="000000" w:themeColor="text1"/>
          <w:szCs w:val="24"/>
        </w:rPr>
        <w:t xml:space="preserve">(b) Subsection (d) is amended by adding a new paragraph (6) to read as follows: </w:t>
      </w:r>
    </w:p>
    <w:p w14:paraId="2CAD3029" w14:textId="550551BC" w:rsidR="009C4E9D" w:rsidRPr="00375B52" w:rsidRDefault="009C4E9D" w:rsidP="00375B52">
      <w:pPr>
        <w:ind w:firstLine="1440"/>
        <w:rPr>
          <w:rFonts w:eastAsia="Times New Roman"/>
          <w:color w:val="000000" w:themeColor="text1"/>
          <w:szCs w:val="24"/>
        </w:rPr>
      </w:pPr>
      <w:r w:rsidRPr="00375B52">
        <w:rPr>
          <w:rFonts w:eastAsia="Times New Roman"/>
          <w:color w:val="000000" w:themeColor="text1"/>
          <w:szCs w:val="24"/>
        </w:rPr>
        <w:t xml:space="preserve">“(6) In Fiscal Year 2026, the </w:t>
      </w:r>
      <w:r w:rsidR="001E05A9" w:rsidRPr="00375B52">
        <w:rPr>
          <w:rFonts w:eastAsia="Times New Roman"/>
          <w:color w:val="000000" w:themeColor="text1"/>
          <w:szCs w:val="24"/>
        </w:rPr>
        <w:t xml:space="preserve">Deputy Mayor </w:t>
      </w:r>
      <w:r w:rsidRPr="00375B52">
        <w:rPr>
          <w:rFonts w:eastAsia="Times New Roman"/>
          <w:color w:val="000000" w:themeColor="text1"/>
          <w:szCs w:val="24"/>
        </w:rPr>
        <w:t>shall issue no less than $</w:t>
      </w:r>
      <w:r w:rsidR="003B65F3" w:rsidRPr="00375B52">
        <w:rPr>
          <w:rFonts w:eastAsia="Times New Roman"/>
          <w:color w:val="000000" w:themeColor="text1"/>
          <w:szCs w:val="24"/>
        </w:rPr>
        <w:t>750</w:t>
      </w:r>
      <w:r w:rsidRPr="00375B52">
        <w:rPr>
          <w:rFonts w:eastAsia="Times New Roman"/>
          <w:color w:val="000000" w:themeColor="text1"/>
          <w:szCs w:val="24"/>
        </w:rPr>
        <w:t>,000 in total grant awards pursuant to this subsection.”.</w:t>
      </w:r>
    </w:p>
    <w:p w14:paraId="70550403" w14:textId="6E1F1F1D" w:rsidR="00DA5D77" w:rsidRPr="00375B52" w:rsidRDefault="00DA5D77" w:rsidP="00375B52">
      <w:pPr>
        <w:pStyle w:val="Heading2"/>
        <w:rPr>
          <w:szCs w:val="24"/>
        </w:rPr>
      </w:pPr>
      <w:bookmarkStart w:id="135" w:name="_Toc206065235"/>
      <w:r w:rsidRPr="00375B52">
        <w:rPr>
          <w:rStyle w:val="Heading2Char"/>
          <w:rFonts w:eastAsia="Calibri"/>
          <w:b/>
          <w:bCs/>
          <w:szCs w:val="24"/>
        </w:rPr>
        <w:t>SUBTITLE H. ACCESS TO JUSTICE</w:t>
      </w:r>
      <w:r w:rsidR="00B92410" w:rsidRPr="00375B52">
        <w:rPr>
          <w:rStyle w:val="Heading2Char"/>
          <w:rFonts w:eastAsia="Calibri"/>
          <w:b/>
          <w:bCs/>
          <w:szCs w:val="24"/>
        </w:rPr>
        <w:t xml:space="preserve"> CLARIFICATION</w:t>
      </w:r>
      <w:bookmarkEnd w:id="135"/>
    </w:p>
    <w:p w14:paraId="0887DA42" w14:textId="77777777" w:rsidR="00DA5D77" w:rsidRPr="00375B52" w:rsidRDefault="00DA5D77" w:rsidP="00375B52">
      <w:pPr>
        <w:rPr>
          <w:szCs w:val="24"/>
        </w:rPr>
      </w:pPr>
      <w:r w:rsidRPr="00375B52">
        <w:rPr>
          <w:szCs w:val="24"/>
        </w:rPr>
        <w:tab/>
        <w:t>Sec. 3071. Short Title.</w:t>
      </w:r>
    </w:p>
    <w:p w14:paraId="5ECCD07E" w14:textId="48263E5F" w:rsidR="00DA5D77" w:rsidRPr="00375B52" w:rsidRDefault="00DA5D77" w:rsidP="00375B52">
      <w:pPr>
        <w:rPr>
          <w:szCs w:val="24"/>
        </w:rPr>
      </w:pPr>
      <w:r w:rsidRPr="00375B52">
        <w:rPr>
          <w:szCs w:val="24"/>
        </w:rPr>
        <w:tab/>
        <w:t xml:space="preserve">This subtitle may be cited as the “Access to Justice Initiative </w:t>
      </w:r>
      <w:r w:rsidR="00B92410" w:rsidRPr="00375B52">
        <w:rPr>
          <w:szCs w:val="24"/>
        </w:rPr>
        <w:t xml:space="preserve">Clarification </w:t>
      </w:r>
      <w:r w:rsidR="001E6450" w:rsidRPr="00375B52">
        <w:rPr>
          <w:rFonts w:eastAsia="Times New Roman"/>
          <w:szCs w:val="24"/>
        </w:rPr>
        <w:t xml:space="preserve">Emergency </w:t>
      </w:r>
      <w:r w:rsidRPr="00375B52">
        <w:rPr>
          <w:szCs w:val="24"/>
        </w:rPr>
        <w:t>Amendment Act of 2025”.</w:t>
      </w:r>
    </w:p>
    <w:p w14:paraId="72676CA7" w14:textId="77777777" w:rsidR="00DA5D77" w:rsidRPr="00375B52" w:rsidRDefault="00DA5D77" w:rsidP="00375B52">
      <w:pPr>
        <w:rPr>
          <w:szCs w:val="24"/>
        </w:rPr>
      </w:pPr>
      <w:r w:rsidRPr="00375B52">
        <w:rPr>
          <w:szCs w:val="24"/>
        </w:rPr>
        <w:lastRenderedPageBreak/>
        <w:tab/>
        <w:t xml:space="preserve">Sec. 3072. The Access to Justice Initiative Establishment Act of 2010, effective September 24, 2010 (D.C. Law 18-223; D.C. Official Code § 4-1701.01 </w:t>
      </w:r>
      <w:r w:rsidRPr="00375B52">
        <w:rPr>
          <w:i/>
          <w:iCs/>
          <w:szCs w:val="24"/>
        </w:rPr>
        <w:t>et seq</w:t>
      </w:r>
      <w:r w:rsidRPr="00375B52">
        <w:rPr>
          <w:szCs w:val="24"/>
        </w:rPr>
        <w:t>.), is amended as follows:</w:t>
      </w:r>
    </w:p>
    <w:p w14:paraId="465F1EC2" w14:textId="3DA57C94" w:rsidR="00B92410" w:rsidRPr="00375B52" w:rsidRDefault="00DA5D77" w:rsidP="00375B52">
      <w:pPr>
        <w:rPr>
          <w:szCs w:val="24"/>
        </w:rPr>
      </w:pPr>
      <w:r w:rsidRPr="00375B52">
        <w:rPr>
          <w:szCs w:val="24"/>
        </w:rPr>
        <w:tab/>
        <w:t xml:space="preserve">(a) </w:t>
      </w:r>
      <w:r w:rsidR="00B92410" w:rsidRPr="00375B52">
        <w:rPr>
          <w:szCs w:val="24"/>
        </w:rPr>
        <w:t>Section 101 (D.C. Official Code § 4-1701.01) is amended as follows:</w:t>
      </w:r>
    </w:p>
    <w:p w14:paraId="4A2BD10B" w14:textId="77777777" w:rsidR="00B92410" w:rsidRPr="00375B52" w:rsidRDefault="00B92410" w:rsidP="00375B52">
      <w:pPr>
        <w:rPr>
          <w:szCs w:val="24"/>
        </w:rPr>
      </w:pPr>
      <w:r w:rsidRPr="00375B52">
        <w:rPr>
          <w:szCs w:val="24"/>
        </w:rPr>
        <w:tab/>
      </w:r>
      <w:r w:rsidRPr="00375B52">
        <w:rPr>
          <w:szCs w:val="24"/>
        </w:rPr>
        <w:tab/>
        <w:t>(1) Paragraph (5) is amended by striking the phrase “Grant Funding for Civil Legal Services” and inserting the phrase “Grant Program” in its place.</w:t>
      </w:r>
    </w:p>
    <w:p w14:paraId="0DFF614D" w14:textId="77777777" w:rsidR="00B92410" w:rsidRPr="00375B52" w:rsidRDefault="00B92410" w:rsidP="00375B52">
      <w:pPr>
        <w:rPr>
          <w:szCs w:val="24"/>
        </w:rPr>
      </w:pPr>
      <w:r w:rsidRPr="00375B52">
        <w:rPr>
          <w:szCs w:val="24"/>
        </w:rPr>
        <w:tab/>
      </w:r>
      <w:r w:rsidRPr="00375B52">
        <w:rPr>
          <w:szCs w:val="24"/>
        </w:rPr>
        <w:tab/>
        <w:t>(2) A new paragraph (6A) is added to read as follows:</w:t>
      </w:r>
    </w:p>
    <w:p w14:paraId="19447355" w14:textId="77777777" w:rsidR="00B92410" w:rsidRPr="00375B52" w:rsidRDefault="00B92410" w:rsidP="00375B52">
      <w:pPr>
        <w:rPr>
          <w:szCs w:val="24"/>
        </w:rPr>
      </w:pPr>
      <w:r w:rsidRPr="00375B52">
        <w:rPr>
          <w:szCs w:val="24"/>
        </w:rPr>
        <w:tab/>
      </w:r>
      <w:r w:rsidRPr="00375B52">
        <w:rPr>
          <w:szCs w:val="24"/>
        </w:rPr>
        <w:tab/>
        <w:t>“</w:t>
      </w:r>
      <w:r w:rsidRPr="00375B52">
        <w:rPr>
          <w:rFonts w:eastAsia="Times New Roman"/>
          <w:szCs w:val="24"/>
        </w:rPr>
        <w:t xml:space="preserve">(6A) “CLCPP” means the </w:t>
      </w:r>
      <w:r w:rsidRPr="00375B52">
        <w:rPr>
          <w:szCs w:val="24"/>
        </w:rPr>
        <w:t>Civil Legal Counsel Projects Program.”.</w:t>
      </w:r>
    </w:p>
    <w:p w14:paraId="04C03EAE" w14:textId="62C344D7" w:rsidR="00DA5D77" w:rsidRPr="00375B52" w:rsidRDefault="00B92410" w:rsidP="00375B52">
      <w:pPr>
        <w:ind w:firstLine="720"/>
        <w:rPr>
          <w:szCs w:val="24"/>
        </w:rPr>
      </w:pPr>
      <w:r w:rsidRPr="00375B52">
        <w:rPr>
          <w:szCs w:val="24"/>
        </w:rPr>
        <w:t xml:space="preserve">(b) </w:t>
      </w:r>
      <w:r w:rsidR="00DA5D77" w:rsidRPr="00375B52">
        <w:rPr>
          <w:szCs w:val="24"/>
        </w:rPr>
        <w:t>Section 201 (D.C. Official Code § 4-1702.01) is amended as follows:</w:t>
      </w:r>
    </w:p>
    <w:p w14:paraId="71B0B2CF" w14:textId="40773661" w:rsidR="00B92410" w:rsidRPr="00375B52" w:rsidRDefault="00DA5D77" w:rsidP="00375B52">
      <w:pPr>
        <w:ind w:firstLine="1440"/>
        <w:rPr>
          <w:szCs w:val="24"/>
        </w:rPr>
      </w:pPr>
      <w:r w:rsidRPr="00375B52">
        <w:rPr>
          <w:szCs w:val="24"/>
        </w:rPr>
        <w:t xml:space="preserve">(1) </w:t>
      </w:r>
      <w:r w:rsidR="00B92410" w:rsidRPr="00375B52">
        <w:rPr>
          <w:szCs w:val="24"/>
        </w:rPr>
        <w:t>Subsection (a) is amended as follows:</w:t>
      </w:r>
    </w:p>
    <w:p w14:paraId="22C8AAE8" w14:textId="77777777" w:rsidR="00B92410" w:rsidRPr="00375B52" w:rsidRDefault="00B92410" w:rsidP="00375B52">
      <w:pPr>
        <w:ind w:left="720" w:firstLine="1440"/>
        <w:rPr>
          <w:szCs w:val="24"/>
        </w:rPr>
      </w:pPr>
      <w:r w:rsidRPr="00375B52">
        <w:rPr>
          <w:szCs w:val="24"/>
        </w:rPr>
        <w:t>(A) The existing language is designated as paragraph (1).</w:t>
      </w:r>
    </w:p>
    <w:p w14:paraId="07515BEE" w14:textId="481D7D67" w:rsidR="00B92410" w:rsidRPr="00375B52" w:rsidRDefault="00B92410" w:rsidP="00375B52">
      <w:pPr>
        <w:ind w:left="720" w:firstLine="1440"/>
        <w:rPr>
          <w:szCs w:val="24"/>
        </w:rPr>
      </w:pPr>
      <w:r w:rsidRPr="00375B52">
        <w:rPr>
          <w:szCs w:val="24"/>
        </w:rPr>
        <w:t xml:space="preserve">(B) </w:t>
      </w:r>
      <w:r w:rsidR="001E05A9" w:rsidRPr="00375B52">
        <w:rPr>
          <w:szCs w:val="24"/>
        </w:rPr>
        <w:t>P</w:t>
      </w:r>
      <w:r w:rsidRPr="00375B52">
        <w:rPr>
          <w:szCs w:val="24"/>
        </w:rPr>
        <w:t>aragraph (1) is amended as follows:</w:t>
      </w:r>
    </w:p>
    <w:p w14:paraId="5E313E00" w14:textId="07413B43" w:rsidR="00DA5D77" w:rsidRPr="00375B52" w:rsidRDefault="00B92410" w:rsidP="00375B52">
      <w:pPr>
        <w:ind w:firstLine="1440"/>
        <w:rPr>
          <w:szCs w:val="24"/>
        </w:rPr>
      </w:pPr>
      <w:r w:rsidRPr="00375B52">
        <w:rPr>
          <w:szCs w:val="24"/>
        </w:rPr>
        <w:tab/>
      </w:r>
      <w:r w:rsidRPr="00375B52">
        <w:rPr>
          <w:szCs w:val="24"/>
        </w:rPr>
        <w:tab/>
        <w:t>(</w:t>
      </w:r>
      <w:proofErr w:type="spellStart"/>
      <w:r w:rsidRPr="00375B52">
        <w:rPr>
          <w:szCs w:val="24"/>
        </w:rPr>
        <w:t>i</w:t>
      </w:r>
      <w:proofErr w:type="spellEnd"/>
      <w:r w:rsidRPr="00375B52">
        <w:rPr>
          <w:szCs w:val="24"/>
        </w:rPr>
        <w:t xml:space="preserve">) </w:t>
      </w:r>
      <w:r w:rsidR="00DA5D77" w:rsidRPr="00375B52">
        <w:rPr>
          <w:szCs w:val="24"/>
        </w:rPr>
        <w:t>Strike the phrase “</w:t>
      </w:r>
      <w:r w:rsidRPr="00375B52">
        <w:rPr>
          <w:szCs w:val="24"/>
        </w:rPr>
        <w:t xml:space="preserve">nonprofit organization partners; </w:t>
      </w:r>
      <w:r w:rsidR="00DA5D77" w:rsidRPr="00375B52">
        <w:rPr>
          <w:szCs w:val="24"/>
        </w:rPr>
        <w:t>and providing loan-repayment assistance to lawyers working in eligible employment” and insert the phrase “</w:t>
      </w:r>
      <w:r w:rsidRPr="00375B52">
        <w:rPr>
          <w:szCs w:val="24"/>
        </w:rPr>
        <w:t xml:space="preserve">nonprofit organization partners, including a shared legal interpreter bank; </w:t>
      </w:r>
      <w:r w:rsidR="00DA5D77" w:rsidRPr="00375B52">
        <w:rPr>
          <w:szCs w:val="24"/>
        </w:rPr>
        <w:t xml:space="preserve">providing loan-repayment assistance to lawyers working in eligible employment; and providing legal services to eligible individuals or groups in covered proceedings as defined in section 3052(2) of the Expanding Access to Justice Amendment Act of 2017, effective December 13, 2017 (D.C. Law 22-33; D.C. Official Code § 4-1801(2))” in its place. </w:t>
      </w:r>
    </w:p>
    <w:p w14:paraId="222466F6" w14:textId="2E60A5AC" w:rsidR="00DA5D77" w:rsidRPr="00375B52" w:rsidRDefault="00DA5D77" w:rsidP="00375B52">
      <w:pPr>
        <w:ind w:firstLine="2880"/>
        <w:rPr>
          <w:szCs w:val="24"/>
        </w:rPr>
      </w:pPr>
      <w:r w:rsidRPr="00375B52">
        <w:rPr>
          <w:szCs w:val="24"/>
        </w:rPr>
        <w:lastRenderedPageBreak/>
        <w:t>(</w:t>
      </w:r>
      <w:r w:rsidR="00B92410" w:rsidRPr="00375B52">
        <w:rPr>
          <w:szCs w:val="24"/>
        </w:rPr>
        <w:t>ii</w:t>
      </w:r>
      <w:r w:rsidRPr="00375B52">
        <w:rPr>
          <w:szCs w:val="24"/>
        </w:rPr>
        <w:t xml:space="preserve">) Strike the phrase </w:t>
      </w:r>
      <w:r w:rsidR="00B92410" w:rsidRPr="00375B52">
        <w:rPr>
          <w:szCs w:val="24"/>
        </w:rPr>
        <w:t>“. The Initiative shall consist of the ATJ and LRAP programs.” and insert a period</w:t>
      </w:r>
      <w:r w:rsidRPr="00375B52">
        <w:rPr>
          <w:szCs w:val="24"/>
        </w:rPr>
        <w:t xml:space="preserve"> in its place.</w:t>
      </w:r>
    </w:p>
    <w:p w14:paraId="345D9DD6" w14:textId="0695E9DA" w:rsidR="00827C0B" w:rsidRPr="00375B52" w:rsidRDefault="00827C0B" w:rsidP="00375B52">
      <w:pPr>
        <w:ind w:firstLine="2160"/>
        <w:rPr>
          <w:szCs w:val="24"/>
        </w:rPr>
      </w:pPr>
      <w:r w:rsidRPr="00375B52">
        <w:rPr>
          <w:szCs w:val="24"/>
        </w:rPr>
        <w:t>(C) A new para</w:t>
      </w:r>
      <w:r w:rsidR="00AC5D9E" w:rsidRPr="00375B52">
        <w:rPr>
          <w:szCs w:val="24"/>
        </w:rPr>
        <w:t>graph (2) is added to read as follows:</w:t>
      </w:r>
    </w:p>
    <w:p w14:paraId="5914464F" w14:textId="0C1FA570" w:rsidR="00AC5D9E" w:rsidRPr="00375B52" w:rsidRDefault="00AC5D9E" w:rsidP="00375B52">
      <w:pPr>
        <w:ind w:firstLine="1440"/>
        <w:rPr>
          <w:szCs w:val="24"/>
        </w:rPr>
      </w:pPr>
      <w:r w:rsidRPr="00375B52">
        <w:rPr>
          <w:szCs w:val="24"/>
        </w:rPr>
        <w:t>“(2) The Initiative shall consist of the ATJ program, the LRAP, and the CLCPP.”.</w:t>
      </w:r>
    </w:p>
    <w:p w14:paraId="73631974" w14:textId="17518E7A" w:rsidR="00AC5D9E" w:rsidRPr="00375B52" w:rsidRDefault="00AC5D9E" w:rsidP="00375B52">
      <w:pPr>
        <w:ind w:firstLine="1440"/>
        <w:rPr>
          <w:szCs w:val="24"/>
        </w:rPr>
      </w:pPr>
      <w:r w:rsidRPr="00375B52">
        <w:rPr>
          <w:szCs w:val="24"/>
        </w:rPr>
        <w:t>(2) A new subsection (a-1) is added to read as follows:</w:t>
      </w:r>
    </w:p>
    <w:p w14:paraId="67A601E3" w14:textId="1B55614D" w:rsidR="00AC5D9E" w:rsidRPr="00375B52" w:rsidRDefault="00AC5D9E" w:rsidP="00375B52">
      <w:pPr>
        <w:ind w:firstLine="720"/>
        <w:rPr>
          <w:szCs w:val="24"/>
        </w:rPr>
      </w:pPr>
      <w:r w:rsidRPr="00375B52">
        <w:rPr>
          <w:szCs w:val="24"/>
        </w:rPr>
        <w:t>“(a-1)(1) The ATJ program shall provide support to nonprofit organizations that deliver civil legal services to low-income and under-served District residents, or support to their nonprofit organization partners, including a shared legal interpreter bank.</w:t>
      </w:r>
    </w:p>
    <w:p w14:paraId="3056662A" w14:textId="07372ABB" w:rsidR="00AC5D9E" w:rsidRPr="00375B52" w:rsidRDefault="00AC5D9E" w:rsidP="00375B52">
      <w:pPr>
        <w:ind w:firstLine="1440"/>
        <w:rPr>
          <w:szCs w:val="24"/>
        </w:rPr>
      </w:pPr>
      <w:r w:rsidRPr="00375B52">
        <w:rPr>
          <w:szCs w:val="24"/>
        </w:rPr>
        <w:t>“(2) The ATJ program shall be part of and be funded through the Initiative, established pursuant to subsection (a) of this section.”.</w:t>
      </w:r>
    </w:p>
    <w:p w14:paraId="71899A10" w14:textId="52BE3AB9" w:rsidR="00B92410" w:rsidRPr="00375B52" w:rsidRDefault="00B92410" w:rsidP="00375B52">
      <w:pPr>
        <w:ind w:firstLine="720"/>
        <w:rPr>
          <w:szCs w:val="24"/>
        </w:rPr>
      </w:pPr>
      <w:r w:rsidRPr="00375B52">
        <w:rPr>
          <w:szCs w:val="24"/>
        </w:rPr>
        <w:t>(c) Section 202(a) (D.C. Official Code § 4-1702.02(a)) is amended as follows:</w:t>
      </w:r>
    </w:p>
    <w:p w14:paraId="46E84A3A" w14:textId="77777777" w:rsidR="00B92410" w:rsidRPr="00375B52" w:rsidRDefault="00B92410" w:rsidP="00375B52">
      <w:pPr>
        <w:ind w:firstLine="1440"/>
        <w:rPr>
          <w:szCs w:val="24"/>
        </w:rPr>
      </w:pPr>
      <w:r w:rsidRPr="00375B52">
        <w:rPr>
          <w:szCs w:val="24"/>
        </w:rPr>
        <w:t>(1) Paragraph (1) is amended as follows:</w:t>
      </w:r>
    </w:p>
    <w:p w14:paraId="58747AFF" w14:textId="77777777" w:rsidR="00B92410" w:rsidRPr="00375B52" w:rsidRDefault="00B92410" w:rsidP="00375B52">
      <w:pPr>
        <w:ind w:firstLine="2160"/>
        <w:rPr>
          <w:szCs w:val="24"/>
        </w:rPr>
      </w:pPr>
      <w:r w:rsidRPr="00375B52">
        <w:rPr>
          <w:szCs w:val="24"/>
        </w:rPr>
        <w:t>(A) Subparagraph (A) is amended as follows:</w:t>
      </w:r>
    </w:p>
    <w:p w14:paraId="079F6002" w14:textId="77777777" w:rsidR="00B92410" w:rsidRPr="00375B52" w:rsidRDefault="00B92410" w:rsidP="00375B52">
      <w:pPr>
        <w:ind w:firstLine="2880"/>
        <w:rPr>
          <w:szCs w:val="24"/>
        </w:rPr>
      </w:pPr>
      <w:r w:rsidRPr="00375B52">
        <w:rPr>
          <w:szCs w:val="24"/>
        </w:rPr>
        <w:t>(</w:t>
      </w:r>
      <w:proofErr w:type="spellStart"/>
      <w:r w:rsidRPr="00375B52">
        <w:rPr>
          <w:szCs w:val="24"/>
        </w:rPr>
        <w:t>i</w:t>
      </w:r>
      <w:proofErr w:type="spellEnd"/>
      <w:r w:rsidRPr="00375B52">
        <w:rPr>
          <w:szCs w:val="24"/>
        </w:rPr>
        <w:t>) Sub-subparagraph (</w:t>
      </w:r>
      <w:proofErr w:type="spellStart"/>
      <w:r w:rsidRPr="00375B52">
        <w:rPr>
          <w:szCs w:val="24"/>
        </w:rPr>
        <w:t>i</w:t>
      </w:r>
      <w:proofErr w:type="spellEnd"/>
      <w:r w:rsidRPr="00375B52">
        <w:rPr>
          <w:szCs w:val="24"/>
        </w:rPr>
        <w:t>) is amended by striking the phrase “the ATJ program” and inserting the phrase “the Initiative” in its place.</w:t>
      </w:r>
    </w:p>
    <w:p w14:paraId="0832D843" w14:textId="77777777" w:rsidR="00B92410" w:rsidRPr="00375B52" w:rsidRDefault="00B92410" w:rsidP="00375B52">
      <w:pPr>
        <w:ind w:firstLine="2880"/>
        <w:rPr>
          <w:szCs w:val="24"/>
        </w:rPr>
      </w:pPr>
      <w:r w:rsidRPr="00375B52">
        <w:rPr>
          <w:szCs w:val="24"/>
        </w:rPr>
        <w:t>(ii) Sub-subparagraph (ii) is amended by striking the phrase “the ATJ program” and inserting the phrase “the Initiative” in its place.</w:t>
      </w:r>
    </w:p>
    <w:p w14:paraId="219F4A46" w14:textId="77777777" w:rsidR="00B92410" w:rsidRPr="00375B52" w:rsidRDefault="00B92410" w:rsidP="00375B52">
      <w:pPr>
        <w:ind w:firstLine="2160"/>
        <w:rPr>
          <w:szCs w:val="24"/>
        </w:rPr>
      </w:pPr>
      <w:r w:rsidRPr="00375B52">
        <w:rPr>
          <w:szCs w:val="24"/>
        </w:rPr>
        <w:t>(B) Subparagraph (B) is amended by striking the phrase “the ATJ program” and inserting the phrase “the Initiative” in its place.</w:t>
      </w:r>
    </w:p>
    <w:p w14:paraId="76F1214A" w14:textId="77777777" w:rsidR="00B92410" w:rsidRPr="00375B52" w:rsidRDefault="00B92410" w:rsidP="00375B52">
      <w:pPr>
        <w:ind w:firstLine="1440"/>
        <w:rPr>
          <w:szCs w:val="24"/>
        </w:rPr>
      </w:pPr>
      <w:r w:rsidRPr="00375B52">
        <w:rPr>
          <w:szCs w:val="24"/>
        </w:rPr>
        <w:lastRenderedPageBreak/>
        <w:t>(2) Paragraph (2) is amended by striking the phrase “the ATJ program” and inserting the phrase “the Initiative” in its place.</w:t>
      </w:r>
    </w:p>
    <w:p w14:paraId="1B970720" w14:textId="77777777" w:rsidR="00B92410" w:rsidRPr="00375B52" w:rsidRDefault="00B92410" w:rsidP="00375B52">
      <w:pPr>
        <w:ind w:firstLine="720"/>
        <w:rPr>
          <w:szCs w:val="24"/>
        </w:rPr>
      </w:pPr>
      <w:r w:rsidRPr="00375B52">
        <w:rPr>
          <w:szCs w:val="24"/>
        </w:rPr>
        <w:t>(d) Section 301 (D.C. Official Code § 4-1703.01) is amended as follows:</w:t>
      </w:r>
    </w:p>
    <w:p w14:paraId="0BF91831" w14:textId="77777777" w:rsidR="00B92410" w:rsidRPr="00375B52" w:rsidRDefault="00B92410" w:rsidP="00375B52">
      <w:pPr>
        <w:ind w:firstLine="720"/>
        <w:rPr>
          <w:szCs w:val="24"/>
        </w:rPr>
      </w:pPr>
      <w:r w:rsidRPr="00375B52">
        <w:rPr>
          <w:szCs w:val="24"/>
        </w:rPr>
        <w:tab/>
        <w:t>(1) The section heading is amended by striking the phrase “ATJ; funding” and inserting the phrase “ATJ Initiative; funding” in its place.</w:t>
      </w:r>
    </w:p>
    <w:p w14:paraId="6E21C0CD" w14:textId="77777777" w:rsidR="00B92410" w:rsidRPr="00375B52" w:rsidRDefault="00B92410" w:rsidP="00375B52">
      <w:pPr>
        <w:ind w:firstLine="720"/>
        <w:rPr>
          <w:szCs w:val="24"/>
        </w:rPr>
      </w:pPr>
      <w:r w:rsidRPr="00375B52">
        <w:rPr>
          <w:szCs w:val="24"/>
        </w:rPr>
        <w:tab/>
        <w:t>(2) Subsection (a) is amended as follows:</w:t>
      </w:r>
    </w:p>
    <w:p w14:paraId="1FEE70BC" w14:textId="77777777" w:rsidR="00B92410" w:rsidRPr="00375B52" w:rsidRDefault="00B92410" w:rsidP="00375B52">
      <w:pPr>
        <w:ind w:firstLine="720"/>
        <w:rPr>
          <w:szCs w:val="24"/>
        </w:rPr>
      </w:pPr>
      <w:r w:rsidRPr="00375B52">
        <w:rPr>
          <w:szCs w:val="24"/>
        </w:rPr>
        <w:tab/>
      </w:r>
      <w:r w:rsidRPr="00375B52">
        <w:rPr>
          <w:szCs w:val="24"/>
        </w:rPr>
        <w:tab/>
        <w:t>(A) Strike the phrase “each fiscal year from the budget of the Initiative to the Bar Foundation for the purpose of the Bar Foundation providing support to nonprofit organizations that deliver civil legal services to low-income and under-served District residents, or support to their nonprofit organization partners, including funds for a shared legal interpreter bank” and insert the phrase “each fiscal year to the Bar Foundation for the purpose of funding the Initiative, as defined in section 201(a)” in its place.</w:t>
      </w:r>
    </w:p>
    <w:p w14:paraId="1967A44E" w14:textId="77777777" w:rsidR="00B92410" w:rsidRPr="00375B52" w:rsidRDefault="00B92410" w:rsidP="00375B52">
      <w:pPr>
        <w:ind w:firstLine="720"/>
        <w:rPr>
          <w:szCs w:val="24"/>
        </w:rPr>
      </w:pPr>
      <w:r w:rsidRPr="00375B52">
        <w:rPr>
          <w:szCs w:val="24"/>
        </w:rPr>
        <w:tab/>
      </w:r>
      <w:r w:rsidRPr="00375B52">
        <w:rPr>
          <w:szCs w:val="24"/>
        </w:rPr>
        <w:tab/>
        <w:t>(B) Strike the phrase “the budget for ATJ” and insert the phrase “the budget for the Initiative” in its place.</w:t>
      </w:r>
    </w:p>
    <w:p w14:paraId="3749D610" w14:textId="37898BD3" w:rsidR="00DA5D77" w:rsidRPr="00375B52" w:rsidRDefault="00DA5D77" w:rsidP="00375B52">
      <w:pPr>
        <w:ind w:firstLine="720"/>
        <w:rPr>
          <w:szCs w:val="24"/>
        </w:rPr>
      </w:pPr>
      <w:r w:rsidRPr="00375B52">
        <w:rPr>
          <w:szCs w:val="24"/>
        </w:rPr>
        <w:t>(</w:t>
      </w:r>
      <w:r w:rsidR="00B92410" w:rsidRPr="00375B52">
        <w:rPr>
          <w:szCs w:val="24"/>
        </w:rPr>
        <w:t>e</w:t>
      </w:r>
      <w:r w:rsidRPr="00375B52">
        <w:rPr>
          <w:szCs w:val="24"/>
        </w:rPr>
        <w:t>) Section 401(b) (D.C. Official Code § 4-1704.01(b)) is amended</w:t>
      </w:r>
      <w:r w:rsidR="001E05A9" w:rsidRPr="00375B52">
        <w:rPr>
          <w:szCs w:val="24"/>
        </w:rPr>
        <w:t xml:space="preserve"> by repealing paragraphs (1) and (2). </w:t>
      </w:r>
      <w:r w:rsidRPr="00375B52">
        <w:rPr>
          <w:szCs w:val="24"/>
        </w:rPr>
        <w:t xml:space="preserve"> </w:t>
      </w:r>
    </w:p>
    <w:p w14:paraId="26A5FA48" w14:textId="623AA11B" w:rsidR="00DA5D77" w:rsidRPr="00375B52" w:rsidRDefault="00DA5D77" w:rsidP="00375B52">
      <w:pPr>
        <w:rPr>
          <w:szCs w:val="24"/>
        </w:rPr>
      </w:pPr>
      <w:r w:rsidRPr="00375B52">
        <w:rPr>
          <w:szCs w:val="24"/>
        </w:rPr>
        <w:tab/>
        <w:t>Sec. 3073. Section 3053 of the Expanding Access to Justice Amendment Act of 2017, effective December 13, 2017 (D.C. Law 22-33; D.C. Official Code § 4-1802), is amended as follows:</w:t>
      </w:r>
    </w:p>
    <w:p w14:paraId="4B538EA2" w14:textId="295D0F82" w:rsidR="00B92410" w:rsidRPr="00375B52" w:rsidRDefault="00DA5D77" w:rsidP="00375B52">
      <w:pPr>
        <w:rPr>
          <w:szCs w:val="24"/>
        </w:rPr>
      </w:pPr>
      <w:r w:rsidRPr="00375B52">
        <w:rPr>
          <w:szCs w:val="24"/>
        </w:rPr>
        <w:lastRenderedPageBreak/>
        <w:tab/>
      </w:r>
      <w:r w:rsidR="00B92410" w:rsidRPr="00375B52">
        <w:rPr>
          <w:szCs w:val="24"/>
        </w:rPr>
        <w:t>(a) Subsection (a) is amended by striking the phrase “Civil Legal Counsel Projects Program (“Program”)” and inserting the phrase “Civil Legal Counsel Projects Program (“</w:t>
      </w:r>
      <w:r w:rsidR="003B2EAC" w:rsidRPr="00375B52">
        <w:rPr>
          <w:szCs w:val="24"/>
        </w:rPr>
        <w:t>CLCPP</w:t>
      </w:r>
      <w:r w:rsidR="00B92410" w:rsidRPr="00375B52">
        <w:rPr>
          <w:szCs w:val="24"/>
        </w:rPr>
        <w:t>”)” in its place.</w:t>
      </w:r>
    </w:p>
    <w:p w14:paraId="27E38281" w14:textId="7E4377D9" w:rsidR="00582CB7" w:rsidRPr="00375B52" w:rsidRDefault="00DA5D77" w:rsidP="00375B52">
      <w:pPr>
        <w:ind w:firstLine="720"/>
        <w:rPr>
          <w:szCs w:val="24"/>
        </w:rPr>
      </w:pPr>
      <w:r w:rsidRPr="00375B52">
        <w:rPr>
          <w:szCs w:val="24"/>
        </w:rPr>
        <w:t>(</w:t>
      </w:r>
      <w:r w:rsidR="00B92410" w:rsidRPr="00375B52">
        <w:rPr>
          <w:szCs w:val="24"/>
        </w:rPr>
        <w:t>b</w:t>
      </w:r>
      <w:r w:rsidRPr="00375B52">
        <w:rPr>
          <w:szCs w:val="24"/>
        </w:rPr>
        <w:t xml:space="preserve">) </w:t>
      </w:r>
      <w:r w:rsidR="00582CB7" w:rsidRPr="00375B52">
        <w:rPr>
          <w:szCs w:val="24"/>
        </w:rPr>
        <w:t>Subse</w:t>
      </w:r>
      <w:bookmarkStart w:id="136" w:name="_Hlk204156772"/>
      <w:r w:rsidR="00582CB7" w:rsidRPr="00375B52">
        <w:rPr>
          <w:szCs w:val="24"/>
        </w:rPr>
        <w:t>ction (b) is amended as follows:</w:t>
      </w:r>
      <w:bookmarkEnd w:id="136"/>
    </w:p>
    <w:p w14:paraId="487F6729" w14:textId="274E9A95" w:rsidR="00DA5D77" w:rsidRPr="00375B52" w:rsidRDefault="00582CB7" w:rsidP="00375B52">
      <w:pPr>
        <w:ind w:left="720" w:firstLine="720"/>
        <w:rPr>
          <w:szCs w:val="24"/>
        </w:rPr>
      </w:pPr>
      <w:r w:rsidRPr="00375B52">
        <w:rPr>
          <w:szCs w:val="24"/>
        </w:rPr>
        <w:t xml:space="preserve">(1) </w:t>
      </w:r>
      <w:r w:rsidR="00DA5D77" w:rsidRPr="00375B52">
        <w:rPr>
          <w:szCs w:val="24"/>
        </w:rPr>
        <w:t>Paragraph (1) is amended to read as follows:</w:t>
      </w:r>
    </w:p>
    <w:p w14:paraId="5AA562EA" w14:textId="770184BE" w:rsidR="00DA5D77" w:rsidRPr="00375B52" w:rsidRDefault="00DA5D77" w:rsidP="00375B52">
      <w:pPr>
        <w:ind w:firstLine="1440"/>
        <w:rPr>
          <w:szCs w:val="24"/>
        </w:rPr>
      </w:pPr>
      <w:r w:rsidRPr="00375B52">
        <w:rPr>
          <w:szCs w:val="24"/>
        </w:rPr>
        <w:t xml:space="preserve">“(1) </w:t>
      </w:r>
      <w:r w:rsidR="00582CB7" w:rsidRPr="00375B52">
        <w:rPr>
          <w:szCs w:val="24"/>
        </w:rPr>
        <w:t>CLCPP</w:t>
      </w:r>
      <w:r w:rsidRPr="00375B52">
        <w:rPr>
          <w:szCs w:val="24"/>
        </w:rPr>
        <w:t xml:space="preserve"> shall be part of and be funded through the Access to Justice Initiative, established pursuant to section 201 of the Access to Justice Initiative Establishment Act of 2010, effective </w:t>
      </w:r>
      <w:r w:rsidR="0035143E" w:rsidRPr="00375B52">
        <w:rPr>
          <w:szCs w:val="24"/>
        </w:rPr>
        <w:t>September 14, 2011</w:t>
      </w:r>
      <w:r w:rsidRPr="00375B52">
        <w:rPr>
          <w:szCs w:val="24"/>
        </w:rPr>
        <w:t xml:space="preserve"> (D.C. Law </w:t>
      </w:r>
      <w:r w:rsidR="0035143E" w:rsidRPr="00375B52">
        <w:rPr>
          <w:szCs w:val="24"/>
        </w:rPr>
        <w:t>19-21</w:t>
      </w:r>
      <w:r w:rsidRPr="00375B52">
        <w:rPr>
          <w:szCs w:val="24"/>
        </w:rPr>
        <w:t xml:space="preserve">; D.C. Official Code § 4-1702.01).”. </w:t>
      </w:r>
    </w:p>
    <w:p w14:paraId="15D08EBE" w14:textId="78429E57" w:rsidR="00DA5D77" w:rsidRPr="00375B52" w:rsidRDefault="00DA5D77" w:rsidP="00375B52">
      <w:pPr>
        <w:rPr>
          <w:szCs w:val="24"/>
        </w:rPr>
      </w:pPr>
      <w:r w:rsidRPr="00375B52">
        <w:rPr>
          <w:szCs w:val="24"/>
        </w:rPr>
        <w:tab/>
      </w:r>
      <w:r w:rsidR="00582CB7" w:rsidRPr="00375B52">
        <w:rPr>
          <w:szCs w:val="24"/>
        </w:rPr>
        <w:tab/>
      </w:r>
      <w:r w:rsidRPr="00375B52">
        <w:rPr>
          <w:szCs w:val="24"/>
        </w:rPr>
        <w:t>(</w:t>
      </w:r>
      <w:r w:rsidR="00582CB7" w:rsidRPr="00375B52">
        <w:rPr>
          <w:szCs w:val="24"/>
        </w:rPr>
        <w:t>2</w:t>
      </w:r>
      <w:r w:rsidRPr="00375B52">
        <w:rPr>
          <w:szCs w:val="24"/>
        </w:rPr>
        <w:t>) Paragraph (3) is repealed.</w:t>
      </w:r>
    </w:p>
    <w:p w14:paraId="09227719" w14:textId="77777777" w:rsidR="00582CB7" w:rsidRPr="00375B52" w:rsidRDefault="00582CB7" w:rsidP="00375B52">
      <w:pPr>
        <w:ind w:firstLine="720"/>
        <w:rPr>
          <w:szCs w:val="24"/>
        </w:rPr>
      </w:pPr>
      <w:r w:rsidRPr="00375B52">
        <w:rPr>
          <w:szCs w:val="24"/>
        </w:rPr>
        <w:t>(c) Subsection (c) is amended as follows:</w:t>
      </w:r>
    </w:p>
    <w:p w14:paraId="0A3FAC10" w14:textId="77777777" w:rsidR="00582CB7" w:rsidRPr="00375B52" w:rsidRDefault="00582CB7" w:rsidP="00375B52">
      <w:pPr>
        <w:rPr>
          <w:szCs w:val="24"/>
        </w:rPr>
      </w:pPr>
      <w:r w:rsidRPr="00375B52">
        <w:rPr>
          <w:szCs w:val="24"/>
        </w:rPr>
        <w:tab/>
      </w:r>
      <w:r w:rsidRPr="00375B52">
        <w:rPr>
          <w:szCs w:val="24"/>
        </w:rPr>
        <w:tab/>
        <w:t>(1) Paragraph (1) is amended by striking the phrase “entity for the Program; and” and inserting the phrase “entity for CLCPP; and” in its place.</w:t>
      </w:r>
    </w:p>
    <w:p w14:paraId="47B89B35" w14:textId="5CBBDDC8" w:rsidR="00582CB7" w:rsidRPr="00375B52" w:rsidRDefault="00582CB7" w:rsidP="00375B52">
      <w:pPr>
        <w:rPr>
          <w:szCs w:val="24"/>
        </w:rPr>
      </w:pPr>
      <w:r w:rsidRPr="00375B52">
        <w:rPr>
          <w:szCs w:val="24"/>
        </w:rPr>
        <w:tab/>
      </w:r>
      <w:r w:rsidRPr="00375B52">
        <w:rPr>
          <w:szCs w:val="24"/>
        </w:rPr>
        <w:tab/>
        <w:t xml:space="preserve">(2) Paragraph (2) is amended by striking the phrase “requirements for the Program, including” and inserting the phrase “requirements for </w:t>
      </w:r>
      <w:r w:rsidR="003B2EAC" w:rsidRPr="00375B52">
        <w:rPr>
          <w:szCs w:val="24"/>
        </w:rPr>
        <w:t>CLCPP</w:t>
      </w:r>
      <w:r w:rsidRPr="00375B52">
        <w:rPr>
          <w:szCs w:val="24"/>
        </w:rPr>
        <w:t>, including” in its place.</w:t>
      </w:r>
    </w:p>
    <w:p w14:paraId="09AE5945" w14:textId="30855983" w:rsidR="003B110C" w:rsidRPr="00375B52" w:rsidRDefault="003B110C" w:rsidP="00375B52">
      <w:pPr>
        <w:pStyle w:val="Heading1"/>
      </w:pPr>
      <w:bookmarkStart w:id="137" w:name="_Toc206065236"/>
      <w:r w:rsidRPr="00375B52">
        <w:t>TITLE I</w:t>
      </w:r>
      <w:r w:rsidR="00076CB1" w:rsidRPr="00375B52">
        <w:t>V</w:t>
      </w:r>
      <w:r w:rsidRPr="00375B52">
        <w:t xml:space="preserve">.  PUBLIC </w:t>
      </w:r>
      <w:r w:rsidR="00646625" w:rsidRPr="00375B52">
        <w:t>EDUCATION SYSTEM</w:t>
      </w:r>
      <w:bookmarkEnd w:id="123"/>
      <w:bookmarkEnd w:id="124"/>
      <w:bookmarkEnd w:id="125"/>
      <w:bookmarkEnd w:id="126"/>
      <w:bookmarkEnd w:id="127"/>
      <w:bookmarkEnd w:id="128"/>
      <w:bookmarkEnd w:id="129"/>
      <w:bookmarkEnd w:id="130"/>
      <w:bookmarkEnd w:id="131"/>
      <w:bookmarkEnd w:id="137"/>
    </w:p>
    <w:p w14:paraId="48C67560" w14:textId="77777777" w:rsidR="00E66DE1" w:rsidRPr="00375B52" w:rsidRDefault="00E66DE1" w:rsidP="00375B52">
      <w:pPr>
        <w:pStyle w:val="Heading2"/>
        <w:rPr>
          <w:szCs w:val="24"/>
        </w:rPr>
      </w:pPr>
      <w:bookmarkStart w:id="138" w:name="_Toc127978421"/>
      <w:bookmarkStart w:id="139" w:name="_Toc129164154"/>
      <w:bookmarkStart w:id="140" w:name="_Toc129704366"/>
      <w:bookmarkStart w:id="141" w:name="_Toc129859026"/>
      <w:bookmarkStart w:id="142" w:name="_Toc159345798"/>
      <w:bookmarkStart w:id="143" w:name="_Toc159595838"/>
      <w:bookmarkStart w:id="144" w:name="_Toc160198153"/>
      <w:bookmarkStart w:id="145" w:name="_Toc160810045"/>
      <w:bookmarkStart w:id="146" w:name="_Toc161243139"/>
      <w:bookmarkStart w:id="147" w:name="_Toc199181113"/>
      <w:bookmarkStart w:id="148" w:name="_Toc206065237"/>
      <w:bookmarkStart w:id="149" w:name="_Toc159345799"/>
      <w:bookmarkStart w:id="150" w:name="_Toc159595839"/>
      <w:bookmarkStart w:id="151" w:name="_Toc160198154"/>
      <w:bookmarkStart w:id="152" w:name="_Toc160810046"/>
      <w:bookmarkStart w:id="153" w:name="_Toc161243140"/>
      <w:bookmarkStart w:id="154" w:name="_Toc127978427"/>
      <w:bookmarkStart w:id="155" w:name="_Toc129164161"/>
      <w:bookmarkStart w:id="156" w:name="_Toc129704374"/>
      <w:bookmarkStart w:id="157" w:name="_Toc129859034"/>
      <w:r w:rsidRPr="00375B52">
        <w:rPr>
          <w:szCs w:val="24"/>
        </w:rPr>
        <w:t>SUBTITLE A. UNIFORM PER STUDENT FUNDING FORMULA</w:t>
      </w:r>
      <w:bookmarkEnd w:id="138"/>
      <w:bookmarkEnd w:id="139"/>
      <w:bookmarkEnd w:id="140"/>
      <w:bookmarkEnd w:id="141"/>
      <w:bookmarkEnd w:id="142"/>
      <w:bookmarkEnd w:id="143"/>
      <w:bookmarkEnd w:id="144"/>
      <w:bookmarkEnd w:id="145"/>
      <w:bookmarkEnd w:id="146"/>
      <w:bookmarkEnd w:id="147"/>
      <w:bookmarkEnd w:id="148"/>
    </w:p>
    <w:p w14:paraId="0091BE8B" w14:textId="77777777" w:rsidR="00E66DE1" w:rsidRPr="00375B52" w:rsidRDefault="00E66DE1" w:rsidP="00375B52">
      <w:pPr>
        <w:contextualSpacing/>
        <w:rPr>
          <w:szCs w:val="24"/>
        </w:rPr>
      </w:pPr>
      <w:r w:rsidRPr="00375B52">
        <w:rPr>
          <w:szCs w:val="24"/>
        </w:rPr>
        <w:tab/>
        <w:t>Sec. 4001. Short title.</w:t>
      </w:r>
    </w:p>
    <w:p w14:paraId="724785BA" w14:textId="187CB044" w:rsidR="00E66DE1" w:rsidRPr="00375B52" w:rsidRDefault="00E66DE1" w:rsidP="00375B52">
      <w:pPr>
        <w:contextualSpacing/>
        <w:rPr>
          <w:szCs w:val="24"/>
        </w:rPr>
      </w:pPr>
      <w:r w:rsidRPr="00375B52">
        <w:rPr>
          <w:szCs w:val="24"/>
        </w:rPr>
        <w:tab/>
        <w:t xml:space="preserve">This subtitle may be cited as the “Uniform Per Student Funding Formula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3CE2295B" w14:textId="77777777" w:rsidR="00E66DE1" w:rsidRPr="00375B52" w:rsidRDefault="00E66DE1" w:rsidP="00375B52">
      <w:pPr>
        <w:contextualSpacing/>
        <w:rPr>
          <w:szCs w:val="24"/>
        </w:rPr>
      </w:pPr>
      <w:r w:rsidRPr="00375B52">
        <w:rPr>
          <w:szCs w:val="24"/>
        </w:rPr>
        <w:lastRenderedPageBreak/>
        <w:tab/>
        <w:t xml:space="preserve">Sec. 4002.  The Uniform Per Student Funding Formula for Public Schools and Public Charter Schools Act of 1998, effective March 26, 1999 (D.C. Law 12-207; D.C. Official Code § 38-2901 </w:t>
      </w:r>
      <w:r w:rsidRPr="00375B52">
        <w:rPr>
          <w:i/>
          <w:iCs/>
          <w:szCs w:val="24"/>
        </w:rPr>
        <w:t>et seq.</w:t>
      </w:r>
      <w:r w:rsidRPr="00375B52">
        <w:rPr>
          <w:szCs w:val="24"/>
        </w:rPr>
        <w:t>), is amended as follows:</w:t>
      </w:r>
    </w:p>
    <w:p w14:paraId="4B5965F2" w14:textId="77777777" w:rsidR="00E66DE1" w:rsidRPr="00375B52" w:rsidRDefault="00E66DE1" w:rsidP="00375B52">
      <w:pPr>
        <w:rPr>
          <w:szCs w:val="24"/>
        </w:rPr>
      </w:pPr>
      <w:r w:rsidRPr="00375B52">
        <w:rPr>
          <w:szCs w:val="24"/>
        </w:rPr>
        <w:tab/>
        <w:t>(a) Section 104(a) (D.C. Official Code § 38-2903(a)) is amended by striking the phrase “$14,668 per student for Fiscal Year 2025 and” and inserting the phrase “$15,070 per student for Fiscal Year 2026 and $14,110 for” in its place.</w:t>
      </w:r>
    </w:p>
    <w:p w14:paraId="3FA8BF3E" w14:textId="77777777" w:rsidR="00E66DE1" w:rsidRPr="00375B52" w:rsidRDefault="00E66DE1" w:rsidP="00375B52">
      <w:pPr>
        <w:contextualSpacing/>
        <w:rPr>
          <w:szCs w:val="24"/>
        </w:rPr>
      </w:pPr>
      <w:r w:rsidRPr="00375B52">
        <w:rPr>
          <w:szCs w:val="24"/>
        </w:rPr>
        <w:tab/>
        <w:t>(b) Section 105 (D.C. Official Code § 38-2904) is amended by striking the tabular array and inserting the following tabular array in its place:</w:t>
      </w:r>
    </w:p>
    <w:tbl>
      <w:tblPr>
        <w:tblStyle w:val="TableGrid"/>
        <w:tblW w:w="0" w:type="auto"/>
        <w:tblLook w:val="0600" w:firstRow="0" w:lastRow="0" w:firstColumn="0" w:lastColumn="0" w:noHBand="1" w:noVBand="1"/>
      </w:tblPr>
      <w:tblGrid>
        <w:gridCol w:w="2775"/>
        <w:gridCol w:w="1325"/>
        <w:gridCol w:w="2050"/>
      </w:tblGrid>
      <w:tr w:rsidR="00E66DE1" w:rsidRPr="00375B52" w14:paraId="78E69BE1"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47BD8E8E" w14:textId="77777777" w:rsidR="00E66DE1" w:rsidRPr="00375B52" w:rsidRDefault="00E66DE1" w:rsidP="00375B52">
            <w:pPr>
              <w:rPr>
                <w:szCs w:val="24"/>
              </w:rPr>
            </w:pPr>
            <w:r w:rsidRPr="00375B52">
              <w:rPr>
                <w:szCs w:val="24"/>
              </w:rPr>
              <w:t>“Grade Level</w:t>
            </w:r>
          </w:p>
        </w:tc>
        <w:tc>
          <w:tcPr>
            <w:tcW w:w="1325" w:type="dxa"/>
            <w:tcBorders>
              <w:top w:val="single" w:sz="4" w:space="0" w:color="auto"/>
              <w:left w:val="single" w:sz="4" w:space="0" w:color="auto"/>
              <w:bottom w:val="single" w:sz="4" w:space="0" w:color="auto"/>
              <w:right w:val="single" w:sz="4" w:space="0" w:color="auto"/>
            </w:tcBorders>
            <w:hideMark/>
          </w:tcPr>
          <w:p w14:paraId="4E12C00B" w14:textId="77777777" w:rsidR="00E66DE1" w:rsidRPr="00375B52" w:rsidRDefault="00E66DE1" w:rsidP="00375B52">
            <w:pPr>
              <w:rPr>
                <w:szCs w:val="24"/>
              </w:rPr>
            </w:pPr>
            <w:r w:rsidRPr="00375B52">
              <w:rPr>
                <w:szCs w:val="24"/>
              </w:rPr>
              <w:t>Weighting</w:t>
            </w:r>
          </w:p>
        </w:tc>
        <w:tc>
          <w:tcPr>
            <w:tcW w:w="2050" w:type="dxa"/>
            <w:tcBorders>
              <w:top w:val="single" w:sz="4" w:space="0" w:color="auto"/>
              <w:left w:val="single" w:sz="4" w:space="0" w:color="auto"/>
              <w:bottom w:val="single" w:sz="4" w:space="0" w:color="auto"/>
              <w:right w:val="single" w:sz="4" w:space="0" w:color="auto"/>
            </w:tcBorders>
            <w:hideMark/>
          </w:tcPr>
          <w:p w14:paraId="405E3366" w14:textId="77777777" w:rsidR="00E66DE1" w:rsidRPr="00375B52" w:rsidRDefault="00E66DE1" w:rsidP="00375B52">
            <w:pPr>
              <w:rPr>
                <w:szCs w:val="24"/>
              </w:rPr>
            </w:pPr>
            <w:r w:rsidRPr="00375B52">
              <w:rPr>
                <w:szCs w:val="24"/>
              </w:rPr>
              <w:t>Per Pupil Allocation in FY 2026</w:t>
            </w:r>
          </w:p>
        </w:tc>
      </w:tr>
      <w:tr w:rsidR="00E66DE1" w:rsidRPr="00375B52" w14:paraId="60E93D8B"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41F7000C" w14:textId="77777777" w:rsidR="00E66DE1" w:rsidRPr="00375B52" w:rsidRDefault="00E66DE1" w:rsidP="00375B52">
            <w:pPr>
              <w:rPr>
                <w:szCs w:val="24"/>
              </w:rPr>
            </w:pPr>
            <w:r w:rsidRPr="00375B52">
              <w:rPr>
                <w:szCs w:val="24"/>
              </w:rPr>
              <w:t>“Pre-Kindergarten 3</w:t>
            </w:r>
          </w:p>
        </w:tc>
        <w:tc>
          <w:tcPr>
            <w:tcW w:w="1325" w:type="dxa"/>
            <w:tcBorders>
              <w:top w:val="single" w:sz="4" w:space="0" w:color="auto"/>
              <w:left w:val="single" w:sz="4" w:space="0" w:color="auto"/>
              <w:bottom w:val="single" w:sz="4" w:space="0" w:color="auto"/>
              <w:right w:val="single" w:sz="4" w:space="0" w:color="auto"/>
            </w:tcBorders>
            <w:hideMark/>
          </w:tcPr>
          <w:p w14:paraId="3BC9A932" w14:textId="77777777" w:rsidR="00E66DE1" w:rsidRPr="00375B52" w:rsidRDefault="00E66DE1" w:rsidP="00375B52">
            <w:pPr>
              <w:rPr>
                <w:szCs w:val="24"/>
              </w:rPr>
            </w:pPr>
            <w:r w:rsidRPr="00375B52">
              <w:rPr>
                <w:szCs w:val="24"/>
              </w:rPr>
              <w:t>1.34</w:t>
            </w:r>
          </w:p>
        </w:tc>
        <w:tc>
          <w:tcPr>
            <w:tcW w:w="2050" w:type="dxa"/>
            <w:tcBorders>
              <w:top w:val="single" w:sz="4" w:space="0" w:color="auto"/>
              <w:left w:val="single" w:sz="4" w:space="0" w:color="auto"/>
              <w:bottom w:val="single" w:sz="4" w:space="0" w:color="auto"/>
              <w:right w:val="single" w:sz="4" w:space="0" w:color="auto"/>
            </w:tcBorders>
            <w:vAlign w:val="bottom"/>
            <w:hideMark/>
          </w:tcPr>
          <w:p w14:paraId="426CBF07" w14:textId="77777777" w:rsidR="00E66DE1" w:rsidRPr="00375B52" w:rsidRDefault="00E66DE1" w:rsidP="00375B52">
            <w:pPr>
              <w:rPr>
                <w:szCs w:val="24"/>
              </w:rPr>
            </w:pPr>
            <w:r w:rsidRPr="00375B52">
              <w:rPr>
                <w:szCs w:val="24"/>
              </w:rPr>
              <w:t>$20,194</w:t>
            </w:r>
          </w:p>
        </w:tc>
      </w:tr>
      <w:tr w:rsidR="00E66DE1" w:rsidRPr="00375B52" w14:paraId="114D9947"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6EEADAB4" w14:textId="77777777" w:rsidR="00E66DE1" w:rsidRPr="00375B52" w:rsidRDefault="00E66DE1" w:rsidP="00375B52">
            <w:pPr>
              <w:rPr>
                <w:szCs w:val="24"/>
              </w:rPr>
            </w:pPr>
            <w:r w:rsidRPr="00375B52">
              <w:rPr>
                <w:szCs w:val="24"/>
              </w:rPr>
              <w:t>“Pre-Kindergarten 4</w:t>
            </w:r>
          </w:p>
        </w:tc>
        <w:tc>
          <w:tcPr>
            <w:tcW w:w="1325" w:type="dxa"/>
            <w:tcBorders>
              <w:top w:val="single" w:sz="4" w:space="0" w:color="auto"/>
              <w:left w:val="single" w:sz="4" w:space="0" w:color="auto"/>
              <w:bottom w:val="single" w:sz="4" w:space="0" w:color="auto"/>
              <w:right w:val="single" w:sz="4" w:space="0" w:color="auto"/>
            </w:tcBorders>
            <w:hideMark/>
          </w:tcPr>
          <w:p w14:paraId="42D52A18" w14:textId="77777777" w:rsidR="00E66DE1" w:rsidRPr="00375B52" w:rsidRDefault="00E66DE1" w:rsidP="00375B52">
            <w:pPr>
              <w:rPr>
                <w:szCs w:val="24"/>
              </w:rPr>
            </w:pPr>
            <w:r w:rsidRPr="00375B52">
              <w:rPr>
                <w:szCs w:val="24"/>
              </w:rPr>
              <w:t>1.30</w:t>
            </w:r>
          </w:p>
        </w:tc>
        <w:tc>
          <w:tcPr>
            <w:tcW w:w="2050" w:type="dxa"/>
            <w:tcBorders>
              <w:top w:val="single" w:sz="4" w:space="0" w:color="auto"/>
              <w:left w:val="single" w:sz="4" w:space="0" w:color="auto"/>
              <w:bottom w:val="single" w:sz="4" w:space="0" w:color="auto"/>
              <w:right w:val="single" w:sz="4" w:space="0" w:color="auto"/>
            </w:tcBorders>
            <w:vAlign w:val="bottom"/>
            <w:hideMark/>
          </w:tcPr>
          <w:p w14:paraId="06BCBA8E" w14:textId="77777777" w:rsidR="00E66DE1" w:rsidRPr="00375B52" w:rsidRDefault="00E66DE1" w:rsidP="00375B52">
            <w:pPr>
              <w:rPr>
                <w:szCs w:val="24"/>
              </w:rPr>
            </w:pPr>
            <w:r w:rsidRPr="00375B52">
              <w:rPr>
                <w:szCs w:val="24"/>
              </w:rPr>
              <w:t>$19,591</w:t>
            </w:r>
          </w:p>
        </w:tc>
      </w:tr>
      <w:tr w:rsidR="00E66DE1" w:rsidRPr="00375B52" w14:paraId="56CF09FB"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68FDFB67" w14:textId="77777777" w:rsidR="00E66DE1" w:rsidRPr="00375B52" w:rsidRDefault="00E66DE1" w:rsidP="00375B52">
            <w:pPr>
              <w:rPr>
                <w:szCs w:val="24"/>
              </w:rPr>
            </w:pPr>
            <w:r w:rsidRPr="00375B52">
              <w:rPr>
                <w:szCs w:val="24"/>
              </w:rPr>
              <w:t>“Kindergarten</w:t>
            </w:r>
          </w:p>
        </w:tc>
        <w:tc>
          <w:tcPr>
            <w:tcW w:w="1325" w:type="dxa"/>
            <w:tcBorders>
              <w:top w:val="single" w:sz="4" w:space="0" w:color="auto"/>
              <w:left w:val="single" w:sz="4" w:space="0" w:color="auto"/>
              <w:bottom w:val="single" w:sz="4" w:space="0" w:color="auto"/>
              <w:right w:val="single" w:sz="4" w:space="0" w:color="auto"/>
            </w:tcBorders>
            <w:hideMark/>
          </w:tcPr>
          <w:p w14:paraId="72A28A9D" w14:textId="77777777" w:rsidR="00E66DE1" w:rsidRPr="00375B52" w:rsidRDefault="00E66DE1" w:rsidP="00375B52">
            <w:pPr>
              <w:rPr>
                <w:szCs w:val="24"/>
              </w:rPr>
            </w:pPr>
            <w:r w:rsidRPr="00375B52">
              <w:rPr>
                <w:szCs w:val="24"/>
              </w:rPr>
              <w:t>1.30</w:t>
            </w:r>
          </w:p>
        </w:tc>
        <w:tc>
          <w:tcPr>
            <w:tcW w:w="2050" w:type="dxa"/>
            <w:tcBorders>
              <w:top w:val="single" w:sz="4" w:space="0" w:color="auto"/>
              <w:left w:val="single" w:sz="4" w:space="0" w:color="auto"/>
              <w:bottom w:val="single" w:sz="4" w:space="0" w:color="auto"/>
              <w:right w:val="single" w:sz="4" w:space="0" w:color="auto"/>
            </w:tcBorders>
            <w:vAlign w:val="bottom"/>
            <w:hideMark/>
          </w:tcPr>
          <w:p w14:paraId="60AC8DF6" w14:textId="77777777" w:rsidR="00E66DE1" w:rsidRPr="00375B52" w:rsidRDefault="00E66DE1" w:rsidP="00375B52">
            <w:pPr>
              <w:rPr>
                <w:szCs w:val="24"/>
              </w:rPr>
            </w:pPr>
            <w:r w:rsidRPr="00375B52">
              <w:rPr>
                <w:szCs w:val="24"/>
              </w:rPr>
              <w:t>$19,591</w:t>
            </w:r>
          </w:p>
        </w:tc>
      </w:tr>
      <w:tr w:rsidR="00E66DE1" w:rsidRPr="00375B52" w14:paraId="432D23E7"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5FBEC670" w14:textId="77777777" w:rsidR="00E66DE1" w:rsidRPr="00375B52" w:rsidRDefault="00E66DE1" w:rsidP="00375B52">
            <w:pPr>
              <w:rPr>
                <w:szCs w:val="24"/>
              </w:rPr>
            </w:pPr>
            <w:r w:rsidRPr="00375B52">
              <w:rPr>
                <w:szCs w:val="24"/>
              </w:rPr>
              <w:t>“Grades 1-5</w:t>
            </w:r>
          </w:p>
        </w:tc>
        <w:tc>
          <w:tcPr>
            <w:tcW w:w="1325" w:type="dxa"/>
            <w:tcBorders>
              <w:top w:val="single" w:sz="4" w:space="0" w:color="auto"/>
              <w:left w:val="single" w:sz="4" w:space="0" w:color="auto"/>
              <w:bottom w:val="single" w:sz="4" w:space="0" w:color="auto"/>
              <w:right w:val="single" w:sz="4" w:space="0" w:color="auto"/>
            </w:tcBorders>
            <w:hideMark/>
          </w:tcPr>
          <w:p w14:paraId="34CF91E0" w14:textId="77777777" w:rsidR="00E66DE1" w:rsidRPr="00375B52" w:rsidRDefault="00E66DE1" w:rsidP="00375B52">
            <w:pPr>
              <w:rPr>
                <w:szCs w:val="24"/>
              </w:rPr>
            </w:pPr>
            <w:r w:rsidRPr="00375B52">
              <w:rPr>
                <w:szCs w:val="24"/>
              </w:rPr>
              <w:t>1.00</w:t>
            </w:r>
          </w:p>
        </w:tc>
        <w:tc>
          <w:tcPr>
            <w:tcW w:w="2050" w:type="dxa"/>
            <w:tcBorders>
              <w:top w:val="single" w:sz="4" w:space="0" w:color="auto"/>
              <w:left w:val="single" w:sz="4" w:space="0" w:color="auto"/>
              <w:bottom w:val="single" w:sz="4" w:space="0" w:color="auto"/>
              <w:right w:val="single" w:sz="4" w:space="0" w:color="auto"/>
            </w:tcBorders>
            <w:vAlign w:val="bottom"/>
            <w:hideMark/>
          </w:tcPr>
          <w:p w14:paraId="1A1C1A64" w14:textId="77777777" w:rsidR="00E66DE1" w:rsidRPr="00375B52" w:rsidRDefault="00E66DE1" w:rsidP="00375B52">
            <w:pPr>
              <w:rPr>
                <w:szCs w:val="24"/>
              </w:rPr>
            </w:pPr>
            <w:r w:rsidRPr="00375B52">
              <w:rPr>
                <w:szCs w:val="24"/>
              </w:rPr>
              <w:t xml:space="preserve">$15,070 </w:t>
            </w:r>
          </w:p>
        </w:tc>
      </w:tr>
      <w:tr w:rsidR="00E66DE1" w:rsidRPr="00375B52" w14:paraId="4B1E5836"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35C729E3" w14:textId="77777777" w:rsidR="00E66DE1" w:rsidRPr="00375B52" w:rsidRDefault="00E66DE1" w:rsidP="00375B52">
            <w:pPr>
              <w:rPr>
                <w:szCs w:val="24"/>
              </w:rPr>
            </w:pPr>
            <w:r w:rsidRPr="00375B52">
              <w:rPr>
                <w:szCs w:val="24"/>
              </w:rPr>
              <w:t>“Grades 6-8</w:t>
            </w:r>
          </w:p>
        </w:tc>
        <w:tc>
          <w:tcPr>
            <w:tcW w:w="1325" w:type="dxa"/>
            <w:tcBorders>
              <w:top w:val="single" w:sz="4" w:space="0" w:color="auto"/>
              <w:left w:val="single" w:sz="4" w:space="0" w:color="auto"/>
              <w:bottom w:val="single" w:sz="4" w:space="0" w:color="auto"/>
              <w:right w:val="single" w:sz="4" w:space="0" w:color="auto"/>
            </w:tcBorders>
            <w:hideMark/>
          </w:tcPr>
          <w:p w14:paraId="349EC28E" w14:textId="77777777" w:rsidR="00E66DE1" w:rsidRPr="00375B52" w:rsidRDefault="00E66DE1" w:rsidP="00375B52">
            <w:pPr>
              <w:rPr>
                <w:szCs w:val="24"/>
              </w:rPr>
            </w:pPr>
            <w:r w:rsidRPr="00375B52">
              <w:rPr>
                <w:szCs w:val="24"/>
              </w:rPr>
              <w:t>1.08</w:t>
            </w:r>
          </w:p>
        </w:tc>
        <w:tc>
          <w:tcPr>
            <w:tcW w:w="2050" w:type="dxa"/>
            <w:tcBorders>
              <w:top w:val="single" w:sz="4" w:space="0" w:color="auto"/>
              <w:left w:val="single" w:sz="4" w:space="0" w:color="auto"/>
              <w:bottom w:val="single" w:sz="4" w:space="0" w:color="auto"/>
              <w:right w:val="single" w:sz="4" w:space="0" w:color="auto"/>
            </w:tcBorders>
            <w:vAlign w:val="bottom"/>
            <w:hideMark/>
          </w:tcPr>
          <w:p w14:paraId="499A9A4D" w14:textId="77777777" w:rsidR="00E66DE1" w:rsidRPr="00375B52" w:rsidRDefault="00E66DE1" w:rsidP="00375B52">
            <w:pPr>
              <w:rPr>
                <w:szCs w:val="24"/>
              </w:rPr>
            </w:pPr>
            <w:r w:rsidRPr="00375B52">
              <w:rPr>
                <w:szCs w:val="24"/>
              </w:rPr>
              <w:t>$16,276</w:t>
            </w:r>
          </w:p>
        </w:tc>
      </w:tr>
      <w:tr w:rsidR="00E66DE1" w:rsidRPr="00375B52" w14:paraId="1EB9F952"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662ADA18" w14:textId="77777777" w:rsidR="00E66DE1" w:rsidRPr="00375B52" w:rsidRDefault="00E66DE1" w:rsidP="00375B52">
            <w:pPr>
              <w:rPr>
                <w:szCs w:val="24"/>
              </w:rPr>
            </w:pPr>
            <w:r w:rsidRPr="00375B52">
              <w:rPr>
                <w:szCs w:val="24"/>
              </w:rPr>
              <w:t>“Grades 9-12</w:t>
            </w:r>
          </w:p>
        </w:tc>
        <w:tc>
          <w:tcPr>
            <w:tcW w:w="1325" w:type="dxa"/>
            <w:tcBorders>
              <w:top w:val="single" w:sz="4" w:space="0" w:color="auto"/>
              <w:left w:val="single" w:sz="4" w:space="0" w:color="auto"/>
              <w:bottom w:val="single" w:sz="4" w:space="0" w:color="auto"/>
              <w:right w:val="single" w:sz="4" w:space="0" w:color="auto"/>
            </w:tcBorders>
            <w:hideMark/>
          </w:tcPr>
          <w:p w14:paraId="14FDB9B1" w14:textId="77777777" w:rsidR="00E66DE1" w:rsidRPr="00375B52" w:rsidRDefault="00E66DE1" w:rsidP="00375B52">
            <w:pPr>
              <w:rPr>
                <w:szCs w:val="24"/>
              </w:rPr>
            </w:pPr>
            <w:r w:rsidRPr="00375B52">
              <w:rPr>
                <w:szCs w:val="24"/>
              </w:rPr>
              <w:t>1.22</w:t>
            </w:r>
          </w:p>
        </w:tc>
        <w:tc>
          <w:tcPr>
            <w:tcW w:w="2050" w:type="dxa"/>
            <w:tcBorders>
              <w:top w:val="single" w:sz="4" w:space="0" w:color="auto"/>
              <w:left w:val="single" w:sz="4" w:space="0" w:color="auto"/>
              <w:bottom w:val="single" w:sz="4" w:space="0" w:color="auto"/>
              <w:right w:val="single" w:sz="4" w:space="0" w:color="auto"/>
            </w:tcBorders>
            <w:vAlign w:val="bottom"/>
            <w:hideMark/>
          </w:tcPr>
          <w:p w14:paraId="64C96F26" w14:textId="77777777" w:rsidR="00E66DE1" w:rsidRPr="00375B52" w:rsidRDefault="00E66DE1" w:rsidP="00375B52">
            <w:pPr>
              <w:rPr>
                <w:szCs w:val="24"/>
              </w:rPr>
            </w:pPr>
            <w:r w:rsidRPr="00375B52">
              <w:rPr>
                <w:szCs w:val="24"/>
              </w:rPr>
              <w:t xml:space="preserve">$18,385 </w:t>
            </w:r>
          </w:p>
        </w:tc>
      </w:tr>
      <w:tr w:rsidR="00E66DE1" w:rsidRPr="00375B52" w14:paraId="5572F5C4"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5F9E8392" w14:textId="77777777" w:rsidR="00E66DE1" w:rsidRPr="00375B52" w:rsidRDefault="00E66DE1" w:rsidP="00375B52">
            <w:pPr>
              <w:rPr>
                <w:szCs w:val="24"/>
              </w:rPr>
            </w:pPr>
            <w:r w:rsidRPr="00375B52">
              <w:rPr>
                <w:szCs w:val="24"/>
              </w:rPr>
              <w:t>“Alternative program</w:t>
            </w:r>
          </w:p>
        </w:tc>
        <w:tc>
          <w:tcPr>
            <w:tcW w:w="1325" w:type="dxa"/>
            <w:tcBorders>
              <w:top w:val="single" w:sz="4" w:space="0" w:color="auto"/>
              <w:left w:val="single" w:sz="4" w:space="0" w:color="auto"/>
              <w:bottom w:val="single" w:sz="4" w:space="0" w:color="auto"/>
              <w:right w:val="single" w:sz="4" w:space="0" w:color="auto"/>
            </w:tcBorders>
            <w:hideMark/>
          </w:tcPr>
          <w:p w14:paraId="5F2A6E80" w14:textId="77777777" w:rsidR="00E66DE1" w:rsidRPr="00375B52" w:rsidRDefault="00E66DE1" w:rsidP="00375B52">
            <w:pPr>
              <w:rPr>
                <w:szCs w:val="24"/>
              </w:rPr>
            </w:pPr>
            <w:r w:rsidRPr="00375B52">
              <w:rPr>
                <w:szCs w:val="24"/>
              </w:rPr>
              <w:t>1.58</w:t>
            </w:r>
          </w:p>
        </w:tc>
        <w:tc>
          <w:tcPr>
            <w:tcW w:w="2050" w:type="dxa"/>
            <w:tcBorders>
              <w:top w:val="single" w:sz="4" w:space="0" w:color="auto"/>
              <w:left w:val="single" w:sz="4" w:space="0" w:color="auto"/>
              <w:bottom w:val="single" w:sz="4" w:space="0" w:color="auto"/>
              <w:right w:val="single" w:sz="4" w:space="0" w:color="auto"/>
            </w:tcBorders>
            <w:vAlign w:val="bottom"/>
            <w:hideMark/>
          </w:tcPr>
          <w:p w14:paraId="79DE0501" w14:textId="77777777" w:rsidR="00E66DE1" w:rsidRPr="00375B52" w:rsidRDefault="00E66DE1" w:rsidP="00375B52">
            <w:pPr>
              <w:rPr>
                <w:szCs w:val="24"/>
              </w:rPr>
            </w:pPr>
            <w:r w:rsidRPr="00375B52">
              <w:rPr>
                <w:szCs w:val="24"/>
              </w:rPr>
              <w:t>$23,811</w:t>
            </w:r>
          </w:p>
        </w:tc>
      </w:tr>
      <w:tr w:rsidR="00E66DE1" w:rsidRPr="00375B52" w14:paraId="5BA3E26C"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364B4A87" w14:textId="77777777" w:rsidR="00E66DE1" w:rsidRPr="00375B52" w:rsidRDefault="00E66DE1" w:rsidP="00375B52">
            <w:pPr>
              <w:rPr>
                <w:szCs w:val="24"/>
              </w:rPr>
            </w:pPr>
            <w:r w:rsidRPr="00375B52">
              <w:rPr>
                <w:szCs w:val="24"/>
              </w:rPr>
              <w:t>“Special education school</w:t>
            </w:r>
          </w:p>
        </w:tc>
        <w:tc>
          <w:tcPr>
            <w:tcW w:w="1325" w:type="dxa"/>
            <w:tcBorders>
              <w:top w:val="single" w:sz="4" w:space="0" w:color="auto"/>
              <w:left w:val="single" w:sz="4" w:space="0" w:color="auto"/>
              <w:bottom w:val="single" w:sz="4" w:space="0" w:color="auto"/>
              <w:right w:val="single" w:sz="4" w:space="0" w:color="auto"/>
            </w:tcBorders>
            <w:hideMark/>
          </w:tcPr>
          <w:p w14:paraId="0176ED38" w14:textId="77777777" w:rsidR="00E66DE1" w:rsidRPr="00375B52" w:rsidRDefault="00E66DE1" w:rsidP="00375B52">
            <w:pPr>
              <w:rPr>
                <w:szCs w:val="24"/>
              </w:rPr>
            </w:pPr>
            <w:r w:rsidRPr="00375B52">
              <w:rPr>
                <w:szCs w:val="24"/>
              </w:rPr>
              <w:t>1.17</w:t>
            </w:r>
          </w:p>
        </w:tc>
        <w:tc>
          <w:tcPr>
            <w:tcW w:w="2050" w:type="dxa"/>
            <w:tcBorders>
              <w:top w:val="single" w:sz="4" w:space="0" w:color="auto"/>
              <w:left w:val="single" w:sz="4" w:space="0" w:color="auto"/>
              <w:bottom w:val="single" w:sz="4" w:space="0" w:color="auto"/>
              <w:right w:val="single" w:sz="4" w:space="0" w:color="auto"/>
            </w:tcBorders>
            <w:vAlign w:val="bottom"/>
            <w:hideMark/>
          </w:tcPr>
          <w:p w14:paraId="4A773E75" w14:textId="77777777" w:rsidR="00E66DE1" w:rsidRPr="00375B52" w:rsidRDefault="00E66DE1" w:rsidP="00375B52">
            <w:pPr>
              <w:rPr>
                <w:szCs w:val="24"/>
              </w:rPr>
            </w:pPr>
            <w:r w:rsidRPr="00375B52">
              <w:rPr>
                <w:szCs w:val="24"/>
              </w:rPr>
              <w:t>$17,632</w:t>
            </w:r>
          </w:p>
        </w:tc>
      </w:tr>
      <w:tr w:rsidR="00E66DE1" w:rsidRPr="00375B52" w14:paraId="4799DF6A" w14:textId="77777777" w:rsidTr="003C5928">
        <w:tc>
          <w:tcPr>
            <w:tcW w:w="2775" w:type="dxa"/>
            <w:tcBorders>
              <w:top w:val="single" w:sz="4" w:space="0" w:color="auto"/>
              <w:left w:val="single" w:sz="4" w:space="0" w:color="auto"/>
              <w:bottom w:val="single" w:sz="4" w:space="0" w:color="auto"/>
              <w:right w:val="single" w:sz="4" w:space="0" w:color="auto"/>
            </w:tcBorders>
            <w:hideMark/>
          </w:tcPr>
          <w:p w14:paraId="39323F52" w14:textId="77777777" w:rsidR="00E66DE1" w:rsidRPr="00375B52" w:rsidRDefault="00E66DE1" w:rsidP="00375B52">
            <w:pPr>
              <w:rPr>
                <w:szCs w:val="24"/>
              </w:rPr>
            </w:pPr>
            <w:r w:rsidRPr="00375B52">
              <w:rPr>
                <w:szCs w:val="24"/>
              </w:rPr>
              <w:t>“Adult</w:t>
            </w:r>
          </w:p>
        </w:tc>
        <w:tc>
          <w:tcPr>
            <w:tcW w:w="1325" w:type="dxa"/>
            <w:tcBorders>
              <w:top w:val="single" w:sz="4" w:space="0" w:color="auto"/>
              <w:left w:val="single" w:sz="4" w:space="0" w:color="auto"/>
              <w:bottom w:val="single" w:sz="4" w:space="0" w:color="auto"/>
              <w:right w:val="single" w:sz="4" w:space="0" w:color="auto"/>
            </w:tcBorders>
            <w:hideMark/>
          </w:tcPr>
          <w:p w14:paraId="57B410D1" w14:textId="77777777" w:rsidR="00E66DE1" w:rsidRPr="00375B52" w:rsidRDefault="00E66DE1" w:rsidP="00375B52">
            <w:pPr>
              <w:rPr>
                <w:szCs w:val="24"/>
              </w:rPr>
            </w:pPr>
            <w:r w:rsidRPr="00375B52">
              <w:rPr>
                <w:szCs w:val="24"/>
              </w:rPr>
              <w:t>1.00</w:t>
            </w:r>
          </w:p>
        </w:tc>
        <w:tc>
          <w:tcPr>
            <w:tcW w:w="2050" w:type="dxa"/>
            <w:tcBorders>
              <w:top w:val="single" w:sz="4" w:space="0" w:color="auto"/>
              <w:left w:val="single" w:sz="4" w:space="0" w:color="auto"/>
              <w:bottom w:val="single" w:sz="4" w:space="0" w:color="auto"/>
              <w:right w:val="single" w:sz="4" w:space="0" w:color="auto"/>
            </w:tcBorders>
            <w:vAlign w:val="bottom"/>
            <w:hideMark/>
          </w:tcPr>
          <w:p w14:paraId="31F60E93" w14:textId="77777777" w:rsidR="00E66DE1" w:rsidRPr="00375B52" w:rsidRDefault="00E66DE1" w:rsidP="00375B52">
            <w:pPr>
              <w:rPr>
                <w:szCs w:val="24"/>
              </w:rPr>
            </w:pPr>
            <w:r w:rsidRPr="00375B52">
              <w:rPr>
                <w:szCs w:val="24"/>
              </w:rPr>
              <w:t>$15,070</w:t>
            </w:r>
          </w:p>
        </w:tc>
      </w:tr>
    </w:tbl>
    <w:p w14:paraId="751CC051" w14:textId="77777777" w:rsidR="00E66DE1" w:rsidRPr="00375B52" w:rsidRDefault="00E66DE1" w:rsidP="00375B52">
      <w:pPr>
        <w:contextualSpacing/>
        <w:rPr>
          <w:szCs w:val="24"/>
        </w:rPr>
      </w:pPr>
      <w:r w:rsidRPr="00375B52">
        <w:rPr>
          <w:szCs w:val="24"/>
        </w:rPr>
        <w:lastRenderedPageBreak/>
        <w:t>”.</w:t>
      </w:r>
    </w:p>
    <w:p w14:paraId="6B0AE952" w14:textId="77777777" w:rsidR="00E66DE1" w:rsidRPr="00375B52" w:rsidRDefault="00E66DE1" w:rsidP="00375B52">
      <w:pPr>
        <w:contextualSpacing/>
        <w:rPr>
          <w:szCs w:val="24"/>
        </w:rPr>
      </w:pPr>
      <w:r w:rsidRPr="00375B52">
        <w:rPr>
          <w:szCs w:val="24"/>
        </w:rPr>
        <w:tab/>
        <w:t>(c) Section 106(c) (D.C. Official Code § 38-2905(c)) is amended to read as follows:</w:t>
      </w:r>
    </w:p>
    <w:p w14:paraId="1CA5DF69" w14:textId="77777777" w:rsidR="00E66DE1" w:rsidRPr="00375B52" w:rsidRDefault="00E66DE1" w:rsidP="00375B52">
      <w:pPr>
        <w:contextualSpacing/>
        <w:rPr>
          <w:szCs w:val="24"/>
        </w:rPr>
      </w:pPr>
      <w:r w:rsidRPr="00375B52">
        <w:rPr>
          <w:szCs w:val="24"/>
        </w:rPr>
        <w:tab/>
        <w:t>“(c) The supplemental allocations shall be calculated by applying weightings to the foundation level as follows:</w:t>
      </w:r>
    </w:p>
    <w:p w14:paraId="227872EC" w14:textId="77777777" w:rsidR="00E66DE1" w:rsidRPr="00375B52" w:rsidRDefault="00E66DE1" w:rsidP="00375B52">
      <w:pPr>
        <w:contextualSpacing/>
        <w:rPr>
          <w:szCs w:val="24"/>
        </w:rPr>
      </w:pPr>
      <w:r w:rsidRPr="00375B52">
        <w:rPr>
          <w:szCs w:val="24"/>
        </w:rPr>
        <w:tab/>
        <w:t>“Special education add-ons:</w:t>
      </w:r>
    </w:p>
    <w:tbl>
      <w:tblPr>
        <w:tblStyle w:val="TableGrid"/>
        <w:tblW w:w="0" w:type="auto"/>
        <w:tblLook w:val="0600" w:firstRow="0" w:lastRow="0" w:firstColumn="0" w:lastColumn="0" w:noHBand="1" w:noVBand="1"/>
      </w:tblPr>
      <w:tblGrid>
        <w:gridCol w:w="2335"/>
        <w:gridCol w:w="4241"/>
        <w:gridCol w:w="1236"/>
        <w:gridCol w:w="1538"/>
      </w:tblGrid>
      <w:tr w:rsidR="00E66DE1" w:rsidRPr="00375B52" w14:paraId="27285A21"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01DD8EEC" w14:textId="77777777" w:rsidR="00E66DE1" w:rsidRPr="00375B52" w:rsidRDefault="00E66DE1" w:rsidP="00375B52">
            <w:pPr>
              <w:rPr>
                <w:szCs w:val="24"/>
              </w:rPr>
            </w:pPr>
            <w:r w:rsidRPr="00375B52">
              <w:rPr>
                <w:szCs w:val="24"/>
              </w:rPr>
              <w:t>“Level/ Program</w:t>
            </w:r>
          </w:p>
        </w:tc>
        <w:tc>
          <w:tcPr>
            <w:tcW w:w="4241" w:type="dxa"/>
            <w:tcBorders>
              <w:top w:val="single" w:sz="4" w:space="0" w:color="auto"/>
              <w:left w:val="single" w:sz="4" w:space="0" w:color="auto"/>
              <w:bottom w:val="single" w:sz="4" w:space="0" w:color="auto"/>
              <w:right w:val="single" w:sz="4" w:space="0" w:color="auto"/>
            </w:tcBorders>
            <w:hideMark/>
          </w:tcPr>
          <w:p w14:paraId="2BC09647" w14:textId="77777777" w:rsidR="00E66DE1" w:rsidRPr="00375B52" w:rsidRDefault="00E66DE1" w:rsidP="00375B52">
            <w:pPr>
              <w:rPr>
                <w:szCs w:val="24"/>
              </w:rPr>
            </w:pPr>
            <w:r w:rsidRPr="00375B52">
              <w:rPr>
                <w:szCs w:val="24"/>
              </w:rPr>
              <w:t>Definition</w:t>
            </w:r>
          </w:p>
        </w:tc>
        <w:tc>
          <w:tcPr>
            <w:tcW w:w="1236" w:type="dxa"/>
            <w:tcBorders>
              <w:top w:val="single" w:sz="4" w:space="0" w:color="auto"/>
              <w:left w:val="single" w:sz="4" w:space="0" w:color="auto"/>
              <w:bottom w:val="single" w:sz="4" w:space="0" w:color="auto"/>
              <w:right w:val="single" w:sz="4" w:space="0" w:color="auto"/>
            </w:tcBorders>
            <w:hideMark/>
          </w:tcPr>
          <w:p w14:paraId="1651F186" w14:textId="77777777" w:rsidR="00E66DE1" w:rsidRPr="00375B52" w:rsidRDefault="00E66DE1" w:rsidP="00375B52">
            <w:pPr>
              <w:rPr>
                <w:szCs w:val="24"/>
              </w:rPr>
            </w:pPr>
            <w:r w:rsidRPr="00375B52">
              <w:rPr>
                <w:szCs w:val="24"/>
              </w:rPr>
              <w:t>Weighting</w:t>
            </w:r>
          </w:p>
        </w:tc>
        <w:tc>
          <w:tcPr>
            <w:tcW w:w="1538" w:type="dxa"/>
            <w:tcBorders>
              <w:top w:val="single" w:sz="4" w:space="0" w:color="auto"/>
              <w:left w:val="single" w:sz="4" w:space="0" w:color="auto"/>
              <w:bottom w:val="single" w:sz="4" w:space="0" w:color="auto"/>
              <w:right w:val="single" w:sz="4" w:space="0" w:color="auto"/>
            </w:tcBorders>
            <w:hideMark/>
          </w:tcPr>
          <w:p w14:paraId="60AB4FFC" w14:textId="77777777" w:rsidR="00E66DE1" w:rsidRPr="00375B52" w:rsidRDefault="00E66DE1" w:rsidP="00375B52">
            <w:pPr>
              <w:rPr>
                <w:szCs w:val="24"/>
              </w:rPr>
            </w:pPr>
            <w:r w:rsidRPr="00375B52">
              <w:rPr>
                <w:szCs w:val="24"/>
              </w:rPr>
              <w:t>Per Pupil Allocation in FY 2026</w:t>
            </w:r>
          </w:p>
        </w:tc>
      </w:tr>
      <w:tr w:rsidR="00E66DE1" w:rsidRPr="00375B52" w14:paraId="42EF0E7F"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521666D3" w14:textId="77777777" w:rsidR="00E66DE1" w:rsidRPr="00375B52" w:rsidRDefault="00E66DE1" w:rsidP="00375B52">
            <w:pPr>
              <w:rPr>
                <w:szCs w:val="24"/>
              </w:rPr>
            </w:pPr>
            <w:r w:rsidRPr="00375B52">
              <w:rPr>
                <w:szCs w:val="24"/>
              </w:rPr>
              <w:t>“Level 1: Special Education</w:t>
            </w:r>
          </w:p>
        </w:tc>
        <w:tc>
          <w:tcPr>
            <w:tcW w:w="4241" w:type="dxa"/>
            <w:tcBorders>
              <w:top w:val="single" w:sz="4" w:space="0" w:color="auto"/>
              <w:left w:val="single" w:sz="4" w:space="0" w:color="auto"/>
              <w:bottom w:val="single" w:sz="4" w:space="0" w:color="auto"/>
              <w:right w:val="single" w:sz="4" w:space="0" w:color="auto"/>
            </w:tcBorders>
            <w:hideMark/>
          </w:tcPr>
          <w:p w14:paraId="40738764" w14:textId="77777777" w:rsidR="00E66DE1" w:rsidRPr="00375B52" w:rsidRDefault="00E66DE1" w:rsidP="00375B52">
            <w:pPr>
              <w:rPr>
                <w:szCs w:val="24"/>
              </w:rPr>
            </w:pPr>
            <w:r w:rsidRPr="00375B52">
              <w:rPr>
                <w:szCs w:val="24"/>
              </w:rPr>
              <w:t>8 hours or less per school week of specialized services</w:t>
            </w:r>
          </w:p>
        </w:tc>
        <w:tc>
          <w:tcPr>
            <w:tcW w:w="1236" w:type="dxa"/>
            <w:tcBorders>
              <w:top w:val="single" w:sz="4" w:space="0" w:color="auto"/>
              <w:left w:val="single" w:sz="4" w:space="0" w:color="auto"/>
              <w:bottom w:val="single" w:sz="4" w:space="0" w:color="auto"/>
              <w:right w:val="single" w:sz="4" w:space="0" w:color="auto"/>
            </w:tcBorders>
            <w:hideMark/>
          </w:tcPr>
          <w:p w14:paraId="2B1DDFE5" w14:textId="77777777" w:rsidR="00E66DE1" w:rsidRPr="00375B52" w:rsidRDefault="00E66DE1" w:rsidP="00375B52">
            <w:pPr>
              <w:rPr>
                <w:szCs w:val="24"/>
              </w:rPr>
            </w:pPr>
            <w:r w:rsidRPr="00375B52">
              <w:rPr>
                <w:szCs w:val="24"/>
              </w:rPr>
              <w:t>0.97</w:t>
            </w:r>
          </w:p>
        </w:tc>
        <w:tc>
          <w:tcPr>
            <w:tcW w:w="1538" w:type="dxa"/>
            <w:tcBorders>
              <w:top w:val="single" w:sz="4" w:space="0" w:color="auto"/>
              <w:left w:val="single" w:sz="4" w:space="0" w:color="auto"/>
              <w:bottom w:val="single" w:sz="4" w:space="0" w:color="auto"/>
              <w:right w:val="single" w:sz="4" w:space="0" w:color="auto"/>
            </w:tcBorders>
            <w:hideMark/>
          </w:tcPr>
          <w:p w14:paraId="3423227E" w14:textId="77777777" w:rsidR="00E66DE1" w:rsidRPr="00375B52" w:rsidRDefault="00E66DE1" w:rsidP="00375B52">
            <w:pPr>
              <w:rPr>
                <w:szCs w:val="24"/>
              </w:rPr>
            </w:pPr>
            <w:r w:rsidRPr="00375B52">
              <w:rPr>
                <w:szCs w:val="24"/>
              </w:rPr>
              <w:t>$14,618</w:t>
            </w:r>
          </w:p>
        </w:tc>
      </w:tr>
      <w:tr w:rsidR="00E66DE1" w:rsidRPr="00375B52" w14:paraId="18556F3E"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680BE5FE" w14:textId="77777777" w:rsidR="00E66DE1" w:rsidRPr="00375B52" w:rsidRDefault="00E66DE1" w:rsidP="00375B52">
            <w:pPr>
              <w:rPr>
                <w:szCs w:val="24"/>
              </w:rPr>
            </w:pPr>
            <w:r w:rsidRPr="00375B52">
              <w:rPr>
                <w:szCs w:val="24"/>
              </w:rPr>
              <w:t>“Level 2: Special Education</w:t>
            </w:r>
          </w:p>
        </w:tc>
        <w:tc>
          <w:tcPr>
            <w:tcW w:w="4241" w:type="dxa"/>
            <w:tcBorders>
              <w:top w:val="single" w:sz="4" w:space="0" w:color="auto"/>
              <w:left w:val="single" w:sz="4" w:space="0" w:color="auto"/>
              <w:bottom w:val="single" w:sz="4" w:space="0" w:color="auto"/>
              <w:right w:val="single" w:sz="4" w:space="0" w:color="auto"/>
            </w:tcBorders>
            <w:hideMark/>
          </w:tcPr>
          <w:p w14:paraId="2B832288" w14:textId="77777777" w:rsidR="00E66DE1" w:rsidRPr="00375B52" w:rsidRDefault="00E66DE1" w:rsidP="00375B52">
            <w:pPr>
              <w:rPr>
                <w:szCs w:val="24"/>
              </w:rPr>
            </w:pPr>
            <w:r w:rsidRPr="00375B52">
              <w:rPr>
                <w:szCs w:val="24"/>
              </w:rPr>
              <w:t>More than 8 hours and less than or equal to 16 hours per school week of specialized services</w:t>
            </w:r>
          </w:p>
        </w:tc>
        <w:tc>
          <w:tcPr>
            <w:tcW w:w="1236" w:type="dxa"/>
            <w:tcBorders>
              <w:top w:val="single" w:sz="4" w:space="0" w:color="auto"/>
              <w:left w:val="single" w:sz="4" w:space="0" w:color="auto"/>
              <w:bottom w:val="single" w:sz="4" w:space="0" w:color="auto"/>
              <w:right w:val="single" w:sz="4" w:space="0" w:color="auto"/>
            </w:tcBorders>
            <w:hideMark/>
          </w:tcPr>
          <w:p w14:paraId="60D08C67" w14:textId="77777777" w:rsidR="00E66DE1" w:rsidRPr="00375B52" w:rsidRDefault="00E66DE1" w:rsidP="00375B52">
            <w:pPr>
              <w:rPr>
                <w:szCs w:val="24"/>
              </w:rPr>
            </w:pPr>
            <w:r w:rsidRPr="00375B52">
              <w:rPr>
                <w:szCs w:val="24"/>
              </w:rPr>
              <w:t>1.20</w:t>
            </w:r>
          </w:p>
        </w:tc>
        <w:tc>
          <w:tcPr>
            <w:tcW w:w="1538" w:type="dxa"/>
            <w:tcBorders>
              <w:top w:val="single" w:sz="4" w:space="0" w:color="auto"/>
              <w:left w:val="single" w:sz="4" w:space="0" w:color="auto"/>
              <w:bottom w:val="single" w:sz="4" w:space="0" w:color="auto"/>
              <w:right w:val="single" w:sz="4" w:space="0" w:color="auto"/>
            </w:tcBorders>
            <w:hideMark/>
          </w:tcPr>
          <w:p w14:paraId="3BA732D2" w14:textId="77777777" w:rsidR="00E66DE1" w:rsidRPr="00375B52" w:rsidRDefault="00E66DE1" w:rsidP="00375B52">
            <w:pPr>
              <w:rPr>
                <w:szCs w:val="24"/>
              </w:rPr>
            </w:pPr>
            <w:r w:rsidRPr="00375B52">
              <w:rPr>
                <w:szCs w:val="24"/>
              </w:rPr>
              <w:t>$18,084</w:t>
            </w:r>
          </w:p>
        </w:tc>
      </w:tr>
      <w:tr w:rsidR="00E66DE1" w:rsidRPr="00375B52" w14:paraId="466127A6"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209965E8" w14:textId="77777777" w:rsidR="00E66DE1" w:rsidRPr="00375B52" w:rsidRDefault="00E66DE1" w:rsidP="00375B52">
            <w:pPr>
              <w:rPr>
                <w:szCs w:val="24"/>
              </w:rPr>
            </w:pPr>
            <w:r w:rsidRPr="00375B52">
              <w:rPr>
                <w:szCs w:val="24"/>
              </w:rPr>
              <w:t>“Level 3: Special Education</w:t>
            </w:r>
          </w:p>
        </w:tc>
        <w:tc>
          <w:tcPr>
            <w:tcW w:w="4241" w:type="dxa"/>
            <w:tcBorders>
              <w:top w:val="single" w:sz="4" w:space="0" w:color="auto"/>
              <w:left w:val="single" w:sz="4" w:space="0" w:color="auto"/>
              <w:bottom w:val="single" w:sz="4" w:space="0" w:color="auto"/>
              <w:right w:val="single" w:sz="4" w:space="0" w:color="auto"/>
            </w:tcBorders>
            <w:hideMark/>
          </w:tcPr>
          <w:p w14:paraId="37E73A97" w14:textId="77777777" w:rsidR="00E66DE1" w:rsidRPr="00375B52" w:rsidRDefault="00E66DE1" w:rsidP="00375B52">
            <w:pPr>
              <w:rPr>
                <w:szCs w:val="24"/>
              </w:rPr>
            </w:pPr>
            <w:r w:rsidRPr="00375B52">
              <w:rPr>
                <w:szCs w:val="24"/>
              </w:rPr>
              <w:t>More than 16 hours and less than or equal to 24 hours per school week of specialized services</w:t>
            </w:r>
          </w:p>
        </w:tc>
        <w:tc>
          <w:tcPr>
            <w:tcW w:w="1236" w:type="dxa"/>
            <w:tcBorders>
              <w:top w:val="single" w:sz="4" w:space="0" w:color="auto"/>
              <w:left w:val="single" w:sz="4" w:space="0" w:color="auto"/>
              <w:bottom w:val="single" w:sz="4" w:space="0" w:color="auto"/>
              <w:right w:val="single" w:sz="4" w:space="0" w:color="auto"/>
            </w:tcBorders>
            <w:hideMark/>
          </w:tcPr>
          <w:p w14:paraId="3CBF8D5F" w14:textId="77777777" w:rsidR="00E66DE1" w:rsidRPr="00375B52" w:rsidRDefault="00E66DE1" w:rsidP="00375B52">
            <w:pPr>
              <w:rPr>
                <w:szCs w:val="24"/>
              </w:rPr>
            </w:pPr>
            <w:r w:rsidRPr="00375B52">
              <w:rPr>
                <w:szCs w:val="24"/>
              </w:rPr>
              <w:t>1.97</w:t>
            </w:r>
          </w:p>
        </w:tc>
        <w:tc>
          <w:tcPr>
            <w:tcW w:w="1538" w:type="dxa"/>
            <w:tcBorders>
              <w:top w:val="single" w:sz="4" w:space="0" w:color="auto"/>
              <w:left w:val="single" w:sz="4" w:space="0" w:color="auto"/>
              <w:bottom w:val="single" w:sz="4" w:space="0" w:color="auto"/>
              <w:right w:val="single" w:sz="4" w:space="0" w:color="auto"/>
            </w:tcBorders>
            <w:hideMark/>
          </w:tcPr>
          <w:p w14:paraId="1B9F392D" w14:textId="77777777" w:rsidR="00E66DE1" w:rsidRPr="00375B52" w:rsidRDefault="00E66DE1" w:rsidP="00375B52">
            <w:pPr>
              <w:rPr>
                <w:szCs w:val="24"/>
              </w:rPr>
            </w:pPr>
            <w:r w:rsidRPr="00375B52">
              <w:rPr>
                <w:szCs w:val="24"/>
              </w:rPr>
              <w:t xml:space="preserve">$29,688 </w:t>
            </w:r>
          </w:p>
        </w:tc>
      </w:tr>
      <w:tr w:rsidR="00E66DE1" w:rsidRPr="00375B52" w14:paraId="709EBA50"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183ADCE8" w14:textId="77777777" w:rsidR="00E66DE1" w:rsidRPr="00375B52" w:rsidRDefault="00E66DE1" w:rsidP="00375B52">
            <w:pPr>
              <w:rPr>
                <w:szCs w:val="24"/>
              </w:rPr>
            </w:pPr>
            <w:r w:rsidRPr="00375B52">
              <w:rPr>
                <w:szCs w:val="24"/>
              </w:rPr>
              <w:t>“Level 4: Special Education</w:t>
            </w:r>
          </w:p>
        </w:tc>
        <w:tc>
          <w:tcPr>
            <w:tcW w:w="4241" w:type="dxa"/>
            <w:tcBorders>
              <w:top w:val="single" w:sz="4" w:space="0" w:color="auto"/>
              <w:left w:val="single" w:sz="4" w:space="0" w:color="auto"/>
              <w:bottom w:val="single" w:sz="4" w:space="0" w:color="auto"/>
              <w:right w:val="single" w:sz="4" w:space="0" w:color="auto"/>
            </w:tcBorders>
            <w:hideMark/>
          </w:tcPr>
          <w:p w14:paraId="25395C57" w14:textId="77777777" w:rsidR="00E66DE1" w:rsidRPr="00375B52" w:rsidRDefault="00E66DE1" w:rsidP="00375B52">
            <w:pPr>
              <w:rPr>
                <w:szCs w:val="24"/>
              </w:rPr>
            </w:pPr>
            <w:r w:rsidRPr="00375B52">
              <w:rPr>
                <w:szCs w:val="24"/>
              </w:rPr>
              <w:t xml:space="preserve">More than 24 hours per school week of specialized services which may include instruction in a self-contained (dedicated) </w:t>
            </w:r>
            <w:r w:rsidRPr="00375B52">
              <w:rPr>
                <w:szCs w:val="24"/>
              </w:rPr>
              <w:lastRenderedPageBreak/>
              <w:t>special education school other than residential placement</w:t>
            </w:r>
          </w:p>
        </w:tc>
        <w:tc>
          <w:tcPr>
            <w:tcW w:w="1236" w:type="dxa"/>
            <w:tcBorders>
              <w:top w:val="single" w:sz="4" w:space="0" w:color="auto"/>
              <w:left w:val="single" w:sz="4" w:space="0" w:color="auto"/>
              <w:bottom w:val="single" w:sz="4" w:space="0" w:color="auto"/>
              <w:right w:val="single" w:sz="4" w:space="0" w:color="auto"/>
            </w:tcBorders>
            <w:hideMark/>
          </w:tcPr>
          <w:p w14:paraId="249847F4" w14:textId="77777777" w:rsidR="00E66DE1" w:rsidRPr="00375B52" w:rsidRDefault="00E66DE1" w:rsidP="00375B52">
            <w:pPr>
              <w:rPr>
                <w:szCs w:val="24"/>
              </w:rPr>
            </w:pPr>
            <w:r w:rsidRPr="00375B52">
              <w:rPr>
                <w:szCs w:val="24"/>
              </w:rPr>
              <w:lastRenderedPageBreak/>
              <w:t>3.49</w:t>
            </w:r>
          </w:p>
        </w:tc>
        <w:tc>
          <w:tcPr>
            <w:tcW w:w="1538" w:type="dxa"/>
            <w:tcBorders>
              <w:top w:val="single" w:sz="4" w:space="0" w:color="auto"/>
              <w:left w:val="single" w:sz="4" w:space="0" w:color="auto"/>
              <w:bottom w:val="single" w:sz="4" w:space="0" w:color="auto"/>
              <w:right w:val="single" w:sz="4" w:space="0" w:color="auto"/>
            </w:tcBorders>
            <w:hideMark/>
          </w:tcPr>
          <w:p w14:paraId="010D2706" w14:textId="77777777" w:rsidR="00E66DE1" w:rsidRPr="00375B52" w:rsidRDefault="00E66DE1" w:rsidP="00375B52">
            <w:pPr>
              <w:rPr>
                <w:szCs w:val="24"/>
              </w:rPr>
            </w:pPr>
            <w:r w:rsidRPr="00375B52">
              <w:rPr>
                <w:szCs w:val="24"/>
              </w:rPr>
              <w:t>$52,594</w:t>
            </w:r>
          </w:p>
        </w:tc>
      </w:tr>
      <w:tr w:rsidR="00E66DE1" w:rsidRPr="00375B52" w14:paraId="7FBB92AB"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145E848E" w14:textId="77777777" w:rsidR="00E66DE1" w:rsidRPr="00375B52" w:rsidRDefault="00E66DE1" w:rsidP="00375B52">
            <w:pPr>
              <w:rPr>
                <w:szCs w:val="24"/>
              </w:rPr>
            </w:pPr>
            <w:r w:rsidRPr="00375B52">
              <w:rPr>
                <w:szCs w:val="24"/>
              </w:rPr>
              <w:t xml:space="preserve">Special Education Compliance </w:t>
            </w:r>
          </w:p>
        </w:tc>
        <w:tc>
          <w:tcPr>
            <w:tcW w:w="4241" w:type="dxa"/>
            <w:tcBorders>
              <w:top w:val="single" w:sz="4" w:space="0" w:color="auto"/>
              <w:left w:val="single" w:sz="4" w:space="0" w:color="auto"/>
              <w:bottom w:val="single" w:sz="4" w:space="0" w:color="auto"/>
              <w:right w:val="single" w:sz="4" w:space="0" w:color="auto"/>
            </w:tcBorders>
            <w:hideMark/>
          </w:tcPr>
          <w:p w14:paraId="090FF369" w14:textId="77777777" w:rsidR="00E66DE1" w:rsidRPr="00375B52" w:rsidRDefault="00E66DE1" w:rsidP="00375B52">
            <w:pPr>
              <w:rPr>
                <w:szCs w:val="24"/>
              </w:rPr>
            </w:pPr>
            <w:r w:rsidRPr="00375B52">
              <w:rPr>
                <w:szCs w:val="24"/>
              </w:rPr>
              <w:t>Funding provided in addition to special education level add-on funding on a per-student basis for special education compliance</w:t>
            </w:r>
          </w:p>
        </w:tc>
        <w:tc>
          <w:tcPr>
            <w:tcW w:w="1236" w:type="dxa"/>
            <w:tcBorders>
              <w:top w:val="single" w:sz="4" w:space="0" w:color="auto"/>
              <w:left w:val="single" w:sz="4" w:space="0" w:color="auto"/>
              <w:bottom w:val="single" w:sz="4" w:space="0" w:color="auto"/>
              <w:right w:val="single" w:sz="4" w:space="0" w:color="auto"/>
            </w:tcBorders>
            <w:hideMark/>
          </w:tcPr>
          <w:p w14:paraId="43F9C2FC" w14:textId="77777777" w:rsidR="00E66DE1" w:rsidRPr="00375B52" w:rsidRDefault="00E66DE1" w:rsidP="00375B52">
            <w:pPr>
              <w:rPr>
                <w:szCs w:val="24"/>
              </w:rPr>
            </w:pPr>
            <w:r w:rsidRPr="00375B52">
              <w:rPr>
                <w:szCs w:val="24"/>
              </w:rPr>
              <w:t>0.099</w:t>
            </w:r>
          </w:p>
        </w:tc>
        <w:tc>
          <w:tcPr>
            <w:tcW w:w="1538" w:type="dxa"/>
            <w:tcBorders>
              <w:top w:val="single" w:sz="4" w:space="0" w:color="auto"/>
              <w:left w:val="single" w:sz="4" w:space="0" w:color="auto"/>
              <w:bottom w:val="single" w:sz="4" w:space="0" w:color="auto"/>
              <w:right w:val="single" w:sz="4" w:space="0" w:color="auto"/>
            </w:tcBorders>
            <w:hideMark/>
          </w:tcPr>
          <w:p w14:paraId="5FBA0E18" w14:textId="77777777" w:rsidR="00E66DE1" w:rsidRPr="00375B52" w:rsidRDefault="00E66DE1" w:rsidP="00375B52">
            <w:pPr>
              <w:rPr>
                <w:szCs w:val="24"/>
              </w:rPr>
            </w:pPr>
            <w:r w:rsidRPr="00375B52">
              <w:rPr>
                <w:szCs w:val="24"/>
              </w:rPr>
              <w:t>$1,492</w:t>
            </w:r>
          </w:p>
        </w:tc>
      </w:tr>
      <w:tr w:rsidR="00E66DE1" w:rsidRPr="00375B52" w14:paraId="27ADFDF7" w14:textId="77777777" w:rsidTr="003C5928">
        <w:tc>
          <w:tcPr>
            <w:tcW w:w="2335" w:type="dxa"/>
            <w:tcBorders>
              <w:top w:val="single" w:sz="4" w:space="0" w:color="auto"/>
              <w:left w:val="single" w:sz="4" w:space="0" w:color="auto"/>
              <w:bottom w:val="single" w:sz="4" w:space="0" w:color="auto"/>
              <w:right w:val="single" w:sz="4" w:space="0" w:color="auto"/>
            </w:tcBorders>
            <w:hideMark/>
          </w:tcPr>
          <w:p w14:paraId="59F6B629" w14:textId="77777777" w:rsidR="00E66DE1" w:rsidRPr="00375B52" w:rsidRDefault="00E66DE1" w:rsidP="00375B52">
            <w:pPr>
              <w:rPr>
                <w:szCs w:val="24"/>
              </w:rPr>
            </w:pPr>
            <w:r w:rsidRPr="00375B52">
              <w:rPr>
                <w:szCs w:val="24"/>
              </w:rPr>
              <w:t xml:space="preserve">Attorneys’ Fees </w:t>
            </w:r>
          </w:p>
        </w:tc>
        <w:tc>
          <w:tcPr>
            <w:tcW w:w="4241" w:type="dxa"/>
            <w:tcBorders>
              <w:top w:val="single" w:sz="4" w:space="0" w:color="auto"/>
              <w:left w:val="single" w:sz="4" w:space="0" w:color="auto"/>
              <w:bottom w:val="single" w:sz="4" w:space="0" w:color="auto"/>
              <w:right w:val="single" w:sz="4" w:space="0" w:color="auto"/>
            </w:tcBorders>
            <w:hideMark/>
          </w:tcPr>
          <w:p w14:paraId="68B72F77" w14:textId="77777777" w:rsidR="00E66DE1" w:rsidRPr="00375B52" w:rsidRDefault="00E66DE1" w:rsidP="00375B52">
            <w:pPr>
              <w:rPr>
                <w:szCs w:val="24"/>
              </w:rPr>
            </w:pPr>
            <w:r w:rsidRPr="00375B52">
              <w:rPr>
                <w:szCs w:val="24"/>
              </w:rPr>
              <w:t>Funding provided in addition to special education level add-on funding on a per-student basis for attorney’s fees</w:t>
            </w:r>
          </w:p>
        </w:tc>
        <w:tc>
          <w:tcPr>
            <w:tcW w:w="1236" w:type="dxa"/>
            <w:tcBorders>
              <w:top w:val="single" w:sz="4" w:space="0" w:color="auto"/>
              <w:left w:val="single" w:sz="4" w:space="0" w:color="auto"/>
              <w:bottom w:val="single" w:sz="4" w:space="0" w:color="auto"/>
              <w:right w:val="single" w:sz="4" w:space="0" w:color="auto"/>
            </w:tcBorders>
            <w:hideMark/>
          </w:tcPr>
          <w:p w14:paraId="56A4C9A3" w14:textId="77777777" w:rsidR="00E66DE1" w:rsidRPr="00375B52" w:rsidRDefault="00E66DE1" w:rsidP="00375B52">
            <w:pPr>
              <w:rPr>
                <w:szCs w:val="24"/>
              </w:rPr>
            </w:pPr>
            <w:r w:rsidRPr="00375B52">
              <w:rPr>
                <w:szCs w:val="24"/>
              </w:rPr>
              <w:t>0.089</w:t>
            </w:r>
          </w:p>
        </w:tc>
        <w:tc>
          <w:tcPr>
            <w:tcW w:w="1538" w:type="dxa"/>
            <w:tcBorders>
              <w:top w:val="single" w:sz="4" w:space="0" w:color="auto"/>
              <w:left w:val="single" w:sz="4" w:space="0" w:color="auto"/>
              <w:bottom w:val="single" w:sz="4" w:space="0" w:color="auto"/>
              <w:right w:val="single" w:sz="4" w:space="0" w:color="auto"/>
            </w:tcBorders>
            <w:hideMark/>
          </w:tcPr>
          <w:p w14:paraId="0AD85127" w14:textId="77777777" w:rsidR="00E66DE1" w:rsidRPr="00375B52" w:rsidRDefault="00E66DE1" w:rsidP="00375B52">
            <w:pPr>
              <w:rPr>
                <w:szCs w:val="24"/>
              </w:rPr>
            </w:pPr>
            <w:r w:rsidRPr="00375B52">
              <w:rPr>
                <w:szCs w:val="24"/>
              </w:rPr>
              <w:t>$1,341</w:t>
            </w:r>
          </w:p>
        </w:tc>
      </w:tr>
    </w:tbl>
    <w:p w14:paraId="58F4BA6E" w14:textId="77777777" w:rsidR="00E66DE1" w:rsidRPr="00375B52" w:rsidRDefault="00E66DE1" w:rsidP="00375B52">
      <w:pPr>
        <w:contextualSpacing/>
        <w:rPr>
          <w:szCs w:val="24"/>
        </w:rPr>
      </w:pPr>
    </w:p>
    <w:p w14:paraId="3FA0F5A9" w14:textId="77777777" w:rsidR="00E66DE1" w:rsidRPr="00375B52" w:rsidRDefault="00E66DE1" w:rsidP="00375B52">
      <w:pPr>
        <w:contextualSpacing/>
        <w:rPr>
          <w:szCs w:val="24"/>
        </w:rPr>
      </w:pPr>
      <w:r w:rsidRPr="00375B52">
        <w:rPr>
          <w:szCs w:val="24"/>
        </w:rPr>
        <w:tab/>
        <w:t>“General education add-ons:</w:t>
      </w:r>
    </w:p>
    <w:tbl>
      <w:tblPr>
        <w:tblStyle w:val="TableGrid"/>
        <w:tblW w:w="0" w:type="auto"/>
        <w:tblLook w:val="0600" w:firstRow="0" w:lastRow="0" w:firstColumn="0" w:lastColumn="0" w:noHBand="1" w:noVBand="1"/>
      </w:tblPr>
      <w:tblGrid>
        <w:gridCol w:w="2333"/>
        <w:gridCol w:w="4232"/>
        <w:gridCol w:w="1249"/>
        <w:gridCol w:w="1536"/>
      </w:tblGrid>
      <w:tr w:rsidR="00E66DE1" w:rsidRPr="00375B52" w14:paraId="5A6017D7" w14:textId="77777777" w:rsidTr="003C5928">
        <w:tc>
          <w:tcPr>
            <w:tcW w:w="2333" w:type="dxa"/>
            <w:tcBorders>
              <w:top w:val="single" w:sz="4" w:space="0" w:color="auto"/>
              <w:left w:val="single" w:sz="4" w:space="0" w:color="auto"/>
              <w:bottom w:val="single" w:sz="4" w:space="0" w:color="auto"/>
              <w:right w:val="single" w:sz="4" w:space="0" w:color="auto"/>
            </w:tcBorders>
            <w:hideMark/>
          </w:tcPr>
          <w:p w14:paraId="1CFD3D39" w14:textId="77777777" w:rsidR="00E66DE1" w:rsidRPr="00375B52" w:rsidRDefault="00E66DE1" w:rsidP="00375B52">
            <w:pPr>
              <w:rPr>
                <w:szCs w:val="24"/>
              </w:rPr>
            </w:pPr>
            <w:r w:rsidRPr="00375B52">
              <w:rPr>
                <w:szCs w:val="24"/>
              </w:rPr>
              <w:t>“Level/ Program</w:t>
            </w:r>
          </w:p>
        </w:tc>
        <w:tc>
          <w:tcPr>
            <w:tcW w:w="4232" w:type="dxa"/>
            <w:tcBorders>
              <w:top w:val="single" w:sz="4" w:space="0" w:color="auto"/>
              <w:left w:val="single" w:sz="4" w:space="0" w:color="auto"/>
              <w:bottom w:val="single" w:sz="4" w:space="0" w:color="auto"/>
              <w:right w:val="single" w:sz="4" w:space="0" w:color="auto"/>
            </w:tcBorders>
            <w:hideMark/>
          </w:tcPr>
          <w:p w14:paraId="3A226B9B" w14:textId="77777777" w:rsidR="00E66DE1" w:rsidRPr="00375B52" w:rsidRDefault="00E66DE1" w:rsidP="00375B52">
            <w:pPr>
              <w:rPr>
                <w:szCs w:val="24"/>
              </w:rPr>
            </w:pPr>
            <w:r w:rsidRPr="00375B52">
              <w:rPr>
                <w:szCs w:val="24"/>
              </w:rPr>
              <w:t>Definition</w:t>
            </w:r>
          </w:p>
        </w:tc>
        <w:tc>
          <w:tcPr>
            <w:tcW w:w="1249" w:type="dxa"/>
            <w:tcBorders>
              <w:top w:val="single" w:sz="4" w:space="0" w:color="auto"/>
              <w:left w:val="single" w:sz="4" w:space="0" w:color="auto"/>
              <w:bottom w:val="single" w:sz="4" w:space="0" w:color="auto"/>
              <w:right w:val="single" w:sz="4" w:space="0" w:color="auto"/>
            </w:tcBorders>
            <w:hideMark/>
          </w:tcPr>
          <w:p w14:paraId="5586E01D" w14:textId="77777777" w:rsidR="00E66DE1" w:rsidRPr="00375B52" w:rsidRDefault="00E66DE1" w:rsidP="00375B52">
            <w:pPr>
              <w:rPr>
                <w:szCs w:val="24"/>
              </w:rPr>
            </w:pPr>
            <w:r w:rsidRPr="00375B52">
              <w:rPr>
                <w:szCs w:val="24"/>
              </w:rPr>
              <w:t>Weighting</w:t>
            </w:r>
          </w:p>
        </w:tc>
        <w:tc>
          <w:tcPr>
            <w:tcW w:w="1536" w:type="dxa"/>
            <w:tcBorders>
              <w:top w:val="single" w:sz="4" w:space="0" w:color="auto"/>
              <w:left w:val="single" w:sz="4" w:space="0" w:color="auto"/>
              <w:bottom w:val="single" w:sz="4" w:space="0" w:color="auto"/>
              <w:right w:val="single" w:sz="4" w:space="0" w:color="auto"/>
            </w:tcBorders>
            <w:hideMark/>
          </w:tcPr>
          <w:p w14:paraId="3250AB54" w14:textId="77777777" w:rsidR="00E66DE1" w:rsidRPr="00375B52" w:rsidRDefault="00E66DE1" w:rsidP="00375B52">
            <w:pPr>
              <w:rPr>
                <w:szCs w:val="24"/>
              </w:rPr>
            </w:pPr>
            <w:r w:rsidRPr="00375B52">
              <w:rPr>
                <w:szCs w:val="24"/>
              </w:rPr>
              <w:t>Per Pupil Allocation in</w:t>
            </w:r>
          </w:p>
          <w:p w14:paraId="5BC9737B" w14:textId="77777777" w:rsidR="00E66DE1" w:rsidRPr="00375B52" w:rsidRDefault="00E66DE1" w:rsidP="00375B52">
            <w:pPr>
              <w:rPr>
                <w:szCs w:val="24"/>
              </w:rPr>
            </w:pPr>
            <w:r w:rsidRPr="00375B52">
              <w:rPr>
                <w:szCs w:val="24"/>
              </w:rPr>
              <w:t>FY 2026</w:t>
            </w:r>
          </w:p>
        </w:tc>
      </w:tr>
      <w:tr w:rsidR="00E66DE1" w:rsidRPr="00375B52" w14:paraId="0B1BBEAE" w14:textId="77777777" w:rsidTr="003C5928">
        <w:tc>
          <w:tcPr>
            <w:tcW w:w="2333" w:type="dxa"/>
            <w:tcBorders>
              <w:top w:val="single" w:sz="4" w:space="0" w:color="auto"/>
              <w:left w:val="single" w:sz="4" w:space="0" w:color="auto"/>
              <w:bottom w:val="single" w:sz="4" w:space="0" w:color="auto"/>
              <w:right w:val="single" w:sz="4" w:space="0" w:color="auto"/>
            </w:tcBorders>
            <w:hideMark/>
          </w:tcPr>
          <w:p w14:paraId="337F6AFF" w14:textId="77777777" w:rsidR="00E66DE1" w:rsidRPr="00375B52" w:rsidRDefault="00E66DE1" w:rsidP="00375B52">
            <w:pPr>
              <w:rPr>
                <w:szCs w:val="24"/>
              </w:rPr>
            </w:pPr>
            <w:r w:rsidRPr="00375B52">
              <w:rPr>
                <w:szCs w:val="24"/>
              </w:rPr>
              <w:t>“Elementary ELL</w:t>
            </w:r>
          </w:p>
        </w:tc>
        <w:tc>
          <w:tcPr>
            <w:tcW w:w="4232" w:type="dxa"/>
            <w:tcBorders>
              <w:top w:val="single" w:sz="4" w:space="0" w:color="auto"/>
              <w:left w:val="single" w:sz="4" w:space="0" w:color="auto"/>
              <w:bottom w:val="single" w:sz="4" w:space="0" w:color="auto"/>
              <w:right w:val="single" w:sz="4" w:space="0" w:color="auto"/>
            </w:tcBorders>
            <w:hideMark/>
          </w:tcPr>
          <w:p w14:paraId="3A3894F3" w14:textId="77777777" w:rsidR="00E66DE1" w:rsidRPr="00375B52" w:rsidRDefault="00E66DE1" w:rsidP="00375B52">
            <w:pPr>
              <w:rPr>
                <w:szCs w:val="24"/>
              </w:rPr>
            </w:pPr>
            <w:r w:rsidRPr="00375B52">
              <w:rPr>
                <w:szCs w:val="24"/>
              </w:rPr>
              <w:t>Additional funding for English language learners in grades PK3-5</w:t>
            </w:r>
          </w:p>
        </w:tc>
        <w:tc>
          <w:tcPr>
            <w:tcW w:w="1249" w:type="dxa"/>
            <w:tcBorders>
              <w:top w:val="single" w:sz="4" w:space="0" w:color="auto"/>
              <w:left w:val="single" w:sz="4" w:space="0" w:color="auto"/>
              <w:bottom w:val="single" w:sz="4" w:space="0" w:color="auto"/>
              <w:right w:val="single" w:sz="4" w:space="0" w:color="auto"/>
            </w:tcBorders>
            <w:hideMark/>
          </w:tcPr>
          <w:p w14:paraId="27B6FFBA" w14:textId="77777777" w:rsidR="00E66DE1" w:rsidRPr="00375B52" w:rsidRDefault="00E66DE1" w:rsidP="00375B52">
            <w:pPr>
              <w:rPr>
                <w:szCs w:val="24"/>
              </w:rPr>
            </w:pPr>
            <w:r w:rsidRPr="00375B52">
              <w:rPr>
                <w:szCs w:val="24"/>
              </w:rPr>
              <w:t>0.50</w:t>
            </w:r>
          </w:p>
        </w:tc>
        <w:tc>
          <w:tcPr>
            <w:tcW w:w="1536" w:type="dxa"/>
            <w:tcBorders>
              <w:top w:val="single" w:sz="4" w:space="0" w:color="auto"/>
              <w:left w:val="single" w:sz="4" w:space="0" w:color="auto"/>
              <w:bottom w:val="single" w:sz="4" w:space="0" w:color="auto"/>
              <w:right w:val="single" w:sz="4" w:space="0" w:color="auto"/>
            </w:tcBorders>
            <w:hideMark/>
          </w:tcPr>
          <w:p w14:paraId="327D470E" w14:textId="77777777" w:rsidR="00E66DE1" w:rsidRPr="00375B52" w:rsidRDefault="00E66DE1" w:rsidP="00375B52">
            <w:pPr>
              <w:rPr>
                <w:szCs w:val="24"/>
              </w:rPr>
            </w:pPr>
            <w:r w:rsidRPr="00375B52">
              <w:rPr>
                <w:szCs w:val="24"/>
              </w:rPr>
              <w:t>$7,535</w:t>
            </w:r>
          </w:p>
        </w:tc>
      </w:tr>
      <w:tr w:rsidR="00E66DE1" w:rsidRPr="00375B52" w14:paraId="1D99727C" w14:textId="77777777" w:rsidTr="003C5928">
        <w:tc>
          <w:tcPr>
            <w:tcW w:w="2333" w:type="dxa"/>
            <w:tcBorders>
              <w:top w:val="single" w:sz="4" w:space="0" w:color="auto"/>
              <w:left w:val="single" w:sz="4" w:space="0" w:color="auto"/>
              <w:bottom w:val="single" w:sz="4" w:space="0" w:color="auto"/>
              <w:right w:val="single" w:sz="4" w:space="0" w:color="auto"/>
            </w:tcBorders>
            <w:hideMark/>
          </w:tcPr>
          <w:p w14:paraId="426EBD7A" w14:textId="77777777" w:rsidR="00E66DE1" w:rsidRPr="00375B52" w:rsidRDefault="00E66DE1" w:rsidP="00375B52">
            <w:pPr>
              <w:rPr>
                <w:szCs w:val="24"/>
              </w:rPr>
            </w:pPr>
            <w:r w:rsidRPr="00375B52">
              <w:rPr>
                <w:szCs w:val="24"/>
              </w:rPr>
              <w:t>“Secondary ELL</w:t>
            </w:r>
          </w:p>
        </w:tc>
        <w:tc>
          <w:tcPr>
            <w:tcW w:w="4232" w:type="dxa"/>
            <w:tcBorders>
              <w:top w:val="single" w:sz="4" w:space="0" w:color="auto"/>
              <w:left w:val="single" w:sz="4" w:space="0" w:color="auto"/>
              <w:bottom w:val="single" w:sz="4" w:space="0" w:color="auto"/>
              <w:right w:val="single" w:sz="4" w:space="0" w:color="auto"/>
            </w:tcBorders>
            <w:hideMark/>
          </w:tcPr>
          <w:p w14:paraId="2D67C7DD" w14:textId="77777777" w:rsidR="00E66DE1" w:rsidRPr="00375B52" w:rsidRDefault="00E66DE1" w:rsidP="00375B52">
            <w:pPr>
              <w:rPr>
                <w:szCs w:val="24"/>
              </w:rPr>
            </w:pPr>
            <w:r w:rsidRPr="00375B52">
              <w:rPr>
                <w:szCs w:val="24"/>
              </w:rPr>
              <w:t>Additional funding for English language learners in grades 6-12, alternative students, adult students, and students in special education schools</w:t>
            </w:r>
          </w:p>
        </w:tc>
        <w:tc>
          <w:tcPr>
            <w:tcW w:w="1249" w:type="dxa"/>
            <w:tcBorders>
              <w:top w:val="single" w:sz="4" w:space="0" w:color="auto"/>
              <w:left w:val="single" w:sz="4" w:space="0" w:color="auto"/>
              <w:bottom w:val="single" w:sz="4" w:space="0" w:color="auto"/>
              <w:right w:val="single" w:sz="4" w:space="0" w:color="auto"/>
            </w:tcBorders>
            <w:hideMark/>
          </w:tcPr>
          <w:p w14:paraId="016B3B43" w14:textId="77777777" w:rsidR="00E66DE1" w:rsidRPr="00375B52" w:rsidRDefault="00E66DE1" w:rsidP="00375B52">
            <w:pPr>
              <w:rPr>
                <w:szCs w:val="24"/>
              </w:rPr>
            </w:pPr>
            <w:r w:rsidRPr="00375B52">
              <w:rPr>
                <w:szCs w:val="24"/>
              </w:rPr>
              <w:t>0.75</w:t>
            </w:r>
          </w:p>
        </w:tc>
        <w:tc>
          <w:tcPr>
            <w:tcW w:w="1536" w:type="dxa"/>
            <w:tcBorders>
              <w:top w:val="single" w:sz="4" w:space="0" w:color="auto"/>
              <w:left w:val="single" w:sz="4" w:space="0" w:color="auto"/>
              <w:bottom w:val="single" w:sz="4" w:space="0" w:color="auto"/>
              <w:right w:val="single" w:sz="4" w:space="0" w:color="auto"/>
            </w:tcBorders>
            <w:hideMark/>
          </w:tcPr>
          <w:p w14:paraId="09CD21E1" w14:textId="77777777" w:rsidR="00E66DE1" w:rsidRPr="00375B52" w:rsidRDefault="00E66DE1" w:rsidP="00375B52">
            <w:pPr>
              <w:rPr>
                <w:szCs w:val="24"/>
              </w:rPr>
            </w:pPr>
            <w:r w:rsidRPr="00375B52">
              <w:rPr>
                <w:szCs w:val="24"/>
              </w:rPr>
              <w:t>$11,303</w:t>
            </w:r>
          </w:p>
        </w:tc>
      </w:tr>
      <w:tr w:rsidR="00E66DE1" w:rsidRPr="00375B52" w14:paraId="7176C53E" w14:textId="77777777" w:rsidTr="003C5928">
        <w:tc>
          <w:tcPr>
            <w:tcW w:w="2333" w:type="dxa"/>
            <w:tcBorders>
              <w:top w:val="single" w:sz="4" w:space="0" w:color="auto"/>
              <w:left w:val="single" w:sz="4" w:space="0" w:color="auto"/>
              <w:bottom w:val="single" w:sz="4" w:space="0" w:color="auto"/>
              <w:right w:val="single" w:sz="4" w:space="0" w:color="auto"/>
            </w:tcBorders>
            <w:hideMark/>
          </w:tcPr>
          <w:p w14:paraId="22C9B170" w14:textId="77777777" w:rsidR="00E66DE1" w:rsidRPr="00375B52" w:rsidRDefault="00E66DE1" w:rsidP="00375B52">
            <w:pPr>
              <w:rPr>
                <w:szCs w:val="24"/>
              </w:rPr>
            </w:pPr>
            <w:r w:rsidRPr="00375B52">
              <w:rPr>
                <w:szCs w:val="24"/>
              </w:rPr>
              <w:lastRenderedPageBreak/>
              <w:t>“At-risk</w:t>
            </w:r>
          </w:p>
        </w:tc>
        <w:tc>
          <w:tcPr>
            <w:tcW w:w="4232" w:type="dxa"/>
            <w:tcBorders>
              <w:top w:val="single" w:sz="4" w:space="0" w:color="auto"/>
              <w:left w:val="single" w:sz="4" w:space="0" w:color="auto"/>
              <w:bottom w:val="single" w:sz="4" w:space="0" w:color="auto"/>
              <w:right w:val="single" w:sz="4" w:space="0" w:color="auto"/>
            </w:tcBorders>
            <w:hideMark/>
          </w:tcPr>
          <w:p w14:paraId="2EA8E23A" w14:textId="77777777" w:rsidR="00E66DE1" w:rsidRPr="00375B52" w:rsidRDefault="00E66DE1" w:rsidP="00375B52">
            <w:pPr>
              <w:rPr>
                <w:szCs w:val="24"/>
              </w:rPr>
            </w:pPr>
            <w:r w:rsidRPr="00375B52">
              <w:rPr>
                <w:szCs w:val="24"/>
              </w:rPr>
              <w:t>Additional funding for students in foster care, who are homeless, on TANF or SNAP, or behind grade level in high school</w:t>
            </w:r>
          </w:p>
        </w:tc>
        <w:tc>
          <w:tcPr>
            <w:tcW w:w="1249" w:type="dxa"/>
            <w:tcBorders>
              <w:top w:val="single" w:sz="4" w:space="0" w:color="auto"/>
              <w:left w:val="single" w:sz="4" w:space="0" w:color="auto"/>
              <w:bottom w:val="single" w:sz="4" w:space="0" w:color="auto"/>
              <w:right w:val="single" w:sz="4" w:space="0" w:color="auto"/>
            </w:tcBorders>
            <w:hideMark/>
          </w:tcPr>
          <w:p w14:paraId="1FFBA6AC" w14:textId="77777777" w:rsidR="00E66DE1" w:rsidRPr="00375B52" w:rsidRDefault="00E66DE1" w:rsidP="00375B52">
            <w:pPr>
              <w:rPr>
                <w:szCs w:val="24"/>
              </w:rPr>
            </w:pPr>
            <w:r w:rsidRPr="00375B52">
              <w:rPr>
                <w:szCs w:val="24"/>
              </w:rPr>
              <w:t>0.30</w:t>
            </w:r>
          </w:p>
        </w:tc>
        <w:tc>
          <w:tcPr>
            <w:tcW w:w="1536" w:type="dxa"/>
            <w:tcBorders>
              <w:top w:val="single" w:sz="4" w:space="0" w:color="auto"/>
              <w:left w:val="single" w:sz="4" w:space="0" w:color="auto"/>
              <w:bottom w:val="single" w:sz="4" w:space="0" w:color="auto"/>
              <w:right w:val="single" w:sz="4" w:space="0" w:color="auto"/>
            </w:tcBorders>
            <w:hideMark/>
          </w:tcPr>
          <w:p w14:paraId="1435DD48" w14:textId="77777777" w:rsidR="00E66DE1" w:rsidRPr="00375B52" w:rsidRDefault="00E66DE1" w:rsidP="00375B52">
            <w:pPr>
              <w:rPr>
                <w:szCs w:val="24"/>
              </w:rPr>
            </w:pPr>
            <w:r w:rsidRPr="00375B52">
              <w:rPr>
                <w:szCs w:val="24"/>
              </w:rPr>
              <w:t>$4,521</w:t>
            </w:r>
          </w:p>
        </w:tc>
      </w:tr>
      <w:tr w:rsidR="00E66DE1" w:rsidRPr="00375B52" w14:paraId="3AD598B5" w14:textId="77777777" w:rsidTr="003C5928">
        <w:tc>
          <w:tcPr>
            <w:tcW w:w="2333" w:type="dxa"/>
            <w:tcBorders>
              <w:top w:val="single" w:sz="4" w:space="0" w:color="auto"/>
              <w:left w:val="single" w:sz="4" w:space="0" w:color="auto"/>
              <w:bottom w:val="single" w:sz="4" w:space="0" w:color="auto"/>
              <w:right w:val="single" w:sz="4" w:space="0" w:color="auto"/>
            </w:tcBorders>
            <w:hideMark/>
          </w:tcPr>
          <w:p w14:paraId="7479D8EA" w14:textId="77777777" w:rsidR="00E66DE1" w:rsidRPr="00375B52" w:rsidRDefault="00E66DE1" w:rsidP="00375B52">
            <w:pPr>
              <w:rPr>
                <w:szCs w:val="24"/>
              </w:rPr>
            </w:pPr>
            <w:r w:rsidRPr="00375B52">
              <w:rPr>
                <w:szCs w:val="24"/>
              </w:rPr>
              <w:t>“At-risk High School Over-Age Supplement</w:t>
            </w:r>
          </w:p>
        </w:tc>
        <w:tc>
          <w:tcPr>
            <w:tcW w:w="4232" w:type="dxa"/>
            <w:tcBorders>
              <w:top w:val="single" w:sz="4" w:space="0" w:color="auto"/>
              <w:left w:val="single" w:sz="4" w:space="0" w:color="auto"/>
              <w:bottom w:val="single" w:sz="4" w:space="0" w:color="auto"/>
              <w:right w:val="single" w:sz="4" w:space="0" w:color="auto"/>
            </w:tcBorders>
            <w:hideMark/>
          </w:tcPr>
          <w:p w14:paraId="01837522" w14:textId="77777777" w:rsidR="00E66DE1" w:rsidRPr="00375B52" w:rsidRDefault="00E66DE1" w:rsidP="00375B52">
            <w:pPr>
              <w:rPr>
                <w:szCs w:val="24"/>
              </w:rPr>
            </w:pPr>
            <w:r w:rsidRPr="00375B52">
              <w:rPr>
                <w:szCs w:val="24"/>
              </w:rPr>
              <w:t>Funding provided in addition to at-risk funding for students who are behind grade level in high school</w:t>
            </w:r>
          </w:p>
        </w:tc>
        <w:tc>
          <w:tcPr>
            <w:tcW w:w="1249" w:type="dxa"/>
            <w:tcBorders>
              <w:top w:val="single" w:sz="4" w:space="0" w:color="auto"/>
              <w:left w:val="single" w:sz="4" w:space="0" w:color="auto"/>
              <w:bottom w:val="single" w:sz="4" w:space="0" w:color="auto"/>
              <w:right w:val="single" w:sz="4" w:space="0" w:color="auto"/>
            </w:tcBorders>
            <w:hideMark/>
          </w:tcPr>
          <w:p w14:paraId="2B315106" w14:textId="77777777" w:rsidR="00E66DE1" w:rsidRPr="00375B52" w:rsidRDefault="00E66DE1" w:rsidP="00375B52">
            <w:pPr>
              <w:rPr>
                <w:szCs w:val="24"/>
              </w:rPr>
            </w:pPr>
            <w:r w:rsidRPr="00375B52">
              <w:rPr>
                <w:szCs w:val="24"/>
              </w:rPr>
              <w:t>0.06</w:t>
            </w:r>
          </w:p>
        </w:tc>
        <w:tc>
          <w:tcPr>
            <w:tcW w:w="1536" w:type="dxa"/>
            <w:tcBorders>
              <w:top w:val="single" w:sz="4" w:space="0" w:color="auto"/>
              <w:left w:val="single" w:sz="4" w:space="0" w:color="auto"/>
              <w:bottom w:val="single" w:sz="4" w:space="0" w:color="auto"/>
              <w:right w:val="single" w:sz="4" w:space="0" w:color="auto"/>
            </w:tcBorders>
            <w:hideMark/>
          </w:tcPr>
          <w:p w14:paraId="1DFE2B73" w14:textId="77777777" w:rsidR="00E66DE1" w:rsidRPr="00375B52" w:rsidRDefault="00E66DE1" w:rsidP="00375B52">
            <w:pPr>
              <w:rPr>
                <w:szCs w:val="24"/>
              </w:rPr>
            </w:pPr>
            <w:r w:rsidRPr="00375B52">
              <w:rPr>
                <w:szCs w:val="24"/>
              </w:rPr>
              <w:t>$904</w:t>
            </w:r>
          </w:p>
        </w:tc>
      </w:tr>
      <w:tr w:rsidR="00E66DE1" w:rsidRPr="00375B52" w14:paraId="0CC9B088" w14:textId="77777777" w:rsidTr="003C5928">
        <w:tc>
          <w:tcPr>
            <w:tcW w:w="2333" w:type="dxa"/>
            <w:tcBorders>
              <w:top w:val="single" w:sz="4" w:space="0" w:color="auto"/>
              <w:left w:val="single" w:sz="4" w:space="0" w:color="auto"/>
              <w:bottom w:val="single" w:sz="4" w:space="0" w:color="auto"/>
              <w:right w:val="single" w:sz="4" w:space="0" w:color="auto"/>
            </w:tcBorders>
          </w:tcPr>
          <w:p w14:paraId="2F50233F" w14:textId="77777777" w:rsidR="00E66DE1" w:rsidRPr="00375B52" w:rsidRDefault="00E66DE1" w:rsidP="00375B52">
            <w:pPr>
              <w:rPr>
                <w:szCs w:val="24"/>
              </w:rPr>
            </w:pPr>
            <w:r w:rsidRPr="00375B52">
              <w:rPr>
                <w:szCs w:val="24"/>
              </w:rPr>
              <w:t>“At-risk &gt; 40% Concentration Supplement</w:t>
            </w:r>
          </w:p>
        </w:tc>
        <w:tc>
          <w:tcPr>
            <w:tcW w:w="4232" w:type="dxa"/>
            <w:tcBorders>
              <w:top w:val="single" w:sz="4" w:space="0" w:color="auto"/>
              <w:left w:val="single" w:sz="4" w:space="0" w:color="auto"/>
              <w:bottom w:val="single" w:sz="4" w:space="0" w:color="auto"/>
              <w:right w:val="single" w:sz="4" w:space="0" w:color="auto"/>
            </w:tcBorders>
          </w:tcPr>
          <w:p w14:paraId="3064EE9F" w14:textId="77777777" w:rsidR="00E66DE1" w:rsidRPr="00375B52" w:rsidRDefault="00E66DE1" w:rsidP="00375B52">
            <w:pPr>
              <w:rPr>
                <w:szCs w:val="24"/>
              </w:rPr>
            </w:pPr>
            <w:r w:rsidRPr="00375B52">
              <w:rPr>
                <w:szCs w:val="24"/>
              </w:rPr>
              <w:t>Funding provided in addition to at-risk funding for the percentage of at-risk students above 40% enrolled in a school where at least 40% of the student population is at-risk</w:t>
            </w:r>
          </w:p>
        </w:tc>
        <w:tc>
          <w:tcPr>
            <w:tcW w:w="1249" w:type="dxa"/>
            <w:tcBorders>
              <w:top w:val="single" w:sz="4" w:space="0" w:color="auto"/>
              <w:left w:val="single" w:sz="4" w:space="0" w:color="auto"/>
              <w:bottom w:val="single" w:sz="4" w:space="0" w:color="auto"/>
              <w:right w:val="single" w:sz="4" w:space="0" w:color="auto"/>
            </w:tcBorders>
          </w:tcPr>
          <w:p w14:paraId="2B230F39" w14:textId="77777777" w:rsidR="00E66DE1" w:rsidRPr="00375B52" w:rsidRDefault="00E66DE1" w:rsidP="00375B52">
            <w:pPr>
              <w:rPr>
                <w:szCs w:val="24"/>
              </w:rPr>
            </w:pPr>
            <w:r w:rsidRPr="00375B52">
              <w:rPr>
                <w:szCs w:val="24"/>
              </w:rPr>
              <w:t>0.07</w:t>
            </w:r>
          </w:p>
        </w:tc>
        <w:tc>
          <w:tcPr>
            <w:tcW w:w="1536" w:type="dxa"/>
            <w:tcBorders>
              <w:top w:val="single" w:sz="4" w:space="0" w:color="auto"/>
              <w:left w:val="single" w:sz="4" w:space="0" w:color="auto"/>
              <w:bottom w:val="single" w:sz="4" w:space="0" w:color="auto"/>
              <w:right w:val="single" w:sz="4" w:space="0" w:color="auto"/>
            </w:tcBorders>
          </w:tcPr>
          <w:p w14:paraId="7B0BBFCA" w14:textId="77777777" w:rsidR="00E66DE1" w:rsidRPr="00375B52" w:rsidRDefault="00E66DE1" w:rsidP="00375B52">
            <w:pPr>
              <w:rPr>
                <w:szCs w:val="24"/>
              </w:rPr>
            </w:pPr>
            <w:r w:rsidRPr="00375B52">
              <w:rPr>
                <w:szCs w:val="24"/>
              </w:rPr>
              <w:t>$1,055</w:t>
            </w:r>
          </w:p>
        </w:tc>
      </w:tr>
      <w:tr w:rsidR="00E66DE1" w:rsidRPr="00375B52" w14:paraId="78C7BB52" w14:textId="77777777" w:rsidTr="003C5928">
        <w:tc>
          <w:tcPr>
            <w:tcW w:w="2333" w:type="dxa"/>
            <w:tcBorders>
              <w:top w:val="single" w:sz="4" w:space="0" w:color="auto"/>
              <w:left w:val="single" w:sz="4" w:space="0" w:color="auto"/>
              <w:bottom w:val="single" w:sz="4" w:space="0" w:color="auto"/>
              <w:right w:val="single" w:sz="4" w:space="0" w:color="auto"/>
            </w:tcBorders>
          </w:tcPr>
          <w:p w14:paraId="30860688" w14:textId="77777777" w:rsidR="00E66DE1" w:rsidRPr="00375B52" w:rsidRDefault="00E66DE1" w:rsidP="00375B52">
            <w:pPr>
              <w:rPr>
                <w:szCs w:val="24"/>
              </w:rPr>
            </w:pPr>
            <w:r w:rsidRPr="00375B52">
              <w:rPr>
                <w:szCs w:val="24"/>
              </w:rPr>
              <w:t>“At-risk &gt; 70% Concentration Supplement</w:t>
            </w:r>
          </w:p>
        </w:tc>
        <w:tc>
          <w:tcPr>
            <w:tcW w:w="4232" w:type="dxa"/>
            <w:tcBorders>
              <w:top w:val="single" w:sz="4" w:space="0" w:color="auto"/>
              <w:left w:val="single" w:sz="4" w:space="0" w:color="auto"/>
              <w:bottom w:val="single" w:sz="4" w:space="0" w:color="auto"/>
              <w:right w:val="single" w:sz="4" w:space="0" w:color="auto"/>
            </w:tcBorders>
          </w:tcPr>
          <w:p w14:paraId="20B560EE" w14:textId="77777777" w:rsidR="00E66DE1" w:rsidRPr="00375B52" w:rsidRDefault="00E66DE1" w:rsidP="00375B52">
            <w:pPr>
              <w:rPr>
                <w:szCs w:val="24"/>
              </w:rPr>
            </w:pPr>
            <w:r w:rsidRPr="00375B52">
              <w:rPr>
                <w:szCs w:val="24"/>
              </w:rPr>
              <w:t>Funding provided in addition to at-risk funding and at-risk &gt; 40% concentration supplement for the percentage of at-risk students above 70% where at least 70% of the student population is at-risk</w:t>
            </w:r>
          </w:p>
        </w:tc>
        <w:tc>
          <w:tcPr>
            <w:tcW w:w="1249" w:type="dxa"/>
            <w:tcBorders>
              <w:top w:val="single" w:sz="4" w:space="0" w:color="auto"/>
              <w:left w:val="single" w:sz="4" w:space="0" w:color="auto"/>
              <w:bottom w:val="single" w:sz="4" w:space="0" w:color="auto"/>
              <w:right w:val="single" w:sz="4" w:space="0" w:color="auto"/>
            </w:tcBorders>
          </w:tcPr>
          <w:p w14:paraId="695455E9" w14:textId="77777777" w:rsidR="00E66DE1" w:rsidRPr="00375B52" w:rsidRDefault="00E66DE1" w:rsidP="00375B52">
            <w:pPr>
              <w:rPr>
                <w:szCs w:val="24"/>
              </w:rPr>
            </w:pPr>
            <w:r w:rsidRPr="00375B52">
              <w:rPr>
                <w:szCs w:val="24"/>
              </w:rPr>
              <w:t>0.07</w:t>
            </w:r>
          </w:p>
        </w:tc>
        <w:tc>
          <w:tcPr>
            <w:tcW w:w="1536" w:type="dxa"/>
            <w:tcBorders>
              <w:top w:val="single" w:sz="4" w:space="0" w:color="auto"/>
              <w:left w:val="single" w:sz="4" w:space="0" w:color="auto"/>
              <w:bottom w:val="single" w:sz="4" w:space="0" w:color="auto"/>
              <w:right w:val="single" w:sz="4" w:space="0" w:color="auto"/>
            </w:tcBorders>
          </w:tcPr>
          <w:p w14:paraId="6370C879" w14:textId="77777777" w:rsidR="00E66DE1" w:rsidRPr="00375B52" w:rsidRDefault="00E66DE1" w:rsidP="00375B52">
            <w:pPr>
              <w:rPr>
                <w:szCs w:val="24"/>
              </w:rPr>
            </w:pPr>
            <w:r w:rsidRPr="00375B52">
              <w:rPr>
                <w:szCs w:val="24"/>
              </w:rPr>
              <w:t>$1,055</w:t>
            </w:r>
          </w:p>
        </w:tc>
      </w:tr>
    </w:tbl>
    <w:p w14:paraId="216A322D" w14:textId="77777777" w:rsidR="00E66DE1" w:rsidRPr="00375B52" w:rsidRDefault="00E66DE1" w:rsidP="00375B52">
      <w:pPr>
        <w:contextualSpacing/>
        <w:rPr>
          <w:szCs w:val="24"/>
        </w:rPr>
      </w:pPr>
    </w:p>
    <w:p w14:paraId="0213A5B8" w14:textId="77777777" w:rsidR="00E66DE1" w:rsidRPr="00375B52" w:rsidRDefault="00E66DE1" w:rsidP="00375B52">
      <w:pPr>
        <w:contextualSpacing/>
        <w:rPr>
          <w:szCs w:val="24"/>
        </w:rPr>
      </w:pPr>
      <w:r w:rsidRPr="00375B52">
        <w:rPr>
          <w:szCs w:val="24"/>
        </w:rPr>
        <w:tab/>
        <w:t>“Residential add-ons:</w:t>
      </w:r>
    </w:p>
    <w:tbl>
      <w:tblPr>
        <w:tblStyle w:val="TableGrid"/>
        <w:tblW w:w="9355" w:type="dxa"/>
        <w:tblLook w:val="0600" w:firstRow="0" w:lastRow="0" w:firstColumn="0" w:lastColumn="0" w:noHBand="1" w:noVBand="1"/>
      </w:tblPr>
      <w:tblGrid>
        <w:gridCol w:w="2334"/>
        <w:gridCol w:w="4231"/>
        <w:gridCol w:w="1254"/>
        <w:gridCol w:w="1536"/>
      </w:tblGrid>
      <w:tr w:rsidR="00E66DE1" w:rsidRPr="00375B52" w14:paraId="3F87A76E"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46C92E41" w14:textId="77777777" w:rsidR="00E66DE1" w:rsidRPr="00375B52" w:rsidRDefault="00E66DE1" w:rsidP="00375B52">
            <w:pPr>
              <w:rPr>
                <w:szCs w:val="24"/>
              </w:rPr>
            </w:pPr>
            <w:r w:rsidRPr="00375B52">
              <w:rPr>
                <w:szCs w:val="24"/>
              </w:rPr>
              <w:lastRenderedPageBreak/>
              <w:t>“Level/ Program</w:t>
            </w:r>
          </w:p>
        </w:tc>
        <w:tc>
          <w:tcPr>
            <w:tcW w:w="4231" w:type="dxa"/>
            <w:tcBorders>
              <w:top w:val="single" w:sz="4" w:space="0" w:color="auto"/>
              <w:left w:val="single" w:sz="4" w:space="0" w:color="auto"/>
              <w:bottom w:val="single" w:sz="4" w:space="0" w:color="auto"/>
              <w:right w:val="single" w:sz="4" w:space="0" w:color="auto"/>
            </w:tcBorders>
            <w:hideMark/>
          </w:tcPr>
          <w:p w14:paraId="2F00461D" w14:textId="77777777" w:rsidR="00E66DE1" w:rsidRPr="00375B52" w:rsidRDefault="00E66DE1" w:rsidP="00375B52">
            <w:pPr>
              <w:rPr>
                <w:szCs w:val="24"/>
              </w:rPr>
            </w:pPr>
            <w:r w:rsidRPr="00375B52">
              <w:rPr>
                <w:szCs w:val="24"/>
              </w:rPr>
              <w:t>Definition</w:t>
            </w:r>
          </w:p>
        </w:tc>
        <w:tc>
          <w:tcPr>
            <w:tcW w:w="1254" w:type="dxa"/>
            <w:tcBorders>
              <w:top w:val="single" w:sz="4" w:space="0" w:color="auto"/>
              <w:left w:val="single" w:sz="4" w:space="0" w:color="auto"/>
              <w:bottom w:val="single" w:sz="4" w:space="0" w:color="auto"/>
              <w:right w:val="single" w:sz="4" w:space="0" w:color="auto"/>
            </w:tcBorders>
            <w:hideMark/>
          </w:tcPr>
          <w:p w14:paraId="388E907D" w14:textId="77777777" w:rsidR="00E66DE1" w:rsidRPr="00375B52" w:rsidRDefault="00E66DE1" w:rsidP="00375B52">
            <w:pPr>
              <w:rPr>
                <w:szCs w:val="24"/>
              </w:rPr>
            </w:pPr>
            <w:r w:rsidRPr="00375B52">
              <w:rPr>
                <w:szCs w:val="24"/>
              </w:rPr>
              <w:t>Weighting</w:t>
            </w:r>
          </w:p>
        </w:tc>
        <w:tc>
          <w:tcPr>
            <w:tcW w:w="1536" w:type="dxa"/>
            <w:tcBorders>
              <w:top w:val="single" w:sz="4" w:space="0" w:color="auto"/>
              <w:left w:val="single" w:sz="4" w:space="0" w:color="auto"/>
              <w:bottom w:val="single" w:sz="4" w:space="0" w:color="auto"/>
              <w:right w:val="single" w:sz="4" w:space="0" w:color="auto"/>
            </w:tcBorders>
            <w:hideMark/>
          </w:tcPr>
          <w:p w14:paraId="5049EFF7" w14:textId="77777777" w:rsidR="00E66DE1" w:rsidRPr="00375B52" w:rsidRDefault="00E66DE1" w:rsidP="00375B52">
            <w:pPr>
              <w:rPr>
                <w:szCs w:val="24"/>
              </w:rPr>
            </w:pPr>
            <w:r w:rsidRPr="00375B52">
              <w:rPr>
                <w:szCs w:val="24"/>
              </w:rPr>
              <w:t>Per Pupil Allocation in FY 2026</w:t>
            </w:r>
          </w:p>
        </w:tc>
      </w:tr>
      <w:tr w:rsidR="00E66DE1" w:rsidRPr="00375B52" w14:paraId="682B8152" w14:textId="77777777" w:rsidTr="003C5928">
        <w:tc>
          <w:tcPr>
            <w:tcW w:w="2334" w:type="dxa"/>
            <w:tcBorders>
              <w:top w:val="single" w:sz="4" w:space="0" w:color="auto"/>
              <w:left w:val="single" w:sz="4" w:space="0" w:color="auto"/>
              <w:bottom w:val="single" w:sz="4" w:space="0" w:color="auto"/>
              <w:right w:val="single" w:sz="4" w:space="0" w:color="auto"/>
            </w:tcBorders>
          </w:tcPr>
          <w:p w14:paraId="522EF27D" w14:textId="77777777" w:rsidR="00E66DE1" w:rsidRPr="00375B52" w:rsidRDefault="00E66DE1" w:rsidP="00375B52">
            <w:pPr>
              <w:rPr>
                <w:szCs w:val="24"/>
              </w:rPr>
            </w:pPr>
            <w:r w:rsidRPr="00375B52">
              <w:rPr>
                <w:szCs w:val="24"/>
              </w:rPr>
              <w:t xml:space="preserve">“Residential </w:t>
            </w:r>
          </w:p>
        </w:tc>
        <w:tc>
          <w:tcPr>
            <w:tcW w:w="4231" w:type="dxa"/>
            <w:tcBorders>
              <w:top w:val="single" w:sz="4" w:space="0" w:color="auto"/>
              <w:left w:val="single" w:sz="4" w:space="0" w:color="auto"/>
              <w:bottom w:val="single" w:sz="4" w:space="0" w:color="auto"/>
              <w:right w:val="single" w:sz="4" w:space="0" w:color="auto"/>
            </w:tcBorders>
          </w:tcPr>
          <w:p w14:paraId="6E1982D8" w14:textId="77777777" w:rsidR="00E66DE1" w:rsidRPr="00375B52" w:rsidRDefault="00E66DE1" w:rsidP="00375B52">
            <w:pPr>
              <w:rPr>
                <w:szCs w:val="24"/>
              </w:rPr>
            </w:pPr>
            <w:r w:rsidRPr="00375B52">
              <w:rPr>
                <w:szCs w:val="24"/>
              </w:rPr>
              <w:t>Funding provided on a per-student basis for a District of Columbia Public Schools school or public charter school that provides students with room and board in a residential setting, in addition to their instructional program</w:t>
            </w:r>
          </w:p>
        </w:tc>
        <w:tc>
          <w:tcPr>
            <w:tcW w:w="1254" w:type="dxa"/>
            <w:tcBorders>
              <w:top w:val="single" w:sz="4" w:space="0" w:color="auto"/>
              <w:left w:val="single" w:sz="4" w:space="0" w:color="auto"/>
              <w:bottom w:val="single" w:sz="4" w:space="0" w:color="auto"/>
              <w:right w:val="single" w:sz="4" w:space="0" w:color="auto"/>
            </w:tcBorders>
          </w:tcPr>
          <w:p w14:paraId="63BD85B6" w14:textId="77777777" w:rsidR="00E66DE1" w:rsidRPr="00375B52" w:rsidRDefault="00E66DE1" w:rsidP="00375B52">
            <w:pPr>
              <w:rPr>
                <w:szCs w:val="24"/>
              </w:rPr>
            </w:pPr>
            <w:r w:rsidRPr="00375B52">
              <w:rPr>
                <w:szCs w:val="24"/>
              </w:rPr>
              <w:t>1.67</w:t>
            </w:r>
          </w:p>
        </w:tc>
        <w:tc>
          <w:tcPr>
            <w:tcW w:w="1536" w:type="dxa"/>
            <w:tcBorders>
              <w:top w:val="single" w:sz="4" w:space="0" w:color="auto"/>
              <w:left w:val="single" w:sz="4" w:space="0" w:color="auto"/>
              <w:bottom w:val="single" w:sz="4" w:space="0" w:color="auto"/>
              <w:right w:val="single" w:sz="4" w:space="0" w:color="auto"/>
            </w:tcBorders>
          </w:tcPr>
          <w:p w14:paraId="78BF9106" w14:textId="77777777" w:rsidR="00E66DE1" w:rsidRPr="00375B52" w:rsidRDefault="00E66DE1" w:rsidP="00375B52">
            <w:pPr>
              <w:rPr>
                <w:szCs w:val="24"/>
              </w:rPr>
            </w:pPr>
            <w:r w:rsidRPr="00375B52">
              <w:rPr>
                <w:szCs w:val="24"/>
              </w:rPr>
              <w:t>$25,167</w:t>
            </w:r>
          </w:p>
        </w:tc>
      </w:tr>
      <w:tr w:rsidR="00E66DE1" w:rsidRPr="00375B52" w14:paraId="41881104"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680D2797" w14:textId="77777777" w:rsidR="00E66DE1" w:rsidRPr="00375B52" w:rsidRDefault="00E66DE1" w:rsidP="00375B52">
            <w:pPr>
              <w:rPr>
                <w:szCs w:val="24"/>
              </w:rPr>
            </w:pPr>
            <w:r w:rsidRPr="00375B52">
              <w:rPr>
                <w:szCs w:val="24"/>
              </w:rPr>
              <w:t xml:space="preserve">“Level 1 Special Education – Residential </w:t>
            </w:r>
          </w:p>
        </w:tc>
        <w:tc>
          <w:tcPr>
            <w:tcW w:w="4231" w:type="dxa"/>
            <w:tcBorders>
              <w:top w:val="single" w:sz="4" w:space="0" w:color="auto"/>
              <w:left w:val="single" w:sz="4" w:space="0" w:color="auto"/>
              <w:bottom w:val="single" w:sz="4" w:space="0" w:color="auto"/>
              <w:right w:val="single" w:sz="4" w:space="0" w:color="auto"/>
            </w:tcBorders>
            <w:hideMark/>
          </w:tcPr>
          <w:p w14:paraId="5BB4AEE9" w14:textId="77777777" w:rsidR="00E66DE1" w:rsidRPr="00375B52" w:rsidRDefault="00E66DE1" w:rsidP="00375B52">
            <w:pPr>
              <w:rPr>
                <w:szCs w:val="24"/>
              </w:rPr>
            </w:pPr>
            <w:r w:rsidRPr="00375B52">
              <w:rPr>
                <w:szCs w:val="24"/>
              </w:rPr>
              <w:t>Funding in addition to residential funding to support the after-hours Level 1 special education needs of students living in a DCPS school or public charter school that provides students with room and board in a residential setting</w:t>
            </w:r>
          </w:p>
        </w:tc>
        <w:tc>
          <w:tcPr>
            <w:tcW w:w="1254" w:type="dxa"/>
            <w:tcBorders>
              <w:top w:val="single" w:sz="4" w:space="0" w:color="auto"/>
              <w:left w:val="single" w:sz="4" w:space="0" w:color="auto"/>
              <w:bottom w:val="single" w:sz="4" w:space="0" w:color="auto"/>
              <w:right w:val="single" w:sz="4" w:space="0" w:color="auto"/>
            </w:tcBorders>
            <w:hideMark/>
          </w:tcPr>
          <w:p w14:paraId="3DA6FF6E" w14:textId="77777777" w:rsidR="00E66DE1" w:rsidRPr="00375B52" w:rsidRDefault="00E66DE1" w:rsidP="00375B52">
            <w:pPr>
              <w:rPr>
                <w:szCs w:val="24"/>
              </w:rPr>
            </w:pPr>
            <w:r w:rsidRPr="00375B52">
              <w:rPr>
                <w:szCs w:val="24"/>
              </w:rPr>
              <w:t>0.37</w:t>
            </w:r>
          </w:p>
        </w:tc>
        <w:tc>
          <w:tcPr>
            <w:tcW w:w="1536" w:type="dxa"/>
            <w:tcBorders>
              <w:top w:val="single" w:sz="4" w:space="0" w:color="auto"/>
              <w:left w:val="single" w:sz="4" w:space="0" w:color="auto"/>
              <w:bottom w:val="single" w:sz="4" w:space="0" w:color="auto"/>
              <w:right w:val="single" w:sz="4" w:space="0" w:color="auto"/>
            </w:tcBorders>
            <w:hideMark/>
          </w:tcPr>
          <w:p w14:paraId="4AA1F02F" w14:textId="77777777" w:rsidR="00E66DE1" w:rsidRPr="00375B52" w:rsidRDefault="00E66DE1" w:rsidP="00375B52">
            <w:pPr>
              <w:rPr>
                <w:szCs w:val="24"/>
              </w:rPr>
            </w:pPr>
            <w:r w:rsidRPr="00375B52">
              <w:rPr>
                <w:szCs w:val="24"/>
              </w:rPr>
              <w:t>$5,576</w:t>
            </w:r>
          </w:p>
        </w:tc>
      </w:tr>
      <w:tr w:rsidR="00E66DE1" w:rsidRPr="00375B52" w14:paraId="63F99293"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1C01AD68" w14:textId="77777777" w:rsidR="00E66DE1" w:rsidRPr="00375B52" w:rsidRDefault="00E66DE1" w:rsidP="00375B52">
            <w:pPr>
              <w:rPr>
                <w:szCs w:val="24"/>
              </w:rPr>
            </w:pPr>
            <w:r w:rsidRPr="00375B52">
              <w:rPr>
                <w:szCs w:val="24"/>
              </w:rPr>
              <w:t xml:space="preserve">“Level 2 Special Education - Residential </w:t>
            </w:r>
          </w:p>
        </w:tc>
        <w:tc>
          <w:tcPr>
            <w:tcW w:w="4231" w:type="dxa"/>
            <w:tcBorders>
              <w:top w:val="single" w:sz="4" w:space="0" w:color="auto"/>
              <w:left w:val="single" w:sz="4" w:space="0" w:color="auto"/>
              <w:bottom w:val="single" w:sz="4" w:space="0" w:color="auto"/>
              <w:right w:val="single" w:sz="4" w:space="0" w:color="auto"/>
            </w:tcBorders>
            <w:hideMark/>
          </w:tcPr>
          <w:p w14:paraId="0766384A" w14:textId="77777777" w:rsidR="00E66DE1" w:rsidRPr="00375B52" w:rsidRDefault="00E66DE1" w:rsidP="00375B52">
            <w:pPr>
              <w:rPr>
                <w:szCs w:val="24"/>
              </w:rPr>
            </w:pPr>
            <w:r w:rsidRPr="00375B52">
              <w:rPr>
                <w:szCs w:val="24"/>
              </w:rPr>
              <w:t xml:space="preserve">Funding in addition to residential funding to support the after-hours Level 2 special education needs of students living in a DCPS school or public charter school </w:t>
            </w:r>
            <w:r w:rsidRPr="00375B52">
              <w:rPr>
                <w:szCs w:val="24"/>
              </w:rPr>
              <w:lastRenderedPageBreak/>
              <w:t>that provides students with room and board in a residential setting</w:t>
            </w:r>
          </w:p>
        </w:tc>
        <w:tc>
          <w:tcPr>
            <w:tcW w:w="1254" w:type="dxa"/>
            <w:tcBorders>
              <w:top w:val="single" w:sz="4" w:space="0" w:color="auto"/>
              <w:left w:val="single" w:sz="4" w:space="0" w:color="auto"/>
              <w:bottom w:val="single" w:sz="4" w:space="0" w:color="auto"/>
              <w:right w:val="single" w:sz="4" w:space="0" w:color="auto"/>
            </w:tcBorders>
            <w:hideMark/>
          </w:tcPr>
          <w:p w14:paraId="778A29A0" w14:textId="77777777" w:rsidR="00E66DE1" w:rsidRPr="00375B52" w:rsidRDefault="00E66DE1" w:rsidP="00375B52">
            <w:pPr>
              <w:rPr>
                <w:szCs w:val="24"/>
              </w:rPr>
            </w:pPr>
            <w:r w:rsidRPr="00375B52">
              <w:rPr>
                <w:szCs w:val="24"/>
              </w:rPr>
              <w:lastRenderedPageBreak/>
              <w:t>1.34</w:t>
            </w:r>
          </w:p>
        </w:tc>
        <w:tc>
          <w:tcPr>
            <w:tcW w:w="1536" w:type="dxa"/>
            <w:tcBorders>
              <w:top w:val="single" w:sz="4" w:space="0" w:color="auto"/>
              <w:left w:val="single" w:sz="4" w:space="0" w:color="auto"/>
              <w:bottom w:val="single" w:sz="4" w:space="0" w:color="auto"/>
              <w:right w:val="single" w:sz="4" w:space="0" w:color="auto"/>
            </w:tcBorders>
            <w:hideMark/>
          </w:tcPr>
          <w:p w14:paraId="0A6BC88D" w14:textId="77777777" w:rsidR="00E66DE1" w:rsidRPr="00375B52" w:rsidRDefault="00E66DE1" w:rsidP="00375B52">
            <w:pPr>
              <w:rPr>
                <w:szCs w:val="24"/>
              </w:rPr>
            </w:pPr>
            <w:r w:rsidRPr="00375B52">
              <w:rPr>
                <w:szCs w:val="24"/>
              </w:rPr>
              <w:t>$20,194</w:t>
            </w:r>
          </w:p>
        </w:tc>
      </w:tr>
      <w:tr w:rsidR="00E66DE1" w:rsidRPr="00375B52" w14:paraId="5A7C954A"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78790AEF" w14:textId="77777777" w:rsidR="00E66DE1" w:rsidRPr="00375B52" w:rsidRDefault="00E66DE1" w:rsidP="00375B52">
            <w:pPr>
              <w:rPr>
                <w:szCs w:val="24"/>
              </w:rPr>
            </w:pPr>
            <w:r w:rsidRPr="00375B52">
              <w:rPr>
                <w:szCs w:val="24"/>
              </w:rPr>
              <w:t xml:space="preserve">“Level 3 Special Education - Residential </w:t>
            </w:r>
          </w:p>
        </w:tc>
        <w:tc>
          <w:tcPr>
            <w:tcW w:w="4231" w:type="dxa"/>
            <w:tcBorders>
              <w:top w:val="single" w:sz="4" w:space="0" w:color="auto"/>
              <w:left w:val="single" w:sz="4" w:space="0" w:color="auto"/>
              <w:bottom w:val="single" w:sz="4" w:space="0" w:color="auto"/>
              <w:right w:val="single" w:sz="4" w:space="0" w:color="auto"/>
            </w:tcBorders>
            <w:hideMark/>
          </w:tcPr>
          <w:p w14:paraId="56A5647D" w14:textId="77777777" w:rsidR="00E66DE1" w:rsidRPr="00375B52" w:rsidRDefault="00E66DE1" w:rsidP="00375B52">
            <w:pPr>
              <w:rPr>
                <w:szCs w:val="24"/>
              </w:rPr>
            </w:pPr>
            <w:r w:rsidRPr="00375B52">
              <w:rPr>
                <w:szCs w:val="24"/>
              </w:rPr>
              <w:t>Funding in addition to residential funding to support the after-hours Level 3 special education needs of students living in a DCPS school or public charter school that provides students with room and board in a residential setting</w:t>
            </w:r>
          </w:p>
        </w:tc>
        <w:tc>
          <w:tcPr>
            <w:tcW w:w="1254" w:type="dxa"/>
            <w:tcBorders>
              <w:top w:val="single" w:sz="4" w:space="0" w:color="auto"/>
              <w:left w:val="single" w:sz="4" w:space="0" w:color="auto"/>
              <w:bottom w:val="single" w:sz="4" w:space="0" w:color="auto"/>
              <w:right w:val="single" w:sz="4" w:space="0" w:color="auto"/>
            </w:tcBorders>
            <w:hideMark/>
          </w:tcPr>
          <w:p w14:paraId="220CFE62" w14:textId="77777777" w:rsidR="00E66DE1" w:rsidRPr="00375B52" w:rsidRDefault="00E66DE1" w:rsidP="00375B52">
            <w:pPr>
              <w:rPr>
                <w:szCs w:val="24"/>
              </w:rPr>
            </w:pPr>
            <w:r w:rsidRPr="00375B52">
              <w:rPr>
                <w:szCs w:val="24"/>
              </w:rPr>
              <w:t>2.89</w:t>
            </w:r>
          </w:p>
        </w:tc>
        <w:tc>
          <w:tcPr>
            <w:tcW w:w="1536" w:type="dxa"/>
            <w:tcBorders>
              <w:top w:val="single" w:sz="4" w:space="0" w:color="auto"/>
              <w:left w:val="single" w:sz="4" w:space="0" w:color="auto"/>
              <w:bottom w:val="single" w:sz="4" w:space="0" w:color="auto"/>
              <w:right w:val="single" w:sz="4" w:space="0" w:color="auto"/>
            </w:tcBorders>
            <w:hideMark/>
          </w:tcPr>
          <w:p w14:paraId="6787A973" w14:textId="77777777" w:rsidR="00E66DE1" w:rsidRPr="00375B52" w:rsidRDefault="00E66DE1" w:rsidP="00375B52">
            <w:pPr>
              <w:rPr>
                <w:szCs w:val="24"/>
              </w:rPr>
            </w:pPr>
            <w:r w:rsidRPr="00375B52">
              <w:rPr>
                <w:szCs w:val="24"/>
              </w:rPr>
              <w:t>$43,552</w:t>
            </w:r>
          </w:p>
        </w:tc>
      </w:tr>
      <w:tr w:rsidR="00E66DE1" w:rsidRPr="00375B52" w14:paraId="1E84F5DD"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78782307" w14:textId="77777777" w:rsidR="00E66DE1" w:rsidRPr="00375B52" w:rsidRDefault="00E66DE1" w:rsidP="00375B52">
            <w:pPr>
              <w:rPr>
                <w:szCs w:val="24"/>
              </w:rPr>
            </w:pPr>
            <w:r w:rsidRPr="00375B52">
              <w:rPr>
                <w:szCs w:val="24"/>
              </w:rPr>
              <w:t xml:space="preserve">“Level 4 Special Education - Residential </w:t>
            </w:r>
          </w:p>
        </w:tc>
        <w:tc>
          <w:tcPr>
            <w:tcW w:w="4231" w:type="dxa"/>
            <w:tcBorders>
              <w:top w:val="single" w:sz="4" w:space="0" w:color="auto"/>
              <w:left w:val="single" w:sz="4" w:space="0" w:color="auto"/>
              <w:bottom w:val="single" w:sz="4" w:space="0" w:color="auto"/>
              <w:right w:val="single" w:sz="4" w:space="0" w:color="auto"/>
            </w:tcBorders>
            <w:hideMark/>
          </w:tcPr>
          <w:p w14:paraId="33E4BA01" w14:textId="77777777" w:rsidR="00E66DE1" w:rsidRPr="00375B52" w:rsidRDefault="00E66DE1" w:rsidP="00375B52">
            <w:pPr>
              <w:rPr>
                <w:szCs w:val="24"/>
              </w:rPr>
            </w:pPr>
            <w:r w:rsidRPr="00375B52">
              <w:rPr>
                <w:szCs w:val="24"/>
              </w:rPr>
              <w:t>Funding in addition to residential funding to support the after-hours Level 4 special education needs of limited and non- English proficient students living in a DCPS school or public charter school that provides students with room and board in a residential setting</w:t>
            </w:r>
          </w:p>
        </w:tc>
        <w:tc>
          <w:tcPr>
            <w:tcW w:w="1254" w:type="dxa"/>
            <w:tcBorders>
              <w:top w:val="single" w:sz="4" w:space="0" w:color="auto"/>
              <w:left w:val="single" w:sz="4" w:space="0" w:color="auto"/>
              <w:bottom w:val="single" w:sz="4" w:space="0" w:color="auto"/>
              <w:right w:val="single" w:sz="4" w:space="0" w:color="auto"/>
            </w:tcBorders>
            <w:hideMark/>
          </w:tcPr>
          <w:p w14:paraId="68C098F2" w14:textId="77777777" w:rsidR="00E66DE1" w:rsidRPr="00375B52" w:rsidRDefault="00E66DE1" w:rsidP="00375B52">
            <w:pPr>
              <w:rPr>
                <w:szCs w:val="24"/>
              </w:rPr>
            </w:pPr>
            <w:r w:rsidRPr="00375B52">
              <w:rPr>
                <w:szCs w:val="24"/>
              </w:rPr>
              <w:t>2.89</w:t>
            </w:r>
          </w:p>
        </w:tc>
        <w:tc>
          <w:tcPr>
            <w:tcW w:w="1536" w:type="dxa"/>
            <w:tcBorders>
              <w:top w:val="single" w:sz="4" w:space="0" w:color="auto"/>
              <w:left w:val="single" w:sz="4" w:space="0" w:color="auto"/>
              <w:bottom w:val="single" w:sz="4" w:space="0" w:color="auto"/>
              <w:right w:val="single" w:sz="4" w:space="0" w:color="auto"/>
            </w:tcBorders>
            <w:hideMark/>
          </w:tcPr>
          <w:p w14:paraId="3FB85AEC" w14:textId="77777777" w:rsidR="00E66DE1" w:rsidRPr="00375B52" w:rsidRDefault="00E66DE1" w:rsidP="00375B52">
            <w:pPr>
              <w:rPr>
                <w:szCs w:val="24"/>
              </w:rPr>
            </w:pPr>
            <w:r w:rsidRPr="00375B52">
              <w:rPr>
                <w:szCs w:val="24"/>
              </w:rPr>
              <w:t>$43,552</w:t>
            </w:r>
          </w:p>
        </w:tc>
      </w:tr>
      <w:tr w:rsidR="00E66DE1" w:rsidRPr="00375B52" w14:paraId="7E8BB122" w14:textId="77777777" w:rsidTr="003C5928">
        <w:tc>
          <w:tcPr>
            <w:tcW w:w="2334" w:type="dxa"/>
            <w:tcBorders>
              <w:top w:val="single" w:sz="4" w:space="0" w:color="auto"/>
              <w:left w:val="single" w:sz="4" w:space="0" w:color="auto"/>
              <w:bottom w:val="single" w:sz="4" w:space="0" w:color="auto"/>
              <w:right w:val="single" w:sz="4" w:space="0" w:color="auto"/>
            </w:tcBorders>
            <w:hideMark/>
          </w:tcPr>
          <w:p w14:paraId="6DD8E8DD" w14:textId="77777777" w:rsidR="00E66DE1" w:rsidRPr="00375B52" w:rsidRDefault="00E66DE1" w:rsidP="00375B52">
            <w:pPr>
              <w:rPr>
                <w:szCs w:val="24"/>
              </w:rPr>
            </w:pPr>
            <w:r w:rsidRPr="00375B52">
              <w:rPr>
                <w:szCs w:val="24"/>
              </w:rPr>
              <w:t xml:space="preserve">“LEP/NEP – Residential </w:t>
            </w:r>
          </w:p>
        </w:tc>
        <w:tc>
          <w:tcPr>
            <w:tcW w:w="4231" w:type="dxa"/>
            <w:tcBorders>
              <w:top w:val="single" w:sz="4" w:space="0" w:color="auto"/>
              <w:left w:val="single" w:sz="4" w:space="0" w:color="auto"/>
              <w:bottom w:val="single" w:sz="4" w:space="0" w:color="auto"/>
              <w:right w:val="single" w:sz="4" w:space="0" w:color="auto"/>
            </w:tcBorders>
            <w:hideMark/>
          </w:tcPr>
          <w:p w14:paraId="356A4E5D" w14:textId="77777777" w:rsidR="00E66DE1" w:rsidRPr="00375B52" w:rsidRDefault="00E66DE1" w:rsidP="00375B52">
            <w:pPr>
              <w:rPr>
                <w:szCs w:val="24"/>
              </w:rPr>
            </w:pPr>
            <w:r w:rsidRPr="00375B52">
              <w:rPr>
                <w:szCs w:val="24"/>
              </w:rPr>
              <w:t xml:space="preserve">Funding in addition to residential funding to support the after-hours limited and non-English proficiency needs of students living in a DCPS school or public charter school that provides </w:t>
            </w:r>
            <w:r w:rsidRPr="00375B52">
              <w:rPr>
                <w:szCs w:val="24"/>
              </w:rPr>
              <w:lastRenderedPageBreak/>
              <w:t>students with room and board in a residential setting</w:t>
            </w:r>
          </w:p>
        </w:tc>
        <w:tc>
          <w:tcPr>
            <w:tcW w:w="1254" w:type="dxa"/>
            <w:tcBorders>
              <w:top w:val="single" w:sz="4" w:space="0" w:color="auto"/>
              <w:left w:val="single" w:sz="4" w:space="0" w:color="auto"/>
              <w:bottom w:val="single" w:sz="4" w:space="0" w:color="auto"/>
              <w:right w:val="single" w:sz="4" w:space="0" w:color="auto"/>
            </w:tcBorders>
            <w:hideMark/>
          </w:tcPr>
          <w:p w14:paraId="4A4D04CD" w14:textId="77777777" w:rsidR="00E66DE1" w:rsidRPr="00375B52" w:rsidRDefault="00E66DE1" w:rsidP="00375B52">
            <w:pPr>
              <w:rPr>
                <w:szCs w:val="24"/>
              </w:rPr>
            </w:pPr>
            <w:r w:rsidRPr="00375B52">
              <w:rPr>
                <w:szCs w:val="24"/>
              </w:rPr>
              <w:lastRenderedPageBreak/>
              <w:t>0.668</w:t>
            </w:r>
          </w:p>
        </w:tc>
        <w:tc>
          <w:tcPr>
            <w:tcW w:w="1536" w:type="dxa"/>
            <w:tcBorders>
              <w:top w:val="single" w:sz="4" w:space="0" w:color="auto"/>
              <w:left w:val="single" w:sz="4" w:space="0" w:color="auto"/>
              <w:bottom w:val="single" w:sz="4" w:space="0" w:color="auto"/>
              <w:right w:val="single" w:sz="4" w:space="0" w:color="auto"/>
            </w:tcBorders>
          </w:tcPr>
          <w:p w14:paraId="07BDFD19" w14:textId="77777777" w:rsidR="00E66DE1" w:rsidRPr="00375B52" w:rsidRDefault="00E66DE1" w:rsidP="00375B52">
            <w:pPr>
              <w:rPr>
                <w:szCs w:val="24"/>
              </w:rPr>
            </w:pPr>
            <w:r w:rsidRPr="00375B52">
              <w:rPr>
                <w:szCs w:val="24"/>
              </w:rPr>
              <w:t>$10,067</w:t>
            </w:r>
          </w:p>
          <w:p w14:paraId="1EA36CA5" w14:textId="77777777" w:rsidR="00E66DE1" w:rsidRPr="00375B52" w:rsidRDefault="00E66DE1" w:rsidP="00375B52">
            <w:pPr>
              <w:rPr>
                <w:szCs w:val="24"/>
              </w:rPr>
            </w:pPr>
          </w:p>
        </w:tc>
      </w:tr>
    </w:tbl>
    <w:p w14:paraId="50175239" w14:textId="77777777" w:rsidR="00E66DE1" w:rsidRPr="00375B52" w:rsidRDefault="00E66DE1" w:rsidP="00375B52">
      <w:pPr>
        <w:contextualSpacing/>
        <w:rPr>
          <w:szCs w:val="24"/>
        </w:rPr>
      </w:pPr>
    </w:p>
    <w:p w14:paraId="29BA2BB3" w14:textId="77777777" w:rsidR="00E66DE1" w:rsidRPr="00375B52" w:rsidRDefault="00E66DE1" w:rsidP="00375B52">
      <w:pPr>
        <w:contextualSpacing/>
        <w:rPr>
          <w:szCs w:val="24"/>
        </w:rPr>
      </w:pPr>
      <w:r w:rsidRPr="00375B52">
        <w:rPr>
          <w:szCs w:val="24"/>
        </w:rPr>
        <w:tab/>
        <w:t>“Special education add-ons for students with extended school year (“ESY”) indicated in their individualized education programs (“IEPs”):</w:t>
      </w:r>
    </w:p>
    <w:tbl>
      <w:tblPr>
        <w:tblStyle w:val="TableGrid"/>
        <w:tblW w:w="9355" w:type="dxa"/>
        <w:tblLook w:val="0600" w:firstRow="0" w:lastRow="0" w:firstColumn="0" w:lastColumn="0" w:noHBand="1" w:noVBand="1"/>
      </w:tblPr>
      <w:tblGrid>
        <w:gridCol w:w="2335"/>
        <w:gridCol w:w="4230"/>
        <w:gridCol w:w="1254"/>
        <w:gridCol w:w="1536"/>
      </w:tblGrid>
      <w:tr w:rsidR="00E66DE1" w:rsidRPr="00375B52" w14:paraId="28E1EE2C" w14:textId="77777777" w:rsidTr="003C5928">
        <w:trPr>
          <w:trHeight w:val="1088"/>
        </w:trPr>
        <w:tc>
          <w:tcPr>
            <w:tcW w:w="2335" w:type="dxa"/>
            <w:tcBorders>
              <w:top w:val="single" w:sz="4" w:space="0" w:color="auto"/>
              <w:left w:val="single" w:sz="4" w:space="0" w:color="auto"/>
              <w:bottom w:val="single" w:sz="4" w:space="0" w:color="auto"/>
              <w:right w:val="single" w:sz="4" w:space="0" w:color="auto"/>
            </w:tcBorders>
            <w:hideMark/>
          </w:tcPr>
          <w:p w14:paraId="662B4772" w14:textId="77777777" w:rsidR="00E66DE1" w:rsidRPr="00375B52" w:rsidRDefault="00E66DE1" w:rsidP="00375B52">
            <w:pPr>
              <w:rPr>
                <w:szCs w:val="24"/>
              </w:rPr>
            </w:pPr>
            <w:r w:rsidRPr="00375B52">
              <w:rPr>
                <w:szCs w:val="24"/>
              </w:rPr>
              <w:t>“Level/ Program</w:t>
            </w:r>
          </w:p>
        </w:tc>
        <w:tc>
          <w:tcPr>
            <w:tcW w:w="4230" w:type="dxa"/>
            <w:tcBorders>
              <w:top w:val="single" w:sz="4" w:space="0" w:color="auto"/>
              <w:left w:val="single" w:sz="4" w:space="0" w:color="auto"/>
              <w:bottom w:val="single" w:sz="4" w:space="0" w:color="auto"/>
              <w:right w:val="single" w:sz="4" w:space="0" w:color="auto"/>
            </w:tcBorders>
            <w:hideMark/>
          </w:tcPr>
          <w:p w14:paraId="2560BCF4" w14:textId="77777777" w:rsidR="00E66DE1" w:rsidRPr="00375B52" w:rsidRDefault="00E66DE1" w:rsidP="00375B52">
            <w:pPr>
              <w:rPr>
                <w:szCs w:val="24"/>
              </w:rPr>
            </w:pPr>
            <w:r w:rsidRPr="00375B52">
              <w:rPr>
                <w:szCs w:val="24"/>
              </w:rPr>
              <w:t>Definition</w:t>
            </w:r>
          </w:p>
        </w:tc>
        <w:tc>
          <w:tcPr>
            <w:tcW w:w="1254" w:type="dxa"/>
            <w:tcBorders>
              <w:top w:val="single" w:sz="4" w:space="0" w:color="auto"/>
              <w:left w:val="single" w:sz="4" w:space="0" w:color="auto"/>
              <w:bottom w:val="single" w:sz="4" w:space="0" w:color="auto"/>
              <w:right w:val="single" w:sz="4" w:space="0" w:color="auto"/>
            </w:tcBorders>
            <w:hideMark/>
          </w:tcPr>
          <w:p w14:paraId="0B3D9CA2" w14:textId="77777777" w:rsidR="00E66DE1" w:rsidRPr="00375B52" w:rsidRDefault="00E66DE1" w:rsidP="00375B52">
            <w:pPr>
              <w:rPr>
                <w:szCs w:val="24"/>
              </w:rPr>
            </w:pPr>
            <w:r w:rsidRPr="00375B52">
              <w:rPr>
                <w:szCs w:val="24"/>
              </w:rPr>
              <w:t>Weighting</w:t>
            </w:r>
          </w:p>
        </w:tc>
        <w:tc>
          <w:tcPr>
            <w:tcW w:w="1536" w:type="dxa"/>
            <w:tcBorders>
              <w:top w:val="single" w:sz="4" w:space="0" w:color="auto"/>
              <w:left w:val="single" w:sz="4" w:space="0" w:color="auto"/>
              <w:bottom w:val="single" w:sz="4" w:space="0" w:color="auto"/>
              <w:right w:val="single" w:sz="4" w:space="0" w:color="auto"/>
            </w:tcBorders>
            <w:hideMark/>
          </w:tcPr>
          <w:p w14:paraId="55AEAAF9" w14:textId="77777777" w:rsidR="00E66DE1" w:rsidRPr="00375B52" w:rsidRDefault="00E66DE1" w:rsidP="00375B52">
            <w:pPr>
              <w:rPr>
                <w:szCs w:val="24"/>
              </w:rPr>
            </w:pPr>
            <w:r w:rsidRPr="00375B52">
              <w:rPr>
                <w:szCs w:val="24"/>
              </w:rPr>
              <w:t>Per Pupil Allocation in FY 2026</w:t>
            </w:r>
          </w:p>
        </w:tc>
      </w:tr>
      <w:tr w:rsidR="00E66DE1" w:rsidRPr="00375B52" w14:paraId="763CE3CE" w14:textId="77777777" w:rsidTr="003C5928">
        <w:trPr>
          <w:trHeight w:val="1250"/>
        </w:trPr>
        <w:tc>
          <w:tcPr>
            <w:tcW w:w="2335" w:type="dxa"/>
            <w:tcBorders>
              <w:top w:val="single" w:sz="4" w:space="0" w:color="auto"/>
              <w:left w:val="single" w:sz="4" w:space="0" w:color="auto"/>
              <w:bottom w:val="single" w:sz="4" w:space="0" w:color="auto"/>
              <w:right w:val="single" w:sz="4" w:space="0" w:color="auto"/>
            </w:tcBorders>
            <w:hideMark/>
          </w:tcPr>
          <w:p w14:paraId="7E7ACE0B" w14:textId="77777777" w:rsidR="00E66DE1" w:rsidRPr="00375B52" w:rsidRDefault="00E66DE1" w:rsidP="00375B52">
            <w:pPr>
              <w:rPr>
                <w:szCs w:val="24"/>
              </w:rPr>
            </w:pPr>
            <w:r w:rsidRPr="00375B52">
              <w:rPr>
                <w:szCs w:val="24"/>
              </w:rPr>
              <w:t>“Special Education Level 1 ESY</w:t>
            </w:r>
          </w:p>
        </w:tc>
        <w:tc>
          <w:tcPr>
            <w:tcW w:w="4230" w:type="dxa"/>
            <w:tcBorders>
              <w:top w:val="single" w:sz="4" w:space="0" w:color="auto"/>
              <w:left w:val="single" w:sz="4" w:space="0" w:color="auto"/>
              <w:bottom w:val="single" w:sz="4" w:space="0" w:color="auto"/>
              <w:right w:val="single" w:sz="4" w:space="0" w:color="auto"/>
            </w:tcBorders>
            <w:hideMark/>
          </w:tcPr>
          <w:p w14:paraId="483F87D0" w14:textId="77777777" w:rsidR="00E66DE1" w:rsidRPr="00375B52" w:rsidRDefault="00E66DE1" w:rsidP="00375B52">
            <w:pPr>
              <w:rPr>
                <w:szCs w:val="24"/>
              </w:rPr>
            </w:pPr>
            <w:r w:rsidRPr="00375B52">
              <w:rPr>
                <w:szCs w:val="24"/>
              </w:rPr>
              <w:t>Additional funding to support the summer school or program need for Level 1 special education students with ESY services indicated in their IEPs</w:t>
            </w:r>
          </w:p>
        </w:tc>
        <w:tc>
          <w:tcPr>
            <w:tcW w:w="1254" w:type="dxa"/>
            <w:tcBorders>
              <w:top w:val="single" w:sz="4" w:space="0" w:color="auto"/>
              <w:left w:val="single" w:sz="4" w:space="0" w:color="auto"/>
              <w:bottom w:val="single" w:sz="4" w:space="0" w:color="auto"/>
              <w:right w:val="single" w:sz="4" w:space="0" w:color="auto"/>
            </w:tcBorders>
            <w:hideMark/>
          </w:tcPr>
          <w:p w14:paraId="484A0E4E" w14:textId="77777777" w:rsidR="00E66DE1" w:rsidRPr="00375B52" w:rsidRDefault="00E66DE1" w:rsidP="00375B52">
            <w:pPr>
              <w:rPr>
                <w:szCs w:val="24"/>
              </w:rPr>
            </w:pPr>
            <w:r w:rsidRPr="00375B52">
              <w:rPr>
                <w:szCs w:val="24"/>
              </w:rPr>
              <w:t>0.063</w:t>
            </w:r>
          </w:p>
        </w:tc>
        <w:tc>
          <w:tcPr>
            <w:tcW w:w="1536" w:type="dxa"/>
            <w:tcBorders>
              <w:top w:val="single" w:sz="4" w:space="0" w:color="auto"/>
              <w:left w:val="single" w:sz="4" w:space="0" w:color="auto"/>
              <w:bottom w:val="single" w:sz="4" w:space="0" w:color="auto"/>
              <w:right w:val="single" w:sz="4" w:space="0" w:color="auto"/>
            </w:tcBorders>
            <w:hideMark/>
          </w:tcPr>
          <w:p w14:paraId="5C1394B6" w14:textId="77777777" w:rsidR="00E66DE1" w:rsidRPr="00375B52" w:rsidRDefault="00E66DE1" w:rsidP="00375B52">
            <w:pPr>
              <w:rPr>
                <w:szCs w:val="24"/>
              </w:rPr>
            </w:pPr>
            <w:r w:rsidRPr="00375B52">
              <w:rPr>
                <w:szCs w:val="24"/>
              </w:rPr>
              <w:t>$949</w:t>
            </w:r>
          </w:p>
        </w:tc>
      </w:tr>
      <w:tr w:rsidR="00E66DE1" w:rsidRPr="00375B52" w14:paraId="1FDC6503" w14:textId="77777777" w:rsidTr="003C5928">
        <w:trPr>
          <w:trHeight w:val="1250"/>
        </w:trPr>
        <w:tc>
          <w:tcPr>
            <w:tcW w:w="2335" w:type="dxa"/>
            <w:tcBorders>
              <w:top w:val="single" w:sz="4" w:space="0" w:color="auto"/>
              <w:left w:val="single" w:sz="4" w:space="0" w:color="auto"/>
              <w:bottom w:val="single" w:sz="4" w:space="0" w:color="auto"/>
              <w:right w:val="single" w:sz="4" w:space="0" w:color="auto"/>
            </w:tcBorders>
            <w:hideMark/>
          </w:tcPr>
          <w:p w14:paraId="18FC3FF0" w14:textId="77777777" w:rsidR="00E66DE1" w:rsidRPr="00375B52" w:rsidRDefault="00E66DE1" w:rsidP="00375B52">
            <w:pPr>
              <w:rPr>
                <w:szCs w:val="24"/>
              </w:rPr>
            </w:pPr>
            <w:r w:rsidRPr="00375B52">
              <w:rPr>
                <w:szCs w:val="24"/>
              </w:rPr>
              <w:t>“Special Education Level 2 ESY</w:t>
            </w:r>
          </w:p>
        </w:tc>
        <w:tc>
          <w:tcPr>
            <w:tcW w:w="4230" w:type="dxa"/>
            <w:tcBorders>
              <w:top w:val="single" w:sz="4" w:space="0" w:color="auto"/>
              <w:left w:val="single" w:sz="4" w:space="0" w:color="auto"/>
              <w:bottom w:val="single" w:sz="4" w:space="0" w:color="auto"/>
              <w:right w:val="single" w:sz="4" w:space="0" w:color="auto"/>
            </w:tcBorders>
            <w:hideMark/>
          </w:tcPr>
          <w:p w14:paraId="202D9575" w14:textId="77777777" w:rsidR="00E66DE1" w:rsidRPr="00375B52" w:rsidRDefault="00E66DE1" w:rsidP="00375B52">
            <w:pPr>
              <w:rPr>
                <w:szCs w:val="24"/>
              </w:rPr>
            </w:pPr>
            <w:r w:rsidRPr="00375B52">
              <w:rPr>
                <w:szCs w:val="24"/>
              </w:rPr>
              <w:t>Additional funding to support the summer school or program need for Level 2 special education students with ESY services indicated in their IEPs</w:t>
            </w:r>
          </w:p>
        </w:tc>
        <w:tc>
          <w:tcPr>
            <w:tcW w:w="1254" w:type="dxa"/>
            <w:tcBorders>
              <w:top w:val="single" w:sz="4" w:space="0" w:color="auto"/>
              <w:left w:val="single" w:sz="4" w:space="0" w:color="auto"/>
              <w:bottom w:val="single" w:sz="4" w:space="0" w:color="auto"/>
              <w:right w:val="single" w:sz="4" w:space="0" w:color="auto"/>
            </w:tcBorders>
            <w:hideMark/>
          </w:tcPr>
          <w:p w14:paraId="0FCB76FC" w14:textId="77777777" w:rsidR="00E66DE1" w:rsidRPr="00375B52" w:rsidRDefault="00E66DE1" w:rsidP="00375B52">
            <w:pPr>
              <w:rPr>
                <w:szCs w:val="24"/>
              </w:rPr>
            </w:pPr>
            <w:r w:rsidRPr="00375B52">
              <w:rPr>
                <w:szCs w:val="24"/>
              </w:rPr>
              <w:t>0.227</w:t>
            </w:r>
          </w:p>
        </w:tc>
        <w:tc>
          <w:tcPr>
            <w:tcW w:w="1536" w:type="dxa"/>
            <w:tcBorders>
              <w:top w:val="single" w:sz="4" w:space="0" w:color="auto"/>
              <w:left w:val="single" w:sz="4" w:space="0" w:color="auto"/>
              <w:bottom w:val="single" w:sz="4" w:space="0" w:color="auto"/>
              <w:right w:val="single" w:sz="4" w:space="0" w:color="auto"/>
            </w:tcBorders>
            <w:hideMark/>
          </w:tcPr>
          <w:p w14:paraId="0BA04DFC" w14:textId="77777777" w:rsidR="00E66DE1" w:rsidRPr="00375B52" w:rsidRDefault="00E66DE1" w:rsidP="00375B52">
            <w:pPr>
              <w:rPr>
                <w:szCs w:val="24"/>
              </w:rPr>
            </w:pPr>
            <w:r w:rsidRPr="00375B52">
              <w:rPr>
                <w:szCs w:val="24"/>
              </w:rPr>
              <w:t>$3,421</w:t>
            </w:r>
          </w:p>
        </w:tc>
      </w:tr>
      <w:tr w:rsidR="00E66DE1" w:rsidRPr="00375B52" w14:paraId="5612872F" w14:textId="77777777" w:rsidTr="003C5928">
        <w:trPr>
          <w:trHeight w:val="809"/>
        </w:trPr>
        <w:tc>
          <w:tcPr>
            <w:tcW w:w="2335" w:type="dxa"/>
            <w:tcBorders>
              <w:top w:val="single" w:sz="4" w:space="0" w:color="auto"/>
              <w:left w:val="single" w:sz="4" w:space="0" w:color="auto"/>
              <w:bottom w:val="single" w:sz="4" w:space="0" w:color="auto"/>
              <w:right w:val="single" w:sz="4" w:space="0" w:color="auto"/>
            </w:tcBorders>
            <w:hideMark/>
          </w:tcPr>
          <w:p w14:paraId="651BDADC" w14:textId="77777777" w:rsidR="00E66DE1" w:rsidRPr="00375B52" w:rsidRDefault="00E66DE1" w:rsidP="00375B52">
            <w:pPr>
              <w:rPr>
                <w:szCs w:val="24"/>
              </w:rPr>
            </w:pPr>
            <w:r w:rsidRPr="00375B52">
              <w:rPr>
                <w:szCs w:val="24"/>
              </w:rPr>
              <w:t>“Special Education Level 3 ESY</w:t>
            </w:r>
          </w:p>
        </w:tc>
        <w:tc>
          <w:tcPr>
            <w:tcW w:w="4230" w:type="dxa"/>
            <w:tcBorders>
              <w:top w:val="single" w:sz="4" w:space="0" w:color="auto"/>
              <w:left w:val="single" w:sz="4" w:space="0" w:color="auto"/>
              <w:bottom w:val="single" w:sz="4" w:space="0" w:color="auto"/>
              <w:right w:val="single" w:sz="4" w:space="0" w:color="auto"/>
            </w:tcBorders>
            <w:hideMark/>
          </w:tcPr>
          <w:p w14:paraId="78A821A7" w14:textId="77777777" w:rsidR="00E66DE1" w:rsidRPr="00375B52" w:rsidRDefault="00E66DE1" w:rsidP="00375B52">
            <w:pPr>
              <w:rPr>
                <w:szCs w:val="24"/>
              </w:rPr>
            </w:pPr>
            <w:r w:rsidRPr="00375B52">
              <w:rPr>
                <w:szCs w:val="24"/>
              </w:rPr>
              <w:t>Additional funding to support the summer school or program need for Level 3 special education students with ESY services indicated in their IEPs</w:t>
            </w:r>
          </w:p>
        </w:tc>
        <w:tc>
          <w:tcPr>
            <w:tcW w:w="1254" w:type="dxa"/>
            <w:tcBorders>
              <w:top w:val="single" w:sz="4" w:space="0" w:color="auto"/>
              <w:left w:val="single" w:sz="4" w:space="0" w:color="auto"/>
              <w:bottom w:val="single" w:sz="4" w:space="0" w:color="auto"/>
              <w:right w:val="single" w:sz="4" w:space="0" w:color="auto"/>
            </w:tcBorders>
            <w:hideMark/>
          </w:tcPr>
          <w:p w14:paraId="65200DE9" w14:textId="77777777" w:rsidR="00E66DE1" w:rsidRPr="00375B52" w:rsidRDefault="00E66DE1" w:rsidP="00375B52">
            <w:pPr>
              <w:rPr>
                <w:szCs w:val="24"/>
              </w:rPr>
            </w:pPr>
            <w:r w:rsidRPr="00375B52">
              <w:rPr>
                <w:szCs w:val="24"/>
              </w:rPr>
              <w:t>0.491</w:t>
            </w:r>
          </w:p>
        </w:tc>
        <w:tc>
          <w:tcPr>
            <w:tcW w:w="1536" w:type="dxa"/>
            <w:tcBorders>
              <w:top w:val="single" w:sz="4" w:space="0" w:color="auto"/>
              <w:left w:val="single" w:sz="4" w:space="0" w:color="auto"/>
              <w:bottom w:val="single" w:sz="4" w:space="0" w:color="auto"/>
              <w:right w:val="single" w:sz="4" w:space="0" w:color="auto"/>
            </w:tcBorders>
            <w:hideMark/>
          </w:tcPr>
          <w:p w14:paraId="19C2826E" w14:textId="77777777" w:rsidR="00E66DE1" w:rsidRPr="00375B52" w:rsidRDefault="00E66DE1" w:rsidP="00375B52">
            <w:pPr>
              <w:rPr>
                <w:szCs w:val="24"/>
              </w:rPr>
            </w:pPr>
            <w:r w:rsidRPr="00375B52">
              <w:rPr>
                <w:szCs w:val="24"/>
              </w:rPr>
              <w:t>$7,399</w:t>
            </w:r>
          </w:p>
        </w:tc>
      </w:tr>
      <w:tr w:rsidR="00E66DE1" w:rsidRPr="00375B52" w14:paraId="728B938C" w14:textId="77777777" w:rsidTr="003C5928">
        <w:trPr>
          <w:trHeight w:val="1223"/>
        </w:trPr>
        <w:tc>
          <w:tcPr>
            <w:tcW w:w="2335" w:type="dxa"/>
            <w:tcBorders>
              <w:top w:val="single" w:sz="4" w:space="0" w:color="auto"/>
              <w:left w:val="single" w:sz="4" w:space="0" w:color="auto"/>
              <w:bottom w:val="single" w:sz="4" w:space="0" w:color="auto"/>
              <w:right w:val="single" w:sz="4" w:space="0" w:color="auto"/>
            </w:tcBorders>
            <w:hideMark/>
          </w:tcPr>
          <w:p w14:paraId="1FD8EC05" w14:textId="77777777" w:rsidR="00E66DE1" w:rsidRPr="00375B52" w:rsidRDefault="00E66DE1" w:rsidP="00375B52">
            <w:pPr>
              <w:rPr>
                <w:szCs w:val="24"/>
              </w:rPr>
            </w:pPr>
            <w:r w:rsidRPr="00375B52">
              <w:rPr>
                <w:szCs w:val="24"/>
              </w:rPr>
              <w:lastRenderedPageBreak/>
              <w:t>“Special Education Level 4 ESY</w:t>
            </w:r>
          </w:p>
        </w:tc>
        <w:tc>
          <w:tcPr>
            <w:tcW w:w="4230" w:type="dxa"/>
            <w:tcBorders>
              <w:top w:val="single" w:sz="4" w:space="0" w:color="auto"/>
              <w:left w:val="single" w:sz="4" w:space="0" w:color="auto"/>
              <w:bottom w:val="single" w:sz="4" w:space="0" w:color="auto"/>
              <w:right w:val="single" w:sz="4" w:space="0" w:color="auto"/>
            </w:tcBorders>
            <w:hideMark/>
          </w:tcPr>
          <w:p w14:paraId="5FE33C67" w14:textId="77777777" w:rsidR="00E66DE1" w:rsidRPr="00375B52" w:rsidRDefault="00E66DE1" w:rsidP="00375B52">
            <w:pPr>
              <w:rPr>
                <w:szCs w:val="24"/>
              </w:rPr>
            </w:pPr>
            <w:r w:rsidRPr="00375B52">
              <w:rPr>
                <w:szCs w:val="24"/>
              </w:rPr>
              <w:t>Additional funding to support the summer school or program need for Level 4 special education students with ESY services indicated in their IEPs</w:t>
            </w:r>
          </w:p>
        </w:tc>
        <w:tc>
          <w:tcPr>
            <w:tcW w:w="1254" w:type="dxa"/>
            <w:tcBorders>
              <w:top w:val="single" w:sz="4" w:space="0" w:color="auto"/>
              <w:left w:val="single" w:sz="4" w:space="0" w:color="auto"/>
              <w:bottom w:val="single" w:sz="4" w:space="0" w:color="auto"/>
              <w:right w:val="single" w:sz="4" w:space="0" w:color="auto"/>
            </w:tcBorders>
            <w:hideMark/>
          </w:tcPr>
          <w:p w14:paraId="2B912B4A" w14:textId="77777777" w:rsidR="00E66DE1" w:rsidRPr="00375B52" w:rsidRDefault="00E66DE1" w:rsidP="00375B52">
            <w:pPr>
              <w:rPr>
                <w:szCs w:val="24"/>
              </w:rPr>
            </w:pPr>
            <w:r w:rsidRPr="00375B52">
              <w:rPr>
                <w:szCs w:val="24"/>
              </w:rPr>
              <w:t>0.491</w:t>
            </w:r>
          </w:p>
        </w:tc>
        <w:tc>
          <w:tcPr>
            <w:tcW w:w="1536" w:type="dxa"/>
            <w:tcBorders>
              <w:top w:val="single" w:sz="4" w:space="0" w:color="auto"/>
              <w:left w:val="single" w:sz="4" w:space="0" w:color="auto"/>
              <w:bottom w:val="single" w:sz="4" w:space="0" w:color="auto"/>
              <w:right w:val="single" w:sz="4" w:space="0" w:color="auto"/>
            </w:tcBorders>
            <w:hideMark/>
          </w:tcPr>
          <w:p w14:paraId="7B3670A0" w14:textId="77777777" w:rsidR="00E66DE1" w:rsidRPr="00375B52" w:rsidRDefault="00E66DE1" w:rsidP="00375B52">
            <w:pPr>
              <w:rPr>
                <w:szCs w:val="24"/>
              </w:rPr>
            </w:pPr>
            <w:r w:rsidRPr="00375B52">
              <w:rPr>
                <w:szCs w:val="24"/>
              </w:rPr>
              <w:t>$7,399</w:t>
            </w:r>
          </w:p>
        </w:tc>
      </w:tr>
    </w:tbl>
    <w:p w14:paraId="6FA85193" w14:textId="77777777" w:rsidR="00E66DE1" w:rsidRPr="00375B52" w:rsidRDefault="00E66DE1" w:rsidP="00375B52">
      <w:pPr>
        <w:rPr>
          <w:szCs w:val="24"/>
        </w:rPr>
      </w:pPr>
      <w:r w:rsidRPr="00375B52">
        <w:rPr>
          <w:szCs w:val="24"/>
        </w:rPr>
        <w:t>”.</w:t>
      </w:r>
    </w:p>
    <w:p w14:paraId="274E6E03" w14:textId="77777777" w:rsidR="00E66DE1" w:rsidRPr="00375B52" w:rsidRDefault="00E66DE1" w:rsidP="00375B52">
      <w:pPr>
        <w:ind w:firstLine="720"/>
        <w:rPr>
          <w:szCs w:val="24"/>
        </w:rPr>
      </w:pPr>
      <w:r w:rsidRPr="00375B52">
        <w:rPr>
          <w:szCs w:val="24"/>
        </w:rPr>
        <w:t>(d) Section 107b(b)(1) (D.C. Official Code § 38-2906.02(b)(1)) is amended by striking the figure “35%” and inserting the figure “30%” in its place.</w:t>
      </w:r>
    </w:p>
    <w:p w14:paraId="21AA3BFB" w14:textId="51532881" w:rsidR="00AE72C3" w:rsidRPr="00375B52" w:rsidRDefault="00AE72C3" w:rsidP="00375B52">
      <w:pPr>
        <w:pStyle w:val="Heading2"/>
        <w:rPr>
          <w:szCs w:val="24"/>
        </w:rPr>
      </w:pPr>
      <w:bookmarkStart w:id="158" w:name="_Toc206065238"/>
      <w:r w:rsidRPr="00375B52">
        <w:rPr>
          <w:szCs w:val="24"/>
        </w:rPr>
        <w:t>SUBTITLE B. DC PUBLIC LIBRARY SPECIAL FUNDS</w:t>
      </w:r>
      <w:bookmarkEnd w:id="158"/>
    </w:p>
    <w:p w14:paraId="1ACBDEC2" w14:textId="77777777" w:rsidR="00AE72C3" w:rsidRPr="00375B52" w:rsidRDefault="00AE72C3" w:rsidP="00375B52">
      <w:pPr>
        <w:contextualSpacing/>
        <w:rPr>
          <w:szCs w:val="24"/>
        </w:rPr>
      </w:pPr>
      <w:r w:rsidRPr="00375B52">
        <w:rPr>
          <w:snapToGrid w:val="0"/>
          <w:szCs w:val="24"/>
        </w:rPr>
        <w:tab/>
      </w:r>
      <w:r w:rsidRPr="00375B52">
        <w:rPr>
          <w:szCs w:val="24"/>
        </w:rPr>
        <w:t>Sec. 4011. Short title.</w:t>
      </w:r>
    </w:p>
    <w:p w14:paraId="1A2D7266" w14:textId="075C3DBD" w:rsidR="00AE72C3" w:rsidRPr="00375B52" w:rsidRDefault="00AE72C3" w:rsidP="00375B52">
      <w:pPr>
        <w:contextualSpacing/>
        <w:rPr>
          <w:szCs w:val="24"/>
        </w:rPr>
      </w:pPr>
      <w:r w:rsidRPr="00375B52">
        <w:rPr>
          <w:szCs w:val="24"/>
        </w:rPr>
        <w:tab/>
        <w:t xml:space="preserve">This subtitle may be cited as the “District of Columbia Library Special Funds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5C8A7630" w14:textId="77777777" w:rsidR="00AE72C3" w:rsidRPr="00375B52" w:rsidRDefault="00AE72C3" w:rsidP="00375B52">
      <w:pPr>
        <w:contextualSpacing/>
        <w:rPr>
          <w:szCs w:val="24"/>
        </w:rPr>
      </w:pPr>
      <w:r w:rsidRPr="00375B52">
        <w:rPr>
          <w:szCs w:val="24"/>
        </w:rPr>
        <w:tab/>
        <w:t xml:space="preserve">Sec. 4012. An Act To establish and provide for the maintenance of a free public library and reading room in the District of Columbia, approved June 3, 1896 (29 Stat. 244; D.C. Official Code § 39-101 </w:t>
      </w:r>
      <w:r w:rsidRPr="00375B52">
        <w:rPr>
          <w:i/>
          <w:iCs/>
          <w:szCs w:val="24"/>
        </w:rPr>
        <w:t>et seq.</w:t>
      </w:r>
      <w:r w:rsidRPr="00375B52">
        <w:rPr>
          <w:szCs w:val="24"/>
        </w:rPr>
        <w:t>), is amended as follows:</w:t>
      </w:r>
    </w:p>
    <w:p w14:paraId="46E5060D" w14:textId="77777777" w:rsidR="00AE72C3" w:rsidRPr="00375B52" w:rsidRDefault="00AE72C3" w:rsidP="00375B52">
      <w:pPr>
        <w:contextualSpacing/>
        <w:rPr>
          <w:szCs w:val="24"/>
        </w:rPr>
      </w:pPr>
      <w:r w:rsidRPr="00375B52">
        <w:rPr>
          <w:szCs w:val="24"/>
        </w:rPr>
        <w:tab/>
        <w:t>(a) Section 14(c) (D.C. Official Code § 39-114(c)) is amended to read as follows:</w:t>
      </w:r>
    </w:p>
    <w:p w14:paraId="5B25E8CD" w14:textId="77777777" w:rsidR="00AE72C3" w:rsidRPr="00375B52" w:rsidRDefault="00AE72C3" w:rsidP="00375B52">
      <w:pPr>
        <w:ind w:firstLine="720"/>
        <w:contextualSpacing/>
        <w:rPr>
          <w:szCs w:val="24"/>
        </w:rPr>
      </w:pPr>
      <w:r w:rsidRPr="00375B52">
        <w:rPr>
          <w:szCs w:val="24"/>
        </w:rPr>
        <w:t xml:space="preserve">“(c)(1) The money deposited into the Account but not expended in a fiscal year shall not revert to the unassigned fund balance of the General Fund of the District of Columbia at the end of a fiscal year, or at any other time. </w:t>
      </w:r>
    </w:p>
    <w:p w14:paraId="5860F6A2" w14:textId="77777777" w:rsidR="00AE72C3" w:rsidRPr="00375B52" w:rsidRDefault="00AE72C3" w:rsidP="00375B52">
      <w:pPr>
        <w:ind w:firstLine="1440"/>
        <w:contextualSpacing/>
        <w:rPr>
          <w:szCs w:val="24"/>
        </w:rPr>
      </w:pPr>
      <w:r w:rsidRPr="00375B52">
        <w:rPr>
          <w:szCs w:val="24"/>
        </w:rPr>
        <w:lastRenderedPageBreak/>
        <w:t>“(2) Subject to authorization in an approved budget and financial plan, any funds appropriated in the Account shall be continually available without regard to fiscal year limitation.”.</w:t>
      </w:r>
    </w:p>
    <w:p w14:paraId="1AE28FDA" w14:textId="77777777" w:rsidR="00AE72C3" w:rsidRPr="00375B52" w:rsidRDefault="00AE72C3" w:rsidP="00375B52">
      <w:pPr>
        <w:contextualSpacing/>
        <w:rPr>
          <w:szCs w:val="24"/>
        </w:rPr>
      </w:pPr>
      <w:r w:rsidRPr="00375B52">
        <w:rPr>
          <w:szCs w:val="24"/>
        </w:rPr>
        <w:tab/>
        <w:t>(b) Section 16(d)(1) (D.C. Official Code § 39-116(d)(1)) is amended by striking the phrase “the Fund, and interest earned,” and inserting the phrase “the Fund” in its place.</w:t>
      </w:r>
    </w:p>
    <w:p w14:paraId="00B5605C" w14:textId="77777777" w:rsidR="00AE72C3" w:rsidRPr="00375B52" w:rsidRDefault="00AE72C3" w:rsidP="00375B52">
      <w:pPr>
        <w:contextualSpacing/>
        <w:rPr>
          <w:szCs w:val="24"/>
        </w:rPr>
      </w:pPr>
      <w:r w:rsidRPr="00375B52">
        <w:rPr>
          <w:szCs w:val="24"/>
        </w:rPr>
        <w:tab/>
        <w:t>(c) Section 17 (D.C. Official Code § 39-117) is amended as follows:</w:t>
      </w:r>
    </w:p>
    <w:p w14:paraId="493E6BCF" w14:textId="77777777" w:rsidR="00AE72C3" w:rsidRPr="00375B52" w:rsidRDefault="00AE72C3" w:rsidP="00375B52">
      <w:pPr>
        <w:ind w:firstLine="1440"/>
        <w:contextualSpacing/>
        <w:rPr>
          <w:szCs w:val="24"/>
        </w:rPr>
      </w:pPr>
      <w:r w:rsidRPr="00375B52">
        <w:rPr>
          <w:szCs w:val="24"/>
        </w:rPr>
        <w:t>(1) Subsection (c) is amended as follows:</w:t>
      </w:r>
    </w:p>
    <w:p w14:paraId="7ABABB7D" w14:textId="77777777" w:rsidR="00AE72C3" w:rsidRPr="00375B52" w:rsidRDefault="00AE72C3" w:rsidP="00375B52">
      <w:pPr>
        <w:ind w:firstLine="2160"/>
        <w:contextualSpacing/>
        <w:rPr>
          <w:szCs w:val="24"/>
        </w:rPr>
      </w:pPr>
      <w:r w:rsidRPr="00375B52">
        <w:rPr>
          <w:szCs w:val="24"/>
        </w:rPr>
        <w:t>(A) Paragraph (2) is amended by striking the phrase “; and” and inserting a semicolon in its place.</w:t>
      </w:r>
    </w:p>
    <w:p w14:paraId="68B7A72A" w14:textId="31BB4DD6" w:rsidR="00AE72C3" w:rsidRPr="00375B52" w:rsidRDefault="00AE72C3" w:rsidP="00375B52">
      <w:pPr>
        <w:contextualSpacing/>
        <w:rPr>
          <w:szCs w:val="24"/>
        </w:rPr>
      </w:pPr>
      <w:r w:rsidRPr="00375B52">
        <w:rPr>
          <w:szCs w:val="24"/>
        </w:rPr>
        <w:tab/>
      </w:r>
      <w:r w:rsidRPr="00375B52">
        <w:rPr>
          <w:szCs w:val="24"/>
        </w:rPr>
        <w:tab/>
      </w:r>
      <w:r w:rsidRPr="00375B52">
        <w:rPr>
          <w:szCs w:val="24"/>
        </w:rPr>
        <w:tab/>
        <w:t>(B) Paragraph (3) is amended by striking the period and inserting the phrase “; and” in its place.</w:t>
      </w:r>
    </w:p>
    <w:p w14:paraId="6894E0BB" w14:textId="77777777" w:rsidR="00AE72C3" w:rsidRPr="00375B52" w:rsidRDefault="00AE72C3" w:rsidP="00375B52">
      <w:pPr>
        <w:contextualSpacing/>
        <w:rPr>
          <w:szCs w:val="24"/>
        </w:rPr>
      </w:pPr>
      <w:r w:rsidRPr="00375B52">
        <w:rPr>
          <w:szCs w:val="24"/>
        </w:rPr>
        <w:tab/>
      </w:r>
      <w:r w:rsidRPr="00375B52">
        <w:rPr>
          <w:szCs w:val="24"/>
        </w:rPr>
        <w:tab/>
      </w:r>
      <w:r w:rsidRPr="00375B52">
        <w:rPr>
          <w:szCs w:val="24"/>
        </w:rPr>
        <w:tab/>
        <w:t>(C) A new paragraph (4) is added to read as follows:</w:t>
      </w:r>
    </w:p>
    <w:p w14:paraId="327E440B" w14:textId="77777777" w:rsidR="00AE72C3" w:rsidRPr="00375B52" w:rsidRDefault="00AE72C3" w:rsidP="00375B52">
      <w:pPr>
        <w:contextualSpacing/>
        <w:rPr>
          <w:szCs w:val="24"/>
        </w:rPr>
      </w:pPr>
      <w:r w:rsidRPr="00375B52">
        <w:rPr>
          <w:szCs w:val="24"/>
        </w:rPr>
        <w:tab/>
      </w:r>
      <w:r w:rsidRPr="00375B52">
        <w:rPr>
          <w:szCs w:val="24"/>
        </w:rPr>
        <w:tab/>
        <w:t xml:space="preserve">“(4) Payment of the costs of temporary and when-actually-employed employees whose work is intended to generate revenue from the activities described in sections 5(a)(14), (16), and (17)(A)(ii) and (iii) and 7.”. </w:t>
      </w:r>
      <w:r w:rsidRPr="00375B52">
        <w:rPr>
          <w:szCs w:val="24"/>
        </w:rPr>
        <w:tab/>
      </w:r>
    </w:p>
    <w:p w14:paraId="3105393B" w14:textId="77777777" w:rsidR="00AE72C3" w:rsidRPr="00375B52" w:rsidRDefault="00AE72C3" w:rsidP="00375B52">
      <w:pPr>
        <w:ind w:firstLine="1440"/>
        <w:contextualSpacing/>
        <w:rPr>
          <w:szCs w:val="24"/>
        </w:rPr>
      </w:pPr>
      <w:r w:rsidRPr="00375B52">
        <w:rPr>
          <w:szCs w:val="24"/>
        </w:rPr>
        <w:t>(2) Subsection (d) is amended to read as follows:</w:t>
      </w:r>
    </w:p>
    <w:p w14:paraId="3071611B" w14:textId="77777777" w:rsidR="00AE72C3" w:rsidRPr="00375B52" w:rsidRDefault="00AE72C3" w:rsidP="00375B52">
      <w:pPr>
        <w:ind w:firstLine="720"/>
        <w:contextualSpacing/>
        <w:rPr>
          <w:szCs w:val="24"/>
        </w:rPr>
      </w:pPr>
      <w:r w:rsidRPr="00375B52">
        <w:rPr>
          <w:szCs w:val="24"/>
        </w:rPr>
        <w:t xml:space="preserve">“(d)(1) The money deposited into the Fund but not expended in a fiscal year shall not revert to the unassigned fund balance of the General Fund of the District of Columbia at the end of a fiscal year, or at any other time. </w:t>
      </w:r>
    </w:p>
    <w:p w14:paraId="08A70607" w14:textId="77777777" w:rsidR="00AE72C3" w:rsidRPr="00375B52" w:rsidRDefault="00AE72C3" w:rsidP="00375B52">
      <w:pPr>
        <w:ind w:firstLine="1440"/>
        <w:contextualSpacing/>
        <w:rPr>
          <w:szCs w:val="24"/>
        </w:rPr>
      </w:pPr>
      <w:r w:rsidRPr="00375B52">
        <w:rPr>
          <w:szCs w:val="24"/>
        </w:rPr>
        <w:lastRenderedPageBreak/>
        <w:t>“(2) Subject to authorization in an approved budget and financial plan, any funds appropriated in the Fund shall be continually available without regard to fiscal year limitation.”.</w:t>
      </w:r>
    </w:p>
    <w:p w14:paraId="31137CD6" w14:textId="5F1AD770" w:rsidR="00A07E51" w:rsidRPr="00375B52" w:rsidRDefault="00A07E51" w:rsidP="00375B52">
      <w:pPr>
        <w:pStyle w:val="Heading2"/>
        <w:rPr>
          <w:szCs w:val="24"/>
        </w:rPr>
      </w:pPr>
      <w:bookmarkStart w:id="159" w:name="_Toc206065239"/>
      <w:r w:rsidRPr="00375B52">
        <w:rPr>
          <w:szCs w:val="24"/>
        </w:rPr>
        <w:t xml:space="preserve">SUBTITLE C. </w:t>
      </w:r>
      <w:r w:rsidR="005360BB" w:rsidRPr="00375B52">
        <w:rPr>
          <w:szCs w:val="24"/>
        </w:rPr>
        <w:t xml:space="preserve">PUBLIC </w:t>
      </w:r>
      <w:r w:rsidR="00993C8B" w:rsidRPr="00375B52">
        <w:rPr>
          <w:szCs w:val="24"/>
        </w:rPr>
        <w:t xml:space="preserve">CHARTER SCHOOL </w:t>
      </w:r>
      <w:r w:rsidR="005360BB" w:rsidRPr="00375B52">
        <w:rPr>
          <w:szCs w:val="24"/>
        </w:rPr>
        <w:t>EDUCATOR COMPENSATION</w:t>
      </w:r>
      <w:r w:rsidR="00337B88" w:rsidRPr="00375B52">
        <w:rPr>
          <w:szCs w:val="24"/>
        </w:rPr>
        <w:t xml:space="preserve"> PAYMENTS</w:t>
      </w:r>
      <w:bookmarkEnd w:id="159"/>
    </w:p>
    <w:p w14:paraId="68FC67FE" w14:textId="0BEEFBE6" w:rsidR="00AD6F3D" w:rsidRPr="00375B52" w:rsidRDefault="00AD6F3D" w:rsidP="00375B52">
      <w:pPr>
        <w:rPr>
          <w:szCs w:val="24"/>
        </w:rPr>
      </w:pPr>
      <w:r w:rsidRPr="00375B52">
        <w:rPr>
          <w:szCs w:val="24"/>
        </w:rPr>
        <w:tab/>
        <w:t xml:space="preserve">Sec. </w:t>
      </w:r>
      <w:r w:rsidR="005360BB" w:rsidRPr="00375B52">
        <w:rPr>
          <w:szCs w:val="24"/>
        </w:rPr>
        <w:t>402</w:t>
      </w:r>
      <w:r w:rsidRPr="00375B52">
        <w:rPr>
          <w:szCs w:val="24"/>
        </w:rPr>
        <w:t>1. Short title.</w:t>
      </w:r>
    </w:p>
    <w:p w14:paraId="362E5976" w14:textId="417424A4" w:rsidR="00AD6F3D" w:rsidRPr="00375B52" w:rsidRDefault="00AD6F3D" w:rsidP="00375B52">
      <w:pPr>
        <w:rPr>
          <w:szCs w:val="24"/>
        </w:rPr>
      </w:pPr>
      <w:r w:rsidRPr="00375B52">
        <w:rPr>
          <w:szCs w:val="24"/>
        </w:rPr>
        <w:tab/>
        <w:t xml:space="preserve">This subtitle may be cited as the “Public Charter School Educator Compensation </w:t>
      </w:r>
      <w:r w:rsidR="00337B88" w:rsidRPr="00375B52">
        <w:rPr>
          <w:szCs w:val="24"/>
        </w:rPr>
        <w:t xml:space="preserve">Payments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Act of 2025”.</w:t>
      </w:r>
    </w:p>
    <w:p w14:paraId="24F5161C" w14:textId="0EDE471E" w:rsidR="00314E8D" w:rsidRPr="00375B52" w:rsidRDefault="00314E8D" w:rsidP="00375B52">
      <w:pPr>
        <w:ind w:firstLine="720"/>
        <w:rPr>
          <w:szCs w:val="24"/>
        </w:rPr>
      </w:pPr>
      <w:r w:rsidRPr="00375B52">
        <w:rPr>
          <w:szCs w:val="24"/>
        </w:rPr>
        <w:t xml:space="preserve">Sec. 4022. (a) In School Year 2025-2026, the Office of the State Superintendent of Education shall make direct payments in a total amount of $30,785,832 from the Workforce Investments account to public charter LEAs to increase the compensation of public charter school educators.  </w:t>
      </w:r>
    </w:p>
    <w:p w14:paraId="695DF002" w14:textId="77777777" w:rsidR="00314E8D" w:rsidRPr="00375B52" w:rsidRDefault="00314E8D" w:rsidP="00375B52">
      <w:pPr>
        <w:ind w:firstLine="720"/>
        <w:rPr>
          <w:szCs w:val="24"/>
        </w:rPr>
      </w:pPr>
      <w:r w:rsidRPr="00375B52">
        <w:rPr>
          <w:szCs w:val="24"/>
        </w:rPr>
        <w:t>(b) To receive funds authorized under subsection (a) of this section, a public charter LEA’s chief executive officer or head of school shall sign an assurance that the funds provided under this section will be:</w:t>
      </w:r>
    </w:p>
    <w:p w14:paraId="53CD73A3" w14:textId="77777777" w:rsidR="00314E8D" w:rsidRPr="00375B52" w:rsidRDefault="00314E8D" w:rsidP="00375B52">
      <w:pPr>
        <w:ind w:firstLine="720"/>
        <w:rPr>
          <w:szCs w:val="24"/>
        </w:rPr>
      </w:pPr>
      <w:r w:rsidRPr="00375B52">
        <w:rPr>
          <w:szCs w:val="24"/>
        </w:rPr>
        <w:tab/>
        <w:t>(1) Used exclusively to increase the compensation of public charter school educators; and</w:t>
      </w:r>
    </w:p>
    <w:p w14:paraId="0BDA182C" w14:textId="77777777" w:rsidR="00314E8D" w:rsidRPr="00375B52" w:rsidRDefault="00314E8D" w:rsidP="00375B52">
      <w:pPr>
        <w:ind w:firstLine="720"/>
        <w:rPr>
          <w:szCs w:val="24"/>
        </w:rPr>
      </w:pPr>
      <w:r w:rsidRPr="00375B52">
        <w:rPr>
          <w:szCs w:val="24"/>
        </w:rPr>
        <w:tab/>
        <w:t>(2) Paid to the public charter LEA’s educators during School Year 2025-2026.</w:t>
      </w:r>
    </w:p>
    <w:p w14:paraId="48DE0F4C" w14:textId="77777777" w:rsidR="00314E8D" w:rsidRPr="00375B52" w:rsidRDefault="00314E8D" w:rsidP="00375B52">
      <w:pPr>
        <w:ind w:firstLine="720"/>
        <w:rPr>
          <w:szCs w:val="24"/>
        </w:rPr>
      </w:pPr>
      <w:r w:rsidRPr="00375B52">
        <w:rPr>
          <w:szCs w:val="24"/>
        </w:rPr>
        <w:t>(c) For the purposes of this subtitle, the term:</w:t>
      </w:r>
    </w:p>
    <w:p w14:paraId="09FDC31C" w14:textId="77777777" w:rsidR="00314E8D" w:rsidRPr="00375B52" w:rsidRDefault="00314E8D" w:rsidP="00375B52">
      <w:pPr>
        <w:ind w:firstLine="720"/>
        <w:rPr>
          <w:szCs w:val="24"/>
        </w:rPr>
      </w:pPr>
      <w:r w:rsidRPr="00375B52">
        <w:rPr>
          <w:szCs w:val="24"/>
        </w:rPr>
        <w:tab/>
        <w:t>(1) “Public charter LEA” means an individual public charter school or a group of public charter schools operating under a single charter.</w:t>
      </w:r>
    </w:p>
    <w:p w14:paraId="6732BD3F" w14:textId="77777777" w:rsidR="00314E8D" w:rsidRPr="00375B52" w:rsidRDefault="00314E8D" w:rsidP="00375B52">
      <w:pPr>
        <w:ind w:firstLine="720"/>
        <w:rPr>
          <w:szCs w:val="24"/>
        </w:rPr>
      </w:pPr>
      <w:r w:rsidRPr="00375B52">
        <w:rPr>
          <w:szCs w:val="24"/>
        </w:rPr>
        <w:lastRenderedPageBreak/>
        <w:tab/>
        <w:t>(2) “Educator” means a school-based employee who directly supports students, including full-time and part-time teachers, teachers’ aides, homebound teachers, hospital-based teachers, instructional coaches, athletic trainers, attendance coordinators, counselors, physical therapists, social workers, school psychologists, speech therapists, librarians, and classroom assistants of any type who assist in the instructional process, but excludes administrative personnel such as principals, assistant principals, deans, and office staff.</w:t>
      </w:r>
    </w:p>
    <w:p w14:paraId="301FB156" w14:textId="613D5709" w:rsidR="00FE3674" w:rsidRPr="00375B52" w:rsidRDefault="00FE3674" w:rsidP="00375B52">
      <w:pPr>
        <w:pStyle w:val="Heading2"/>
        <w:rPr>
          <w:szCs w:val="24"/>
        </w:rPr>
      </w:pPr>
      <w:bookmarkStart w:id="160" w:name="_Toc206065240"/>
      <w:bookmarkStart w:id="161" w:name="_Hlk194394116"/>
      <w:bookmarkStart w:id="162" w:name="_Toc159345805"/>
      <w:bookmarkStart w:id="163" w:name="_Toc159595846"/>
      <w:bookmarkStart w:id="164" w:name="_Toc160198161"/>
      <w:bookmarkStart w:id="165" w:name="_Toc160810053"/>
      <w:bookmarkStart w:id="166" w:name="_Toc161243148"/>
      <w:bookmarkEnd w:id="149"/>
      <w:bookmarkEnd w:id="150"/>
      <w:bookmarkEnd w:id="151"/>
      <w:bookmarkEnd w:id="152"/>
      <w:bookmarkEnd w:id="153"/>
      <w:r w:rsidRPr="00375B52">
        <w:rPr>
          <w:szCs w:val="24"/>
        </w:rPr>
        <w:t xml:space="preserve">SUBTITLE </w:t>
      </w:r>
      <w:r w:rsidR="003A5A36" w:rsidRPr="00375B52">
        <w:rPr>
          <w:szCs w:val="24"/>
        </w:rPr>
        <w:t>D</w:t>
      </w:r>
      <w:r w:rsidRPr="00375B52">
        <w:rPr>
          <w:szCs w:val="24"/>
        </w:rPr>
        <w:t xml:space="preserve">. </w:t>
      </w:r>
      <w:r w:rsidR="00777A71" w:rsidRPr="00375B52">
        <w:rPr>
          <w:szCs w:val="24"/>
        </w:rPr>
        <w:t xml:space="preserve">EARLY </w:t>
      </w:r>
      <w:r w:rsidRPr="00375B52">
        <w:rPr>
          <w:szCs w:val="24"/>
        </w:rPr>
        <w:t>CHILDHOOD EDUCATOR SUBSIDY PAYMENTS</w:t>
      </w:r>
      <w:bookmarkEnd w:id="160"/>
    </w:p>
    <w:p w14:paraId="4AE2EC09" w14:textId="04EEEA7C" w:rsidR="00FE3674" w:rsidRPr="00375B52" w:rsidRDefault="00FE3674" w:rsidP="00375B52">
      <w:pPr>
        <w:rPr>
          <w:szCs w:val="24"/>
        </w:rPr>
      </w:pPr>
      <w:r w:rsidRPr="00375B52">
        <w:rPr>
          <w:szCs w:val="24"/>
        </w:rPr>
        <w:tab/>
        <w:t xml:space="preserve">Sec. </w:t>
      </w:r>
      <w:r w:rsidR="000879E4" w:rsidRPr="00375B52">
        <w:rPr>
          <w:szCs w:val="24"/>
        </w:rPr>
        <w:t>40</w:t>
      </w:r>
      <w:r w:rsidR="003A5A36" w:rsidRPr="00375B52">
        <w:rPr>
          <w:szCs w:val="24"/>
        </w:rPr>
        <w:t>3</w:t>
      </w:r>
      <w:r w:rsidR="000879E4" w:rsidRPr="00375B52">
        <w:rPr>
          <w:szCs w:val="24"/>
        </w:rPr>
        <w:t>1</w:t>
      </w:r>
      <w:r w:rsidRPr="00375B52">
        <w:rPr>
          <w:szCs w:val="24"/>
        </w:rPr>
        <w:t>. Short title.</w:t>
      </w:r>
    </w:p>
    <w:p w14:paraId="7E85ED28" w14:textId="2AA97EE7" w:rsidR="00FE3674" w:rsidRPr="00375B52" w:rsidRDefault="00FE3674" w:rsidP="00375B52">
      <w:pPr>
        <w:rPr>
          <w:szCs w:val="24"/>
        </w:rPr>
      </w:pPr>
      <w:r w:rsidRPr="00375B52">
        <w:rPr>
          <w:szCs w:val="24"/>
        </w:rPr>
        <w:tab/>
        <w:t xml:space="preserve">This subtitle may be cited as the “Early Childhood Educator Pay Equity Fund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136E7C17" w14:textId="564E7ABB" w:rsidR="004525EA" w:rsidRPr="00375B52" w:rsidRDefault="004525EA" w:rsidP="00375B52">
      <w:pPr>
        <w:ind w:firstLine="720"/>
        <w:rPr>
          <w:szCs w:val="24"/>
        </w:rPr>
      </w:pPr>
      <w:r w:rsidRPr="00375B52">
        <w:rPr>
          <w:szCs w:val="24"/>
        </w:rPr>
        <w:t xml:space="preserve">Sec. </w:t>
      </w:r>
      <w:r w:rsidR="00155C26" w:rsidRPr="00375B52">
        <w:rPr>
          <w:szCs w:val="24"/>
        </w:rPr>
        <w:t>403</w:t>
      </w:r>
      <w:r w:rsidR="00155C26">
        <w:rPr>
          <w:szCs w:val="24"/>
        </w:rPr>
        <w:t>2</w:t>
      </w:r>
      <w:r w:rsidRPr="00375B52">
        <w:rPr>
          <w:szCs w:val="24"/>
        </w:rPr>
        <w:t xml:space="preserve">. The Day Care Policy Act of 1979, effective September 19, 1979 (D.C. Law 3-16; D.C. Official Code § 4-401 </w:t>
      </w:r>
      <w:r w:rsidRPr="00375B52">
        <w:rPr>
          <w:i/>
          <w:iCs/>
          <w:szCs w:val="24"/>
        </w:rPr>
        <w:t>et seq</w:t>
      </w:r>
      <w:r w:rsidRPr="00375B52">
        <w:rPr>
          <w:szCs w:val="24"/>
        </w:rPr>
        <w:t>.), is amended as follows:</w:t>
      </w:r>
    </w:p>
    <w:p w14:paraId="109B338F" w14:textId="77777777" w:rsidR="004525EA" w:rsidRPr="00375B52" w:rsidRDefault="004525EA" w:rsidP="00375B52">
      <w:pPr>
        <w:ind w:firstLine="720"/>
        <w:rPr>
          <w:szCs w:val="24"/>
        </w:rPr>
      </w:pPr>
      <w:r w:rsidRPr="00375B52">
        <w:rPr>
          <w:szCs w:val="24"/>
        </w:rPr>
        <w:t>(a) Section 2 (D.C. Official Code § 4-401) is amended as follows:</w:t>
      </w:r>
    </w:p>
    <w:p w14:paraId="2D15A714" w14:textId="77777777" w:rsidR="004525EA" w:rsidRPr="00375B52" w:rsidRDefault="004525EA" w:rsidP="00375B52">
      <w:pPr>
        <w:ind w:firstLine="720"/>
        <w:rPr>
          <w:szCs w:val="24"/>
        </w:rPr>
      </w:pPr>
      <w:r w:rsidRPr="00375B52">
        <w:rPr>
          <w:szCs w:val="24"/>
        </w:rPr>
        <w:tab/>
        <w:t>(1) Paragraph (1)(B) is amended by striking the phrase “an expanded child development home” and inserting the phrase “a child development home or an expanded child development home” in its place.</w:t>
      </w:r>
    </w:p>
    <w:p w14:paraId="32B77199" w14:textId="77777777" w:rsidR="004525EA" w:rsidRPr="00375B52" w:rsidRDefault="004525EA" w:rsidP="00375B52">
      <w:pPr>
        <w:ind w:firstLine="720"/>
        <w:rPr>
          <w:szCs w:val="24"/>
        </w:rPr>
      </w:pPr>
      <w:r w:rsidRPr="00375B52">
        <w:rPr>
          <w:szCs w:val="24"/>
        </w:rPr>
        <w:tab/>
        <w:t>(2) Paragraph (1D) is amended to read as follows:</w:t>
      </w:r>
    </w:p>
    <w:p w14:paraId="428DD16D" w14:textId="77777777" w:rsidR="004525EA" w:rsidRPr="00375B52" w:rsidRDefault="004525EA" w:rsidP="00375B52">
      <w:pPr>
        <w:ind w:firstLine="720"/>
        <w:rPr>
          <w:szCs w:val="24"/>
        </w:rPr>
      </w:pPr>
      <w:r w:rsidRPr="00375B52">
        <w:rPr>
          <w:szCs w:val="24"/>
        </w:rPr>
        <w:tab/>
        <w:t xml:space="preserve">“(1D) The term “CDA” means a child development associate credential recognized by the Council for Professional Recognition and accepted by the Department to demonstrate competency as a caregiver for young children or a state-awarded certificate that </w:t>
      </w:r>
      <w:r w:rsidRPr="00375B52">
        <w:rPr>
          <w:szCs w:val="24"/>
        </w:rPr>
        <w:lastRenderedPageBreak/>
        <w:t>meets or exceeds the requirements for a child development associate credential, as defined by the Department.”.</w:t>
      </w:r>
    </w:p>
    <w:p w14:paraId="55A80A14" w14:textId="77777777" w:rsidR="004525EA" w:rsidRPr="00375B52" w:rsidRDefault="004525EA" w:rsidP="00375B52">
      <w:pPr>
        <w:ind w:firstLine="720"/>
        <w:rPr>
          <w:szCs w:val="24"/>
        </w:rPr>
      </w:pPr>
      <w:r w:rsidRPr="00375B52">
        <w:rPr>
          <w:szCs w:val="24"/>
        </w:rPr>
        <w:tab/>
        <w:t xml:space="preserve">(3) Paragraph (4) is amended by striking the phrase “the </w:t>
      </w:r>
      <w:proofErr w:type="spellStart"/>
      <w:r w:rsidRPr="00375B52">
        <w:rPr>
          <w:szCs w:val="24"/>
        </w:rPr>
        <w:t>the</w:t>
      </w:r>
      <w:proofErr w:type="spellEnd"/>
      <w:r w:rsidRPr="00375B52">
        <w:rPr>
          <w:szCs w:val="24"/>
        </w:rPr>
        <w:t>” and inserting the word “the” in its place.</w:t>
      </w:r>
    </w:p>
    <w:p w14:paraId="2A97860C" w14:textId="48041B2C" w:rsidR="004525EA" w:rsidRPr="00375B52" w:rsidRDefault="004525EA" w:rsidP="00375B52">
      <w:pPr>
        <w:ind w:firstLine="720"/>
        <w:rPr>
          <w:szCs w:val="24"/>
        </w:rPr>
      </w:pPr>
      <w:r w:rsidRPr="00375B52">
        <w:rPr>
          <w:szCs w:val="24"/>
        </w:rPr>
        <w:tab/>
        <w:t>(4) Paragraph (4B) is amended by striking the phrase “education.” and inserting the phrase “education or a related field, as identified by the Department’s regulations governing the qualifications of child development facility lead teachers and assistant teachers.”</w:t>
      </w:r>
      <w:r w:rsidR="00450FDF" w:rsidRPr="00375B52">
        <w:rPr>
          <w:szCs w:val="24"/>
        </w:rPr>
        <w:t xml:space="preserve"> in its place</w:t>
      </w:r>
      <w:r w:rsidRPr="00375B52">
        <w:rPr>
          <w:szCs w:val="24"/>
        </w:rPr>
        <w:t>.</w:t>
      </w:r>
    </w:p>
    <w:p w14:paraId="11FE399A" w14:textId="77777777" w:rsidR="004525EA" w:rsidRPr="00375B52" w:rsidRDefault="004525EA" w:rsidP="00375B52">
      <w:pPr>
        <w:ind w:firstLine="720"/>
        <w:rPr>
          <w:szCs w:val="24"/>
        </w:rPr>
      </w:pPr>
      <w:r w:rsidRPr="00375B52">
        <w:rPr>
          <w:szCs w:val="24"/>
        </w:rPr>
        <w:tab/>
        <w:t>(5) Paragraph (6) is repealed.</w:t>
      </w:r>
    </w:p>
    <w:p w14:paraId="60F4881C" w14:textId="77777777" w:rsidR="004525EA" w:rsidRPr="00375B52" w:rsidRDefault="004525EA" w:rsidP="00375B52">
      <w:pPr>
        <w:ind w:firstLine="720"/>
        <w:rPr>
          <w:szCs w:val="24"/>
        </w:rPr>
      </w:pPr>
      <w:r w:rsidRPr="00375B52">
        <w:rPr>
          <w:szCs w:val="24"/>
        </w:rPr>
        <w:t>(b) Section 11b (D.C. Official Code § 4-410.02) is amended as follows:</w:t>
      </w:r>
    </w:p>
    <w:p w14:paraId="201678BC" w14:textId="77777777" w:rsidR="004525EA" w:rsidRPr="00375B52" w:rsidRDefault="004525EA" w:rsidP="00375B52">
      <w:pPr>
        <w:ind w:firstLine="720"/>
        <w:rPr>
          <w:szCs w:val="24"/>
        </w:rPr>
      </w:pPr>
      <w:r w:rsidRPr="00375B52">
        <w:rPr>
          <w:szCs w:val="24"/>
        </w:rPr>
        <w:tab/>
        <w:t>(1) Subsection (b) is amended to read as follows:</w:t>
      </w:r>
    </w:p>
    <w:p w14:paraId="1922809E" w14:textId="77777777" w:rsidR="004525EA" w:rsidRPr="00375B52" w:rsidRDefault="004525EA" w:rsidP="00375B52">
      <w:pPr>
        <w:ind w:firstLine="720"/>
        <w:rPr>
          <w:szCs w:val="24"/>
        </w:rPr>
      </w:pPr>
      <w:r w:rsidRPr="00375B52">
        <w:rPr>
          <w:szCs w:val="24"/>
        </w:rPr>
        <w:t>“(b) From October 1, 2024, through December 31, 2024, child development facilities that enter or have entered into a contract or agreement with the Department to receive monies from the Early Childhood Educator Pay Equity Fund shall use such monies to pay, at minimum, the salaries for assistant and lead teachers listed in the following tables: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525EA" w:rsidRPr="00375B52" w14:paraId="13809470" w14:textId="77777777" w:rsidTr="000B3160">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5BACE957" w14:textId="77777777" w:rsidR="004525EA" w:rsidRPr="00375B52" w:rsidRDefault="004525EA" w:rsidP="00375B52">
            <w:pPr>
              <w:rPr>
                <w:szCs w:val="24"/>
              </w:rPr>
            </w:pPr>
            <w:r w:rsidRPr="00375B52">
              <w:rPr>
                <w:szCs w:val="24"/>
              </w:rPr>
              <w:t>Table 1: Assistant Teacher Minimum Salaries</w:t>
            </w:r>
          </w:p>
        </w:tc>
      </w:tr>
      <w:tr w:rsidR="004525EA" w:rsidRPr="00375B52" w14:paraId="7FF11644"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46CB3A65" w14:textId="77777777" w:rsidR="004525EA" w:rsidRPr="00375B52" w:rsidRDefault="004525EA" w:rsidP="00375B52">
            <w:pPr>
              <w:rPr>
                <w:szCs w:val="24"/>
              </w:rPr>
            </w:pPr>
            <w:r w:rsidRPr="00375B52">
              <w:rPr>
                <w:szCs w:val="24"/>
              </w:rPr>
              <w:t>Credential Level</w:t>
            </w:r>
          </w:p>
        </w:tc>
        <w:tc>
          <w:tcPr>
            <w:tcW w:w="4665" w:type="dxa"/>
            <w:tcBorders>
              <w:top w:val="single" w:sz="6" w:space="0" w:color="000000"/>
              <w:left w:val="single" w:sz="6" w:space="0" w:color="000000"/>
              <w:bottom w:val="single" w:sz="6" w:space="0" w:color="000000"/>
              <w:right w:val="single" w:sz="6" w:space="0" w:color="auto"/>
            </w:tcBorders>
            <w:hideMark/>
          </w:tcPr>
          <w:p w14:paraId="7D8C06E2" w14:textId="77777777" w:rsidR="004525EA" w:rsidRPr="00375B52" w:rsidRDefault="004525EA" w:rsidP="00375B52">
            <w:pPr>
              <w:rPr>
                <w:szCs w:val="24"/>
              </w:rPr>
            </w:pPr>
            <w:r w:rsidRPr="00375B52">
              <w:rPr>
                <w:szCs w:val="24"/>
              </w:rPr>
              <w:t>Minimum Salary</w:t>
            </w:r>
          </w:p>
        </w:tc>
      </w:tr>
      <w:tr w:rsidR="004525EA" w:rsidRPr="00375B52" w14:paraId="2A71F3F7"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tcPr>
          <w:p w14:paraId="5EF02CCE" w14:textId="77777777" w:rsidR="004525EA" w:rsidRPr="00375B52" w:rsidRDefault="004525EA" w:rsidP="00375B52">
            <w:pPr>
              <w:rPr>
                <w:szCs w:val="24"/>
              </w:rPr>
            </w:pPr>
            <w:r w:rsidRPr="00375B52">
              <w:rPr>
                <w:szCs w:val="24"/>
              </w:rPr>
              <w:t>Less than a CDA</w:t>
            </w:r>
          </w:p>
        </w:tc>
        <w:tc>
          <w:tcPr>
            <w:tcW w:w="4665" w:type="dxa"/>
            <w:tcBorders>
              <w:top w:val="single" w:sz="6" w:space="0" w:color="000000"/>
              <w:left w:val="single" w:sz="6" w:space="0" w:color="000000"/>
              <w:bottom w:val="single" w:sz="6" w:space="0" w:color="000000"/>
              <w:right w:val="single" w:sz="6" w:space="0" w:color="auto"/>
            </w:tcBorders>
          </w:tcPr>
          <w:p w14:paraId="3EF3CFA6" w14:textId="77777777" w:rsidR="004525EA" w:rsidRPr="00375B52" w:rsidRDefault="004525EA" w:rsidP="00375B52">
            <w:pPr>
              <w:rPr>
                <w:szCs w:val="24"/>
              </w:rPr>
            </w:pPr>
            <w:r w:rsidRPr="00375B52">
              <w:rPr>
                <w:szCs w:val="24"/>
              </w:rPr>
              <w:t>$43,865/year</w:t>
            </w:r>
          </w:p>
        </w:tc>
      </w:tr>
      <w:tr w:rsidR="004525EA" w:rsidRPr="00375B52" w14:paraId="094B47C7"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70A90A58" w14:textId="77777777" w:rsidR="004525EA" w:rsidRPr="00375B52" w:rsidRDefault="004525EA" w:rsidP="00375B52">
            <w:pPr>
              <w:rPr>
                <w:szCs w:val="24"/>
              </w:rPr>
            </w:pPr>
            <w:r w:rsidRPr="00375B52">
              <w:rPr>
                <w:szCs w:val="24"/>
              </w:rPr>
              <w:t>CDA </w:t>
            </w:r>
          </w:p>
        </w:tc>
        <w:tc>
          <w:tcPr>
            <w:tcW w:w="4665" w:type="dxa"/>
            <w:tcBorders>
              <w:top w:val="single" w:sz="6" w:space="0" w:color="000000"/>
              <w:left w:val="single" w:sz="6" w:space="0" w:color="000000"/>
              <w:bottom w:val="single" w:sz="6" w:space="0" w:color="000000"/>
              <w:right w:val="single" w:sz="6" w:space="0" w:color="auto"/>
            </w:tcBorders>
            <w:hideMark/>
          </w:tcPr>
          <w:p w14:paraId="1FFEB3FA" w14:textId="77777777" w:rsidR="004525EA" w:rsidRPr="00375B52" w:rsidRDefault="004525EA" w:rsidP="00375B52">
            <w:pPr>
              <w:rPr>
                <w:szCs w:val="24"/>
              </w:rPr>
            </w:pPr>
            <w:r w:rsidRPr="00375B52">
              <w:rPr>
                <w:szCs w:val="24"/>
              </w:rPr>
              <w:t>$51,006/year</w:t>
            </w:r>
          </w:p>
        </w:tc>
      </w:tr>
      <w:tr w:rsidR="004525EA" w:rsidRPr="00375B52" w14:paraId="523A8EEA" w14:textId="77777777" w:rsidTr="000B3160">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280D5B7C" w14:textId="77777777" w:rsidR="004525EA" w:rsidRPr="00375B52" w:rsidRDefault="004525EA" w:rsidP="00375B52">
            <w:pPr>
              <w:rPr>
                <w:szCs w:val="24"/>
              </w:rPr>
            </w:pPr>
            <w:r w:rsidRPr="00375B52">
              <w:rPr>
                <w:szCs w:val="24"/>
              </w:rPr>
              <w:t>Associate</w:t>
            </w:r>
          </w:p>
        </w:tc>
        <w:tc>
          <w:tcPr>
            <w:tcW w:w="4665" w:type="dxa"/>
            <w:tcBorders>
              <w:top w:val="single" w:sz="6" w:space="0" w:color="000000"/>
              <w:left w:val="single" w:sz="6" w:space="0" w:color="000000"/>
              <w:bottom w:val="single" w:sz="6" w:space="0" w:color="auto"/>
              <w:right w:val="single" w:sz="6" w:space="0" w:color="auto"/>
            </w:tcBorders>
            <w:hideMark/>
          </w:tcPr>
          <w:p w14:paraId="237B74BF" w14:textId="77777777" w:rsidR="004525EA" w:rsidRPr="00375B52" w:rsidRDefault="004525EA" w:rsidP="00375B52">
            <w:pPr>
              <w:rPr>
                <w:szCs w:val="24"/>
              </w:rPr>
            </w:pPr>
            <w:r w:rsidRPr="00375B52">
              <w:rPr>
                <w:szCs w:val="24"/>
              </w:rPr>
              <w:t>$54,262/year</w:t>
            </w:r>
          </w:p>
        </w:tc>
      </w:tr>
    </w:tbl>
    <w:p w14:paraId="2B898472" w14:textId="77777777" w:rsidR="004525EA" w:rsidRPr="00375B52" w:rsidRDefault="004525EA" w:rsidP="00375B52">
      <w:pPr>
        <w:ind w:firstLine="720"/>
        <w:rPr>
          <w:szCs w:val="24"/>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525EA" w:rsidRPr="00375B52" w14:paraId="1505C702" w14:textId="77777777" w:rsidTr="000B3160">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55AAD04C" w14:textId="77777777" w:rsidR="004525EA" w:rsidRPr="00375B52" w:rsidRDefault="004525EA" w:rsidP="00375B52">
            <w:pPr>
              <w:rPr>
                <w:szCs w:val="24"/>
              </w:rPr>
            </w:pPr>
            <w:r w:rsidRPr="00375B52">
              <w:rPr>
                <w:szCs w:val="24"/>
              </w:rPr>
              <w:lastRenderedPageBreak/>
              <w:t>Table 2: Lead Teacher Minimum Salaries</w:t>
            </w:r>
          </w:p>
        </w:tc>
      </w:tr>
      <w:tr w:rsidR="004525EA" w:rsidRPr="00375B52" w14:paraId="65F22568"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19B05193" w14:textId="77777777" w:rsidR="004525EA" w:rsidRPr="00375B52" w:rsidRDefault="004525EA" w:rsidP="00375B52">
            <w:pPr>
              <w:rPr>
                <w:szCs w:val="24"/>
              </w:rPr>
            </w:pPr>
            <w:r w:rsidRPr="00375B52">
              <w:rPr>
                <w:szCs w:val="24"/>
              </w:rPr>
              <w:t>Credential Level</w:t>
            </w:r>
          </w:p>
        </w:tc>
        <w:tc>
          <w:tcPr>
            <w:tcW w:w="4665" w:type="dxa"/>
            <w:tcBorders>
              <w:top w:val="single" w:sz="6" w:space="0" w:color="000000"/>
              <w:left w:val="single" w:sz="6" w:space="0" w:color="000000"/>
              <w:bottom w:val="single" w:sz="6" w:space="0" w:color="000000"/>
              <w:right w:val="single" w:sz="6" w:space="0" w:color="auto"/>
            </w:tcBorders>
            <w:hideMark/>
          </w:tcPr>
          <w:p w14:paraId="1C363093" w14:textId="77777777" w:rsidR="004525EA" w:rsidRPr="00375B52" w:rsidRDefault="004525EA" w:rsidP="00375B52">
            <w:pPr>
              <w:rPr>
                <w:szCs w:val="24"/>
              </w:rPr>
            </w:pPr>
            <w:r w:rsidRPr="00375B52">
              <w:rPr>
                <w:szCs w:val="24"/>
              </w:rPr>
              <w:t>Minimum Salary</w:t>
            </w:r>
          </w:p>
        </w:tc>
      </w:tr>
      <w:tr w:rsidR="004525EA" w:rsidRPr="00375B52" w14:paraId="7817FB31"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1591F4DB" w14:textId="77777777" w:rsidR="004525EA" w:rsidRPr="00375B52" w:rsidRDefault="004525EA" w:rsidP="00375B52">
            <w:pPr>
              <w:rPr>
                <w:szCs w:val="24"/>
              </w:rPr>
            </w:pPr>
            <w:r w:rsidRPr="00375B52">
              <w:rPr>
                <w:szCs w:val="24"/>
              </w:rPr>
              <w:t>CDA or 48 credit hours with greater than or equal to 15 credit hours in ECE</w:t>
            </w:r>
          </w:p>
        </w:tc>
        <w:tc>
          <w:tcPr>
            <w:tcW w:w="4665" w:type="dxa"/>
            <w:tcBorders>
              <w:top w:val="single" w:sz="6" w:space="0" w:color="000000"/>
              <w:left w:val="single" w:sz="6" w:space="0" w:color="000000"/>
              <w:bottom w:val="single" w:sz="6" w:space="0" w:color="000000"/>
              <w:right w:val="single" w:sz="6" w:space="0" w:color="auto"/>
            </w:tcBorders>
            <w:hideMark/>
          </w:tcPr>
          <w:p w14:paraId="1B6B2285" w14:textId="77777777" w:rsidR="004525EA" w:rsidRPr="00375B52" w:rsidRDefault="004525EA" w:rsidP="00375B52">
            <w:pPr>
              <w:rPr>
                <w:szCs w:val="24"/>
              </w:rPr>
            </w:pPr>
            <w:r w:rsidRPr="00375B52">
              <w:rPr>
                <w:szCs w:val="24"/>
              </w:rPr>
              <w:t>$54,262/year</w:t>
            </w:r>
          </w:p>
        </w:tc>
      </w:tr>
      <w:tr w:rsidR="004525EA" w:rsidRPr="00375B52" w14:paraId="5D4FFCAF"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4B0C6D74" w14:textId="77777777" w:rsidR="004525EA" w:rsidRPr="00375B52" w:rsidRDefault="004525EA" w:rsidP="00375B52">
            <w:pPr>
              <w:rPr>
                <w:szCs w:val="24"/>
              </w:rPr>
            </w:pPr>
            <w:r w:rsidRPr="00375B52">
              <w:rPr>
                <w:szCs w:val="24"/>
              </w:rPr>
              <w:t>Associate in ECE or Associate’s with greater than or equal to 24 credit hours in ECE</w:t>
            </w:r>
          </w:p>
        </w:tc>
        <w:tc>
          <w:tcPr>
            <w:tcW w:w="4665" w:type="dxa"/>
            <w:tcBorders>
              <w:top w:val="single" w:sz="6" w:space="0" w:color="000000"/>
              <w:left w:val="single" w:sz="6" w:space="0" w:color="000000"/>
              <w:bottom w:val="single" w:sz="6" w:space="0" w:color="000000"/>
              <w:right w:val="single" w:sz="6" w:space="0" w:color="auto"/>
            </w:tcBorders>
            <w:hideMark/>
          </w:tcPr>
          <w:p w14:paraId="36CFCF49" w14:textId="77777777" w:rsidR="004525EA" w:rsidRPr="00375B52" w:rsidRDefault="004525EA" w:rsidP="00375B52">
            <w:pPr>
              <w:rPr>
                <w:szCs w:val="24"/>
              </w:rPr>
            </w:pPr>
            <w:r w:rsidRPr="00375B52">
              <w:rPr>
                <w:szCs w:val="24"/>
              </w:rPr>
              <w:t>$63,838/year</w:t>
            </w:r>
          </w:p>
        </w:tc>
      </w:tr>
      <w:tr w:rsidR="004525EA" w:rsidRPr="00375B52" w14:paraId="2BD23C93" w14:textId="77777777" w:rsidTr="000B3160">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609DA542" w14:textId="77777777" w:rsidR="004525EA" w:rsidRPr="00375B52" w:rsidRDefault="004525EA" w:rsidP="00375B52">
            <w:pPr>
              <w:rPr>
                <w:szCs w:val="24"/>
              </w:rPr>
            </w:pPr>
            <w:r w:rsidRPr="00375B52">
              <w:rPr>
                <w:szCs w:val="24"/>
              </w:rPr>
              <w:t>Bachelor’s in ECE or Bachelor’s with greater than or equal to 24 credit hours in ECE</w:t>
            </w:r>
          </w:p>
        </w:tc>
        <w:tc>
          <w:tcPr>
            <w:tcW w:w="4665" w:type="dxa"/>
            <w:tcBorders>
              <w:top w:val="single" w:sz="6" w:space="0" w:color="000000"/>
              <w:left w:val="single" w:sz="6" w:space="0" w:color="000000"/>
              <w:bottom w:val="single" w:sz="6" w:space="0" w:color="auto"/>
              <w:right w:val="single" w:sz="6" w:space="0" w:color="auto"/>
            </w:tcBorders>
            <w:hideMark/>
          </w:tcPr>
          <w:p w14:paraId="1AD9AD18" w14:textId="77777777" w:rsidR="004525EA" w:rsidRPr="00375B52" w:rsidRDefault="004525EA" w:rsidP="00375B52">
            <w:pPr>
              <w:rPr>
                <w:szCs w:val="24"/>
              </w:rPr>
            </w:pPr>
            <w:r w:rsidRPr="00375B52">
              <w:rPr>
                <w:szCs w:val="24"/>
              </w:rPr>
              <w:t>$75,103/year</w:t>
            </w:r>
          </w:p>
        </w:tc>
      </w:tr>
    </w:tbl>
    <w:p w14:paraId="3B6A987D" w14:textId="77777777" w:rsidR="004525EA" w:rsidRPr="00375B52" w:rsidRDefault="004525EA" w:rsidP="00375B52">
      <w:pPr>
        <w:rPr>
          <w:szCs w:val="24"/>
        </w:rPr>
      </w:pPr>
      <w:r w:rsidRPr="00375B52">
        <w:rPr>
          <w:szCs w:val="24"/>
        </w:rPr>
        <w:t>”.</w:t>
      </w:r>
    </w:p>
    <w:p w14:paraId="0368B906" w14:textId="77777777" w:rsidR="004525EA" w:rsidRPr="00375B52" w:rsidRDefault="004525EA" w:rsidP="00375B52">
      <w:pPr>
        <w:ind w:firstLine="720"/>
        <w:rPr>
          <w:szCs w:val="24"/>
        </w:rPr>
      </w:pPr>
      <w:r w:rsidRPr="00375B52">
        <w:rPr>
          <w:szCs w:val="24"/>
        </w:rPr>
        <w:tab/>
        <w:t>(2) New subsections (b-1) and (b-2) are added to read as follows:</w:t>
      </w:r>
    </w:p>
    <w:p w14:paraId="638EC4D7" w14:textId="1BC74B8D" w:rsidR="004525EA" w:rsidRPr="00375B52" w:rsidRDefault="004525EA" w:rsidP="00375B52">
      <w:pPr>
        <w:ind w:firstLine="720"/>
        <w:rPr>
          <w:szCs w:val="24"/>
        </w:rPr>
      </w:pPr>
      <w:r w:rsidRPr="00375B52">
        <w:rPr>
          <w:szCs w:val="24"/>
        </w:rPr>
        <w:t>“(b-1)</w:t>
      </w:r>
      <w:r w:rsidR="00155C26">
        <w:rPr>
          <w:szCs w:val="24"/>
        </w:rPr>
        <w:t>(1)</w:t>
      </w:r>
      <w:r w:rsidRPr="00375B52">
        <w:rPr>
          <w:szCs w:val="24"/>
        </w:rPr>
        <w:t xml:space="preserve"> From January 1, 2025</w:t>
      </w:r>
      <w:r w:rsidR="00481E18" w:rsidRPr="00375B52">
        <w:rPr>
          <w:szCs w:val="24"/>
        </w:rPr>
        <w:t>,</w:t>
      </w:r>
      <w:r w:rsidRPr="00375B52">
        <w:rPr>
          <w:szCs w:val="24"/>
        </w:rPr>
        <w:t xml:space="preserve"> through </w:t>
      </w:r>
      <w:r w:rsidR="00155C26">
        <w:rPr>
          <w:szCs w:val="24"/>
        </w:rPr>
        <w:t>December 31, 2025</w:t>
      </w:r>
      <w:r w:rsidRPr="00375B52">
        <w:rPr>
          <w:szCs w:val="24"/>
        </w:rPr>
        <w:t>, child development facilities that enter or have entered into a contract or agreement with the Department to receive monies from the Early Childhood Educator Pay Equity Fund shall use such monies to pay, at minimum, the salaries for assistant and lead teachers listed in the following tables: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525EA" w:rsidRPr="00375B52" w14:paraId="78D6A71A" w14:textId="77777777" w:rsidTr="000B3160">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772245A4" w14:textId="77777777" w:rsidR="004525EA" w:rsidRPr="00375B52" w:rsidRDefault="004525EA" w:rsidP="00375B52">
            <w:pPr>
              <w:rPr>
                <w:szCs w:val="24"/>
              </w:rPr>
            </w:pPr>
            <w:r w:rsidRPr="00375B52">
              <w:rPr>
                <w:szCs w:val="24"/>
              </w:rPr>
              <w:t>Table 1: Assistant Teacher Minimum Salaries</w:t>
            </w:r>
          </w:p>
        </w:tc>
      </w:tr>
      <w:tr w:rsidR="004525EA" w:rsidRPr="00375B52" w14:paraId="56C01D71"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5DD57A78" w14:textId="77777777" w:rsidR="004525EA" w:rsidRPr="00375B52" w:rsidRDefault="004525EA" w:rsidP="00375B52">
            <w:pPr>
              <w:rPr>
                <w:szCs w:val="24"/>
              </w:rPr>
            </w:pPr>
            <w:r w:rsidRPr="00375B52">
              <w:rPr>
                <w:szCs w:val="24"/>
              </w:rPr>
              <w:t>Credential Level</w:t>
            </w:r>
          </w:p>
        </w:tc>
        <w:tc>
          <w:tcPr>
            <w:tcW w:w="4665" w:type="dxa"/>
            <w:tcBorders>
              <w:top w:val="single" w:sz="6" w:space="0" w:color="000000"/>
              <w:left w:val="single" w:sz="6" w:space="0" w:color="000000"/>
              <w:bottom w:val="single" w:sz="6" w:space="0" w:color="000000"/>
              <w:right w:val="single" w:sz="6" w:space="0" w:color="auto"/>
            </w:tcBorders>
            <w:hideMark/>
          </w:tcPr>
          <w:p w14:paraId="61C82855" w14:textId="77777777" w:rsidR="004525EA" w:rsidRPr="00375B52" w:rsidRDefault="004525EA" w:rsidP="00375B52">
            <w:pPr>
              <w:rPr>
                <w:szCs w:val="24"/>
              </w:rPr>
            </w:pPr>
            <w:r w:rsidRPr="00375B52">
              <w:rPr>
                <w:szCs w:val="24"/>
              </w:rPr>
              <w:t>Minimum Salary</w:t>
            </w:r>
          </w:p>
        </w:tc>
      </w:tr>
      <w:tr w:rsidR="004525EA" w:rsidRPr="00375B52" w14:paraId="598441BF" w14:textId="77777777" w:rsidTr="000B3160">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23366CB7" w14:textId="77777777" w:rsidR="004525EA" w:rsidRPr="00375B52" w:rsidRDefault="004525EA" w:rsidP="00375B52">
            <w:pPr>
              <w:rPr>
                <w:szCs w:val="24"/>
              </w:rPr>
            </w:pPr>
            <w:r w:rsidRPr="00375B52">
              <w:rPr>
                <w:szCs w:val="24"/>
              </w:rPr>
              <w:t>CDA </w:t>
            </w:r>
          </w:p>
        </w:tc>
        <w:tc>
          <w:tcPr>
            <w:tcW w:w="4665" w:type="dxa"/>
            <w:tcBorders>
              <w:top w:val="single" w:sz="6" w:space="0" w:color="000000"/>
              <w:left w:val="single" w:sz="6" w:space="0" w:color="000000"/>
              <w:bottom w:val="single" w:sz="6" w:space="0" w:color="000000"/>
              <w:right w:val="single" w:sz="6" w:space="0" w:color="auto"/>
            </w:tcBorders>
            <w:hideMark/>
          </w:tcPr>
          <w:p w14:paraId="79F57B33" w14:textId="77777777" w:rsidR="004525EA" w:rsidRPr="00375B52" w:rsidRDefault="004525EA" w:rsidP="00375B52">
            <w:pPr>
              <w:rPr>
                <w:szCs w:val="24"/>
              </w:rPr>
            </w:pPr>
            <w:r w:rsidRPr="00375B52">
              <w:rPr>
                <w:szCs w:val="24"/>
              </w:rPr>
              <w:t>$51,006/year ($24.52/hour) </w:t>
            </w:r>
          </w:p>
        </w:tc>
      </w:tr>
      <w:tr w:rsidR="004525EA" w:rsidRPr="00375B52" w14:paraId="15092F7B" w14:textId="77777777" w:rsidTr="000B3160">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41DB1DB8" w14:textId="77777777" w:rsidR="004525EA" w:rsidRPr="00375B52" w:rsidRDefault="004525EA" w:rsidP="00375B52">
            <w:pPr>
              <w:rPr>
                <w:szCs w:val="24"/>
              </w:rPr>
            </w:pPr>
            <w:r w:rsidRPr="00375B52">
              <w:rPr>
                <w:szCs w:val="24"/>
              </w:rPr>
              <w:t>Associate degree or higher or 60 hours of college-level coursework in any field </w:t>
            </w:r>
          </w:p>
        </w:tc>
        <w:tc>
          <w:tcPr>
            <w:tcW w:w="4665" w:type="dxa"/>
            <w:tcBorders>
              <w:top w:val="single" w:sz="6" w:space="0" w:color="000000"/>
              <w:left w:val="single" w:sz="6" w:space="0" w:color="000000"/>
              <w:bottom w:val="single" w:sz="6" w:space="0" w:color="auto"/>
              <w:right w:val="single" w:sz="6" w:space="0" w:color="auto"/>
            </w:tcBorders>
            <w:hideMark/>
          </w:tcPr>
          <w:p w14:paraId="0E0FF3D0" w14:textId="77777777" w:rsidR="004525EA" w:rsidRPr="00375B52" w:rsidRDefault="004525EA" w:rsidP="00375B52">
            <w:pPr>
              <w:rPr>
                <w:szCs w:val="24"/>
              </w:rPr>
            </w:pPr>
            <w:r w:rsidRPr="00375B52">
              <w:rPr>
                <w:szCs w:val="24"/>
              </w:rPr>
              <w:t>$54,262/year ($26.09/hour) </w:t>
            </w:r>
          </w:p>
        </w:tc>
      </w:tr>
    </w:tbl>
    <w:p w14:paraId="1C6F4F03" w14:textId="77777777" w:rsidR="004525EA" w:rsidRPr="00375B52" w:rsidRDefault="004525EA" w:rsidP="00375B52">
      <w:pPr>
        <w:ind w:firstLine="720"/>
        <w:rPr>
          <w:szCs w:val="24"/>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525EA" w:rsidRPr="00375B52" w14:paraId="56E04358" w14:textId="77777777" w:rsidTr="00155C26">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7536EAF2" w14:textId="77777777" w:rsidR="004525EA" w:rsidRPr="00375B52" w:rsidRDefault="004525EA" w:rsidP="00375B52">
            <w:pPr>
              <w:rPr>
                <w:szCs w:val="24"/>
              </w:rPr>
            </w:pPr>
            <w:bookmarkStart w:id="167" w:name="_Hlk201677562"/>
            <w:r w:rsidRPr="00375B52">
              <w:rPr>
                <w:szCs w:val="24"/>
              </w:rPr>
              <w:lastRenderedPageBreak/>
              <w:t>Table 2: Lead Teacher Minimum Salaries</w:t>
            </w:r>
          </w:p>
        </w:tc>
      </w:tr>
      <w:tr w:rsidR="004525EA" w:rsidRPr="00375B52" w14:paraId="5495469D" w14:textId="77777777" w:rsidTr="00155C26">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74846381" w14:textId="77777777" w:rsidR="004525EA" w:rsidRPr="00375B52" w:rsidRDefault="004525EA" w:rsidP="00375B52">
            <w:pPr>
              <w:rPr>
                <w:szCs w:val="24"/>
              </w:rPr>
            </w:pPr>
            <w:r w:rsidRPr="00375B52">
              <w:rPr>
                <w:szCs w:val="24"/>
              </w:rPr>
              <w:t>Credential Level</w:t>
            </w:r>
          </w:p>
        </w:tc>
        <w:tc>
          <w:tcPr>
            <w:tcW w:w="4665" w:type="dxa"/>
            <w:tcBorders>
              <w:top w:val="single" w:sz="6" w:space="0" w:color="000000"/>
              <w:left w:val="single" w:sz="6" w:space="0" w:color="000000"/>
              <w:bottom w:val="single" w:sz="6" w:space="0" w:color="000000"/>
              <w:right w:val="single" w:sz="6" w:space="0" w:color="auto"/>
            </w:tcBorders>
            <w:hideMark/>
          </w:tcPr>
          <w:p w14:paraId="15EA3238" w14:textId="77777777" w:rsidR="004525EA" w:rsidRPr="00375B52" w:rsidRDefault="004525EA" w:rsidP="00375B52">
            <w:pPr>
              <w:rPr>
                <w:szCs w:val="24"/>
              </w:rPr>
            </w:pPr>
            <w:r w:rsidRPr="00375B52">
              <w:rPr>
                <w:szCs w:val="24"/>
              </w:rPr>
              <w:t>Minimum Salary</w:t>
            </w:r>
          </w:p>
        </w:tc>
      </w:tr>
      <w:tr w:rsidR="004525EA" w:rsidRPr="00375B52" w14:paraId="03ADA1C2" w14:textId="77777777" w:rsidTr="00155C26">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7DC2DEAE" w14:textId="77777777" w:rsidR="004525EA" w:rsidRPr="00375B52" w:rsidRDefault="004525EA" w:rsidP="00375B52">
            <w:pPr>
              <w:rPr>
                <w:szCs w:val="24"/>
              </w:rPr>
            </w:pPr>
            <w:r w:rsidRPr="00375B52">
              <w:rPr>
                <w:szCs w:val="24"/>
              </w:rPr>
              <w:t>Child development center teacher or expanded child development home caregiver with a CDA</w:t>
            </w:r>
          </w:p>
        </w:tc>
        <w:tc>
          <w:tcPr>
            <w:tcW w:w="4665" w:type="dxa"/>
            <w:tcBorders>
              <w:top w:val="single" w:sz="6" w:space="0" w:color="000000"/>
              <w:left w:val="single" w:sz="6" w:space="0" w:color="000000"/>
              <w:bottom w:val="single" w:sz="6" w:space="0" w:color="000000"/>
              <w:right w:val="single" w:sz="6" w:space="0" w:color="auto"/>
            </w:tcBorders>
            <w:hideMark/>
          </w:tcPr>
          <w:p w14:paraId="37E5BDC3" w14:textId="77777777" w:rsidR="004525EA" w:rsidRPr="00375B52" w:rsidRDefault="004525EA" w:rsidP="00375B52">
            <w:pPr>
              <w:rPr>
                <w:szCs w:val="24"/>
              </w:rPr>
            </w:pPr>
            <w:r w:rsidRPr="00375B52">
              <w:rPr>
                <w:szCs w:val="24"/>
              </w:rPr>
              <w:t>$51,006/year ($24.52/hour)</w:t>
            </w:r>
          </w:p>
        </w:tc>
      </w:tr>
      <w:tr w:rsidR="004525EA" w:rsidRPr="00375B52" w14:paraId="06776FD8" w14:textId="77777777" w:rsidTr="00155C26">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372340A1" w14:textId="77777777" w:rsidR="004525EA" w:rsidRPr="00375B52" w:rsidRDefault="004525EA" w:rsidP="00375B52">
            <w:pPr>
              <w:rPr>
                <w:szCs w:val="24"/>
              </w:rPr>
            </w:pPr>
            <w:r w:rsidRPr="00375B52">
              <w:rPr>
                <w:szCs w:val="24"/>
              </w:rPr>
              <w:t>Child development home caregiver with a CDA</w:t>
            </w:r>
          </w:p>
        </w:tc>
        <w:tc>
          <w:tcPr>
            <w:tcW w:w="4665" w:type="dxa"/>
            <w:tcBorders>
              <w:top w:val="single" w:sz="6" w:space="0" w:color="000000"/>
              <w:left w:val="single" w:sz="6" w:space="0" w:color="000000"/>
              <w:bottom w:val="single" w:sz="6" w:space="0" w:color="000000"/>
              <w:right w:val="single" w:sz="6" w:space="0" w:color="auto"/>
            </w:tcBorders>
            <w:hideMark/>
          </w:tcPr>
          <w:p w14:paraId="5E734052" w14:textId="77777777" w:rsidR="004525EA" w:rsidRPr="00375B52" w:rsidRDefault="004525EA" w:rsidP="00375B52">
            <w:pPr>
              <w:rPr>
                <w:szCs w:val="24"/>
              </w:rPr>
            </w:pPr>
            <w:r w:rsidRPr="00375B52">
              <w:rPr>
                <w:szCs w:val="24"/>
              </w:rPr>
              <w:t>$54,262/year ($26.09/hour)</w:t>
            </w:r>
          </w:p>
        </w:tc>
      </w:tr>
      <w:tr w:rsidR="004525EA" w:rsidRPr="00375B52" w14:paraId="7FA206CB" w14:textId="77777777" w:rsidTr="00155C26">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2F0A7415" w14:textId="77777777" w:rsidR="004525EA" w:rsidRPr="00375B52" w:rsidRDefault="004525EA" w:rsidP="00375B52">
            <w:pPr>
              <w:rPr>
                <w:szCs w:val="24"/>
              </w:rPr>
            </w:pPr>
            <w:r w:rsidRPr="00375B52">
              <w:rPr>
                <w:szCs w:val="24"/>
              </w:rPr>
              <w:t>Associate in ECE; associate with at least 12 credit hours in ECE; 60 college credit hours with at least 12 credit hours in ECE</w:t>
            </w:r>
          </w:p>
        </w:tc>
        <w:tc>
          <w:tcPr>
            <w:tcW w:w="4665" w:type="dxa"/>
            <w:tcBorders>
              <w:top w:val="single" w:sz="6" w:space="0" w:color="000000"/>
              <w:left w:val="single" w:sz="6" w:space="0" w:color="000000"/>
              <w:bottom w:val="single" w:sz="6" w:space="0" w:color="000000"/>
              <w:right w:val="single" w:sz="6" w:space="0" w:color="auto"/>
            </w:tcBorders>
            <w:hideMark/>
          </w:tcPr>
          <w:p w14:paraId="3F140F76" w14:textId="77777777" w:rsidR="004525EA" w:rsidRPr="00375B52" w:rsidRDefault="004525EA" w:rsidP="00375B52">
            <w:pPr>
              <w:rPr>
                <w:szCs w:val="24"/>
              </w:rPr>
            </w:pPr>
            <w:r w:rsidRPr="00375B52">
              <w:rPr>
                <w:szCs w:val="24"/>
              </w:rPr>
              <w:t>$63,838/year ($30.69/hour)</w:t>
            </w:r>
          </w:p>
        </w:tc>
      </w:tr>
      <w:tr w:rsidR="004525EA" w:rsidRPr="00375B52" w14:paraId="3B4FABE3" w14:textId="77777777" w:rsidTr="00155C26">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05EB8D4A" w14:textId="77777777" w:rsidR="004525EA" w:rsidRPr="00375B52" w:rsidRDefault="004525EA" w:rsidP="00375B52">
            <w:pPr>
              <w:rPr>
                <w:szCs w:val="24"/>
              </w:rPr>
            </w:pPr>
            <w:r w:rsidRPr="00375B52">
              <w:rPr>
                <w:szCs w:val="24"/>
              </w:rPr>
              <w:t>Bachelor’s or higher in ECE; or bachelor’s or higher with at least 12 credit hours in ECE</w:t>
            </w:r>
          </w:p>
        </w:tc>
        <w:tc>
          <w:tcPr>
            <w:tcW w:w="4665" w:type="dxa"/>
            <w:tcBorders>
              <w:top w:val="single" w:sz="6" w:space="0" w:color="000000"/>
              <w:left w:val="single" w:sz="6" w:space="0" w:color="000000"/>
              <w:bottom w:val="single" w:sz="6" w:space="0" w:color="auto"/>
              <w:right w:val="single" w:sz="6" w:space="0" w:color="auto"/>
            </w:tcBorders>
            <w:hideMark/>
          </w:tcPr>
          <w:p w14:paraId="389806F5" w14:textId="77777777" w:rsidR="004525EA" w:rsidRPr="00375B52" w:rsidRDefault="004525EA" w:rsidP="00375B52">
            <w:pPr>
              <w:rPr>
                <w:szCs w:val="24"/>
              </w:rPr>
            </w:pPr>
            <w:r w:rsidRPr="00375B52">
              <w:rPr>
                <w:szCs w:val="24"/>
              </w:rPr>
              <w:t>$75,103/year ($36.11/hour)</w:t>
            </w:r>
          </w:p>
        </w:tc>
      </w:tr>
    </w:tbl>
    <w:bookmarkEnd w:id="167"/>
    <w:p w14:paraId="2ECB6A3A" w14:textId="77777777" w:rsidR="00155C26" w:rsidRPr="00281CED" w:rsidRDefault="00155C26" w:rsidP="00155C26">
      <w:pPr>
        <w:ind w:firstLine="720"/>
        <w:textAlignment w:val="baseline"/>
        <w:rPr>
          <w:rFonts w:eastAsia="Times New Roman"/>
        </w:rPr>
      </w:pPr>
      <w:r w:rsidRPr="00281CED">
        <w:rPr>
          <w:rFonts w:eastAsia="Times New Roman"/>
        </w:rPr>
        <w:t>“(2) From January 1, 2026, through September 30, 2026, child development facilities that enter or have entered into a contract or agreement with the Department to receive monies from the Early Childhood Educator Pay Equity Fund shall use such monies to pay, at minimum, the salaries for assistant and lead teachers listed in the following tables: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155C26" w:rsidRPr="00281CED" w14:paraId="245A851F" w14:textId="77777777" w:rsidTr="00A37678">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4CB7057E" w14:textId="77777777" w:rsidR="00155C26" w:rsidRPr="00281CED" w:rsidRDefault="00155C26" w:rsidP="00A37678">
            <w:pPr>
              <w:ind w:firstLine="720"/>
              <w:textAlignment w:val="baseline"/>
              <w:rPr>
                <w:rFonts w:eastAsia="Times New Roman"/>
              </w:rPr>
            </w:pPr>
            <w:r w:rsidRPr="00281CED">
              <w:rPr>
                <w:rFonts w:eastAsia="Times New Roman"/>
              </w:rPr>
              <w:t>Table 1: Assistant Teacher Minimum Salaries </w:t>
            </w:r>
          </w:p>
        </w:tc>
      </w:tr>
      <w:tr w:rsidR="00155C26" w:rsidRPr="00281CED" w14:paraId="41644E64"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3FB1C1A4" w14:textId="77777777" w:rsidR="00155C26" w:rsidRPr="00281CED" w:rsidRDefault="00155C26" w:rsidP="00A37678">
            <w:pPr>
              <w:ind w:firstLine="720"/>
              <w:textAlignment w:val="baseline"/>
              <w:rPr>
                <w:rFonts w:eastAsia="Times New Roman"/>
              </w:rPr>
            </w:pPr>
            <w:r w:rsidRPr="00281CED">
              <w:rPr>
                <w:rFonts w:eastAsia="Times New Roman"/>
              </w:rPr>
              <w:t>Credential Level </w:t>
            </w:r>
          </w:p>
        </w:tc>
        <w:tc>
          <w:tcPr>
            <w:tcW w:w="4665" w:type="dxa"/>
            <w:tcBorders>
              <w:top w:val="single" w:sz="6" w:space="0" w:color="000000"/>
              <w:left w:val="single" w:sz="6" w:space="0" w:color="000000"/>
              <w:bottom w:val="single" w:sz="6" w:space="0" w:color="000000"/>
              <w:right w:val="single" w:sz="6" w:space="0" w:color="auto"/>
            </w:tcBorders>
            <w:hideMark/>
          </w:tcPr>
          <w:p w14:paraId="215E8014" w14:textId="77777777" w:rsidR="00155C26" w:rsidRPr="00281CED" w:rsidRDefault="00155C26" w:rsidP="00A37678">
            <w:pPr>
              <w:ind w:firstLine="720"/>
              <w:textAlignment w:val="baseline"/>
              <w:rPr>
                <w:rFonts w:eastAsia="Times New Roman"/>
              </w:rPr>
            </w:pPr>
            <w:r w:rsidRPr="00281CED">
              <w:rPr>
                <w:rFonts w:eastAsia="Times New Roman"/>
              </w:rPr>
              <w:t>Minimum Salary </w:t>
            </w:r>
          </w:p>
        </w:tc>
      </w:tr>
      <w:tr w:rsidR="00155C26" w:rsidRPr="00281CED" w14:paraId="60604421"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402024F9" w14:textId="77777777" w:rsidR="00155C26" w:rsidRPr="00281CED" w:rsidRDefault="00155C26" w:rsidP="00A37678">
            <w:pPr>
              <w:ind w:firstLine="720"/>
              <w:textAlignment w:val="baseline"/>
              <w:rPr>
                <w:rFonts w:eastAsia="Times New Roman"/>
              </w:rPr>
            </w:pPr>
            <w:r w:rsidRPr="00281CED">
              <w:rPr>
                <w:rFonts w:eastAsia="Times New Roman"/>
              </w:rPr>
              <w:t>CDA  </w:t>
            </w:r>
          </w:p>
        </w:tc>
        <w:tc>
          <w:tcPr>
            <w:tcW w:w="4665" w:type="dxa"/>
            <w:tcBorders>
              <w:top w:val="single" w:sz="6" w:space="0" w:color="000000"/>
              <w:left w:val="single" w:sz="6" w:space="0" w:color="000000"/>
              <w:bottom w:val="single" w:sz="6" w:space="0" w:color="000000"/>
              <w:right w:val="single" w:sz="6" w:space="0" w:color="auto"/>
            </w:tcBorders>
            <w:hideMark/>
          </w:tcPr>
          <w:p w14:paraId="2C374BB6" w14:textId="77777777" w:rsidR="00155C26" w:rsidRPr="00281CED" w:rsidRDefault="00155C26" w:rsidP="00A37678">
            <w:pPr>
              <w:ind w:firstLine="720"/>
              <w:textAlignment w:val="baseline"/>
              <w:rPr>
                <w:rFonts w:eastAsia="Times New Roman"/>
              </w:rPr>
            </w:pPr>
            <w:r w:rsidRPr="00281CED">
              <w:rPr>
                <w:rFonts w:eastAsia="Times New Roman"/>
              </w:rPr>
              <w:t>$48,736/year ($23.43/hour)  </w:t>
            </w:r>
          </w:p>
        </w:tc>
      </w:tr>
      <w:tr w:rsidR="00155C26" w:rsidRPr="00281CED" w14:paraId="257555CC" w14:textId="77777777" w:rsidTr="00A37678">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68229CF9" w14:textId="77777777" w:rsidR="00155C26" w:rsidRPr="00281CED" w:rsidRDefault="00155C26" w:rsidP="00A37678">
            <w:pPr>
              <w:ind w:firstLine="720"/>
              <w:textAlignment w:val="baseline"/>
              <w:rPr>
                <w:rFonts w:eastAsia="Times New Roman"/>
              </w:rPr>
            </w:pPr>
            <w:r w:rsidRPr="00281CED">
              <w:rPr>
                <w:rFonts w:eastAsia="Times New Roman"/>
              </w:rPr>
              <w:t>Associate degree or higher or 60 hours of college-level coursework in any field  </w:t>
            </w:r>
          </w:p>
        </w:tc>
        <w:tc>
          <w:tcPr>
            <w:tcW w:w="4665" w:type="dxa"/>
            <w:tcBorders>
              <w:top w:val="single" w:sz="6" w:space="0" w:color="000000"/>
              <w:left w:val="single" w:sz="6" w:space="0" w:color="000000"/>
              <w:bottom w:val="single" w:sz="6" w:space="0" w:color="auto"/>
              <w:right w:val="single" w:sz="6" w:space="0" w:color="auto"/>
            </w:tcBorders>
            <w:hideMark/>
          </w:tcPr>
          <w:p w14:paraId="12ECE762" w14:textId="77777777" w:rsidR="00155C26" w:rsidRPr="00281CED" w:rsidRDefault="00155C26" w:rsidP="00A37678">
            <w:pPr>
              <w:ind w:firstLine="720"/>
              <w:textAlignment w:val="baseline"/>
              <w:rPr>
                <w:rFonts w:eastAsia="Times New Roman"/>
              </w:rPr>
            </w:pPr>
            <w:r w:rsidRPr="00281CED">
              <w:rPr>
                <w:rFonts w:eastAsia="Times New Roman"/>
              </w:rPr>
              <w:t>$51,576/year ($24.80/hour)  </w:t>
            </w:r>
          </w:p>
        </w:tc>
      </w:tr>
    </w:tbl>
    <w:p w14:paraId="2169399E" w14:textId="77777777" w:rsidR="00155C26" w:rsidRPr="00281CED" w:rsidRDefault="00155C26" w:rsidP="00155C26">
      <w:pPr>
        <w:ind w:firstLine="720"/>
        <w:textAlignment w:val="baseline"/>
        <w:rPr>
          <w:rFonts w:eastAsia="Times New Roman"/>
        </w:rPr>
      </w:pPr>
      <w:r w:rsidRPr="00281CED">
        <w:rPr>
          <w:rFonts w:eastAsia="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155C26" w:rsidRPr="00281CED" w14:paraId="54A7A6E0" w14:textId="77777777" w:rsidTr="00A37678">
        <w:trPr>
          <w:trHeight w:val="300"/>
        </w:trPr>
        <w:tc>
          <w:tcPr>
            <w:tcW w:w="9330" w:type="dxa"/>
            <w:gridSpan w:val="2"/>
            <w:tcBorders>
              <w:top w:val="single" w:sz="6" w:space="0" w:color="auto"/>
              <w:left w:val="single" w:sz="6" w:space="0" w:color="auto"/>
              <w:bottom w:val="single" w:sz="6" w:space="0" w:color="000000"/>
              <w:right w:val="single" w:sz="6" w:space="0" w:color="auto"/>
            </w:tcBorders>
            <w:hideMark/>
          </w:tcPr>
          <w:p w14:paraId="5CD43950" w14:textId="77777777" w:rsidR="00155C26" w:rsidRPr="00281CED" w:rsidRDefault="00155C26" w:rsidP="00A37678">
            <w:pPr>
              <w:ind w:firstLine="720"/>
              <w:textAlignment w:val="baseline"/>
              <w:rPr>
                <w:rFonts w:eastAsia="Times New Roman"/>
              </w:rPr>
            </w:pPr>
            <w:r w:rsidRPr="00281CED">
              <w:rPr>
                <w:rFonts w:eastAsia="Times New Roman"/>
              </w:rPr>
              <w:lastRenderedPageBreak/>
              <w:t>Table 2: Lead Teacher Minimum Salaries </w:t>
            </w:r>
          </w:p>
        </w:tc>
      </w:tr>
      <w:tr w:rsidR="00155C26" w:rsidRPr="00281CED" w14:paraId="2975381C"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3EB9C008" w14:textId="77777777" w:rsidR="00155C26" w:rsidRPr="00281CED" w:rsidRDefault="00155C26" w:rsidP="00A37678">
            <w:pPr>
              <w:ind w:firstLine="720"/>
              <w:textAlignment w:val="baseline"/>
              <w:rPr>
                <w:rFonts w:eastAsia="Times New Roman"/>
              </w:rPr>
            </w:pPr>
            <w:r w:rsidRPr="00281CED">
              <w:rPr>
                <w:rFonts w:eastAsia="Times New Roman"/>
              </w:rPr>
              <w:t>Credential Level </w:t>
            </w:r>
          </w:p>
        </w:tc>
        <w:tc>
          <w:tcPr>
            <w:tcW w:w="4665" w:type="dxa"/>
            <w:tcBorders>
              <w:top w:val="single" w:sz="6" w:space="0" w:color="000000"/>
              <w:left w:val="single" w:sz="6" w:space="0" w:color="000000"/>
              <w:bottom w:val="single" w:sz="6" w:space="0" w:color="000000"/>
              <w:right w:val="single" w:sz="6" w:space="0" w:color="auto"/>
            </w:tcBorders>
            <w:hideMark/>
          </w:tcPr>
          <w:p w14:paraId="7708D8E1" w14:textId="77777777" w:rsidR="00155C26" w:rsidRPr="00281CED" w:rsidRDefault="00155C26" w:rsidP="00A37678">
            <w:pPr>
              <w:ind w:firstLine="720"/>
              <w:textAlignment w:val="baseline"/>
              <w:rPr>
                <w:rFonts w:eastAsia="Times New Roman"/>
              </w:rPr>
            </w:pPr>
            <w:r w:rsidRPr="00281CED">
              <w:rPr>
                <w:rFonts w:eastAsia="Times New Roman"/>
              </w:rPr>
              <w:t>Minimum Salary </w:t>
            </w:r>
          </w:p>
        </w:tc>
      </w:tr>
      <w:tr w:rsidR="00155C26" w:rsidRPr="00281CED" w14:paraId="6A0C9968"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10F65421" w14:textId="77777777" w:rsidR="00155C26" w:rsidRPr="00281CED" w:rsidRDefault="00155C26" w:rsidP="00A37678">
            <w:pPr>
              <w:ind w:firstLine="720"/>
              <w:textAlignment w:val="baseline"/>
              <w:rPr>
                <w:rFonts w:eastAsia="Times New Roman"/>
              </w:rPr>
            </w:pPr>
            <w:r w:rsidRPr="00281CED">
              <w:rPr>
                <w:rFonts w:eastAsia="Times New Roman"/>
              </w:rPr>
              <w:t>Child development center teacher or expanded child development home caregiver with a CDA </w:t>
            </w:r>
          </w:p>
        </w:tc>
        <w:tc>
          <w:tcPr>
            <w:tcW w:w="4665" w:type="dxa"/>
            <w:tcBorders>
              <w:top w:val="single" w:sz="6" w:space="0" w:color="000000"/>
              <w:left w:val="single" w:sz="6" w:space="0" w:color="000000"/>
              <w:bottom w:val="single" w:sz="6" w:space="0" w:color="000000"/>
              <w:right w:val="single" w:sz="6" w:space="0" w:color="auto"/>
            </w:tcBorders>
            <w:hideMark/>
          </w:tcPr>
          <w:p w14:paraId="5506342E" w14:textId="77777777" w:rsidR="00155C26" w:rsidRPr="00281CED" w:rsidRDefault="00155C26" w:rsidP="00A37678">
            <w:pPr>
              <w:ind w:firstLine="720"/>
              <w:textAlignment w:val="baseline"/>
              <w:rPr>
                <w:rFonts w:eastAsia="Times New Roman"/>
              </w:rPr>
            </w:pPr>
            <w:r w:rsidRPr="00281CED">
              <w:rPr>
                <w:rFonts w:eastAsia="Times New Roman"/>
              </w:rPr>
              <w:t>$48,736/year ($23.43/hour)  </w:t>
            </w:r>
          </w:p>
        </w:tc>
      </w:tr>
      <w:tr w:rsidR="00155C26" w:rsidRPr="00281CED" w14:paraId="4B43579E"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00661CAD" w14:textId="77777777" w:rsidR="00155C26" w:rsidRPr="00281CED" w:rsidRDefault="00155C26" w:rsidP="00A37678">
            <w:pPr>
              <w:ind w:firstLine="720"/>
              <w:textAlignment w:val="baseline"/>
              <w:rPr>
                <w:rFonts w:eastAsia="Times New Roman"/>
              </w:rPr>
            </w:pPr>
            <w:r w:rsidRPr="00281CED">
              <w:rPr>
                <w:rFonts w:eastAsia="Times New Roman"/>
              </w:rPr>
              <w:t>Child development home caregiver with a CDA </w:t>
            </w:r>
          </w:p>
        </w:tc>
        <w:tc>
          <w:tcPr>
            <w:tcW w:w="4665" w:type="dxa"/>
            <w:tcBorders>
              <w:top w:val="single" w:sz="6" w:space="0" w:color="000000"/>
              <w:left w:val="single" w:sz="6" w:space="0" w:color="000000"/>
              <w:bottom w:val="single" w:sz="6" w:space="0" w:color="000000"/>
              <w:right w:val="single" w:sz="6" w:space="0" w:color="auto"/>
            </w:tcBorders>
            <w:hideMark/>
          </w:tcPr>
          <w:p w14:paraId="6866CFEB" w14:textId="77777777" w:rsidR="00155C26" w:rsidRPr="00281CED" w:rsidRDefault="00155C26" w:rsidP="00A37678">
            <w:pPr>
              <w:ind w:firstLine="720"/>
              <w:textAlignment w:val="baseline"/>
              <w:rPr>
                <w:rFonts w:eastAsia="Times New Roman"/>
              </w:rPr>
            </w:pPr>
            <w:r w:rsidRPr="00281CED">
              <w:rPr>
                <w:rFonts w:eastAsia="Times New Roman"/>
              </w:rPr>
              <w:t>$51,576/year ($24.80/hour)  </w:t>
            </w:r>
          </w:p>
        </w:tc>
      </w:tr>
      <w:tr w:rsidR="00155C26" w:rsidRPr="00281CED" w14:paraId="274E502E" w14:textId="77777777" w:rsidTr="00A37678">
        <w:trPr>
          <w:trHeight w:val="300"/>
        </w:trPr>
        <w:tc>
          <w:tcPr>
            <w:tcW w:w="4665" w:type="dxa"/>
            <w:tcBorders>
              <w:top w:val="single" w:sz="6" w:space="0" w:color="000000"/>
              <w:left w:val="single" w:sz="6" w:space="0" w:color="auto"/>
              <w:bottom w:val="single" w:sz="6" w:space="0" w:color="000000"/>
              <w:right w:val="single" w:sz="6" w:space="0" w:color="000000"/>
            </w:tcBorders>
            <w:hideMark/>
          </w:tcPr>
          <w:p w14:paraId="71852A2D" w14:textId="77777777" w:rsidR="00155C26" w:rsidRPr="00281CED" w:rsidRDefault="00155C26" w:rsidP="00A37678">
            <w:pPr>
              <w:ind w:firstLine="720"/>
              <w:textAlignment w:val="baseline"/>
              <w:rPr>
                <w:rFonts w:eastAsia="Times New Roman"/>
              </w:rPr>
            </w:pPr>
            <w:r w:rsidRPr="00281CED">
              <w:rPr>
                <w:rFonts w:eastAsia="Times New Roman"/>
              </w:rPr>
              <w:t>Associate in ECE; associate with at least 12 credit hours in ECE; 60 college credit hours with at least 12 credit hours in ECE </w:t>
            </w:r>
          </w:p>
        </w:tc>
        <w:tc>
          <w:tcPr>
            <w:tcW w:w="4665" w:type="dxa"/>
            <w:tcBorders>
              <w:top w:val="single" w:sz="6" w:space="0" w:color="000000"/>
              <w:left w:val="single" w:sz="6" w:space="0" w:color="000000"/>
              <w:bottom w:val="single" w:sz="6" w:space="0" w:color="000000"/>
              <w:right w:val="single" w:sz="6" w:space="0" w:color="auto"/>
            </w:tcBorders>
            <w:hideMark/>
          </w:tcPr>
          <w:p w14:paraId="1CB00220" w14:textId="77777777" w:rsidR="00155C26" w:rsidRPr="00281CED" w:rsidRDefault="00155C26" w:rsidP="00A37678">
            <w:pPr>
              <w:ind w:firstLine="720"/>
              <w:textAlignment w:val="baseline"/>
              <w:rPr>
                <w:rFonts w:eastAsia="Times New Roman"/>
              </w:rPr>
            </w:pPr>
            <w:r w:rsidRPr="00281CED">
              <w:rPr>
                <w:rFonts w:eastAsia="Times New Roman"/>
              </w:rPr>
              <w:t>$60,678/year ($29.17/hour) </w:t>
            </w:r>
          </w:p>
        </w:tc>
      </w:tr>
      <w:tr w:rsidR="00155C26" w:rsidRPr="00281CED" w14:paraId="778F278F" w14:textId="77777777" w:rsidTr="00A37678">
        <w:trPr>
          <w:trHeight w:val="300"/>
        </w:trPr>
        <w:tc>
          <w:tcPr>
            <w:tcW w:w="4665" w:type="dxa"/>
            <w:tcBorders>
              <w:top w:val="single" w:sz="6" w:space="0" w:color="000000"/>
              <w:left w:val="single" w:sz="6" w:space="0" w:color="auto"/>
              <w:bottom w:val="single" w:sz="6" w:space="0" w:color="auto"/>
              <w:right w:val="single" w:sz="6" w:space="0" w:color="000000"/>
            </w:tcBorders>
            <w:hideMark/>
          </w:tcPr>
          <w:p w14:paraId="0266C44A" w14:textId="77777777" w:rsidR="00155C26" w:rsidRPr="00281CED" w:rsidRDefault="00155C26" w:rsidP="00A37678">
            <w:pPr>
              <w:ind w:firstLine="720"/>
              <w:textAlignment w:val="baseline"/>
              <w:rPr>
                <w:rFonts w:eastAsia="Times New Roman"/>
              </w:rPr>
            </w:pPr>
            <w:r w:rsidRPr="00281CED">
              <w:rPr>
                <w:rFonts w:eastAsia="Times New Roman"/>
              </w:rPr>
              <w:t>Bachelor’s or higher in ECE; or bachelor’s or higher with at least 12 credit hours in ECE </w:t>
            </w:r>
          </w:p>
        </w:tc>
        <w:tc>
          <w:tcPr>
            <w:tcW w:w="4665" w:type="dxa"/>
            <w:tcBorders>
              <w:top w:val="single" w:sz="6" w:space="0" w:color="000000"/>
              <w:left w:val="single" w:sz="6" w:space="0" w:color="000000"/>
              <w:bottom w:val="single" w:sz="6" w:space="0" w:color="auto"/>
              <w:right w:val="single" w:sz="6" w:space="0" w:color="auto"/>
            </w:tcBorders>
            <w:hideMark/>
          </w:tcPr>
          <w:p w14:paraId="3B84FA9D" w14:textId="77777777" w:rsidR="00155C26" w:rsidRPr="00281CED" w:rsidRDefault="00155C26" w:rsidP="00A37678">
            <w:pPr>
              <w:ind w:firstLine="720"/>
              <w:textAlignment w:val="baseline"/>
              <w:rPr>
                <w:rFonts w:eastAsia="Times New Roman"/>
              </w:rPr>
            </w:pPr>
            <w:r w:rsidRPr="00281CED">
              <w:rPr>
                <w:rFonts w:eastAsia="Times New Roman"/>
              </w:rPr>
              <w:t>$71,010/year ($34.14/hour) </w:t>
            </w:r>
          </w:p>
        </w:tc>
      </w:tr>
    </w:tbl>
    <w:p w14:paraId="0AE548D4" w14:textId="77777777" w:rsidR="00B0355F" w:rsidRDefault="00B0355F" w:rsidP="00375B52">
      <w:pPr>
        <w:ind w:firstLine="720"/>
        <w:rPr>
          <w:szCs w:val="24"/>
        </w:rPr>
      </w:pPr>
    </w:p>
    <w:p w14:paraId="66E83621" w14:textId="30E2E12D" w:rsidR="004525EA" w:rsidRDefault="004525EA" w:rsidP="00375B52">
      <w:pPr>
        <w:ind w:firstLine="720"/>
        <w:rPr>
          <w:szCs w:val="24"/>
        </w:rPr>
      </w:pPr>
      <w:r w:rsidRPr="00375B52">
        <w:rPr>
          <w:szCs w:val="24"/>
        </w:rPr>
        <w:t xml:space="preserve">“(b-2) The Department shall issue guidance to assist child development facilities with aligning the minimum salary requirements in subsections (b) and (b-1) of this section with the qualifications for child development facility assistant and lead teachers it has established by regulation.”. </w:t>
      </w:r>
    </w:p>
    <w:p w14:paraId="521093FA" w14:textId="0CA8CBE1" w:rsidR="00155C26" w:rsidRDefault="00155C26" w:rsidP="00155C26">
      <w:pPr>
        <w:ind w:firstLine="720"/>
        <w:rPr>
          <w:rFonts w:eastAsia="Times New Roman"/>
        </w:rPr>
      </w:pPr>
      <w:r w:rsidRPr="00281CED">
        <w:rPr>
          <w:rFonts w:eastAsia="Times New Roman"/>
        </w:rPr>
        <w:t>Sec. 403</w:t>
      </w:r>
      <w:r>
        <w:rPr>
          <w:rFonts w:eastAsia="Times New Roman"/>
        </w:rPr>
        <w:t xml:space="preserve">3. The </w:t>
      </w:r>
      <w:r w:rsidRPr="00C20048">
        <w:rPr>
          <w:rFonts w:eastAsia="Times New Roman"/>
        </w:rPr>
        <w:t>Early Childhood Educator Pay Equity Fund Amendment Act of 2025</w:t>
      </w:r>
      <w:r>
        <w:rPr>
          <w:rFonts w:eastAsia="Times New Roman"/>
        </w:rPr>
        <w:t>, enacted September 4, 2025 (D.C. Act 2</w:t>
      </w:r>
      <w:r w:rsidR="00833A7C">
        <w:rPr>
          <w:rFonts w:eastAsia="Times New Roman"/>
        </w:rPr>
        <w:t>6</w:t>
      </w:r>
      <w:r>
        <w:rPr>
          <w:rFonts w:eastAsia="Times New Roman"/>
        </w:rPr>
        <w:t>-148; 72 DCR 9825), is amended as follows:</w:t>
      </w:r>
    </w:p>
    <w:p w14:paraId="6109C1D9" w14:textId="77777777" w:rsidR="00155C26" w:rsidRDefault="00155C26" w:rsidP="00155C26">
      <w:pPr>
        <w:rPr>
          <w:rFonts w:eastAsia="Times New Roman"/>
        </w:rPr>
      </w:pPr>
      <w:r>
        <w:rPr>
          <w:rFonts w:eastAsia="Times New Roman"/>
        </w:rPr>
        <w:lastRenderedPageBreak/>
        <w:tab/>
        <w:t>(a) Section 4032 is repealed.</w:t>
      </w:r>
    </w:p>
    <w:p w14:paraId="4E5E8E7A" w14:textId="77777777" w:rsidR="00155C26" w:rsidRDefault="00155C26" w:rsidP="00155C26">
      <w:pPr>
        <w:rPr>
          <w:rFonts w:eastAsia="Times New Roman"/>
        </w:rPr>
      </w:pPr>
      <w:r>
        <w:rPr>
          <w:rFonts w:eastAsia="Times New Roman"/>
        </w:rPr>
        <w:tab/>
        <w:t xml:space="preserve">(b) Section 4033(b)(2) is repealed. </w:t>
      </w:r>
    </w:p>
    <w:p w14:paraId="1C8CC6B3" w14:textId="77777777" w:rsidR="00155C26" w:rsidRPr="00281CED" w:rsidRDefault="00155C26" w:rsidP="00155C26">
      <w:r>
        <w:rPr>
          <w:rFonts w:eastAsia="Times New Roman"/>
        </w:rPr>
        <w:tab/>
        <w:t xml:space="preserve">Sec. 4034. The second section 2(b)(1) of the </w:t>
      </w:r>
      <w:r w:rsidRPr="00C20048">
        <w:rPr>
          <w:rFonts w:eastAsia="Times New Roman"/>
        </w:rPr>
        <w:t>Early Childhood Educator Pay Scales Emergency Amendment Act of 2025</w:t>
      </w:r>
      <w:r>
        <w:rPr>
          <w:rFonts w:eastAsia="Times New Roman"/>
        </w:rPr>
        <w:t xml:space="preserve">, passed on emergency basis on October 21, 2025 (enrolled version of Bill 26-433) is repealed. </w:t>
      </w:r>
    </w:p>
    <w:p w14:paraId="76960B9E" w14:textId="28270003" w:rsidR="00FE3674" w:rsidRPr="00375B52" w:rsidRDefault="00FE3674" w:rsidP="00375B52">
      <w:pPr>
        <w:pStyle w:val="Heading2"/>
        <w:rPr>
          <w:szCs w:val="24"/>
        </w:rPr>
      </w:pPr>
      <w:bookmarkStart w:id="168" w:name="_Toc206065241"/>
      <w:bookmarkStart w:id="169" w:name="_Hlk189752425"/>
      <w:bookmarkEnd w:id="161"/>
      <w:r w:rsidRPr="00375B52">
        <w:rPr>
          <w:szCs w:val="24"/>
        </w:rPr>
        <w:t xml:space="preserve">SUBTITLE </w:t>
      </w:r>
      <w:r w:rsidR="003B2EDA" w:rsidRPr="00375B52">
        <w:rPr>
          <w:szCs w:val="24"/>
        </w:rPr>
        <w:t>E</w:t>
      </w:r>
      <w:r w:rsidRPr="00375B52">
        <w:rPr>
          <w:szCs w:val="24"/>
        </w:rPr>
        <w:t>. EARLY LITERACY INTERVENTION</w:t>
      </w:r>
      <w:bookmarkEnd w:id="168"/>
    </w:p>
    <w:p w14:paraId="7548AA6D" w14:textId="7B3839AB" w:rsidR="00FE3674" w:rsidRPr="00375B52" w:rsidRDefault="00FE3674" w:rsidP="00375B52">
      <w:pPr>
        <w:rPr>
          <w:szCs w:val="24"/>
        </w:rPr>
      </w:pPr>
      <w:r w:rsidRPr="00375B52">
        <w:rPr>
          <w:szCs w:val="24"/>
        </w:rPr>
        <w:tab/>
        <w:t xml:space="preserve">Sec. </w:t>
      </w:r>
      <w:r w:rsidR="000879E4" w:rsidRPr="00375B52">
        <w:rPr>
          <w:szCs w:val="24"/>
        </w:rPr>
        <w:t>40</w:t>
      </w:r>
      <w:r w:rsidR="003B2EDA" w:rsidRPr="00375B52">
        <w:rPr>
          <w:szCs w:val="24"/>
        </w:rPr>
        <w:t>4</w:t>
      </w:r>
      <w:r w:rsidR="000879E4" w:rsidRPr="00375B52">
        <w:rPr>
          <w:szCs w:val="24"/>
        </w:rPr>
        <w:t>1</w:t>
      </w:r>
      <w:r w:rsidRPr="00375B52">
        <w:rPr>
          <w:szCs w:val="24"/>
        </w:rPr>
        <w:t>. Short title.</w:t>
      </w:r>
    </w:p>
    <w:p w14:paraId="33DECD84" w14:textId="6C1314B9" w:rsidR="00BE1EC6" w:rsidRPr="00375B52" w:rsidRDefault="00FE3674" w:rsidP="00375B52">
      <w:pPr>
        <w:rPr>
          <w:szCs w:val="24"/>
        </w:rPr>
      </w:pPr>
      <w:r w:rsidRPr="00375B52">
        <w:rPr>
          <w:szCs w:val="24"/>
        </w:rPr>
        <w:tab/>
      </w:r>
      <w:r w:rsidR="00BE1EC6" w:rsidRPr="00375B52">
        <w:rPr>
          <w:szCs w:val="24"/>
        </w:rPr>
        <w:t xml:space="preserve">This subtitle may be cited as the “Early Literacy Intervention </w:t>
      </w:r>
      <w:r w:rsidR="00B0355F" w:rsidRPr="00375B52">
        <w:rPr>
          <w:rFonts w:eastAsia="Times New Roman"/>
          <w:szCs w:val="24"/>
        </w:rPr>
        <w:t xml:space="preserve">Congressional Review </w:t>
      </w:r>
      <w:r w:rsidR="001E6450" w:rsidRPr="00375B52">
        <w:rPr>
          <w:rFonts w:eastAsia="Times New Roman"/>
          <w:szCs w:val="24"/>
        </w:rPr>
        <w:t xml:space="preserve">Emergency </w:t>
      </w:r>
      <w:r w:rsidR="00BE1EC6" w:rsidRPr="00375B52">
        <w:rPr>
          <w:szCs w:val="24"/>
        </w:rPr>
        <w:t>Amendment Act of 2025”.</w:t>
      </w:r>
    </w:p>
    <w:p w14:paraId="057F224A" w14:textId="77777777" w:rsidR="00BE1EC6" w:rsidRPr="00375B52" w:rsidRDefault="00BE1EC6" w:rsidP="00375B52">
      <w:pPr>
        <w:rPr>
          <w:szCs w:val="24"/>
        </w:rPr>
      </w:pPr>
      <w:r w:rsidRPr="00375B52">
        <w:rPr>
          <w:szCs w:val="24"/>
        </w:rPr>
        <w:tab/>
        <w:t xml:space="preserve">Sec. 4042. Section 3(b)(24) of the State Education Office Establishment Act of 2000, effective October 21, 2000 (D.C. Law 13-176; D.C. Official Code § 38-2602(b)(24)), is amended to read as follows: </w:t>
      </w:r>
    </w:p>
    <w:p w14:paraId="7953227B" w14:textId="77777777" w:rsidR="00BE1EC6" w:rsidRPr="00375B52" w:rsidRDefault="00BE1EC6" w:rsidP="00375B52">
      <w:pPr>
        <w:rPr>
          <w:szCs w:val="24"/>
        </w:rPr>
      </w:pPr>
      <w:r w:rsidRPr="00375B52">
        <w:rPr>
          <w:szCs w:val="24"/>
        </w:rPr>
        <w:tab/>
      </w:r>
      <w:r w:rsidRPr="00375B52">
        <w:rPr>
          <w:szCs w:val="24"/>
        </w:rPr>
        <w:tab/>
        <w:t xml:space="preserve">“(24) Subject to available funding, implement a program to provide funding and other support to early literacy programs and providers, which may include the issuance of grants.”. </w:t>
      </w:r>
    </w:p>
    <w:p w14:paraId="40FF960C" w14:textId="49470F63" w:rsidR="00FE3674" w:rsidRPr="00375B52" w:rsidRDefault="00FE3674" w:rsidP="00375B52">
      <w:pPr>
        <w:pStyle w:val="Heading2"/>
        <w:rPr>
          <w:szCs w:val="24"/>
        </w:rPr>
      </w:pPr>
      <w:bookmarkStart w:id="170" w:name="_Toc206065242"/>
      <w:bookmarkStart w:id="171" w:name="_Hlk189754183"/>
      <w:bookmarkEnd w:id="169"/>
      <w:r w:rsidRPr="00375B52">
        <w:rPr>
          <w:szCs w:val="24"/>
        </w:rPr>
        <w:t xml:space="preserve">SUBTITLE </w:t>
      </w:r>
      <w:r w:rsidR="001B22C9" w:rsidRPr="00375B52">
        <w:rPr>
          <w:szCs w:val="24"/>
        </w:rPr>
        <w:t>F</w:t>
      </w:r>
      <w:r w:rsidRPr="00375B52">
        <w:rPr>
          <w:szCs w:val="24"/>
        </w:rPr>
        <w:t>. HEALTHY SCHOOLS</w:t>
      </w:r>
      <w:bookmarkEnd w:id="170"/>
    </w:p>
    <w:p w14:paraId="60A78028" w14:textId="1C55DE09" w:rsidR="005A3039" w:rsidRPr="00375B52" w:rsidRDefault="00FE3674" w:rsidP="00375B52">
      <w:pPr>
        <w:rPr>
          <w:szCs w:val="24"/>
        </w:rPr>
      </w:pPr>
      <w:r w:rsidRPr="00375B52">
        <w:rPr>
          <w:szCs w:val="24"/>
        </w:rPr>
        <w:tab/>
      </w:r>
      <w:r w:rsidR="005A3039" w:rsidRPr="00375B52">
        <w:rPr>
          <w:szCs w:val="24"/>
        </w:rPr>
        <w:t>Sec. 4051. Short title.</w:t>
      </w:r>
    </w:p>
    <w:p w14:paraId="14EC5EBE" w14:textId="1C910F03" w:rsidR="005A3039" w:rsidRPr="00375B52" w:rsidRDefault="005A3039" w:rsidP="00375B52">
      <w:pPr>
        <w:rPr>
          <w:szCs w:val="24"/>
        </w:rPr>
      </w:pPr>
      <w:r w:rsidRPr="00375B52">
        <w:rPr>
          <w:szCs w:val="24"/>
        </w:rPr>
        <w:tab/>
        <w:t xml:space="preserve">This subtitle may be cited as the “Healthy Schools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4AFB5B31" w14:textId="77777777" w:rsidR="005A3039" w:rsidRPr="00375B52" w:rsidRDefault="005A3039" w:rsidP="00375B52">
      <w:pPr>
        <w:rPr>
          <w:szCs w:val="24"/>
        </w:rPr>
      </w:pPr>
      <w:r w:rsidRPr="00375B52">
        <w:rPr>
          <w:szCs w:val="24"/>
        </w:rPr>
        <w:lastRenderedPageBreak/>
        <w:tab/>
        <w:t xml:space="preserve">Sec. 4052. Title I of the Healthy Schools Act of 2010, effective July 27, 2010 (D.C. Law 18-209; D.C. Official Code </w:t>
      </w:r>
      <w:r w:rsidRPr="00375B52">
        <w:rPr>
          <w:rFonts w:eastAsia="Times"/>
          <w:color w:val="000000"/>
          <w:szCs w:val="24"/>
        </w:rPr>
        <w:t xml:space="preserve">§ </w:t>
      </w:r>
      <w:r w:rsidRPr="00375B52">
        <w:rPr>
          <w:szCs w:val="24"/>
        </w:rPr>
        <w:t xml:space="preserve">38-821.01 </w:t>
      </w:r>
      <w:r w:rsidRPr="00375B52">
        <w:rPr>
          <w:i/>
          <w:iCs/>
          <w:szCs w:val="24"/>
        </w:rPr>
        <w:t>et seq.</w:t>
      </w:r>
      <w:r w:rsidRPr="00375B52">
        <w:rPr>
          <w:szCs w:val="24"/>
        </w:rPr>
        <w:t>), is amended as follows:</w:t>
      </w:r>
    </w:p>
    <w:p w14:paraId="27E63B2C" w14:textId="77777777" w:rsidR="005A3039" w:rsidRPr="00375B52" w:rsidRDefault="005A3039" w:rsidP="00375B52">
      <w:pPr>
        <w:rPr>
          <w:szCs w:val="24"/>
        </w:rPr>
      </w:pPr>
      <w:r w:rsidRPr="00375B52">
        <w:rPr>
          <w:szCs w:val="24"/>
        </w:rPr>
        <w:tab/>
        <w:t>(a) The title heading is amended to read as follows:</w:t>
      </w:r>
    </w:p>
    <w:p w14:paraId="4678CEB1" w14:textId="3ABB6652" w:rsidR="005A3039" w:rsidRPr="00375B52" w:rsidRDefault="005A3039" w:rsidP="00375B52">
      <w:pPr>
        <w:rPr>
          <w:szCs w:val="24"/>
        </w:rPr>
      </w:pPr>
      <w:r w:rsidRPr="00375B52">
        <w:rPr>
          <w:szCs w:val="24"/>
        </w:rPr>
        <w:tab/>
        <w:t>“TITLE I. DEFINITIONS; HEALTHY SCHOOL</w:t>
      </w:r>
      <w:r w:rsidR="00BB7B36" w:rsidRPr="00375B52">
        <w:rPr>
          <w:szCs w:val="24"/>
        </w:rPr>
        <w:t>S</w:t>
      </w:r>
      <w:r w:rsidRPr="00375B52">
        <w:rPr>
          <w:szCs w:val="24"/>
        </w:rPr>
        <w:t xml:space="preserve"> INITIATIVES.”.</w:t>
      </w:r>
    </w:p>
    <w:p w14:paraId="239E2FA0" w14:textId="6A33D156" w:rsidR="005A3039" w:rsidRPr="00375B52" w:rsidRDefault="005A3039" w:rsidP="00375B52">
      <w:pPr>
        <w:rPr>
          <w:szCs w:val="24"/>
        </w:rPr>
      </w:pPr>
      <w:r w:rsidRPr="00375B52">
        <w:rPr>
          <w:szCs w:val="24"/>
        </w:rPr>
        <w:tab/>
        <w:t>(b) Section 101 (D.C. Official Code § 38</w:t>
      </w:r>
      <w:r w:rsidR="00D14D35" w:rsidRPr="00375B52">
        <w:rPr>
          <w:szCs w:val="24"/>
        </w:rPr>
        <w:t>-</w:t>
      </w:r>
      <w:r w:rsidRPr="00375B52">
        <w:rPr>
          <w:szCs w:val="24"/>
        </w:rPr>
        <w:t>821.01) is amended by adding a new paragraph (2A) to read as follows:</w:t>
      </w:r>
    </w:p>
    <w:p w14:paraId="0695C001" w14:textId="77777777" w:rsidR="005A3039" w:rsidRPr="00375B52" w:rsidRDefault="005A3039" w:rsidP="00375B52">
      <w:pPr>
        <w:rPr>
          <w:szCs w:val="24"/>
        </w:rPr>
      </w:pPr>
      <w:r w:rsidRPr="00375B52">
        <w:rPr>
          <w:szCs w:val="24"/>
        </w:rPr>
        <w:tab/>
      </w:r>
      <w:r w:rsidRPr="00375B52">
        <w:rPr>
          <w:szCs w:val="24"/>
        </w:rPr>
        <w:tab/>
        <w:t>“(2A) “LEA” means local education agency, which is the District of Columbia Public Schools system or an individual or a group of public charter schools operating under a single charter.”.</w:t>
      </w:r>
    </w:p>
    <w:p w14:paraId="39F3A6A7" w14:textId="77777777" w:rsidR="005A3039" w:rsidRPr="00375B52" w:rsidRDefault="005A3039" w:rsidP="00375B52">
      <w:pPr>
        <w:rPr>
          <w:szCs w:val="24"/>
        </w:rPr>
      </w:pPr>
      <w:r w:rsidRPr="00375B52">
        <w:rPr>
          <w:szCs w:val="24"/>
        </w:rPr>
        <w:tab/>
        <w:t xml:space="preserve">(c) Section 102(c) (D.C. Official Code </w:t>
      </w:r>
      <w:r w:rsidRPr="00375B52">
        <w:rPr>
          <w:rFonts w:eastAsia="Times"/>
          <w:color w:val="000000"/>
          <w:szCs w:val="24"/>
        </w:rPr>
        <w:t xml:space="preserve">§ </w:t>
      </w:r>
      <w:r w:rsidRPr="00375B52">
        <w:rPr>
          <w:szCs w:val="24"/>
        </w:rPr>
        <w:t>38-821.02(c)) is amended as follows:</w:t>
      </w:r>
    </w:p>
    <w:p w14:paraId="534D28A9" w14:textId="77777777" w:rsidR="005A3039" w:rsidRPr="00375B52" w:rsidRDefault="005A3039" w:rsidP="00375B52">
      <w:pPr>
        <w:rPr>
          <w:szCs w:val="24"/>
        </w:rPr>
      </w:pPr>
      <w:r w:rsidRPr="00375B52">
        <w:rPr>
          <w:szCs w:val="24"/>
        </w:rPr>
        <w:tab/>
      </w:r>
      <w:r w:rsidRPr="00375B52">
        <w:rPr>
          <w:szCs w:val="24"/>
        </w:rPr>
        <w:tab/>
        <w:t>(1) The lead-in language is amended by striking the phrase “In Fiscal Year 2025, $5,690,000 in local funds shall be used as follows:” and inserting the phrase “Funding for healthy schools initiatives may be used as follows:” in its place.</w:t>
      </w:r>
    </w:p>
    <w:p w14:paraId="521DCCFC" w14:textId="77777777" w:rsidR="005A3039" w:rsidRPr="00375B52" w:rsidRDefault="005A3039" w:rsidP="00375B52">
      <w:pPr>
        <w:rPr>
          <w:szCs w:val="24"/>
        </w:rPr>
      </w:pPr>
      <w:r w:rsidRPr="00375B52">
        <w:rPr>
          <w:szCs w:val="24"/>
        </w:rPr>
        <w:tab/>
      </w:r>
      <w:r w:rsidRPr="00375B52">
        <w:rPr>
          <w:szCs w:val="24"/>
        </w:rPr>
        <w:tab/>
        <w:t>(2) A new paragraph (12) is added to read as follows:</w:t>
      </w:r>
    </w:p>
    <w:p w14:paraId="5C4DC779" w14:textId="5B2436B3" w:rsidR="005A3039" w:rsidRPr="00375B52" w:rsidRDefault="005A3039" w:rsidP="00375B52">
      <w:pPr>
        <w:ind w:firstLine="720"/>
        <w:rPr>
          <w:szCs w:val="24"/>
        </w:rPr>
      </w:pPr>
      <w:r w:rsidRPr="00375B52">
        <w:rPr>
          <w:szCs w:val="24"/>
        </w:rPr>
        <w:tab/>
        <w:t>“(12)</w:t>
      </w:r>
      <w:r w:rsidR="000F47CD" w:rsidRPr="00375B52">
        <w:rPr>
          <w:szCs w:val="24"/>
        </w:rPr>
        <w:t>(A)</w:t>
      </w:r>
      <w:r w:rsidRPr="00375B52">
        <w:rPr>
          <w:szCs w:val="24"/>
        </w:rPr>
        <w:t xml:space="preserve"> In School Year 2025-2026, $300,000 in funds shall be used to assist at least 2 community-based organizations in partnering with schools </w:t>
      </w:r>
      <w:r w:rsidR="00BB7B36" w:rsidRPr="00375B52">
        <w:rPr>
          <w:szCs w:val="24"/>
        </w:rPr>
        <w:t xml:space="preserve">and childcare development facilities </w:t>
      </w:r>
      <w:r w:rsidRPr="00375B52">
        <w:rPr>
          <w:szCs w:val="24"/>
        </w:rPr>
        <w:t>to create and sustain healthy working environments for educators through a competitive grant program.</w:t>
      </w:r>
    </w:p>
    <w:p w14:paraId="2EEA4453" w14:textId="7695EF94" w:rsidR="005A3039" w:rsidRPr="00375B52" w:rsidRDefault="005A3039" w:rsidP="00375B52">
      <w:pPr>
        <w:rPr>
          <w:rFonts w:eastAsia="Times New Roman"/>
          <w:szCs w:val="24"/>
        </w:rPr>
      </w:pPr>
      <w:r w:rsidRPr="00375B52">
        <w:rPr>
          <w:szCs w:val="24"/>
        </w:rPr>
        <w:tab/>
      </w:r>
      <w:r w:rsidRPr="00375B52">
        <w:rPr>
          <w:szCs w:val="24"/>
        </w:rPr>
        <w:tab/>
      </w:r>
      <w:r w:rsidRPr="00375B52">
        <w:rPr>
          <w:szCs w:val="24"/>
        </w:rPr>
        <w:tab/>
        <w:t>“(</w:t>
      </w:r>
      <w:r w:rsidR="000F47CD" w:rsidRPr="00375B52">
        <w:rPr>
          <w:szCs w:val="24"/>
        </w:rPr>
        <w:t>B</w:t>
      </w:r>
      <w:r w:rsidRPr="00375B52">
        <w:rPr>
          <w:szCs w:val="24"/>
        </w:rPr>
        <w:t>) The Office of the State Superintendent of Education (“OSSE”) shall select grant recipients, after a call for applications, by no later than</w:t>
      </w:r>
      <w:r w:rsidRPr="00375B52">
        <w:rPr>
          <w:rFonts w:eastAsia="Times New Roman"/>
          <w:szCs w:val="24"/>
        </w:rPr>
        <w:t xml:space="preserve"> </w:t>
      </w:r>
      <w:r w:rsidR="00BB7B36" w:rsidRPr="00375B52">
        <w:rPr>
          <w:rFonts w:eastAsia="Times New Roman"/>
          <w:szCs w:val="24"/>
        </w:rPr>
        <w:t>November 26</w:t>
      </w:r>
      <w:r w:rsidRPr="00375B52">
        <w:rPr>
          <w:rFonts w:eastAsia="Times New Roman"/>
          <w:szCs w:val="24"/>
        </w:rPr>
        <w:t>, 2025.</w:t>
      </w:r>
    </w:p>
    <w:p w14:paraId="6C4BF60C" w14:textId="7114E877" w:rsidR="005A3039" w:rsidRPr="00375B52" w:rsidRDefault="005A3039" w:rsidP="00375B52">
      <w:pPr>
        <w:rPr>
          <w:rFonts w:eastAsia="Times New Roman"/>
          <w:szCs w:val="24"/>
        </w:rPr>
      </w:pPr>
      <w:r w:rsidRPr="00375B52">
        <w:rPr>
          <w:rFonts w:eastAsia="Times New Roman"/>
          <w:szCs w:val="24"/>
        </w:rPr>
        <w:lastRenderedPageBreak/>
        <w:tab/>
      </w:r>
      <w:r w:rsidRPr="00375B52">
        <w:rPr>
          <w:rFonts w:eastAsia="Times New Roman"/>
          <w:szCs w:val="24"/>
        </w:rPr>
        <w:tab/>
      </w:r>
      <w:r w:rsidRPr="00375B52">
        <w:rPr>
          <w:rFonts w:eastAsia="Times New Roman"/>
          <w:szCs w:val="24"/>
        </w:rPr>
        <w:tab/>
        <w:t>“(</w:t>
      </w:r>
      <w:r w:rsidR="000F47CD" w:rsidRPr="00375B52">
        <w:rPr>
          <w:rFonts w:eastAsia="Times New Roman"/>
          <w:szCs w:val="24"/>
        </w:rPr>
        <w:t>C</w:t>
      </w:r>
      <w:r w:rsidRPr="00375B52">
        <w:rPr>
          <w:rFonts w:eastAsia="Times New Roman"/>
          <w:szCs w:val="24"/>
        </w:rPr>
        <w:t xml:space="preserve">) Participation in the program shall be based on criteria OSSE establishes. </w:t>
      </w:r>
    </w:p>
    <w:p w14:paraId="392B18A8" w14:textId="4A27060E" w:rsidR="005A3039" w:rsidRPr="00375B52" w:rsidRDefault="005A3039" w:rsidP="00375B52">
      <w:pPr>
        <w:ind w:firstLine="720"/>
        <w:rPr>
          <w:szCs w:val="24"/>
        </w:rPr>
      </w:pPr>
      <w:r w:rsidRPr="00375B52">
        <w:rPr>
          <w:szCs w:val="24"/>
        </w:rPr>
        <w:tab/>
      </w:r>
      <w:r w:rsidRPr="00375B52">
        <w:rPr>
          <w:szCs w:val="24"/>
        </w:rPr>
        <w:tab/>
        <w:t>“(</w:t>
      </w:r>
      <w:r w:rsidR="000F47CD" w:rsidRPr="00375B52">
        <w:rPr>
          <w:szCs w:val="24"/>
        </w:rPr>
        <w:t>D</w:t>
      </w:r>
      <w:r w:rsidRPr="00375B52">
        <w:rPr>
          <w:szCs w:val="24"/>
        </w:rPr>
        <w:t xml:space="preserve">) For the purposes of this paragraph, the term “educator” </w:t>
      </w:r>
      <w:hyperlink r:id="rId11" w:history="1">
        <w:r w:rsidRPr="00375B52">
          <w:rPr>
            <w:szCs w:val="24"/>
          </w:rPr>
          <w:t>includes</w:t>
        </w:r>
      </w:hyperlink>
      <w:r w:rsidRPr="00375B52">
        <w:rPr>
          <w:szCs w:val="24"/>
        </w:rPr>
        <w:t xml:space="preserve"> a principal, assistant principal, teacher, assistant teacher, paraprofessional, school psychologist or counselor, all school service providers, or any person who provides professional educational services or education psychological services at a school.”.</w:t>
      </w:r>
    </w:p>
    <w:p w14:paraId="21342550" w14:textId="77777777" w:rsidR="00424497" w:rsidRPr="00375B52" w:rsidRDefault="00424497" w:rsidP="00375B52">
      <w:pPr>
        <w:pStyle w:val="Heading2"/>
        <w:rPr>
          <w:szCs w:val="24"/>
        </w:rPr>
      </w:pPr>
      <w:bookmarkStart w:id="172" w:name="_Toc206065243"/>
      <w:r w:rsidRPr="00375B52">
        <w:rPr>
          <w:szCs w:val="24"/>
        </w:rPr>
        <w:t>SUBTITLE G. YOUTH WORKFORCE DEVELOPMENT PROGRAMS</w:t>
      </w:r>
      <w:bookmarkEnd w:id="172"/>
    </w:p>
    <w:p w14:paraId="68883132" w14:textId="77777777" w:rsidR="00424497" w:rsidRPr="00375B52" w:rsidRDefault="00424497" w:rsidP="00375B52">
      <w:pPr>
        <w:rPr>
          <w:szCs w:val="24"/>
        </w:rPr>
      </w:pPr>
      <w:r w:rsidRPr="00375B52">
        <w:rPr>
          <w:szCs w:val="24"/>
        </w:rPr>
        <w:tab/>
        <w:t xml:space="preserve">Sec. 4061. Short title. </w:t>
      </w:r>
    </w:p>
    <w:p w14:paraId="4BD441C6" w14:textId="4E88849F" w:rsidR="00424497" w:rsidRPr="00375B52" w:rsidRDefault="00424497" w:rsidP="00375B52">
      <w:pPr>
        <w:rPr>
          <w:szCs w:val="24"/>
        </w:rPr>
      </w:pPr>
      <w:r w:rsidRPr="00375B52">
        <w:rPr>
          <w:szCs w:val="24"/>
        </w:rPr>
        <w:tab/>
        <w:t xml:space="preserve">This subtitle may be cited as the “Youth Workforce Development Programs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28EC3760" w14:textId="77777777" w:rsidR="00424497" w:rsidRPr="00375B52" w:rsidRDefault="00424497" w:rsidP="00375B52">
      <w:pPr>
        <w:rPr>
          <w:szCs w:val="24"/>
        </w:rPr>
      </w:pPr>
      <w:r w:rsidRPr="00375B52">
        <w:rPr>
          <w:szCs w:val="24"/>
        </w:rPr>
        <w:tab/>
        <w:t>Sec. 4062. Section 202(3) of the Criminal Background Checks for the Protection of Children Act of 2004, effective April 13, 2005 (D.C. Law 15-353; D.C. Official Code § 4-1501.02(3)), is amended to read as follows:</w:t>
      </w:r>
    </w:p>
    <w:p w14:paraId="09152DAD" w14:textId="77777777" w:rsidR="00424497" w:rsidRPr="00375B52" w:rsidRDefault="00424497" w:rsidP="00375B52">
      <w:pPr>
        <w:rPr>
          <w:szCs w:val="24"/>
        </w:rPr>
      </w:pPr>
      <w:r w:rsidRPr="00375B52">
        <w:rPr>
          <w:szCs w:val="24"/>
        </w:rPr>
        <w:tab/>
      </w:r>
      <w:r w:rsidRPr="00375B52">
        <w:rPr>
          <w:szCs w:val="24"/>
        </w:rPr>
        <w:tab/>
        <w:t>“(3) “Covered child or youth services provider”:</w:t>
      </w:r>
      <w:r w:rsidRPr="00375B52">
        <w:rPr>
          <w:szCs w:val="24"/>
        </w:rPr>
        <w:tab/>
      </w:r>
      <w:r w:rsidRPr="00375B52">
        <w:rPr>
          <w:szCs w:val="24"/>
        </w:rPr>
        <w:tab/>
      </w:r>
    </w:p>
    <w:p w14:paraId="0C860A7C" w14:textId="77777777" w:rsidR="00424497" w:rsidRPr="00375B52" w:rsidRDefault="00424497" w:rsidP="00375B52">
      <w:pPr>
        <w:rPr>
          <w:szCs w:val="24"/>
        </w:rPr>
      </w:pPr>
      <w:r w:rsidRPr="00375B52">
        <w:rPr>
          <w:szCs w:val="24"/>
        </w:rPr>
        <w:tab/>
      </w:r>
      <w:r w:rsidRPr="00375B52">
        <w:rPr>
          <w:szCs w:val="24"/>
        </w:rPr>
        <w:tab/>
      </w:r>
      <w:r w:rsidRPr="00375B52">
        <w:rPr>
          <w:szCs w:val="24"/>
        </w:rPr>
        <w:tab/>
        <w:t>“(A) Means any District government agency providing direct services to children or youth and any private entity that is licensed by or contracts with the District to provide direct services to children or youth, or for the benefit of children or youth, that affect the health, safety, and welfare of children or youth, including individual and group counseling, therapy, case management supervision, or mentoring.</w:t>
      </w:r>
    </w:p>
    <w:p w14:paraId="0D4CF936" w14:textId="77777777" w:rsidR="00424497" w:rsidRPr="00375B52" w:rsidRDefault="00424497" w:rsidP="00375B52">
      <w:pPr>
        <w:rPr>
          <w:szCs w:val="24"/>
        </w:rPr>
      </w:pPr>
      <w:r w:rsidRPr="00375B52">
        <w:rPr>
          <w:szCs w:val="24"/>
        </w:rPr>
        <w:lastRenderedPageBreak/>
        <w:tab/>
      </w:r>
      <w:r w:rsidRPr="00375B52">
        <w:rPr>
          <w:szCs w:val="24"/>
        </w:rPr>
        <w:tab/>
      </w:r>
      <w:r w:rsidRPr="00375B52">
        <w:rPr>
          <w:szCs w:val="24"/>
        </w:rPr>
        <w:tab/>
        <w:t>“(B) The term “covered child or youth services provider” does not include foster parents or grantees.</w:t>
      </w:r>
    </w:p>
    <w:p w14:paraId="5D014F01" w14:textId="77777777" w:rsidR="00424497" w:rsidRPr="00375B52" w:rsidRDefault="00424497" w:rsidP="00375B52">
      <w:pPr>
        <w:rPr>
          <w:szCs w:val="24"/>
        </w:rPr>
      </w:pPr>
      <w:r w:rsidRPr="00375B52">
        <w:rPr>
          <w:szCs w:val="24"/>
        </w:rPr>
        <w:tab/>
      </w:r>
      <w:r w:rsidRPr="00375B52">
        <w:rPr>
          <w:szCs w:val="24"/>
        </w:rPr>
        <w:tab/>
      </w:r>
      <w:r w:rsidRPr="00375B52">
        <w:rPr>
          <w:szCs w:val="24"/>
        </w:rPr>
        <w:tab/>
        <w:t>“(C) Notwithstanding subparagraph (B) of this paragraph, the term “covered child or youth services provider” includes an employee or volunteer of a host employer or grantee participating in a program established pursuant to section 2a of the Youth Employment Act of 1979, effective January 5, 1980 (D.C. Law 3-46; D.C. Official Code § 32-242), who has direct contact with or unsupervised access to youth participating in such programs.”.</w:t>
      </w:r>
    </w:p>
    <w:p w14:paraId="1640B0A8" w14:textId="77777777" w:rsidR="00424497" w:rsidRPr="00375B52" w:rsidRDefault="00424497" w:rsidP="00375B52">
      <w:pPr>
        <w:rPr>
          <w:szCs w:val="24"/>
        </w:rPr>
      </w:pPr>
      <w:r w:rsidRPr="00375B52">
        <w:rPr>
          <w:szCs w:val="24"/>
        </w:rPr>
        <w:tab/>
        <w:t>Sec. 4063. Section 2a of the Youth Employment Act of 1979, effective January 5, 1980 (D.C. Law 3-46; D.C. Official Code § 32-242), is amended as follows:</w:t>
      </w:r>
    </w:p>
    <w:p w14:paraId="4AC5E7F6" w14:textId="77777777" w:rsidR="00424497" w:rsidRPr="00375B52" w:rsidRDefault="00424497" w:rsidP="00375B52">
      <w:pPr>
        <w:rPr>
          <w:szCs w:val="24"/>
        </w:rPr>
      </w:pPr>
      <w:r w:rsidRPr="00375B52">
        <w:rPr>
          <w:szCs w:val="24"/>
        </w:rPr>
        <w:tab/>
        <w:t>(a) Subsection (h) is amended as follows:</w:t>
      </w:r>
    </w:p>
    <w:p w14:paraId="2560946C" w14:textId="77777777" w:rsidR="00424497" w:rsidRPr="00375B52" w:rsidRDefault="00424497" w:rsidP="00375B52">
      <w:pPr>
        <w:rPr>
          <w:szCs w:val="24"/>
        </w:rPr>
      </w:pPr>
      <w:r w:rsidRPr="00375B52">
        <w:rPr>
          <w:szCs w:val="24"/>
        </w:rPr>
        <w:tab/>
      </w:r>
      <w:r w:rsidRPr="00375B52">
        <w:rPr>
          <w:szCs w:val="24"/>
        </w:rPr>
        <w:tab/>
        <w:t>(1) Paragraph (1) is amended by striking the semicolon and inserting the phrase “; and” in its place,</w:t>
      </w:r>
    </w:p>
    <w:p w14:paraId="052AB4BA" w14:textId="77777777" w:rsidR="00424497" w:rsidRPr="00375B52" w:rsidRDefault="00424497" w:rsidP="00375B52">
      <w:pPr>
        <w:rPr>
          <w:szCs w:val="24"/>
        </w:rPr>
      </w:pPr>
      <w:r w:rsidRPr="00375B52">
        <w:rPr>
          <w:szCs w:val="24"/>
        </w:rPr>
        <w:tab/>
      </w:r>
      <w:r w:rsidRPr="00375B52">
        <w:rPr>
          <w:szCs w:val="24"/>
        </w:rPr>
        <w:tab/>
        <w:t>(2) Paragraph (2) is repealed.</w:t>
      </w:r>
    </w:p>
    <w:p w14:paraId="5263ED9B" w14:textId="77777777" w:rsidR="00424497" w:rsidRPr="00375B52" w:rsidRDefault="00424497" w:rsidP="00375B52">
      <w:pPr>
        <w:rPr>
          <w:szCs w:val="24"/>
        </w:rPr>
      </w:pPr>
      <w:r w:rsidRPr="00375B52">
        <w:rPr>
          <w:szCs w:val="24"/>
        </w:rPr>
        <w:tab/>
      </w:r>
      <w:r w:rsidRPr="00375B52">
        <w:rPr>
          <w:szCs w:val="24"/>
        </w:rPr>
        <w:tab/>
        <w:t>(3) Paragraph (3) is amended by striking the phrase “closing ceremony” and inserting the word “activities” in its place.</w:t>
      </w:r>
    </w:p>
    <w:p w14:paraId="5E9F2953" w14:textId="77777777" w:rsidR="00424497" w:rsidRPr="00375B52" w:rsidRDefault="00424497" w:rsidP="00375B52">
      <w:pPr>
        <w:rPr>
          <w:szCs w:val="24"/>
        </w:rPr>
      </w:pPr>
      <w:r w:rsidRPr="00375B52">
        <w:rPr>
          <w:szCs w:val="24"/>
        </w:rPr>
        <w:tab/>
        <w:t>(b) A new subsection (</w:t>
      </w:r>
      <w:proofErr w:type="spellStart"/>
      <w:r w:rsidRPr="00375B52">
        <w:rPr>
          <w:szCs w:val="24"/>
        </w:rPr>
        <w:t>i</w:t>
      </w:r>
      <w:proofErr w:type="spellEnd"/>
      <w:r w:rsidRPr="00375B52">
        <w:rPr>
          <w:szCs w:val="24"/>
        </w:rPr>
        <w:t>) is added to read as follows:</w:t>
      </w:r>
    </w:p>
    <w:p w14:paraId="1B014313" w14:textId="77777777" w:rsidR="00424497" w:rsidRPr="00375B52" w:rsidRDefault="00424497" w:rsidP="00375B52">
      <w:pPr>
        <w:rPr>
          <w:szCs w:val="24"/>
        </w:rPr>
      </w:pPr>
      <w:r w:rsidRPr="00375B52">
        <w:rPr>
          <w:szCs w:val="24"/>
        </w:rPr>
        <w:tab/>
        <w:t>“(</w:t>
      </w:r>
      <w:proofErr w:type="spellStart"/>
      <w:r w:rsidRPr="00375B52">
        <w:rPr>
          <w:szCs w:val="24"/>
        </w:rPr>
        <w:t>i</w:t>
      </w:r>
      <w:proofErr w:type="spellEnd"/>
      <w:r w:rsidRPr="00375B52">
        <w:rPr>
          <w:szCs w:val="24"/>
        </w:rPr>
        <w:t xml:space="preserve">) The Department of Employment Services is authorized to perform criminal background checks and traffic record checks for employees and volunteers of host employers or grantees participating in programs established pursuant to this section in accordance with the </w:t>
      </w:r>
      <w:r w:rsidRPr="00375B52">
        <w:rPr>
          <w:szCs w:val="24"/>
        </w:rPr>
        <w:lastRenderedPageBreak/>
        <w:t xml:space="preserve">Criminal Background Checks for the Protection of Children Act of 2004, effective April 13, 2005 (D.C. Law 15-353; D.C. Official Code § 4-1501.01 </w:t>
      </w:r>
      <w:r w:rsidRPr="00375B52">
        <w:rPr>
          <w:i/>
          <w:iCs/>
          <w:szCs w:val="24"/>
        </w:rPr>
        <w:t>et seq.</w:t>
      </w:r>
      <w:r w:rsidRPr="00375B52">
        <w:rPr>
          <w:szCs w:val="24"/>
        </w:rPr>
        <w:t xml:space="preserve">).”. </w:t>
      </w:r>
    </w:p>
    <w:p w14:paraId="20025EE5" w14:textId="77777777" w:rsidR="00082BDE" w:rsidRPr="00375B52" w:rsidRDefault="00082BDE" w:rsidP="00375B52">
      <w:pPr>
        <w:pStyle w:val="Heading2"/>
        <w:rPr>
          <w:szCs w:val="24"/>
        </w:rPr>
      </w:pPr>
      <w:bookmarkStart w:id="173" w:name="_Toc199181120"/>
      <w:bookmarkStart w:id="174" w:name="_Toc206065244"/>
      <w:r w:rsidRPr="00375B52">
        <w:rPr>
          <w:szCs w:val="24"/>
        </w:rPr>
        <w:t>SUBTITLE H. UNIVERSAL PAID LEAVE</w:t>
      </w:r>
      <w:bookmarkEnd w:id="173"/>
      <w:bookmarkEnd w:id="174"/>
    </w:p>
    <w:p w14:paraId="15FF2ECB" w14:textId="77777777" w:rsidR="00082BDE" w:rsidRPr="00375B52" w:rsidRDefault="00082BDE" w:rsidP="00375B52">
      <w:pPr>
        <w:rPr>
          <w:szCs w:val="24"/>
        </w:rPr>
      </w:pPr>
      <w:r w:rsidRPr="00375B52">
        <w:rPr>
          <w:szCs w:val="24"/>
        </w:rPr>
        <w:tab/>
        <w:t>Sec. 4071. Short title.</w:t>
      </w:r>
    </w:p>
    <w:p w14:paraId="79B2CCAD" w14:textId="481DFB39" w:rsidR="00082BDE" w:rsidRPr="00375B52" w:rsidRDefault="00082BDE" w:rsidP="00375B52">
      <w:pPr>
        <w:rPr>
          <w:szCs w:val="24"/>
        </w:rPr>
      </w:pPr>
      <w:r w:rsidRPr="00375B52">
        <w:rPr>
          <w:szCs w:val="24"/>
        </w:rPr>
        <w:tab/>
        <w:t xml:space="preserve">This subtitle may be cited as the “Universal Paid Leave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5B630C1F" w14:textId="77777777" w:rsidR="00082BDE" w:rsidRPr="00375B52" w:rsidRDefault="00082BDE" w:rsidP="00375B52">
      <w:pPr>
        <w:rPr>
          <w:szCs w:val="24"/>
        </w:rPr>
      </w:pPr>
      <w:r w:rsidRPr="00375B52">
        <w:rPr>
          <w:szCs w:val="24"/>
        </w:rPr>
        <w:tab/>
        <w:t>Sec. 4072. Section 1152(b)(2)(A) of the Universal Paid Leave Implementation Fund Act of 2016, effective October 8, 2016 (D.C. Law 21-160; D.C. Official Code § 32-551.01(b)(2)(A)), is amended as follows:</w:t>
      </w:r>
    </w:p>
    <w:p w14:paraId="01D4E419" w14:textId="77777777" w:rsidR="00082BDE" w:rsidRPr="00375B52" w:rsidRDefault="00082BDE" w:rsidP="00375B52">
      <w:pPr>
        <w:rPr>
          <w:szCs w:val="24"/>
        </w:rPr>
      </w:pPr>
      <w:r w:rsidRPr="00375B52">
        <w:rPr>
          <w:szCs w:val="24"/>
        </w:rPr>
        <w:tab/>
        <w:t>(a) Sub-subparagraph (v) is amended by striking the phrase “; and” and inserting a semicolon in its place.</w:t>
      </w:r>
    </w:p>
    <w:p w14:paraId="5F3F3699" w14:textId="77777777" w:rsidR="00082BDE" w:rsidRPr="00375B52" w:rsidRDefault="00082BDE" w:rsidP="00375B52">
      <w:pPr>
        <w:rPr>
          <w:szCs w:val="24"/>
        </w:rPr>
      </w:pPr>
      <w:r w:rsidRPr="00375B52">
        <w:rPr>
          <w:szCs w:val="24"/>
        </w:rPr>
        <w:tab/>
        <w:t>(b) Sub-subparagraph (vi) is amended to read as follows:</w:t>
      </w:r>
    </w:p>
    <w:p w14:paraId="171E692C" w14:textId="77777777" w:rsidR="00082BDE" w:rsidRPr="00375B52" w:rsidRDefault="00082BDE" w:rsidP="00375B52">
      <w:pPr>
        <w:rPr>
          <w:szCs w:val="24"/>
        </w:rPr>
      </w:pPr>
      <w:r w:rsidRPr="00375B52">
        <w:rPr>
          <w:szCs w:val="24"/>
        </w:rPr>
        <w:tab/>
      </w:r>
      <w:r w:rsidRPr="00375B52">
        <w:rPr>
          <w:szCs w:val="24"/>
        </w:rPr>
        <w:tab/>
      </w:r>
      <w:r w:rsidRPr="00375B52">
        <w:rPr>
          <w:szCs w:val="24"/>
        </w:rPr>
        <w:tab/>
      </w:r>
      <w:r w:rsidRPr="00375B52">
        <w:rPr>
          <w:szCs w:val="24"/>
        </w:rPr>
        <w:tab/>
        <w:t>“(vi) In Fiscal Year 2029, $25,812,158; and”.</w:t>
      </w:r>
    </w:p>
    <w:p w14:paraId="04B58272" w14:textId="77777777" w:rsidR="00082BDE" w:rsidRPr="00375B52" w:rsidRDefault="00082BDE" w:rsidP="00375B52">
      <w:pPr>
        <w:rPr>
          <w:szCs w:val="24"/>
        </w:rPr>
      </w:pPr>
      <w:r w:rsidRPr="00375B52">
        <w:rPr>
          <w:szCs w:val="24"/>
        </w:rPr>
        <w:tab/>
        <w:t>(c) A new sub-subparagraph (vii) is added to read as follows:</w:t>
      </w:r>
    </w:p>
    <w:p w14:paraId="425A1180" w14:textId="77777777" w:rsidR="00082BDE" w:rsidRPr="00375B52" w:rsidRDefault="00082BDE" w:rsidP="00375B52">
      <w:pPr>
        <w:rPr>
          <w:szCs w:val="24"/>
        </w:rPr>
      </w:pPr>
      <w:r w:rsidRPr="00375B52">
        <w:rPr>
          <w:szCs w:val="24"/>
        </w:rPr>
        <w:tab/>
      </w:r>
      <w:r w:rsidRPr="00375B52">
        <w:rPr>
          <w:szCs w:val="24"/>
        </w:rPr>
        <w:tab/>
      </w:r>
      <w:r w:rsidRPr="00375B52">
        <w:rPr>
          <w:szCs w:val="24"/>
        </w:rPr>
        <w:tab/>
      </w:r>
      <w:r w:rsidRPr="00375B52">
        <w:rPr>
          <w:szCs w:val="24"/>
        </w:rPr>
        <w:tab/>
        <w:t>“(vii) In Fiscal Year 2030 and each subsequent fiscal year, no more than 15% of the money estimated to be deposited in the Fund;”.</w:t>
      </w:r>
    </w:p>
    <w:p w14:paraId="74E42F5C" w14:textId="77777777" w:rsidR="00EF1937" w:rsidRPr="00375B52" w:rsidRDefault="00EF1937" w:rsidP="00375B52">
      <w:pPr>
        <w:rPr>
          <w:szCs w:val="24"/>
        </w:rPr>
      </w:pPr>
    </w:p>
    <w:p w14:paraId="145E3D49" w14:textId="77777777" w:rsidR="00082BDE" w:rsidRPr="00375B52" w:rsidRDefault="00082BDE" w:rsidP="00375B52">
      <w:pPr>
        <w:rPr>
          <w:szCs w:val="24"/>
        </w:rPr>
      </w:pPr>
      <w:r w:rsidRPr="00375B52">
        <w:rPr>
          <w:szCs w:val="24"/>
        </w:rPr>
        <w:tab/>
        <w:t>Sec. 4073. Section 8002(b) of the Designated Fund Transfer Act of 2022, effective September 21, 2022 (D.C. Law 24-167; 69 DCR 9223), is amended as follows:</w:t>
      </w:r>
    </w:p>
    <w:p w14:paraId="7E61CE91" w14:textId="60F2BEC2" w:rsidR="00082BDE" w:rsidRPr="00375B52" w:rsidRDefault="00082BDE" w:rsidP="00375B52">
      <w:pPr>
        <w:rPr>
          <w:szCs w:val="24"/>
        </w:rPr>
      </w:pPr>
      <w:r w:rsidRPr="00375B52">
        <w:rPr>
          <w:szCs w:val="24"/>
        </w:rPr>
        <w:lastRenderedPageBreak/>
        <w:tab/>
        <w:t xml:space="preserve">(a) </w:t>
      </w:r>
      <w:bookmarkStart w:id="175" w:name="_Hlk202689176"/>
      <w:r w:rsidRPr="00375B52">
        <w:rPr>
          <w:szCs w:val="24"/>
        </w:rPr>
        <w:t>Paragraph (1) is amended by striking the semicolon and inserting the phrase “; and” in its place.</w:t>
      </w:r>
    </w:p>
    <w:bookmarkEnd w:id="175"/>
    <w:p w14:paraId="093E8199" w14:textId="5B8D159B" w:rsidR="00082BDE" w:rsidRPr="00375B52" w:rsidRDefault="00082BDE" w:rsidP="00375B52">
      <w:pPr>
        <w:rPr>
          <w:szCs w:val="24"/>
        </w:rPr>
      </w:pPr>
      <w:r w:rsidRPr="00375B52">
        <w:rPr>
          <w:szCs w:val="24"/>
        </w:rPr>
        <w:tab/>
        <w:t>(b) Paragraph (2) is amended by striking the semicolon and inserting a period in its place.</w:t>
      </w:r>
    </w:p>
    <w:p w14:paraId="3DFE73DE" w14:textId="77777777" w:rsidR="00082BDE" w:rsidRPr="00375B52" w:rsidRDefault="00082BDE" w:rsidP="00375B52">
      <w:pPr>
        <w:rPr>
          <w:szCs w:val="24"/>
        </w:rPr>
      </w:pPr>
      <w:r w:rsidRPr="00375B52">
        <w:rPr>
          <w:szCs w:val="24"/>
        </w:rPr>
        <w:tab/>
        <w:t>(c) Paragraphs (3) and (4) are repealed.</w:t>
      </w:r>
    </w:p>
    <w:p w14:paraId="65AFE8B5" w14:textId="77777777" w:rsidR="00082BDE" w:rsidRPr="00375B52" w:rsidRDefault="00082BDE" w:rsidP="00375B52">
      <w:pPr>
        <w:rPr>
          <w:szCs w:val="24"/>
        </w:rPr>
      </w:pPr>
      <w:r w:rsidRPr="00375B52">
        <w:rPr>
          <w:szCs w:val="24"/>
        </w:rPr>
        <w:tab/>
        <w:t>Sec. 4074. Applicability.</w:t>
      </w:r>
    </w:p>
    <w:p w14:paraId="287F5886" w14:textId="77777777" w:rsidR="00082BDE" w:rsidRPr="00375B52" w:rsidRDefault="00082BDE" w:rsidP="00375B52">
      <w:pPr>
        <w:rPr>
          <w:szCs w:val="24"/>
        </w:rPr>
      </w:pPr>
      <w:r w:rsidRPr="00375B52">
        <w:rPr>
          <w:szCs w:val="24"/>
        </w:rPr>
        <w:tab/>
        <w:t>Section 4073 shall apply as of July 1, 2025.</w:t>
      </w:r>
    </w:p>
    <w:p w14:paraId="149CEDFD" w14:textId="77777777" w:rsidR="00FB0A73" w:rsidRPr="00375B52" w:rsidRDefault="00FB0A73" w:rsidP="00375B52">
      <w:pPr>
        <w:pStyle w:val="Heading2"/>
        <w:rPr>
          <w:szCs w:val="24"/>
        </w:rPr>
      </w:pPr>
      <w:bookmarkStart w:id="176" w:name="_Toc201681180"/>
      <w:bookmarkStart w:id="177" w:name="_Toc206065245"/>
      <w:r w:rsidRPr="00375B52">
        <w:rPr>
          <w:szCs w:val="24"/>
        </w:rPr>
        <w:t>SUBTITLE I. CHARTER SCHOOL FACILITY ALLOWANCE</w:t>
      </w:r>
      <w:bookmarkEnd w:id="176"/>
      <w:bookmarkEnd w:id="177"/>
    </w:p>
    <w:p w14:paraId="6362C273" w14:textId="77777777" w:rsidR="00FB0A73" w:rsidRPr="00375B52" w:rsidRDefault="00FB0A73" w:rsidP="00375B52">
      <w:pPr>
        <w:rPr>
          <w:szCs w:val="24"/>
        </w:rPr>
      </w:pPr>
      <w:r w:rsidRPr="00375B52">
        <w:rPr>
          <w:szCs w:val="24"/>
        </w:rPr>
        <w:tab/>
        <w:t>Sec. 4081. Short title.</w:t>
      </w:r>
    </w:p>
    <w:p w14:paraId="5ECAA7D1" w14:textId="2F8ED9FC" w:rsidR="00FB0A73" w:rsidRPr="00375B52" w:rsidRDefault="00FB0A73" w:rsidP="00375B52">
      <w:pPr>
        <w:rPr>
          <w:szCs w:val="24"/>
        </w:rPr>
      </w:pPr>
      <w:r w:rsidRPr="00375B52">
        <w:rPr>
          <w:szCs w:val="24"/>
        </w:rPr>
        <w:tab/>
        <w:t xml:space="preserve">This subtitle may be cited as the “Charter School Facility Allowance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1F94E84D" w14:textId="77777777" w:rsidR="00FB0A73" w:rsidRPr="00375B52" w:rsidRDefault="00FB0A73" w:rsidP="00375B52">
      <w:pPr>
        <w:rPr>
          <w:szCs w:val="24"/>
        </w:rPr>
      </w:pPr>
      <w:r w:rsidRPr="00375B52">
        <w:rPr>
          <w:szCs w:val="24"/>
        </w:rPr>
        <w:tab/>
        <w:t>Sec. 4082. Section 109 of the Uniform Per Student Funding Formula for Public Schools and Public Charter Schools Act of 1998, effective March 26, 1999 (D.C. Law 12-207; D.C. Official Code § 38-2908), is amended as follows:</w:t>
      </w:r>
    </w:p>
    <w:p w14:paraId="2EA0909D" w14:textId="77777777" w:rsidR="00FB0A73" w:rsidRPr="00375B52" w:rsidRDefault="00FB0A73" w:rsidP="00375B52">
      <w:pPr>
        <w:rPr>
          <w:szCs w:val="24"/>
        </w:rPr>
      </w:pPr>
      <w:r w:rsidRPr="00375B52">
        <w:rPr>
          <w:szCs w:val="24"/>
        </w:rPr>
        <w:tab/>
        <w:t xml:space="preserve">(a) Subsection (a) is amended by striking the phrase “as provided in subsections (b), (b-1), and (b-2) of” and inserting the phrase “as otherwise provided in” in its place.  </w:t>
      </w:r>
    </w:p>
    <w:p w14:paraId="60D8AB2E" w14:textId="77777777" w:rsidR="00FB0A73" w:rsidRPr="00375B52" w:rsidRDefault="00FB0A73" w:rsidP="00375B52">
      <w:pPr>
        <w:rPr>
          <w:szCs w:val="24"/>
        </w:rPr>
      </w:pPr>
      <w:r w:rsidRPr="00375B52">
        <w:rPr>
          <w:szCs w:val="24"/>
        </w:rPr>
        <w:tab/>
        <w:t>(b) Subsection (b-3) is amended by striking the phrase “Beginning with Fiscal Year 2024, and for each subsequent fiscal year,” and inserting the phrase “In Fiscal Year 2024, Fiscal Year 2025, and Fiscal Year 2026,” in its place.</w:t>
      </w:r>
    </w:p>
    <w:p w14:paraId="732BDCDF" w14:textId="77777777" w:rsidR="00FB0A73" w:rsidRPr="00375B52" w:rsidRDefault="00FB0A73" w:rsidP="00375B52">
      <w:pPr>
        <w:rPr>
          <w:szCs w:val="24"/>
        </w:rPr>
      </w:pPr>
      <w:r w:rsidRPr="00375B52">
        <w:rPr>
          <w:szCs w:val="24"/>
        </w:rPr>
        <w:tab/>
        <w:t>(c) A new subsection (b-4) is added to read as follows:</w:t>
      </w:r>
    </w:p>
    <w:p w14:paraId="74C55D0E" w14:textId="77777777" w:rsidR="00FB0A73" w:rsidRPr="00375B52" w:rsidRDefault="00FB0A73" w:rsidP="00375B52">
      <w:pPr>
        <w:rPr>
          <w:szCs w:val="24"/>
        </w:rPr>
      </w:pPr>
      <w:r w:rsidRPr="00375B52">
        <w:rPr>
          <w:szCs w:val="24"/>
        </w:rPr>
        <w:lastRenderedPageBreak/>
        <w:tab/>
        <w:t xml:space="preserve">“(b-4)(1) For Fiscal Year 2027 and Fiscal Year 2028, the per-pupil facility allowance for Public Charter Schools shall be $3,850 per pupil for non-residential facilities and $10,396 per pupil for residential facilities. </w:t>
      </w:r>
    </w:p>
    <w:p w14:paraId="528FE0A4" w14:textId="77777777" w:rsidR="00FB0A73" w:rsidRPr="00375B52" w:rsidRDefault="00FB0A73" w:rsidP="00375B52">
      <w:pPr>
        <w:rPr>
          <w:szCs w:val="24"/>
        </w:rPr>
      </w:pPr>
      <w:r w:rsidRPr="00375B52">
        <w:rPr>
          <w:szCs w:val="24"/>
        </w:rPr>
        <w:tab/>
      </w:r>
      <w:r w:rsidRPr="00375B52">
        <w:rPr>
          <w:szCs w:val="24"/>
        </w:rPr>
        <w:tab/>
        <w:t xml:space="preserve">“(2) For Fiscal Year 2029, the per-pupil facility allowance for public charter schools shall be $4,219 per pupil for non-residential facilities and $11,393 per pupil for residential facilities. </w:t>
      </w:r>
    </w:p>
    <w:p w14:paraId="74A9C579" w14:textId="77777777" w:rsidR="00FB0A73" w:rsidRPr="00375B52" w:rsidRDefault="00FB0A73" w:rsidP="00375B52">
      <w:pPr>
        <w:ind w:firstLine="1440"/>
        <w:rPr>
          <w:szCs w:val="24"/>
        </w:rPr>
      </w:pPr>
      <w:r w:rsidRPr="00375B52">
        <w:rPr>
          <w:szCs w:val="24"/>
        </w:rPr>
        <w:t xml:space="preserve">“(3) Beginning with Fiscal Year 2030, and for each subsequent fiscal year, the per-pupil facility allowance for public charter schools shall be 3.1% greater than the previous fiscal year’s per-pupil facility allowance. </w:t>
      </w:r>
    </w:p>
    <w:p w14:paraId="3009A141" w14:textId="77777777" w:rsidR="00FB0A73" w:rsidRPr="00375B52" w:rsidRDefault="00FB0A73" w:rsidP="00375B52">
      <w:pPr>
        <w:rPr>
          <w:szCs w:val="24"/>
        </w:rPr>
      </w:pPr>
      <w:r w:rsidRPr="00375B52">
        <w:rPr>
          <w:szCs w:val="24"/>
        </w:rPr>
        <w:tab/>
      </w:r>
      <w:r w:rsidRPr="00375B52">
        <w:rPr>
          <w:szCs w:val="24"/>
        </w:rPr>
        <w:tab/>
        <w:t xml:space="preserve">“(4) The facility allowance set forth in paragraphs (1), (2) and (3) of this subsection shall be multiplied by the number of students estimated to be attending each Public Charter School to determine the actual facility allowance payments to be received by each Public Charter School.”. </w:t>
      </w:r>
    </w:p>
    <w:p w14:paraId="3ED29958" w14:textId="77777777" w:rsidR="00E8055B" w:rsidRPr="00375B52" w:rsidRDefault="00E8055B" w:rsidP="00375B52">
      <w:pPr>
        <w:pStyle w:val="Heading2"/>
        <w:rPr>
          <w:szCs w:val="24"/>
        </w:rPr>
      </w:pPr>
      <w:bookmarkStart w:id="178" w:name="_Toc201681187"/>
      <w:bookmarkStart w:id="179" w:name="_Toc206065246"/>
      <w:bookmarkStart w:id="180" w:name="_Toc201681190"/>
      <w:bookmarkStart w:id="181" w:name="_Hlk169621400"/>
      <w:r w:rsidRPr="00375B52">
        <w:rPr>
          <w:szCs w:val="24"/>
        </w:rPr>
        <w:t>SUBTITLE J. SPECIAL NEEDS PUBLIC CHARTER SCHOOL FUNDING</w:t>
      </w:r>
      <w:bookmarkEnd w:id="178"/>
      <w:bookmarkEnd w:id="179"/>
      <w:r w:rsidRPr="00375B52">
        <w:rPr>
          <w:szCs w:val="24"/>
        </w:rPr>
        <w:t xml:space="preserve"> </w:t>
      </w:r>
    </w:p>
    <w:p w14:paraId="3051A075" w14:textId="77777777" w:rsidR="00E8055B" w:rsidRPr="00375B52" w:rsidRDefault="00E8055B" w:rsidP="00375B52">
      <w:pPr>
        <w:ind w:firstLine="720"/>
        <w:rPr>
          <w:szCs w:val="24"/>
        </w:rPr>
      </w:pPr>
      <w:r w:rsidRPr="00375B52">
        <w:rPr>
          <w:szCs w:val="24"/>
        </w:rPr>
        <w:t>Sec. 4091. Short title.</w:t>
      </w:r>
    </w:p>
    <w:p w14:paraId="46857A07" w14:textId="77777777" w:rsidR="00E8055B" w:rsidRPr="00375B52" w:rsidRDefault="00E8055B" w:rsidP="00375B52">
      <w:pPr>
        <w:ind w:firstLine="720"/>
        <w:rPr>
          <w:szCs w:val="24"/>
        </w:rPr>
      </w:pPr>
      <w:r w:rsidRPr="00375B52">
        <w:rPr>
          <w:szCs w:val="24"/>
        </w:rPr>
        <w:t>This subtitle may be cited as the “Special Needs Public Charter School Funding</w:t>
      </w:r>
    </w:p>
    <w:p w14:paraId="09A72A00" w14:textId="0C60DA88" w:rsidR="00E8055B" w:rsidRPr="00375B52" w:rsidRDefault="00E8055B" w:rsidP="00375B52">
      <w:pPr>
        <w:rPr>
          <w:szCs w:val="24"/>
        </w:rPr>
      </w:pPr>
      <w:r w:rsidRPr="00375B52">
        <w:rPr>
          <w:szCs w:val="24"/>
        </w:rPr>
        <w:t xml:space="preserve">Authorization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Act of 2025”.</w:t>
      </w:r>
    </w:p>
    <w:p w14:paraId="448BE267" w14:textId="77777777" w:rsidR="00EF1937" w:rsidRPr="00375B52" w:rsidRDefault="00EF1937" w:rsidP="00375B52">
      <w:pPr>
        <w:rPr>
          <w:szCs w:val="24"/>
        </w:rPr>
      </w:pPr>
    </w:p>
    <w:p w14:paraId="6D02F21A" w14:textId="77777777" w:rsidR="00E8055B" w:rsidRPr="00375B52" w:rsidRDefault="00E8055B" w:rsidP="00375B52">
      <w:pPr>
        <w:ind w:firstLine="720"/>
        <w:rPr>
          <w:szCs w:val="24"/>
        </w:rPr>
      </w:pPr>
      <w:r w:rsidRPr="00375B52">
        <w:rPr>
          <w:szCs w:val="24"/>
        </w:rPr>
        <w:t xml:space="preserve">Sec. 4092. (a)(1) Notwithstanding section 2401(b)(2) of the District of Columbia School Reform Act of 1995, approved April 26, 1996 (110 Stat. 1321-136; D.C. Official Code § 38- </w:t>
      </w:r>
      <w:r w:rsidRPr="00375B52">
        <w:rPr>
          <w:szCs w:val="24"/>
        </w:rPr>
        <w:lastRenderedPageBreak/>
        <w:t xml:space="preserve">1804.01(b)(2)), in Fiscal Year 2026, the Public Charter School Board (“PCSB”) shall transmit $1,200,000 to St. Coletta Special Education Public Charter School (“School”), which shall be in addition to any funds transmitted to the School pursuant to the Uniform Per Student Funding Formula for Public Schools and Public Charter Schools Act of 1998, effective March 26, 1999 (D.C. Law 12-207; D.C. Official Code § 38-2901 </w:t>
      </w:r>
      <w:r w:rsidRPr="00375B52">
        <w:rPr>
          <w:i/>
          <w:iCs/>
          <w:szCs w:val="24"/>
        </w:rPr>
        <w:t>et seq</w:t>
      </w:r>
      <w:r w:rsidRPr="00375B52">
        <w:rPr>
          <w:szCs w:val="24"/>
        </w:rPr>
        <w:t xml:space="preserve">.). </w:t>
      </w:r>
    </w:p>
    <w:p w14:paraId="15AC9CD5" w14:textId="77777777" w:rsidR="006C7E49" w:rsidRPr="00375B52" w:rsidRDefault="00E8055B" w:rsidP="00375B52">
      <w:pPr>
        <w:ind w:firstLine="1440"/>
        <w:rPr>
          <w:szCs w:val="24"/>
        </w:rPr>
      </w:pPr>
      <w:r w:rsidRPr="00375B52">
        <w:rPr>
          <w:szCs w:val="24"/>
        </w:rPr>
        <w:t xml:space="preserve">(2) PCSB shall transfer the funds authorized in paragraph (1) of this subsection to a bank designated by the School no later than November 1, 2025. </w:t>
      </w:r>
    </w:p>
    <w:p w14:paraId="250EC0D0" w14:textId="56159972" w:rsidR="00E8055B" w:rsidRPr="00375B52" w:rsidRDefault="00E8055B" w:rsidP="00375B52">
      <w:pPr>
        <w:ind w:firstLine="1440"/>
        <w:rPr>
          <w:szCs w:val="24"/>
        </w:rPr>
      </w:pPr>
      <w:r w:rsidRPr="00375B52">
        <w:rPr>
          <w:szCs w:val="24"/>
        </w:rPr>
        <w:t>(3) Within 5 business days after transferring the funds to the bank designated by the School pursuant to paragraph (2) of this subsection, PCSB shall submit documentation to the Council showing that such transfer occurred.</w:t>
      </w:r>
    </w:p>
    <w:p w14:paraId="4207BEA8" w14:textId="77777777" w:rsidR="00E8055B" w:rsidRPr="00375B52" w:rsidRDefault="00E8055B" w:rsidP="00375B52">
      <w:pPr>
        <w:ind w:firstLine="720"/>
        <w:rPr>
          <w:szCs w:val="24"/>
        </w:rPr>
      </w:pPr>
      <w:r w:rsidRPr="00375B52">
        <w:rPr>
          <w:szCs w:val="24"/>
        </w:rPr>
        <w:t xml:space="preserve">(b)(1) PCSB shall require the School to submit to it a quarterly accounting of all expenditures made with the additional funds the School received pursuant to subsection (a) of this section. </w:t>
      </w:r>
    </w:p>
    <w:p w14:paraId="3E2A1DBB" w14:textId="4E82C22F" w:rsidR="00E8055B" w:rsidRPr="00375B52" w:rsidRDefault="00E8055B" w:rsidP="00375B52">
      <w:pPr>
        <w:ind w:firstLine="1440"/>
        <w:rPr>
          <w:szCs w:val="24"/>
        </w:rPr>
      </w:pPr>
      <w:r w:rsidRPr="00375B52">
        <w:rPr>
          <w:szCs w:val="24"/>
        </w:rPr>
        <w:t>(2) PCSB may consider the School</w:t>
      </w:r>
      <w:r w:rsidR="001C01E9" w:rsidRPr="00375B52">
        <w:rPr>
          <w:szCs w:val="24"/>
        </w:rPr>
        <w:t>’</w:t>
      </w:r>
      <w:r w:rsidRPr="00375B52">
        <w:rPr>
          <w:szCs w:val="24"/>
        </w:rPr>
        <w:t>s failure to submit the quarterly accounting required pursuant to paragraph (1) of this subsection as fiscal mismanagement.</w:t>
      </w:r>
    </w:p>
    <w:p w14:paraId="5C49CA0E" w14:textId="2E726900" w:rsidR="00907E0A" w:rsidRPr="00375B52" w:rsidRDefault="00907E0A" w:rsidP="00375B52">
      <w:pPr>
        <w:pStyle w:val="Heading2"/>
        <w:rPr>
          <w:szCs w:val="24"/>
        </w:rPr>
      </w:pPr>
      <w:bookmarkStart w:id="182" w:name="_Toc206065247"/>
      <w:r w:rsidRPr="00375B52">
        <w:rPr>
          <w:szCs w:val="24"/>
        </w:rPr>
        <w:t>SUBTITLE K. PUBLIC SCHOOL EXPERIENTIAL GRANT</w:t>
      </w:r>
      <w:bookmarkEnd w:id="180"/>
      <w:bookmarkEnd w:id="182"/>
      <w:r w:rsidRPr="00375B52">
        <w:rPr>
          <w:szCs w:val="24"/>
        </w:rPr>
        <w:t xml:space="preserve"> </w:t>
      </w:r>
    </w:p>
    <w:bookmarkEnd w:id="181"/>
    <w:p w14:paraId="15D97572" w14:textId="77777777" w:rsidR="00907E0A" w:rsidRPr="00375B52" w:rsidRDefault="00907E0A" w:rsidP="00375B52">
      <w:pPr>
        <w:ind w:firstLine="720"/>
        <w:contextualSpacing/>
        <w:rPr>
          <w:szCs w:val="24"/>
        </w:rPr>
      </w:pPr>
      <w:r w:rsidRPr="00375B52">
        <w:rPr>
          <w:szCs w:val="24"/>
        </w:rPr>
        <w:t>Sec. 4101. Short title.</w:t>
      </w:r>
    </w:p>
    <w:p w14:paraId="527B61A4" w14:textId="52DEBF15" w:rsidR="00907E0A" w:rsidRPr="00375B52" w:rsidRDefault="00907E0A" w:rsidP="00375B52">
      <w:pPr>
        <w:ind w:firstLine="720"/>
        <w:contextualSpacing/>
        <w:rPr>
          <w:szCs w:val="24"/>
        </w:rPr>
      </w:pPr>
      <w:r w:rsidRPr="00375B52">
        <w:rPr>
          <w:szCs w:val="24"/>
        </w:rPr>
        <w:t xml:space="preserve">This subtitle may be cited as the “Experiential Learning Grant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Act of 2025”.</w:t>
      </w:r>
    </w:p>
    <w:p w14:paraId="625DB880" w14:textId="77777777" w:rsidR="00907E0A" w:rsidRPr="00375B52" w:rsidRDefault="00907E0A" w:rsidP="00375B52">
      <w:pPr>
        <w:ind w:firstLine="720"/>
        <w:contextualSpacing/>
        <w:rPr>
          <w:strike/>
          <w:szCs w:val="24"/>
        </w:rPr>
      </w:pPr>
      <w:r w:rsidRPr="00375B52">
        <w:rPr>
          <w:szCs w:val="24"/>
        </w:rPr>
        <w:lastRenderedPageBreak/>
        <w:t>Sec. 4102. (a) Notwithstanding the Grant Administration Act of 2013, effective December 24, 2013 (D.C. Law 20-61; D.C. Official Code § 1-328.11 </w:t>
      </w:r>
      <w:r w:rsidRPr="00375B52">
        <w:rPr>
          <w:i/>
          <w:iCs/>
          <w:szCs w:val="24"/>
        </w:rPr>
        <w:t>et seq</w:t>
      </w:r>
      <w:r w:rsidRPr="00375B52">
        <w:rPr>
          <w:szCs w:val="24"/>
        </w:rPr>
        <w:t>.), in Fiscal Year 2026, the Office of the State Superintendent of Education (“OSSE”) shall issue a $500,000 grant to Live It Learn It</w:t>
      </w:r>
      <w:bookmarkStart w:id="183" w:name="_Hlk168498009"/>
      <w:r w:rsidRPr="00375B52">
        <w:rPr>
          <w:szCs w:val="24"/>
        </w:rPr>
        <w:t xml:space="preserve">, </w:t>
      </w:r>
      <w:bookmarkEnd w:id="183"/>
      <w:r w:rsidRPr="00375B52">
        <w:rPr>
          <w:szCs w:val="24"/>
        </w:rPr>
        <w:t>for the purpose of creating a microgrant and support program to enhance experiential learning at high-need schools.</w:t>
      </w:r>
    </w:p>
    <w:p w14:paraId="407C043B" w14:textId="77777777" w:rsidR="00907E0A" w:rsidRPr="00375B52" w:rsidRDefault="00907E0A" w:rsidP="00375B52">
      <w:pPr>
        <w:ind w:firstLine="720"/>
        <w:contextualSpacing/>
        <w:rPr>
          <w:szCs w:val="24"/>
        </w:rPr>
      </w:pPr>
      <w:r w:rsidRPr="00375B52">
        <w:rPr>
          <w:szCs w:val="24"/>
        </w:rPr>
        <w:t>(b) OSSE shall issue this grant no later than November 1, 2025.</w:t>
      </w:r>
    </w:p>
    <w:p w14:paraId="26D71889" w14:textId="77777777" w:rsidR="00DF14FF" w:rsidRPr="00375B52" w:rsidRDefault="00DF14FF" w:rsidP="00375B52">
      <w:pPr>
        <w:pStyle w:val="Heading2"/>
        <w:rPr>
          <w:szCs w:val="24"/>
        </w:rPr>
      </w:pPr>
      <w:bookmarkStart w:id="184" w:name="_Toc206065248"/>
      <w:r w:rsidRPr="00375B52">
        <w:rPr>
          <w:szCs w:val="24"/>
        </w:rPr>
        <w:t>SUBTITLE L. STRUCTURED LITERACY TEACHING TRAINING REQUIREMENTS</w:t>
      </w:r>
      <w:bookmarkEnd w:id="184"/>
      <w:r w:rsidRPr="00375B52">
        <w:rPr>
          <w:szCs w:val="24"/>
        </w:rPr>
        <w:t xml:space="preserve"> </w:t>
      </w:r>
    </w:p>
    <w:p w14:paraId="24D4F80B" w14:textId="77777777" w:rsidR="00DF14FF" w:rsidRPr="00375B52" w:rsidRDefault="00DF14FF" w:rsidP="00375B52">
      <w:pPr>
        <w:rPr>
          <w:rFonts w:eastAsia="Times New Roman"/>
          <w:color w:val="000000" w:themeColor="text1"/>
          <w:szCs w:val="24"/>
        </w:rPr>
      </w:pPr>
      <w:r w:rsidRPr="00375B52">
        <w:rPr>
          <w:rFonts w:eastAsia="Times New Roman"/>
          <w:color w:val="000000" w:themeColor="text1"/>
          <w:szCs w:val="24"/>
        </w:rPr>
        <w:tab/>
        <w:t>Sec. 4111. Short title.</w:t>
      </w:r>
    </w:p>
    <w:p w14:paraId="193C8149" w14:textId="5D18FB39" w:rsidR="00DF14FF" w:rsidRPr="00375B52" w:rsidRDefault="00DF14FF" w:rsidP="00375B52">
      <w:pPr>
        <w:rPr>
          <w:rFonts w:eastAsia="Times New Roman"/>
          <w:color w:val="000000" w:themeColor="text1"/>
          <w:szCs w:val="24"/>
        </w:rPr>
      </w:pPr>
      <w:r w:rsidRPr="00375B52">
        <w:rPr>
          <w:rFonts w:eastAsia="Times New Roman"/>
          <w:color w:val="000000" w:themeColor="text1"/>
          <w:szCs w:val="24"/>
        </w:rPr>
        <w:tab/>
        <w:t xml:space="preserve">This subtitle may be cited as the “Structured Literacy Competency Requirement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themeColor="text1"/>
          <w:szCs w:val="24"/>
        </w:rPr>
        <w:t>Amendment Act of 2025”.</w:t>
      </w:r>
    </w:p>
    <w:p w14:paraId="41388557" w14:textId="77777777" w:rsidR="00DF14FF" w:rsidRPr="00375B52" w:rsidRDefault="00DF14FF" w:rsidP="00375B52">
      <w:pPr>
        <w:rPr>
          <w:rFonts w:eastAsia="Times New Roman"/>
          <w:color w:val="000000" w:themeColor="text1"/>
          <w:szCs w:val="24"/>
        </w:rPr>
      </w:pPr>
      <w:r w:rsidRPr="00375B52">
        <w:rPr>
          <w:rFonts w:eastAsia="Times New Roman"/>
          <w:color w:val="000000" w:themeColor="text1"/>
          <w:szCs w:val="24"/>
        </w:rPr>
        <w:tab/>
        <w:t>Sec. 4112. Section 4115 of the Structured Literacy Action Plan Act of 2022, effective September 18, 2024 (D.C. Law 25-217; D.C. Official Code § 38-2264), is amended as follows:</w:t>
      </w:r>
    </w:p>
    <w:p w14:paraId="306040CF" w14:textId="77777777" w:rsidR="00DF14FF" w:rsidRPr="00375B52" w:rsidRDefault="00DF14FF" w:rsidP="00375B52">
      <w:pPr>
        <w:rPr>
          <w:rFonts w:eastAsia="Times New Roman"/>
          <w:szCs w:val="24"/>
        </w:rPr>
      </w:pPr>
      <w:r w:rsidRPr="00375B52">
        <w:rPr>
          <w:rFonts w:eastAsia="Times New Roman"/>
          <w:szCs w:val="24"/>
        </w:rPr>
        <w:tab/>
        <w:t>(a) Subsection (a)(1) is amended to read as follows:</w:t>
      </w:r>
    </w:p>
    <w:p w14:paraId="77A315BE" w14:textId="77777777" w:rsidR="00DF14FF" w:rsidRPr="00375B52" w:rsidRDefault="00DF14FF" w:rsidP="00375B52">
      <w:pPr>
        <w:rPr>
          <w:rFonts w:eastAsia="Times New Roman"/>
          <w:szCs w:val="24"/>
        </w:rPr>
      </w:pPr>
      <w:r w:rsidRPr="00375B52">
        <w:rPr>
          <w:rFonts w:eastAsia="Times New Roman"/>
          <w:szCs w:val="24"/>
        </w:rPr>
        <w:tab/>
        <w:t>“(a)(1)</w:t>
      </w:r>
      <w:r w:rsidRPr="00375B52">
        <w:rPr>
          <w:rFonts w:eastAsia="Times New Roman"/>
          <w:color w:val="000000" w:themeColor="text1"/>
          <w:szCs w:val="24"/>
        </w:rPr>
        <w:t xml:space="preserve"> An LEA shall require each of its teachers to successfully complete an OSSE-approved structured literacy training or to demonstrate competency in structured literacy instruction within a year of the teacher’s hire or by the start of the school year identified in table 1 of this paragraph, whichever is later</w:t>
      </w:r>
      <w:r w:rsidRPr="00375B52">
        <w:rPr>
          <w:rFonts w:eastAsia="Times New Roman"/>
          <w:szCs w:val="24"/>
        </w:rPr>
        <w:t>:</w:t>
      </w:r>
    </w:p>
    <w:tbl>
      <w:tblPr>
        <w:tblStyle w:val="TableGrid"/>
        <w:tblW w:w="0" w:type="auto"/>
        <w:tblLook w:val="04A0" w:firstRow="1" w:lastRow="0" w:firstColumn="1" w:lastColumn="0" w:noHBand="0" w:noVBand="1"/>
      </w:tblPr>
      <w:tblGrid>
        <w:gridCol w:w="4675"/>
        <w:gridCol w:w="4675"/>
      </w:tblGrid>
      <w:tr w:rsidR="00DF14FF" w:rsidRPr="00375B52" w14:paraId="232D036F" w14:textId="77777777" w:rsidTr="000D0AA2">
        <w:tc>
          <w:tcPr>
            <w:tcW w:w="9350" w:type="dxa"/>
            <w:gridSpan w:val="2"/>
          </w:tcPr>
          <w:p w14:paraId="46862457" w14:textId="77777777" w:rsidR="00DF14FF" w:rsidRPr="00375B52" w:rsidRDefault="00DF14FF" w:rsidP="00375B52">
            <w:pPr>
              <w:rPr>
                <w:b/>
                <w:bCs/>
                <w:szCs w:val="24"/>
              </w:rPr>
            </w:pPr>
            <w:r w:rsidRPr="00375B52">
              <w:rPr>
                <w:b/>
                <w:bCs/>
                <w:szCs w:val="24"/>
              </w:rPr>
              <w:t>Table 1: Structured Literacy Competency Requirement Schedule</w:t>
            </w:r>
          </w:p>
        </w:tc>
      </w:tr>
      <w:tr w:rsidR="00DF14FF" w:rsidRPr="00375B52" w14:paraId="02074146" w14:textId="77777777" w:rsidTr="000D0AA2">
        <w:tc>
          <w:tcPr>
            <w:tcW w:w="4675" w:type="dxa"/>
          </w:tcPr>
          <w:p w14:paraId="10E98D66" w14:textId="77777777" w:rsidR="00DF14FF" w:rsidRPr="00375B52" w:rsidRDefault="00DF14FF" w:rsidP="00375B52">
            <w:pPr>
              <w:rPr>
                <w:b/>
                <w:bCs/>
                <w:szCs w:val="24"/>
              </w:rPr>
            </w:pPr>
            <w:r w:rsidRPr="00375B52">
              <w:rPr>
                <w:b/>
                <w:bCs/>
                <w:szCs w:val="24"/>
              </w:rPr>
              <w:t>Teacher Grade Level</w:t>
            </w:r>
          </w:p>
        </w:tc>
        <w:tc>
          <w:tcPr>
            <w:tcW w:w="4675" w:type="dxa"/>
          </w:tcPr>
          <w:p w14:paraId="6AE22DE3" w14:textId="77777777" w:rsidR="00DF14FF" w:rsidRPr="00375B52" w:rsidRDefault="00DF14FF" w:rsidP="00375B52">
            <w:pPr>
              <w:rPr>
                <w:b/>
                <w:bCs/>
                <w:szCs w:val="24"/>
              </w:rPr>
            </w:pPr>
            <w:r w:rsidRPr="00375B52">
              <w:rPr>
                <w:b/>
                <w:bCs/>
                <w:szCs w:val="24"/>
              </w:rPr>
              <w:t>School Year</w:t>
            </w:r>
          </w:p>
        </w:tc>
      </w:tr>
      <w:tr w:rsidR="00DF14FF" w:rsidRPr="00375B52" w14:paraId="7776022B" w14:textId="77777777" w:rsidTr="000D0AA2">
        <w:tc>
          <w:tcPr>
            <w:tcW w:w="4675" w:type="dxa"/>
          </w:tcPr>
          <w:p w14:paraId="6B5FCBCE" w14:textId="77777777" w:rsidR="00DF14FF" w:rsidRPr="00375B52" w:rsidRDefault="00DF14FF" w:rsidP="00375B52">
            <w:pPr>
              <w:rPr>
                <w:szCs w:val="24"/>
              </w:rPr>
            </w:pPr>
            <w:r w:rsidRPr="00375B52">
              <w:rPr>
                <w:szCs w:val="24"/>
              </w:rPr>
              <w:lastRenderedPageBreak/>
              <w:t>Kindergarten</w:t>
            </w:r>
          </w:p>
        </w:tc>
        <w:tc>
          <w:tcPr>
            <w:tcW w:w="4675" w:type="dxa"/>
          </w:tcPr>
          <w:p w14:paraId="551A9293" w14:textId="77777777" w:rsidR="00DF14FF" w:rsidRPr="00375B52" w:rsidRDefault="00DF14FF" w:rsidP="00375B52">
            <w:pPr>
              <w:rPr>
                <w:szCs w:val="24"/>
              </w:rPr>
            </w:pPr>
            <w:r w:rsidRPr="00375B52">
              <w:rPr>
                <w:szCs w:val="24"/>
              </w:rPr>
              <w:t>2026-2027</w:t>
            </w:r>
          </w:p>
        </w:tc>
      </w:tr>
      <w:tr w:rsidR="00DF14FF" w:rsidRPr="00375B52" w14:paraId="089521DC" w14:textId="77777777" w:rsidTr="000D0AA2">
        <w:tc>
          <w:tcPr>
            <w:tcW w:w="4675" w:type="dxa"/>
          </w:tcPr>
          <w:p w14:paraId="053E13A0" w14:textId="77777777" w:rsidR="00DF14FF" w:rsidRPr="00375B52" w:rsidRDefault="00DF14FF" w:rsidP="00375B52">
            <w:pPr>
              <w:rPr>
                <w:szCs w:val="24"/>
              </w:rPr>
            </w:pPr>
            <w:r w:rsidRPr="00375B52">
              <w:rPr>
                <w:szCs w:val="24"/>
              </w:rPr>
              <w:t>First</w:t>
            </w:r>
          </w:p>
        </w:tc>
        <w:tc>
          <w:tcPr>
            <w:tcW w:w="4675" w:type="dxa"/>
          </w:tcPr>
          <w:p w14:paraId="39839919" w14:textId="77777777" w:rsidR="00DF14FF" w:rsidRPr="00375B52" w:rsidRDefault="00DF14FF" w:rsidP="00375B52">
            <w:pPr>
              <w:rPr>
                <w:szCs w:val="24"/>
              </w:rPr>
            </w:pPr>
            <w:r w:rsidRPr="00375B52">
              <w:rPr>
                <w:szCs w:val="24"/>
              </w:rPr>
              <w:t>2027-2028</w:t>
            </w:r>
          </w:p>
        </w:tc>
      </w:tr>
      <w:tr w:rsidR="00DF14FF" w:rsidRPr="00375B52" w14:paraId="637D1090" w14:textId="77777777" w:rsidTr="000D0AA2">
        <w:tc>
          <w:tcPr>
            <w:tcW w:w="4675" w:type="dxa"/>
          </w:tcPr>
          <w:p w14:paraId="5C40BD3A" w14:textId="77777777" w:rsidR="00DF14FF" w:rsidRPr="00375B52" w:rsidRDefault="00DF14FF" w:rsidP="00375B52">
            <w:pPr>
              <w:rPr>
                <w:szCs w:val="24"/>
              </w:rPr>
            </w:pPr>
            <w:r w:rsidRPr="00375B52">
              <w:rPr>
                <w:szCs w:val="24"/>
              </w:rPr>
              <w:t>Second</w:t>
            </w:r>
          </w:p>
        </w:tc>
        <w:tc>
          <w:tcPr>
            <w:tcW w:w="4675" w:type="dxa"/>
          </w:tcPr>
          <w:p w14:paraId="3AA83EC6" w14:textId="77777777" w:rsidR="00DF14FF" w:rsidRPr="00375B52" w:rsidRDefault="00DF14FF" w:rsidP="00375B52">
            <w:pPr>
              <w:rPr>
                <w:szCs w:val="24"/>
              </w:rPr>
            </w:pPr>
            <w:r w:rsidRPr="00375B52">
              <w:rPr>
                <w:szCs w:val="24"/>
              </w:rPr>
              <w:t>2028-2029</w:t>
            </w:r>
          </w:p>
        </w:tc>
      </w:tr>
      <w:tr w:rsidR="00DF14FF" w:rsidRPr="00375B52" w14:paraId="3B436B6D" w14:textId="77777777" w:rsidTr="000D0AA2">
        <w:tc>
          <w:tcPr>
            <w:tcW w:w="4675" w:type="dxa"/>
          </w:tcPr>
          <w:p w14:paraId="4FF14DF6" w14:textId="77777777" w:rsidR="00DF14FF" w:rsidRPr="00375B52" w:rsidRDefault="00DF14FF" w:rsidP="00375B52">
            <w:pPr>
              <w:rPr>
                <w:szCs w:val="24"/>
              </w:rPr>
            </w:pPr>
            <w:r w:rsidRPr="00375B52">
              <w:rPr>
                <w:szCs w:val="24"/>
              </w:rPr>
              <w:t>Third</w:t>
            </w:r>
          </w:p>
        </w:tc>
        <w:tc>
          <w:tcPr>
            <w:tcW w:w="4675" w:type="dxa"/>
          </w:tcPr>
          <w:p w14:paraId="7748B48D" w14:textId="77777777" w:rsidR="00DF14FF" w:rsidRPr="00375B52" w:rsidRDefault="00DF14FF" w:rsidP="00375B52">
            <w:pPr>
              <w:rPr>
                <w:szCs w:val="24"/>
              </w:rPr>
            </w:pPr>
            <w:r w:rsidRPr="00375B52">
              <w:rPr>
                <w:szCs w:val="24"/>
              </w:rPr>
              <w:t>2029-2030</w:t>
            </w:r>
          </w:p>
        </w:tc>
      </w:tr>
    </w:tbl>
    <w:p w14:paraId="247D0526" w14:textId="77777777" w:rsidR="00DF14FF" w:rsidRPr="00375B52" w:rsidRDefault="00DF14FF" w:rsidP="00375B52">
      <w:pPr>
        <w:rPr>
          <w:rFonts w:eastAsia="Times New Roman"/>
          <w:szCs w:val="24"/>
        </w:rPr>
      </w:pPr>
      <w:r w:rsidRPr="00375B52">
        <w:rPr>
          <w:rFonts w:eastAsia="Times New Roman"/>
          <w:szCs w:val="24"/>
        </w:rPr>
        <w:t>”.”</w:t>
      </w:r>
    </w:p>
    <w:p w14:paraId="6B3B4065" w14:textId="77777777" w:rsidR="00DF14FF" w:rsidRPr="00375B52" w:rsidRDefault="00DF14FF" w:rsidP="00375B52">
      <w:pPr>
        <w:rPr>
          <w:rFonts w:eastAsia="Times New Roman"/>
          <w:szCs w:val="24"/>
        </w:rPr>
      </w:pPr>
      <w:r w:rsidRPr="00375B52">
        <w:rPr>
          <w:rFonts w:eastAsia="Times New Roman"/>
          <w:szCs w:val="24"/>
        </w:rPr>
        <w:tab/>
        <w:t>(b) Subsection (b) is amended as follows:</w:t>
      </w:r>
    </w:p>
    <w:p w14:paraId="5B22485E" w14:textId="77777777" w:rsidR="00DF14FF" w:rsidRPr="00375B52" w:rsidRDefault="00DF14FF" w:rsidP="00375B52">
      <w:pPr>
        <w:rPr>
          <w:rFonts w:eastAsia="Times New Roman"/>
          <w:szCs w:val="24"/>
        </w:rPr>
      </w:pPr>
      <w:r w:rsidRPr="00375B52">
        <w:rPr>
          <w:rFonts w:eastAsia="Times New Roman"/>
          <w:szCs w:val="24"/>
        </w:rPr>
        <w:tab/>
      </w:r>
      <w:r w:rsidRPr="00375B52">
        <w:rPr>
          <w:rFonts w:eastAsia="Times New Roman"/>
          <w:szCs w:val="24"/>
        </w:rPr>
        <w:tab/>
        <w:t>(1) Paragraph (1) is amended as follows:</w:t>
      </w:r>
    </w:p>
    <w:p w14:paraId="4D3F2AB8" w14:textId="09606DFA" w:rsidR="00DF14FF" w:rsidRPr="00375B52" w:rsidRDefault="00DF14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 xml:space="preserve">(A) Strike the phrase “Year 2025-26, including summer 2026,” and insert the phrase “Years 2025-2026 through 2029-2030, including summers,” in its place.  </w:t>
      </w:r>
    </w:p>
    <w:p w14:paraId="0B56B641" w14:textId="77777777" w:rsidR="00DF14FF" w:rsidRPr="00375B52" w:rsidRDefault="00DF14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(B) Strike the phrase “kindergarten teachers” and insert the word “teachers” in its place.</w:t>
      </w:r>
    </w:p>
    <w:p w14:paraId="189A9430" w14:textId="77777777" w:rsidR="00DF14FF" w:rsidRPr="00375B52" w:rsidRDefault="00DF14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 xml:space="preserve">(C) Strike the phrase “literacy training” and insert the phrase “literacy training and have not already done so” in its place. </w:t>
      </w:r>
    </w:p>
    <w:p w14:paraId="7D33AE3B" w14:textId="77777777" w:rsidR="00DF14FF" w:rsidRPr="00375B52" w:rsidRDefault="00DF14FF" w:rsidP="00375B52">
      <w:pPr>
        <w:rPr>
          <w:rFonts w:eastAsia="Times New Roman"/>
          <w:szCs w:val="24"/>
        </w:rPr>
      </w:pPr>
      <w:r w:rsidRPr="00375B52">
        <w:rPr>
          <w:rFonts w:eastAsia="Times New Roman"/>
          <w:szCs w:val="24"/>
        </w:rPr>
        <w:tab/>
      </w:r>
      <w:r w:rsidRPr="00375B52">
        <w:rPr>
          <w:rFonts w:eastAsia="Times New Roman"/>
          <w:szCs w:val="24"/>
        </w:rPr>
        <w:tab/>
        <w:t xml:space="preserve">(2) Paragraph (2) is amended by striking the phrase “kindergarten teachers for time” and inserting the phrase “kindergarten teachers, and, subject to the availability of funding, all other teachers, for time” in its place. </w:t>
      </w:r>
      <w:r w:rsidRPr="00375B52">
        <w:rPr>
          <w:rFonts w:eastAsia="Times New Roman"/>
          <w:szCs w:val="24"/>
        </w:rPr>
        <w:tab/>
      </w:r>
    </w:p>
    <w:p w14:paraId="42B0017F" w14:textId="77777777" w:rsidR="00DF14FF" w:rsidRPr="00375B52" w:rsidRDefault="00DF14FF" w:rsidP="00375B52">
      <w:pPr>
        <w:rPr>
          <w:rFonts w:eastAsia="Times New Roman"/>
          <w:szCs w:val="24"/>
        </w:rPr>
      </w:pPr>
      <w:r w:rsidRPr="00375B52">
        <w:rPr>
          <w:rFonts w:eastAsia="Times New Roman"/>
          <w:szCs w:val="24"/>
        </w:rPr>
        <w:tab/>
        <w:t xml:space="preserve">(c) Subsection (d) is amended by striking the phrase “By April 1, 2026” and inserting the phrase “Subject to available funding, by April 1, 2026” in its place. </w:t>
      </w:r>
    </w:p>
    <w:p w14:paraId="75364CE9" w14:textId="77777777" w:rsidR="00DF14FF" w:rsidRPr="00375B52" w:rsidRDefault="00DF14FF" w:rsidP="00375B52">
      <w:pPr>
        <w:ind w:firstLine="720"/>
        <w:rPr>
          <w:rFonts w:eastAsia="Times New Roman"/>
          <w:szCs w:val="24"/>
        </w:rPr>
      </w:pPr>
      <w:r w:rsidRPr="00375B52">
        <w:rPr>
          <w:rFonts w:eastAsia="Times New Roman"/>
          <w:szCs w:val="24"/>
        </w:rPr>
        <w:lastRenderedPageBreak/>
        <w:t xml:space="preserve">(d) Subsection (e)(1) is amended by striking the phrase “by the start of the school year for all kindergarten teachers employed as of October 5” and inserting the phrase “by October 5” in its place. </w:t>
      </w:r>
    </w:p>
    <w:p w14:paraId="79A2C977" w14:textId="77777777" w:rsidR="00B55AF1" w:rsidRPr="00375B52" w:rsidRDefault="00B55AF1" w:rsidP="00375B52">
      <w:pPr>
        <w:pStyle w:val="Heading2"/>
        <w:rPr>
          <w:szCs w:val="24"/>
        </w:rPr>
      </w:pPr>
      <w:bookmarkStart w:id="185" w:name="_Toc201681189"/>
      <w:bookmarkStart w:id="186" w:name="_Toc206065249"/>
      <w:r w:rsidRPr="00375B52">
        <w:rPr>
          <w:szCs w:val="24"/>
        </w:rPr>
        <w:t>SUBTITLE M. CERTIFIED NURSE AIDE WORKFORCE SUPPORT</w:t>
      </w:r>
      <w:bookmarkEnd w:id="185"/>
      <w:bookmarkEnd w:id="186"/>
      <w:r w:rsidRPr="00375B52">
        <w:rPr>
          <w:szCs w:val="24"/>
        </w:rPr>
        <w:t xml:space="preserve"> </w:t>
      </w:r>
    </w:p>
    <w:p w14:paraId="7517C740" w14:textId="77777777" w:rsidR="00B55AF1" w:rsidRPr="00375B52" w:rsidRDefault="00B55AF1" w:rsidP="00375B52">
      <w:pPr>
        <w:ind w:firstLine="720"/>
        <w:rPr>
          <w:szCs w:val="24"/>
        </w:rPr>
      </w:pPr>
      <w:r w:rsidRPr="00375B52">
        <w:rPr>
          <w:szCs w:val="24"/>
        </w:rPr>
        <w:t>Sec. 4121. Short title.</w:t>
      </w:r>
    </w:p>
    <w:p w14:paraId="2C43C72E" w14:textId="5361EE7D" w:rsidR="00B55AF1" w:rsidRPr="00375B52" w:rsidRDefault="00B55AF1" w:rsidP="00375B52">
      <w:pPr>
        <w:ind w:firstLine="720"/>
        <w:rPr>
          <w:szCs w:val="24"/>
        </w:rPr>
      </w:pPr>
      <w:r w:rsidRPr="00375B52">
        <w:rPr>
          <w:szCs w:val="24"/>
        </w:rPr>
        <w:t xml:space="preserve">This subtitle may be cited as the “Certified Nurse Aide Workforce Support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3F3CFCF6" w14:textId="77777777" w:rsidR="00B55AF1" w:rsidRPr="00375B52" w:rsidRDefault="00B55AF1" w:rsidP="00375B52">
      <w:pPr>
        <w:ind w:firstLine="720"/>
        <w:rPr>
          <w:szCs w:val="24"/>
        </w:rPr>
      </w:pPr>
      <w:r w:rsidRPr="00375B52">
        <w:rPr>
          <w:szCs w:val="24"/>
        </w:rPr>
        <w:t xml:space="preserve">Sec. 4122. The State Education Office Establishment Act of 2000, effective October 21, 2000 (D.C. Law 13-176; D.C. Official Code § 38-2601 </w:t>
      </w:r>
      <w:r w:rsidRPr="00375B52">
        <w:rPr>
          <w:i/>
          <w:iCs/>
          <w:szCs w:val="24"/>
        </w:rPr>
        <w:t>et seq</w:t>
      </w:r>
      <w:r w:rsidRPr="00375B52">
        <w:rPr>
          <w:szCs w:val="24"/>
        </w:rPr>
        <w:t xml:space="preserve">.), is amended by adding a new section 7l to read as follows: </w:t>
      </w:r>
    </w:p>
    <w:p w14:paraId="21C14DA0" w14:textId="77777777" w:rsidR="00B55AF1" w:rsidRPr="00375B52" w:rsidRDefault="00B55AF1" w:rsidP="00375B52">
      <w:pPr>
        <w:ind w:firstLine="720"/>
        <w:rPr>
          <w:szCs w:val="24"/>
        </w:rPr>
      </w:pPr>
      <w:r w:rsidRPr="00375B52">
        <w:rPr>
          <w:szCs w:val="24"/>
        </w:rPr>
        <w:t>“Sec. 7l. Certified nurse aide summer training program.</w:t>
      </w:r>
    </w:p>
    <w:p w14:paraId="0FCBA7F4" w14:textId="77777777" w:rsidR="00B55AF1" w:rsidRPr="00375B52" w:rsidRDefault="00B55AF1" w:rsidP="00375B52">
      <w:pPr>
        <w:ind w:firstLine="720"/>
        <w:rPr>
          <w:szCs w:val="24"/>
        </w:rPr>
      </w:pPr>
      <w:r w:rsidRPr="00375B52">
        <w:rPr>
          <w:szCs w:val="24"/>
        </w:rPr>
        <w:t>“(a) By August 30, 2026, OSSE shall provide $150,000 in one-time funding to a local university, with whom it has an existing partnership agreement to train certified nurse aides, for the purpose of training and supervising at least 25 District high school students in the summer to become certified nurse aides, pursuant to section 907 of the District of Columbia Health Occupations Revision Act of 1985, effective July 7, 2009 (D.C. Law 18-18; D.C. Official Code § 3-1209.07).</w:t>
      </w:r>
    </w:p>
    <w:p w14:paraId="12F6F14B" w14:textId="77777777" w:rsidR="00B55AF1" w:rsidRPr="00375B52" w:rsidRDefault="00B55AF1" w:rsidP="00375B52">
      <w:pPr>
        <w:ind w:firstLine="720"/>
        <w:rPr>
          <w:szCs w:val="24"/>
        </w:rPr>
      </w:pPr>
      <w:r w:rsidRPr="00375B52">
        <w:rPr>
          <w:szCs w:val="24"/>
        </w:rPr>
        <w:t>“(b) Students participating in the program shall be compensated at $17 per hour and shall be paid from the funds authorized by this section.</w:t>
      </w:r>
    </w:p>
    <w:p w14:paraId="26937FD2" w14:textId="5620256B" w:rsidR="00B55AF1" w:rsidRPr="00375B52" w:rsidRDefault="00B55AF1" w:rsidP="00375B52">
      <w:pPr>
        <w:ind w:firstLine="720"/>
        <w:rPr>
          <w:szCs w:val="24"/>
        </w:rPr>
      </w:pPr>
      <w:r w:rsidRPr="00375B52">
        <w:rPr>
          <w:szCs w:val="24"/>
        </w:rPr>
        <w:lastRenderedPageBreak/>
        <w:t>“(c) OSSE and the university partner shall establish a plan to ensure that students who complete the course and their clinical hours take the certified nurse aide certification exam within 2 months of finishing the program, and that those students who earn their certified nurse aide certification are connected with industry partners hiring certified nurse aides.”</w:t>
      </w:r>
      <w:r w:rsidR="0086796B" w:rsidRPr="00375B52">
        <w:rPr>
          <w:szCs w:val="24"/>
        </w:rPr>
        <w:t>.</w:t>
      </w:r>
      <w:r w:rsidRPr="00375B52">
        <w:rPr>
          <w:szCs w:val="24"/>
        </w:rPr>
        <w:t xml:space="preserve"> </w:t>
      </w:r>
    </w:p>
    <w:p w14:paraId="11240282" w14:textId="77777777" w:rsidR="00A06D37" w:rsidRPr="00375B52" w:rsidRDefault="00A06D37" w:rsidP="00375B52">
      <w:pPr>
        <w:pStyle w:val="Heading2"/>
        <w:rPr>
          <w:szCs w:val="24"/>
        </w:rPr>
      </w:pPr>
      <w:bookmarkStart w:id="187" w:name="_Toc206065250"/>
      <w:r w:rsidRPr="00375B52">
        <w:rPr>
          <w:szCs w:val="24"/>
        </w:rPr>
        <w:t>SUBTITLE N. DUAL-LANGUAGE FEASIBILITY STUDY</w:t>
      </w:r>
      <w:bookmarkEnd w:id="187"/>
    </w:p>
    <w:p w14:paraId="2D80E3AF" w14:textId="77777777" w:rsidR="00A06D37" w:rsidRPr="00375B52" w:rsidRDefault="00A06D37" w:rsidP="00375B52">
      <w:pPr>
        <w:ind w:right="720"/>
        <w:rPr>
          <w:szCs w:val="24"/>
        </w:rPr>
      </w:pPr>
      <w:r w:rsidRPr="00375B52">
        <w:rPr>
          <w:snapToGrid w:val="0"/>
          <w:szCs w:val="24"/>
        </w:rPr>
        <w:tab/>
        <w:t>Sec. 4131. Short title.</w:t>
      </w:r>
    </w:p>
    <w:p w14:paraId="44AB7BBA" w14:textId="25D17D28" w:rsidR="00A06D37" w:rsidRPr="00375B52" w:rsidRDefault="00A06D37" w:rsidP="00375B52">
      <w:pPr>
        <w:rPr>
          <w:snapToGrid w:val="0"/>
          <w:szCs w:val="24"/>
        </w:rPr>
      </w:pPr>
      <w:r w:rsidRPr="00375B52">
        <w:rPr>
          <w:snapToGrid w:val="0"/>
          <w:szCs w:val="24"/>
        </w:rPr>
        <w:tab/>
        <w:t xml:space="preserve">This subtitle may be cited as the “Dual-Language Program Feasibility Study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01B66F88" w14:textId="77777777" w:rsidR="00A06D37" w:rsidRPr="00375B52" w:rsidRDefault="00A06D37" w:rsidP="00375B52">
      <w:pPr>
        <w:rPr>
          <w:szCs w:val="24"/>
        </w:rPr>
      </w:pPr>
      <w:r w:rsidRPr="00375B52">
        <w:rPr>
          <w:szCs w:val="24"/>
        </w:rPr>
        <w:tab/>
        <w:t xml:space="preserve">Sec. </w:t>
      </w:r>
      <w:r w:rsidRPr="00375B52">
        <w:rPr>
          <w:snapToGrid w:val="0"/>
          <w:szCs w:val="24"/>
        </w:rPr>
        <w:t>4132</w:t>
      </w:r>
      <w:r w:rsidRPr="00375B52">
        <w:rPr>
          <w:szCs w:val="24"/>
        </w:rPr>
        <w:t>. The Department of Education Establishment Act of 2007, effective June 12, 2007 (D.C. Law 17-9; D.C. Official Code 38-191 </w:t>
      </w:r>
      <w:r w:rsidRPr="00375B52">
        <w:rPr>
          <w:i/>
          <w:iCs/>
          <w:szCs w:val="24"/>
        </w:rPr>
        <w:t>et seq.</w:t>
      </w:r>
      <w:r w:rsidRPr="00375B52">
        <w:rPr>
          <w:szCs w:val="24"/>
        </w:rPr>
        <w:t>), is amended by adding a new section 203c to read as follows:</w:t>
      </w:r>
    </w:p>
    <w:p w14:paraId="4EE16988" w14:textId="77777777" w:rsidR="00A06D37" w:rsidRPr="00375B52" w:rsidRDefault="00A06D37" w:rsidP="00375B52">
      <w:pPr>
        <w:rPr>
          <w:szCs w:val="24"/>
        </w:rPr>
      </w:pPr>
      <w:r w:rsidRPr="00375B52">
        <w:rPr>
          <w:szCs w:val="24"/>
        </w:rPr>
        <w:tab/>
        <w:t xml:space="preserve">“Sec. 203c. Dual-language program feasibility study. </w:t>
      </w:r>
    </w:p>
    <w:p w14:paraId="389A57EE" w14:textId="495D867F" w:rsidR="00A06D37" w:rsidRPr="00375B52" w:rsidRDefault="00A06D37" w:rsidP="00375B52">
      <w:pPr>
        <w:rPr>
          <w:szCs w:val="24"/>
        </w:rPr>
      </w:pPr>
      <w:r w:rsidRPr="00375B52">
        <w:rPr>
          <w:szCs w:val="24"/>
        </w:rPr>
        <w:tab/>
        <w:t>“(a) By January 1, 2026, the Deputy Mayor for Education (“DME”) shall complete a feasibility study for the development and operation of a new dual-language education program or dual-language education school, located in Ward 6, 7, or 8</w:t>
      </w:r>
      <w:r w:rsidR="00357AD3" w:rsidRPr="00375B52">
        <w:rPr>
          <w:szCs w:val="24"/>
        </w:rPr>
        <w:t>,</w:t>
      </w:r>
      <w:r w:rsidRPr="00375B52">
        <w:rPr>
          <w:szCs w:val="24"/>
        </w:rPr>
        <w:t xml:space="preserve"> and serving grades 6 through 8. </w:t>
      </w:r>
    </w:p>
    <w:p w14:paraId="142C27EB" w14:textId="77777777" w:rsidR="00A06D37" w:rsidRPr="00375B52" w:rsidRDefault="00A06D37" w:rsidP="00375B52">
      <w:pPr>
        <w:ind w:firstLine="720"/>
        <w:rPr>
          <w:szCs w:val="24"/>
        </w:rPr>
      </w:pPr>
      <w:r w:rsidRPr="00375B52">
        <w:rPr>
          <w:szCs w:val="24"/>
        </w:rPr>
        <w:t xml:space="preserve">“(b) The study shall:  </w:t>
      </w:r>
    </w:p>
    <w:p w14:paraId="7D042FC5" w14:textId="77777777" w:rsidR="00A06D37" w:rsidRPr="00375B52" w:rsidRDefault="00A06D37" w:rsidP="00375B52">
      <w:pPr>
        <w:rPr>
          <w:szCs w:val="24"/>
        </w:rPr>
      </w:pPr>
      <w:r w:rsidRPr="00375B52">
        <w:rPr>
          <w:szCs w:val="24"/>
        </w:rPr>
        <w:tab/>
      </w:r>
      <w:r w:rsidRPr="00375B52">
        <w:rPr>
          <w:szCs w:val="24"/>
        </w:rPr>
        <w:tab/>
        <w:t>“(1) Consider the feasibility of:</w:t>
      </w:r>
    </w:p>
    <w:p w14:paraId="24A98AC2" w14:textId="77777777" w:rsidR="00A06D37" w:rsidRPr="00375B52" w:rsidRDefault="00A06D37" w:rsidP="00375B52">
      <w:pPr>
        <w:rPr>
          <w:szCs w:val="24"/>
        </w:rPr>
      </w:pPr>
      <w:r w:rsidRPr="00375B52">
        <w:rPr>
          <w:szCs w:val="24"/>
        </w:rPr>
        <w:tab/>
      </w:r>
      <w:r w:rsidRPr="00375B52">
        <w:rPr>
          <w:szCs w:val="24"/>
        </w:rPr>
        <w:tab/>
      </w:r>
      <w:r w:rsidRPr="00375B52">
        <w:rPr>
          <w:szCs w:val="24"/>
        </w:rPr>
        <w:tab/>
        <w:t>“(A) Using the Winston Education Campus as a site for a dual-language education program or a school that hosts a dual-language education program;</w:t>
      </w:r>
    </w:p>
    <w:p w14:paraId="173D076D" w14:textId="77777777" w:rsidR="00A06D37" w:rsidRPr="00375B52" w:rsidRDefault="00A06D37" w:rsidP="00375B52">
      <w:pPr>
        <w:rPr>
          <w:szCs w:val="24"/>
        </w:rPr>
      </w:pPr>
      <w:r w:rsidRPr="00375B52">
        <w:rPr>
          <w:szCs w:val="24"/>
        </w:rPr>
        <w:lastRenderedPageBreak/>
        <w:tab/>
      </w:r>
      <w:r w:rsidRPr="00375B52">
        <w:rPr>
          <w:szCs w:val="24"/>
        </w:rPr>
        <w:tab/>
      </w:r>
      <w:r w:rsidRPr="00375B52">
        <w:rPr>
          <w:szCs w:val="24"/>
        </w:rPr>
        <w:tab/>
        <w:t xml:space="preserve">“(B) Embedding a dual-language education program into an existing middle school in Ward 6, 7, or 8, including Kelly Miller Middle School, Kramer Middle School, Sousa Middle School, and Jefferson Academy Middle School; </w:t>
      </w:r>
    </w:p>
    <w:p w14:paraId="1B529700" w14:textId="77777777" w:rsidR="00A06D37" w:rsidRPr="00375B52" w:rsidRDefault="00A06D37" w:rsidP="00375B52">
      <w:pPr>
        <w:rPr>
          <w:szCs w:val="24"/>
        </w:rPr>
      </w:pPr>
      <w:r w:rsidRPr="00375B52">
        <w:rPr>
          <w:szCs w:val="24"/>
        </w:rPr>
        <w:tab/>
      </w:r>
      <w:r w:rsidRPr="00375B52">
        <w:rPr>
          <w:szCs w:val="24"/>
        </w:rPr>
        <w:tab/>
      </w:r>
      <w:r w:rsidRPr="00375B52">
        <w:rPr>
          <w:szCs w:val="24"/>
        </w:rPr>
        <w:tab/>
        <w:t>“(C) Utilizing the Shirley Chisholm Elementary School modernization to establish a dual-language education campus at Shirley Chisholm Elementary School; and</w:t>
      </w:r>
    </w:p>
    <w:p w14:paraId="4A778988" w14:textId="5367CEAF" w:rsidR="00A06D37" w:rsidRPr="00375B52" w:rsidRDefault="00A06D37" w:rsidP="00375B52">
      <w:pPr>
        <w:rPr>
          <w:szCs w:val="24"/>
        </w:rPr>
      </w:pPr>
      <w:r w:rsidRPr="00375B52">
        <w:rPr>
          <w:szCs w:val="24"/>
        </w:rPr>
        <w:tab/>
      </w:r>
      <w:r w:rsidRPr="00375B52">
        <w:rPr>
          <w:szCs w:val="24"/>
        </w:rPr>
        <w:tab/>
      </w:r>
      <w:r w:rsidRPr="00375B52">
        <w:rPr>
          <w:szCs w:val="24"/>
        </w:rPr>
        <w:tab/>
        <w:t xml:space="preserve">“(D) Incorporating Ward 6, 7, and 8 dual-language education public charter school elementary schools without an existing or nearby middle school feeder into a </w:t>
      </w:r>
      <w:r w:rsidR="00357AD3" w:rsidRPr="00375B52">
        <w:rPr>
          <w:szCs w:val="24"/>
        </w:rPr>
        <w:t xml:space="preserve">District of Columbia Public Schools </w:t>
      </w:r>
      <w:r w:rsidRPr="00375B52">
        <w:rPr>
          <w:szCs w:val="24"/>
        </w:rPr>
        <w:t xml:space="preserve">dual-language education program or middle school feeder pattern; </w:t>
      </w:r>
    </w:p>
    <w:p w14:paraId="66E3F887" w14:textId="77777777" w:rsidR="00A06D37" w:rsidRPr="00375B52" w:rsidRDefault="00A06D37" w:rsidP="00375B52">
      <w:pPr>
        <w:rPr>
          <w:szCs w:val="24"/>
        </w:rPr>
      </w:pPr>
      <w:r w:rsidRPr="00375B52">
        <w:rPr>
          <w:szCs w:val="24"/>
        </w:rPr>
        <w:tab/>
      </w:r>
      <w:r w:rsidRPr="00375B52">
        <w:rPr>
          <w:szCs w:val="24"/>
        </w:rPr>
        <w:tab/>
        <w:t>“(2) Assess the feasibility of each option in paragraph (1) of this subsection based on the following considerations:</w:t>
      </w:r>
    </w:p>
    <w:p w14:paraId="52C22FE1" w14:textId="77777777" w:rsidR="00A06D37" w:rsidRPr="00375B52" w:rsidRDefault="00A06D37" w:rsidP="00375B52">
      <w:pPr>
        <w:ind w:left="1440" w:firstLine="720"/>
        <w:rPr>
          <w:szCs w:val="24"/>
        </w:rPr>
      </w:pPr>
      <w:r w:rsidRPr="00375B52">
        <w:rPr>
          <w:szCs w:val="24"/>
        </w:rPr>
        <w:t>“(A) Capital and operational costs;</w:t>
      </w:r>
    </w:p>
    <w:p w14:paraId="7EB3A699" w14:textId="77777777" w:rsidR="00A06D37" w:rsidRPr="00375B52" w:rsidRDefault="00A06D37" w:rsidP="00375B52">
      <w:pPr>
        <w:rPr>
          <w:szCs w:val="24"/>
        </w:rPr>
      </w:pPr>
      <w:r w:rsidRPr="00375B52">
        <w:rPr>
          <w:szCs w:val="24"/>
        </w:rPr>
        <w:tab/>
      </w:r>
      <w:r w:rsidRPr="00375B52">
        <w:rPr>
          <w:szCs w:val="24"/>
        </w:rPr>
        <w:tab/>
      </w:r>
      <w:r w:rsidRPr="00375B52">
        <w:rPr>
          <w:szCs w:val="24"/>
        </w:rPr>
        <w:tab/>
        <w:t>“(B) Staffing requirements and models;</w:t>
      </w:r>
    </w:p>
    <w:p w14:paraId="4D0B2FF2" w14:textId="77777777" w:rsidR="00A06D37" w:rsidRPr="00375B52" w:rsidRDefault="00A06D37" w:rsidP="00375B52">
      <w:pPr>
        <w:rPr>
          <w:szCs w:val="24"/>
        </w:rPr>
      </w:pPr>
      <w:r w:rsidRPr="00375B52">
        <w:rPr>
          <w:szCs w:val="24"/>
        </w:rPr>
        <w:tab/>
      </w:r>
      <w:r w:rsidRPr="00375B52">
        <w:rPr>
          <w:szCs w:val="24"/>
        </w:rPr>
        <w:tab/>
      </w:r>
      <w:r w:rsidRPr="00375B52">
        <w:rPr>
          <w:szCs w:val="24"/>
        </w:rPr>
        <w:tab/>
        <w:t xml:space="preserve">“(C) The transportation time of the students and families likely to attend the new school or program; </w:t>
      </w:r>
      <w:r w:rsidRPr="00375B52">
        <w:rPr>
          <w:szCs w:val="24"/>
        </w:rPr>
        <w:tab/>
      </w:r>
      <w:r w:rsidRPr="00375B52">
        <w:rPr>
          <w:szCs w:val="24"/>
        </w:rPr>
        <w:tab/>
      </w:r>
      <w:r w:rsidRPr="00375B52">
        <w:rPr>
          <w:szCs w:val="24"/>
        </w:rPr>
        <w:tab/>
      </w:r>
    </w:p>
    <w:p w14:paraId="413B3433" w14:textId="77777777" w:rsidR="00A06D37" w:rsidRPr="00375B52" w:rsidRDefault="00A06D37" w:rsidP="00375B52">
      <w:pPr>
        <w:rPr>
          <w:szCs w:val="24"/>
        </w:rPr>
      </w:pPr>
      <w:r w:rsidRPr="00375B52">
        <w:rPr>
          <w:szCs w:val="24"/>
        </w:rPr>
        <w:tab/>
      </w:r>
      <w:r w:rsidRPr="00375B52">
        <w:rPr>
          <w:szCs w:val="24"/>
        </w:rPr>
        <w:tab/>
      </w:r>
      <w:r w:rsidRPr="00375B52">
        <w:rPr>
          <w:szCs w:val="24"/>
        </w:rPr>
        <w:tab/>
        <w:t>“(D) The impact on enrollment patterns of the elementary and middle schools in the proposed or existing feeder patterns; and</w:t>
      </w:r>
    </w:p>
    <w:p w14:paraId="174E67D7" w14:textId="77777777" w:rsidR="00A06D37" w:rsidRPr="00375B52" w:rsidRDefault="00A06D37" w:rsidP="00375B52">
      <w:pPr>
        <w:rPr>
          <w:szCs w:val="24"/>
        </w:rPr>
      </w:pPr>
      <w:r w:rsidRPr="00375B52">
        <w:rPr>
          <w:szCs w:val="24"/>
        </w:rPr>
        <w:tab/>
      </w:r>
      <w:r w:rsidRPr="00375B52">
        <w:rPr>
          <w:szCs w:val="24"/>
        </w:rPr>
        <w:tab/>
      </w:r>
      <w:r w:rsidRPr="00375B52">
        <w:rPr>
          <w:szCs w:val="24"/>
        </w:rPr>
        <w:tab/>
        <w:t xml:space="preserve">“(E) Enrollment trends of English learners, by in-boundary and out-of-boundary status, to attend such a dual-language program or school; </w:t>
      </w:r>
    </w:p>
    <w:p w14:paraId="35F25861" w14:textId="77777777" w:rsidR="00A06D37" w:rsidRPr="00375B52" w:rsidRDefault="00A06D37" w:rsidP="00375B52">
      <w:pPr>
        <w:rPr>
          <w:szCs w:val="24"/>
        </w:rPr>
      </w:pPr>
      <w:r w:rsidRPr="00375B52">
        <w:rPr>
          <w:szCs w:val="24"/>
        </w:rPr>
        <w:lastRenderedPageBreak/>
        <w:tab/>
      </w:r>
      <w:r w:rsidRPr="00375B52">
        <w:rPr>
          <w:szCs w:val="24"/>
        </w:rPr>
        <w:tab/>
        <w:t xml:space="preserve">“(3) Analyze the demand in Wards 7 and 8 for a dual-language education middle-grade option, which shall include: </w:t>
      </w:r>
    </w:p>
    <w:p w14:paraId="2D3560B3" w14:textId="77777777" w:rsidR="00A06D37" w:rsidRPr="00375B52" w:rsidRDefault="00A06D37" w:rsidP="00375B52">
      <w:pPr>
        <w:rPr>
          <w:szCs w:val="24"/>
        </w:rPr>
      </w:pPr>
      <w:r w:rsidRPr="00375B52">
        <w:rPr>
          <w:szCs w:val="24"/>
        </w:rPr>
        <w:tab/>
      </w:r>
      <w:r w:rsidRPr="00375B52">
        <w:rPr>
          <w:szCs w:val="24"/>
        </w:rPr>
        <w:tab/>
      </w:r>
      <w:r w:rsidRPr="00375B52">
        <w:rPr>
          <w:szCs w:val="24"/>
        </w:rPr>
        <w:tab/>
        <w:t>“(A) The number of students living in Wards 7 and 8 who attend a dual-language elementary school in the District outside of those wards; and</w:t>
      </w:r>
    </w:p>
    <w:p w14:paraId="73CB763C" w14:textId="77777777" w:rsidR="00A06D37" w:rsidRPr="00375B52" w:rsidRDefault="00A06D37" w:rsidP="00375B52">
      <w:pPr>
        <w:rPr>
          <w:szCs w:val="24"/>
        </w:rPr>
      </w:pPr>
      <w:r w:rsidRPr="00375B52">
        <w:rPr>
          <w:szCs w:val="24"/>
        </w:rPr>
        <w:tab/>
      </w:r>
      <w:r w:rsidRPr="00375B52">
        <w:rPr>
          <w:szCs w:val="24"/>
        </w:rPr>
        <w:tab/>
      </w:r>
      <w:r w:rsidRPr="00375B52">
        <w:rPr>
          <w:szCs w:val="24"/>
        </w:rPr>
        <w:tab/>
        <w:t xml:space="preserve">“(B) The number of families living in Wards 7 and 8 waitlisted at dual-language elementary schools in the District outside of those wards over the last 5 school years; and </w:t>
      </w:r>
    </w:p>
    <w:p w14:paraId="5F83D960" w14:textId="77777777" w:rsidR="00A06D37" w:rsidRPr="00375B52" w:rsidRDefault="00A06D37" w:rsidP="00375B52">
      <w:pPr>
        <w:rPr>
          <w:szCs w:val="24"/>
        </w:rPr>
      </w:pPr>
      <w:r w:rsidRPr="00375B52">
        <w:rPr>
          <w:szCs w:val="24"/>
        </w:rPr>
        <w:tab/>
      </w:r>
      <w:r w:rsidRPr="00375B52">
        <w:rPr>
          <w:szCs w:val="24"/>
        </w:rPr>
        <w:tab/>
        <w:t xml:space="preserve">“(4) Propose timelines for implementing the 3 most feasible options for a dual-language education program or school located in Ward 6, 7, or 8, serving grades 6 through 8. </w:t>
      </w:r>
    </w:p>
    <w:p w14:paraId="60372232" w14:textId="5070F89F" w:rsidR="00A06D37" w:rsidRPr="00375B52" w:rsidRDefault="00A06D37" w:rsidP="00375B52">
      <w:pPr>
        <w:ind w:firstLine="720"/>
        <w:rPr>
          <w:szCs w:val="24"/>
        </w:rPr>
      </w:pPr>
      <w:r w:rsidRPr="00375B52">
        <w:rPr>
          <w:szCs w:val="24"/>
        </w:rPr>
        <w:t xml:space="preserve">“(c) </w:t>
      </w:r>
      <w:r w:rsidR="00357AD3" w:rsidRPr="00375B52">
        <w:rPr>
          <w:szCs w:val="24"/>
        </w:rPr>
        <w:t xml:space="preserve">For purposes of this section, the term </w:t>
      </w:r>
      <w:r w:rsidRPr="00375B52">
        <w:rPr>
          <w:szCs w:val="24"/>
        </w:rPr>
        <w:t>“</w:t>
      </w:r>
      <w:r w:rsidR="00357AD3" w:rsidRPr="00375B52">
        <w:rPr>
          <w:szCs w:val="24"/>
        </w:rPr>
        <w:t>d</w:t>
      </w:r>
      <w:r w:rsidRPr="00375B52">
        <w:rPr>
          <w:szCs w:val="24"/>
        </w:rPr>
        <w:t xml:space="preserve">ual-language education” means a course of study where students study grade-level content in English and another language, including Spanish.”. </w:t>
      </w:r>
    </w:p>
    <w:p w14:paraId="743E8E32" w14:textId="77777777" w:rsidR="00507232" w:rsidRPr="00375B52" w:rsidRDefault="00507232" w:rsidP="00375B52">
      <w:pPr>
        <w:pStyle w:val="Heading2"/>
        <w:rPr>
          <w:szCs w:val="24"/>
        </w:rPr>
      </w:pPr>
      <w:bookmarkStart w:id="188" w:name="_Toc206065251"/>
      <w:r w:rsidRPr="00375B52">
        <w:rPr>
          <w:szCs w:val="24"/>
        </w:rPr>
        <w:t>SUBTITLE O. COMMUNITY SCHOOLS GRANT PROGRAM</w:t>
      </w:r>
      <w:bookmarkEnd w:id="188"/>
    </w:p>
    <w:p w14:paraId="0D1C26D3" w14:textId="77777777" w:rsidR="00E15B6B" w:rsidRPr="00375B52" w:rsidRDefault="00507232" w:rsidP="00375B52">
      <w:pPr>
        <w:ind w:firstLine="720"/>
        <w:rPr>
          <w:szCs w:val="24"/>
        </w:rPr>
      </w:pPr>
      <w:r w:rsidRPr="00375B52">
        <w:rPr>
          <w:szCs w:val="24"/>
        </w:rPr>
        <w:t xml:space="preserve">Sec. 4141. Short title. </w:t>
      </w:r>
    </w:p>
    <w:p w14:paraId="1EE20B74" w14:textId="65AE3A1A" w:rsidR="00507232" w:rsidRPr="00375B52" w:rsidRDefault="00507232" w:rsidP="00375B52">
      <w:pPr>
        <w:ind w:firstLine="720"/>
        <w:rPr>
          <w:szCs w:val="24"/>
        </w:rPr>
      </w:pPr>
      <w:r w:rsidRPr="00375B52">
        <w:rPr>
          <w:szCs w:val="24"/>
        </w:rPr>
        <w:t xml:space="preserve">This subtitle may be cited as the “Community Schools Grant Program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60DE1B35" w14:textId="77777777" w:rsidR="00507232" w:rsidRPr="00375B52" w:rsidRDefault="00507232" w:rsidP="00375B52">
      <w:pPr>
        <w:ind w:firstLine="720"/>
        <w:rPr>
          <w:szCs w:val="24"/>
        </w:rPr>
      </w:pPr>
      <w:r w:rsidRPr="00375B52">
        <w:rPr>
          <w:szCs w:val="24"/>
        </w:rPr>
        <w:t>Sec. 4142. Section 403 of the Community Schools Incentive Act of 2012, effective June 19, 2012 (D.C. Law 19-142; D.C. Official Code § 38-754.03), is amended by adding a new subsection (h) to read as follows:</w:t>
      </w:r>
    </w:p>
    <w:p w14:paraId="43C6B7B1" w14:textId="18FEDEEE" w:rsidR="00507232" w:rsidRPr="00375B52" w:rsidRDefault="00507232" w:rsidP="00375B52">
      <w:pPr>
        <w:rPr>
          <w:szCs w:val="24"/>
        </w:rPr>
      </w:pPr>
      <w:r w:rsidRPr="00375B52">
        <w:rPr>
          <w:szCs w:val="24"/>
        </w:rPr>
        <w:lastRenderedPageBreak/>
        <w:tab/>
        <w:t xml:space="preserve">“(h) In Fiscal Year 2026, the Office of the State Superintendent of Education shall award the Fiscal Year 2022 Community Schools Incentive Initiative grant recipients a fifth year of grant funding and the Fiscal Year 2024 Community Schools Incentive Initiative grant recipients a third year of grant funding totaling, for the </w:t>
      </w:r>
      <w:r w:rsidR="00F311D6" w:rsidRPr="00375B52">
        <w:rPr>
          <w:szCs w:val="24"/>
        </w:rPr>
        <w:t xml:space="preserve">2 </w:t>
      </w:r>
      <w:r w:rsidRPr="00375B52">
        <w:rPr>
          <w:szCs w:val="24"/>
        </w:rPr>
        <w:t>cohorts, the amount of $2,400,000.”</w:t>
      </w:r>
      <w:r w:rsidR="00C564A4" w:rsidRPr="00375B52">
        <w:rPr>
          <w:szCs w:val="24"/>
        </w:rPr>
        <w:t>.</w:t>
      </w:r>
    </w:p>
    <w:p w14:paraId="08ACD7D8" w14:textId="480C9FBA" w:rsidR="00C2746E" w:rsidRPr="00375B52" w:rsidRDefault="00C2746E" w:rsidP="00375B52">
      <w:pPr>
        <w:pStyle w:val="Heading2"/>
        <w:rPr>
          <w:szCs w:val="24"/>
        </w:rPr>
      </w:pPr>
      <w:bookmarkStart w:id="189" w:name="_Toc206065252"/>
      <w:r w:rsidRPr="00375B52">
        <w:rPr>
          <w:szCs w:val="24"/>
        </w:rPr>
        <w:t xml:space="preserve">SUBTITLE </w:t>
      </w:r>
      <w:r w:rsidR="00DF4D37" w:rsidRPr="00375B52">
        <w:rPr>
          <w:szCs w:val="24"/>
        </w:rPr>
        <w:t>P</w:t>
      </w:r>
      <w:r w:rsidRPr="00375B52">
        <w:rPr>
          <w:szCs w:val="24"/>
        </w:rPr>
        <w:t>. DCPS REPROGRAMMING LIMITATION</w:t>
      </w:r>
      <w:bookmarkEnd w:id="189"/>
    </w:p>
    <w:p w14:paraId="69E12287" w14:textId="44FF1DFC" w:rsidR="00C2746E" w:rsidRPr="00375B52" w:rsidRDefault="00C2746E" w:rsidP="00375B52">
      <w:pPr>
        <w:rPr>
          <w:szCs w:val="24"/>
        </w:rPr>
      </w:pPr>
      <w:r w:rsidRPr="00375B52">
        <w:rPr>
          <w:szCs w:val="24"/>
        </w:rPr>
        <w:tab/>
        <w:t xml:space="preserve">Sec. </w:t>
      </w:r>
      <w:r w:rsidR="00DF4D37" w:rsidRPr="00375B52">
        <w:rPr>
          <w:szCs w:val="24"/>
        </w:rPr>
        <w:t>4151</w:t>
      </w:r>
      <w:r w:rsidRPr="00375B52">
        <w:rPr>
          <w:szCs w:val="24"/>
        </w:rPr>
        <w:t>.  Short title.</w:t>
      </w:r>
    </w:p>
    <w:p w14:paraId="7CF6838F" w14:textId="332D6FB6" w:rsidR="00C2746E" w:rsidRPr="00375B52" w:rsidRDefault="00C2746E" w:rsidP="00375B52">
      <w:pPr>
        <w:rPr>
          <w:szCs w:val="24"/>
        </w:rPr>
      </w:pPr>
      <w:r w:rsidRPr="00375B52">
        <w:rPr>
          <w:szCs w:val="24"/>
        </w:rPr>
        <w:tab/>
        <w:t xml:space="preserve">This subtitle may be cited as the “DCPS Reprogramming Limitation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18220215" w14:textId="0A2E221E" w:rsidR="00C2746E" w:rsidRPr="00375B52" w:rsidRDefault="00C2746E" w:rsidP="00375B52">
      <w:pPr>
        <w:ind w:firstLine="720"/>
        <w:rPr>
          <w:szCs w:val="24"/>
        </w:rPr>
      </w:pPr>
      <w:r w:rsidRPr="00375B52">
        <w:rPr>
          <w:szCs w:val="24"/>
        </w:rPr>
        <w:t xml:space="preserve">Sec. </w:t>
      </w:r>
      <w:r w:rsidR="00DF4D37" w:rsidRPr="00375B52">
        <w:rPr>
          <w:snapToGrid w:val="0"/>
          <w:szCs w:val="24"/>
        </w:rPr>
        <w:t>4152</w:t>
      </w:r>
      <w:r w:rsidRPr="00375B52">
        <w:rPr>
          <w:szCs w:val="24"/>
        </w:rPr>
        <w:t>. Section 4012 of the DCPS Contracting and Spending Flexibility Amendment Act of 2016, effective October 8, 2016 (D.C. Law 21-160; D.C. Official Code § 38-2955), is amended by adding a new subsection (d) that reads as follows:</w:t>
      </w:r>
    </w:p>
    <w:p w14:paraId="6BB6A04A" w14:textId="77777777" w:rsidR="00C2746E" w:rsidRPr="00375B52" w:rsidRDefault="00C2746E" w:rsidP="00375B52">
      <w:pPr>
        <w:ind w:firstLine="720"/>
        <w:rPr>
          <w:szCs w:val="24"/>
        </w:rPr>
      </w:pPr>
      <w:r w:rsidRPr="00375B52">
        <w:rPr>
          <w:szCs w:val="24"/>
        </w:rPr>
        <w:t>“(d) Notwithstanding any other provision of law, DCPS shall not reprogram or reallocate any funds appropriated to it for the purpose of providing permanent residency sponsorship services for educators.”.</w:t>
      </w:r>
    </w:p>
    <w:p w14:paraId="508A74CD" w14:textId="64A1758F" w:rsidR="00076CB1" w:rsidRPr="00375B52" w:rsidRDefault="00076CB1" w:rsidP="00375B52">
      <w:pPr>
        <w:pStyle w:val="Heading1"/>
      </w:pPr>
      <w:bookmarkStart w:id="190" w:name="_Toc206065253"/>
      <w:bookmarkEnd w:id="171"/>
      <w:r w:rsidRPr="00375B52">
        <w:t>TITLE V. HUMAN SUPPORT SERVICES</w:t>
      </w:r>
      <w:bookmarkEnd w:id="154"/>
      <w:bookmarkEnd w:id="155"/>
      <w:bookmarkEnd w:id="156"/>
      <w:bookmarkEnd w:id="157"/>
      <w:bookmarkEnd w:id="162"/>
      <w:bookmarkEnd w:id="163"/>
      <w:bookmarkEnd w:id="164"/>
      <w:bookmarkEnd w:id="165"/>
      <w:bookmarkEnd w:id="166"/>
      <w:bookmarkEnd w:id="190"/>
    </w:p>
    <w:p w14:paraId="1D0A6851" w14:textId="3E46FC8D" w:rsidR="004170C4" w:rsidRPr="00375B52" w:rsidRDefault="004170C4" w:rsidP="00375B52">
      <w:pPr>
        <w:pStyle w:val="Heading2"/>
        <w:rPr>
          <w:rFonts w:eastAsia="Times"/>
          <w:szCs w:val="24"/>
        </w:rPr>
      </w:pPr>
      <w:bookmarkStart w:id="191" w:name="_Toc206065254"/>
      <w:bookmarkStart w:id="192" w:name="_Hlk161242101"/>
      <w:bookmarkStart w:id="193" w:name="_Hlk159591976"/>
      <w:r w:rsidRPr="00375B52">
        <w:rPr>
          <w:rFonts w:eastAsia="Times"/>
          <w:szCs w:val="24"/>
        </w:rPr>
        <w:t xml:space="preserve">SUBTITLE </w:t>
      </w:r>
      <w:r w:rsidR="0029037B" w:rsidRPr="00375B52">
        <w:rPr>
          <w:rFonts w:eastAsia="Times"/>
          <w:szCs w:val="24"/>
        </w:rPr>
        <w:t>A</w:t>
      </w:r>
      <w:r w:rsidRPr="00375B52">
        <w:rPr>
          <w:rFonts w:eastAsia="Times"/>
          <w:szCs w:val="24"/>
        </w:rPr>
        <w:t>. STATE HEALTH PLANNING AND DEVELOPMENT AGENCY</w:t>
      </w:r>
      <w:bookmarkEnd w:id="191"/>
      <w:r w:rsidRPr="00375B52">
        <w:rPr>
          <w:rFonts w:eastAsia="Times"/>
          <w:szCs w:val="24"/>
        </w:rPr>
        <w:t xml:space="preserve"> </w:t>
      </w:r>
    </w:p>
    <w:p w14:paraId="0997007F" w14:textId="445372FB" w:rsidR="004170C4" w:rsidRPr="00375B52" w:rsidRDefault="004170C4" w:rsidP="00375B52">
      <w:pPr>
        <w:rPr>
          <w:rFonts w:eastAsia="Times"/>
          <w:color w:val="000000"/>
          <w:szCs w:val="24"/>
        </w:rPr>
      </w:pPr>
      <w:r w:rsidRPr="00375B52">
        <w:rPr>
          <w:rFonts w:eastAsia="Times"/>
          <w:color w:val="000000"/>
          <w:szCs w:val="24"/>
        </w:rPr>
        <w:tab/>
        <w:t xml:space="preserve">Sec. </w:t>
      </w:r>
      <w:r w:rsidR="00117F8C" w:rsidRPr="00375B52">
        <w:rPr>
          <w:rFonts w:eastAsia="Times"/>
          <w:color w:val="000000"/>
          <w:szCs w:val="24"/>
        </w:rPr>
        <w:t>5001</w:t>
      </w:r>
      <w:r w:rsidRPr="00375B52">
        <w:rPr>
          <w:rFonts w:eastAsia="Times"/>
          <w:color w:val="000000"/>
          <w:szCs w:val="24"/>
        </w:rPr>
        <w:t>. Short title.</w:t>
      </w:r>
    </w:p>
    <w:p w14:paraId="00FAC462" w14:textId="6039D574" w:rsidR="004170C4" w:rsidRPr="00375B52" w:rsidRDefault="004170C4" w:rsidP="00375B52">
      <w:pPr>
        <w:rPr>
          <w:rFonts w:eastAsia="Times"/>
          <w:color w:val="000000"/>
          <w:szCs w:val="24"/>
        </w:rPr>
      </w:pPr>
      <w:r w:rsidRPr="00375B52">
        <w:rPr>
          <w:rFonts w:eastAsia="Times"/>
          <w:color w:val="000000"/>
          <w:szCs w:val="24"/>
        </w:rPr>
        <w:tab/>
        <w:t xml:space="preserve">This subtitle may be cited as the “State Health Planning and Development Agency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547FEA07" w14:textId="77777777" w:rsidR="00141B78" w:rsidRPr="00375B52" w:rsidRDefault="00141B78" w:rsidP="00375B52">
      <w:pPr>
        <w:rPr>
          <w:rFonts w:eastAsia="Times"/>
          <w:color w:val="000000"/>
          <w:szCs w:val="24"/>
        </w:rPr>
      </w:pPr>
      <w:r w:rsidRPr="00375B52">
        <w:rPr>
          <w:rFonts w:eastAsia="Times"/>
          <w:color w:val="000000"/>
          <w:szCs w:val="24"/>
        </w:rPr>
        <w:lastRenderedPageBreak/>
        <w:tab/>
      </w:r>
      <w:r w:rsidRPr="00375B52">
        <w:rPr>
          <w:szCs w:val="24"/>
        </w:rPr>
        <w:t xml:space="preserve">Sec. </w:t>
      </w:r>
      <w:r w:rsidRPr="00375B52">
        <w:rPr>
          <w:snapToGrid w:val="0"/>
          <w:szCs w:val="24"/>
        </w:rPr>
        <w:t>5002</w:t>
      </w:r>
      <w:r w:rsidRPr="00375B52">
        <w:rPr>
          <w:szCs w:val="24"/>
        </w:rPr>
        <w:t xml:space="preserve">. </w:t>
      </w:r>
      <w:r w:rsidRPr="00375B52">
        <w:rPr>
          <w:rFonts w:eastAsia="Times"/>
          <w:color w:val="000000"/>
          <w:szCs w:val="24"/>
        </w:rPr>
        <w:t>The Health Services Planning Program Re-establishment Act of 1996, effective April 9, 1997 (D.C. Law 11-191; D.C. Official Code § 44-401</w:t>
      </w:r>
      <w:r w:rsidRPr="00375B52" w:rsidDel="004170C4">
        <w:rPr>
          <w:rFonts w:eastAsia="Times"/>
          <w:color w:val="000000"/>
          <w:szCs w:val="24"/>
        </w:rPr>
        <w:t xml:space="preserve"> </w:t>
      </w:r>
      <w:r w:rsidRPr="00375B52">
        <w:rPr>
          <w:rFonts w:eastAsia="Times"/>
          <w:i/>
          <w:iCs/>
          <w:color w:val="000000"/>
          <w:szCs w:val="24"/>
        </w:rPr>
        <w:t>et seq.</w:t>
      </w:r>
      <w:r w:rsidRPr="00375B52">
        <w:rPr>
          <w:rFonts w:eastAsia="Times"/>
          <w:color w:val="000000"/>
          <w:szCs w:val="24"/>
        </w:rPr>
        <w:t>), is amended as follows:</w:t>
      </w:r>
    </w:p>
    <w:p w14:paraId="4A41F665" w14:textId="1783390D" w:rsidR="00141B78" w:rsidRPr="00375B52" w:rsidRDefault="00141B78" w:rsidP="00375B52">
      <w:pPr>
        <w:rPr>
          <w:rFonts w:eastAsia="Times"/>
          <w:color w:val="000000"/>
          <w:szCs w:val="24"/>
        </w:rPr>
      </w:pPr>
      <w:r w:rsidRPr="00375B52">
        <w:rPr>
          <w:rFonts w:eastAsia="Times"/>
          <w:color w:val="000000"/>
          <w:szCs w:val="24"/>
        </w:rPr>
        <w:tab/>
        <w:t>(a) Section 2(19) (D.C. Official Code § 44-401(19)) is amended by striking the phrase “within the Commission of Public Health” and inserting the phrase “within the Department of Health” in its place.</w:t>
      </w:r>
    </w:p>
    <w:p w14:paraId="5F965116" w14:textId="77777777" w:rsidR="00141B78" w:rsidRPr="00375B52" w:rsidRDefault="00141B78" w:rsidP="00375B52">
      <w:pPr>
        <w:rPr>
          <w:rFonts w:eastAsia="Times"/>
          <w:color w:val="000000"/>
          <w:szCs w:val="24"/>
        </w:rPr>
      </w:pPr>
      <w:r w:rsidRPr="00375B52">
        <w:rPr>
          <w:rFonts w:eastAsia="Times"/>
          <w:color w:val="000000"/>
          <w:szCs w:val="24"/>
        </w:rPr>
        <w:tab/>
        <w:t xml:space="preserve">(b) Section 3(a)(1) (D.C. Official Code § 44-402(a)(1)) is amended to read as follows: </w:t>
      </w:r>
    </w:p>
    <w:p w14:paraId="24B1B560" w14:textId="77777777" w:rsidR="00141B78" w:rsidRPr="00375B52" w:rsidRDefault="00141B78" w:rsidP="00375B52">
      <w:pPr>
        <w:rPr>
          <w:rFonts w:eastAsia="Times"/>
          <w:color w:val="000000"/>
          <w:szCs w:val="24"/>
        </w:rPr>
      </w:pPr>
      <w:r w:rsidRPr="00375B52">
        <w:rPr>
          <w:rFonts w:eastAsia="Times"/>
          <w:color w:val="000000"/>
          <w:szCs w:val="24"/>
        </w:rPr>
        <w:tab/>
        <w:t>“(a)(1) There is established, in the Department, under the direction and control of the Director of the Department, the State Health Planning and Development Agency.”.</w:t>
      </w:r>
    </w:p>
    <w:p w14:paraId="5087EB6E" w14:textId="77777777" w:rsidR="00141B78" w:rsidRPr="00375B52" w:rsidRDefault="00141B78" w:rsidP="00375B52">
      <w:pPr>
        <w:rPr>
          <w:rFonts w:eastAsia="Times"/>
          <w:color w:val="000000"/>
          <w:szCs w:val="24"/>
        </w:rPr>
      </w:pPr>
      <w:r w:rsidRPr="00375B52">
        <w:rPr>
          <w:rFonts w:eastAsia="Times"/>
          <w:color w:val="000000"/>
          <w:szCs w:val="24"/>
        </w:rPr>
        <w:tab/>
        <w:t xml:space="preserve">(c) Section 21a (D.C. Official Code § 44-420.01) is amended as follows: </w:t>
      </w:r>
    </w:p>
    <w:p w14:paraId="095FC6B6" w14:textId="77777777" w:rsidR="00141B78" w:rsidRPr="00375B52" w:rsidRDefault="00141B78" w:rsidP="00375B52">
      <w:pPr>
        <w:rPr>
          <w:szCs w:val="24"/>
        </w:rPr>
      </w:pPr>
      <w:r w:rsidRPr="00375B52">
        <w:rPr>
          <w:b/>
          <w:bCs/>
          <w:szCs w:val="24"/>
        </w:rPr>
        <w:tab/>
      </w:r>
      <w:r w:rsidRPr="00375B52">
        <w:rPr>
          <w:b/>
          <w:bCs/>
          <w:szCs w:val="24"/>
        </w:rPr>
        <w:tab/>
      </w:r>
      <w:r w:rsidRPr="00375B52">
        <w:rPr>
          <w:szCs w:val="24"/>
        </w:rPr>
        <w:t>(1) Subsection (a) is amended to read as follows:</w:t>
      </w:r>
    </w:p>
    <w:p w14:paraId="3A56EF3C" w14:textId="77777777" w:rsidR="00141B78" w:rsidRPr="00375B52" w:rsidRDefault="00141B78" w:rsidP="00375B52">
      <w:pPr>
        <w:rPr>
          <w:szCs w:val="24"/>
        </w:rPr>
      </w:pPr>
      <w:r w:rsidRPr="00375B52">
        <w:rPr>
          <w:szCs w:val="24"/>
        </w:rPr>
        <w:tab/>
        <w:t>“(a) There is established as a special fund the State Health Planning and Development Agency Fund (“SHPDA Fund”), which shall be administered by the Mayor in accordance with this section. All fees and civil fines relating to the SHPDA shall be deposited in the SHPDA Fund.”.</w:t>
      </w:r>
    </w:p>
    <w:p w14:paraId="3424B6B3" w14:textId="77777777" w:rsidR="00141B78" w:rsidRPr="00375B52" w:rsidRDefault="00141B78" w:rsidP="00375B52">
      <w:pPr>
        <w:rPr>
          <w:szCs w:val="24"/>
        </w:rPr>
      </w:pPr>
      <w:r w:rsidRPr="00375B52">
        <w:rPr>
          <w:szCs w:val="24"/>
        </w:rPr>
        <w:tab/>
      </w:r>
      <w:r w:rsidRPr="00375B52">
        <w:rPr>
          <w:szCs w:val="24"/>
        </w:rPr>
        <w:tab/>
        <w:t>(2) Subsection (b) is repealed.</w:t>
      </w:r>
    </w:p>
    <w:p w14:paraId="7F81CC10" w14:textId="77777777" w:rsidR="00141B78" w:rsidRPr="00375B52" w:rsidRDefault="00141B78" w:rsidP="00375B52">
      <w:pPr>
        <w:rPr>
          <w:rFonts w:eastAsia="Times"/>
          <w:color w:val="000000"/>
          <w:szCs w:val="24"/>
        </w:rPr>
      </w:pPr>
      <w:r w:rsidRPr="00375B52">
        <w:rPr>
          <w:rFonts w:eastAsia="Times"/>
          <w:color w:val="000000"/>
          <w:szCs w:val="24"/>
        </w:rPr>
        <w:tab/>
      </w:r>
      <w:r w:rsidRPr="00375B52">
        <w:rPr>
          <w:rFonts w:eastAsia="Times"/>
          <w:color w:val="000000"/>
          <w:szCs w:val="24"/>
        </w:rPr>
        <w:tab/>
        <w:t>(3) Subsection (c) is amended to read as follows:</w:t>
      </w:r>
    </w:p>
    <w:p w14:paraId="317E7641" w14:textId="77777777" w:rsidR="00141B78" w:rsidRPr="00375B52" w:rsidRDefault="00141B78" w:rsidP="00375B52">
      <w:pPr>
        <w:rPr>
          <w:rFonts w:eastAsia="Times"/>
          <w:color w:val="000000"/>
          <w:szCs w:val="24"/>
        </w:rPr>
      </w:pPr>
      <w:r w:rsidRPr="00375B52">
        <w:rPr>
          <w:rFonts w:eastAsia="Times"/>
          <w:color w:val="000000"/>
          <w:szCs w:val="24"/>
        </w:rPr>
        <w:tab/>
        <w:t>“(c) Money received by and deposited in the SHPDA Fund shall be used for the following purposes:</w:t>
      </w:r>
    </w:p>
    <w:p w14:paraId="5B8B5994" w14:textId="77777777" w:rsidR="00141B78" w:rsidRPr="00375B52" w:rsidRDefault="00141B78" w:rsidP="00375B52">
      <w:pPr>
        <w:rPr>
          <w:rFonts w:eastAsia="Times"/>
          <w:color w:val="000000"/>
          <w:szCs w:val="24"/>
        </w:rPr>
      </w:pPr>
      <w:r w:rsidRPr="00375B52">
        <w:rPr>
          <w:rFonts w:eastAsia="Times"/>
          <w:color w:val="000000"/>
          <w:szCs w:val="24"/>
        </w:rPr>
        <w:lastRenderedPageBreak/>
        <w:tab/>
      </w:r>
      <w:r w:rsidRPr="00375B52">
        <w:rPr>
          <w:rFonts w:eastAsia="Times"/>
          <w:color w:val="000000"/>
          <w:szCs w:val="24"/>
        </w:rPr>
        <w:tab/>
        <w:t>“(1) To pay the salaries of employees and other necessary expenses of carrying out the duties of the SHPDA; and</w:t>
      </w:r>
    </w:p>
    <w:p w14:paraId="0BF864ED" w14:textId="77777777" w:rsidR="00141B78" w:rsidRPr="00375B52" w:rsidRDefault="00141B78" w:rsidP="00375B52">
      <w:pPr>
        <w:rPr>
          <w:rFonts w:eastAsia="Times"/>
          <w:color w:val="000000"/>
          <w:szCs w:val="24"/>
        </w:rPr>
      </w:pPr>
      <w:r w:rsidRPr="00375B52">
        <w:rPr>
          <w:rFonts w:eastAsia="Times"/>
          <w:color w:val="000000"/>
          <w:szCs w:val="24"/>
        </w:rPr>
        <w:tab/>
      </w:r>
      <w:r w:rsidRPr="00375B52">
        <w:rPr>
          <w:rFonts w:eastAsia="Times"/>
          <w:color w:val="000000"/>
          <w:szCs w:val="24"/>
        </w:rPr>
        <w:tab/>
        <w:t>“(2) To the extent money is available in the SHPDA Fund in excess of the amount necessary to pay for the costs described in paragraph (1) of this subsection, to pay salaries and other expenses necessary in carrying out other health assessment, planning, and evaluation functions of the Department.”.</w:t>
      </w:r>
    </w:p>
    <w:p w14:paraId="534489A0" w14:textId="77777777" w:rsidR="00141B78" w:rsidRPr="00375B52" w:rsidRDefault="00141B78" w:rsidP="00375B52">
      <w:pPr>
        <w:rPr>
          <w:rFonts w:eastAsia="Times"/>
          <w:color w:val="000000"/>
          <w:szCs w:val="24"/>
        </w:rPr>
      </w:pPr>
      <w:r w:rsidRPr="00375B52">
        <w:rPr>
          <w:rFonts w:eastAsia="Times"/>
          <w:color w:val="000000"/>
          <w:szCs w:val="24"/>
        </w:rPr>
        <w:tab/>
      </w:r>
      <w:r w:rsidRPr="00375B52">
        <w:rPr>
          <w:rFonts w:eastAsia="Times"/>
          <w:color w:val="000000"/>
          <w:szCs w:val="24"/>
        </w:rPr>
        <w:tab/>
        <w:t>(4) Subsection (d) is repealed.</w:t>
      </w:r>
    </w:p>
    <w:p w14:paraId="07609B71" w14:textId="77777777" w:rsidR="00141B78" w:rsidRPr="00375B52" w:rsidRDefault="00141B78" w:rsidP="00375B52">
      <w:pPr>
        <w:rPr>
          <w:szCs w:val="24"/>
        </w:rPr>
      </w:pPr>
      <w:r w:rsidRPr="00375B52">
        <w:rPr>
          <w:szCs w:val="24"/>
        </w:rPr>
        <w:tab/>
      </w:r>
      <w:r w:rsidRPr="00375B52">
        <w:rPr>
          <w:szCs w:val="24"/>
        </w:rPr>
        <w:tab/>
        <w:t>(5) A new subsection (e) is added to read as follows:</w:t>
      </w:r>
    </w:p>
    <w:p w14:paraId="2037E923" w14:textId="77777777" w:rsidR="00141B78" w:rsidRPr="00375B52" w:rsidRDefault="00141B78" w:rsidP="00375B52">
      <w:pPr>
        <w:ind w:firstLine="720"/>
        <w:rPr>
          <w:szCs w:val="24"/>
        </w:rPr>
      </w:pPr>
      <w:r w:rsidRPr="00375B52">
        <w:rPr>
          <w:szCs w:val="24"/>
        </w:rPr>
        <w:t>“(e) Any money remaining available in the SHPDA Fund at the end of the fiscal year, as determined by the Chief Financial Officer in the fiscal year-end close, shall be transferred to the unassigned fund balance of the General Fund of the District of Columbia as part of the fiscal year-end close.”.</w:t>
      </w:r>
    </w:p>
    <w:p w14:paraId="2122B11A" w14:textId="38A3E054" w:rsidR="002659CA" w:rsidRPr="00375B52" w:rsidRDefault="002659CA" w:rsidP="00375B52">
      <w:pPr>
        <w:pStyle w:val="Heading2"/>
        <w:rPr>
          <w:rFonts w:eastAsia="Times"/>
          <w:szCs w:val="24"/>
        </w:rPr>
      </w:pPr>
      <w:bookmarkStart w:id="194" w:name="_Toc206065255"/>
      <w:r w:rsidRPr="00375B52">
        <w:rPr>
          <w:rFonts w:eastAsia="Times"/>
          <w:szCs w:val="24"/>
        </w:rPr>
        <w:t xml:space="preserve">SUBTITLE B. </w:t>
      </w:r>
      <w:r w:rsidR="005D6995" w:rsidRPr="00375B52">
        <w:rPr>
          <w:rFonts w:eastAsia="Times"/>
          <w:szCs w:val="24"/>
        </w:rPr>
        <w:t xml:space="preserve">OFFICE OF THE </w:t>
      </w:r>
      <w:r w:rsidR="00E12E1D" w:rsidRPr="00375B52">
        <w:rPr>
          <w:rFonts w:eastAsia="Times"/>
          <w:szCs w:val="24"/>
        </w:rPr>
        <w:t xml:space="preserve">OMBUDSPERSON </w:t>
      </w:r>
      <w:r w:rsidR="005D6995" w:rsidRPr="00375B52">
        <w:rPr>
          <w:rFonts w:eastAsia="Times"/>
          <w:szCs w:val="24"/>
        </w:rPr>
        <w:t>FOR CHILDREN</w:t>
      </w:r>
      <w:bookmarkEnd w:id="194"/>
      <w:r w:rsidRPr="00375B52">
        <w:rPr>
          <w:rFonts w:eastAsia="Times"/>
          <w:szCs w:val="24"/>
        </w:rPr>
        <w:t xml:space="preserve"> </w:t>
      </w:r>
    </w:p>
    <w:p w14:paraId="21E987EB" w14:textId="2633E32B" w:rsidR="0009272F" w:rsidRPr="00375B52" w:rsidRDefault="0009272F" w:rsidP="00375B52">
      <w:pPr>
        <w:contextualSpacing/>
        <w:rPr>
          <w:szCs w:val="24"/>
        </w:rPr>
      </w:pPr>
      <w:r w:rsidRPr="00375B52">
        <w:rPr>
          <w:bCs/>
          <w:szCs w:val="24"/>
        </w:rPr>
        <w:tab/>
      </w:r>
      <w:r w:rsidRPr="00375B52">
        <w:rPr>
          <w:szCs w:val="24"/>
        </w:rPr>
        <w:t xml:space="preserve">Sec. </w:t>
      </w:r>
      <w:r w:rsidR="000B68C4" w:rsidRPr="00375B52">
        <w:rPr>
          <w:szCs w:val="24"/>
        </w:rPr>
        <w:t>5011</w:t>
      </w:r>
      <w:r w:rsidRPr="00375B52">
        <w:rPr>
          <w:szCs w:val="24"/>
        </w:rPr>
        <w:t>. Short title.</w:t>
      </w:r>
    </w:p>
    <w:p w14:paraId="17100369" w14:textId="3590198D" w:rsidR="0009272F" w:rsidRPr="00375B52" w:rsidRDefault="0009272F" w:rsidP="00375B52">
      <w:pPr>
        <w:contextualSpacing/>
        <w:rPr>
          <w:szCs w:val="24"/>
        </w:rPr>
      </w:pPr>
      <w:r w:rsidRPr="00375B52">
        <w:rPr>
          <w:szCs w:val="24"/>
        </w:rPr>
        <w:tab/>
        <w:t xml:space="preserve">This subtitle may be cited as the “Office of the Ombudsperson for Children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32730543" w14:textId="7B1A112F" w:rsidR="007C080E" w:rsidRPr="00375B52" w:rsidRDefault="0009272F" w:rsidP="00375B52">
      <w:pPr>
        <w:contextualSpacing/>
        <w:rPr>
          <w:bCs/>
          <w:szCs w:val="24"/>
        </w:rPr>
      </w:pPr>
      <w:r w:rsidRPr="00375B52">
        <w:rPr>
          <w:bCs/>
          <w:szCs w:val="24"/>
        </w:rPr>
        <w:tab/>
      </w:r>
      <w:r w:rsidR="007C080E" w:rsidRPr="00375B52">
        <w:rPr>
          <w:bCs/>
          <w:szCs w:val="24"/>
        </w:rPr>
        <w:t>Sec. 5012. Section 102 of the Office of the Ombudsperson for Children Establishment Amendment Act of 2020, effective April 5, 2021 (D.C. Law 23-270; D.C. Official Code § 4-671.02), is amended as follows:</w:t>
      </w:r>
    </w:p>
    <w:p w14:paraId="019DB449" w14:textId="77777777" w:rsidR="007C080E" w:rsidRPr="00375B52" w:rsidRDefault="007C080E" w:rsidP="00375B52">
      <w:pPr>
        <w:contextualSpacing/>
        <w:rPr>
          <w:bCs/>
          <w:szCs w:val="24"/>
        </w:rPr>
      </w:pPr>
      <w:r w:rsidRPr="00375B52">
        <w:rPr>
          <w:bCs/>
          <w:szCs w:val="24"/>
        </w:rPr>
        <w:lastRenderedPageBreak/>
        <w:tab/>
        <w:t xml:space="preserve">(a) Subsection (c)(4) is amended by striking the phrase “the Chief Deputy Ombudsperson shall” and inserting the phrase “the Deputy CFSA Ombudsperson shall” in its place. </w:t>
      </w:r>
    </w:p>
    <w:p w14:paraId="1A19F8F0" w14:textId="77777777" w:rsidR="007C080E" w:rsidRPr="00375B52" w:rsidRDefault="007C080E" w:rsidP="00375B52">
      <w:pPr>
        <w:ind w:firstLine="720"/>
        <w:contextualSpacing/>
        <w:rPr>
          <w:bCs/>
          <w:szCs w:val="24"/>
        </w:rPr>
      </w:pPr>
      <w:r w:rsidRPr="00375B52">
        <w:rPr>
          <w:bCs/>
          <w:szCs w:val="24"/>
        </w:rPr>
        <w:t xml:space="preserve">(b) Subsection (d) is repealed. </w:t>
      </w:r>
    </w:p>
    <w:p w14:paraId="0F18886A" w14:textId="26E5A71E" w:rsidR="00D87B47" w:rsidRPr="00375B52" w:rsidRDefault="00D87B47" w:rsidP="00375B52">
      <w:pPr>
        <w:pStyle w:val="Heading2"/>
        <w:rPr>
          <w:szCs w:val="24"/>
        </w:rPr>
      </w:pPr>
      <w:bookmarkStart w:id="195" w:name="_Toc206065256"/>
      <w:r w:rsidRPr="00375B52">
        <w:rPr>
          <w:szCs w:val="24"/>
        </w:rPr>
        <w:t xml:space="preserve">SUBTITLE </w:t>
      </w:r>
      <w:r w:rsidR="00571601" w:rsidRPr="00375B52">
        <w:rPr>
          <w:szCs w:val="24"/>
        </w:rPr>
        <w:t>C.</w:t>
      </w:r>
      <w:r w:rsidRPr="00375B52">
        <w:rPr>
          <w:szCs w:val="24"/>
        </w:rPr>
        <w:t xml:space="preserve"> ENVIRONMENTAL HEALTH FUNCTIONS</w:t>
      </w:r>
      <w:bookmarkEnd w:id="195"/>
    </w:p>
    <w:p w14:paraId="1716F493" w14:textId="77777777" w:rsidR="00F94C4F" w:rsidRPr="00375B52" w:rsidRDefault="00D87B47" w:rsidP="00375B52">
      <w:pPr>
        <w:rPr>
          <w:color w:val="000000" w:themeColor="text1"/>
          <w:szCs w:val="24"/>
        </w:rPr>
      </w:pPr>
      <w:r w:rsidRPr="00375B52">
        <w:rPr>
          <w:szCs w:val="24"/>
        </w:rPr>
        <w:tab/>
      </w:r>
      <w:r w:rsidR="00F94C4F" w:rsidRPr="00375B52">
        <w:rPr>
          <w:color w:val="000000" w:themeColor="text1"/>
          <w:szCs w:val="24"/>
        </w:rPr>
        <w:t>Sec. 5021. Short title.</w:t>
      </w:r>
    </w:p>
    <w:p w14:paraId="66B16180" w14:textId="46C58C32" w:rsidR="00F94C4F" w:rsidRPr="00375B52" w:rsidRDefault="00F94C4F" w:rsidP="00375B52">
      <w:pPr>
        <w:contextualSpacing/>
        <w:rPr>
          <w:color w:val="000000" w:themeColor="text1"/>
          <w:szCs w:val="24"/>
        </w:rPr>
      </w:pPr>
      <w:r w:rsidRPr="00375B52">
        <w:rPr>
          <w:color w:val="000000" w:themeColor="text1"/>
          <w:szCs w:val="24"/>
        </w:rPr>
        <w:tab/>
        <w:t>This subtitle may be cited as the “</w:t>
      </w:r>
      <w:bookmarkStart w:id="196" w:name="_Hlk70421913"/>
      <w:r w:rsidRPr="00375B52">
        <w:rPr>
          <w:color w:val="000000" w:themeColor="text1"/>
          <w:szCs w:val="24"/>
        </w:rPr>
        <w:t xml:space="preserve">Environmental Health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color w:val="000000" w:themeColor="text1"/>
          <w:szCs w:val="24"/>
        </w:rPr>
        <w:t xml:space="preserve">Amendment Act of </w:t>
      </w:r>
      <w:bookmarkEnd w:id="196"/>
      <w:r w:rsidRPr="00375B52">
        <w:rPr>
          <w:color w:val="000000" w:themeColor="text1"/>
          <w:szCs w:val="24"/>
        </w:rPr>
        <w:t>2025”.</w:t>
      </w:r>
    </w:p>
    <w:p w14:paraId="3DF64AE2" w14:textId="77777777" w:rsidR="00F94C4F" w:rsidRPr="00375B52" w:rsidRDefault="00F94C4F" w:rsidP="00375B52">
      <w:pPr>
        <w:contextualSpacing/>
        <w:rPr>
          <w:rFonts w:eastAsia="Times New Roman"/>
          <w:color w:val="000000" w:themeColor="text1"/>
          <w:szCs w:val="24"/>
        </w:rPr>
      </w:pPr>
      <w:r w:rsidRPr="00375B52">
        <w:rPr>
          <w:color w:val="000000" w:themeColor="text1"/>
          <w:szCs w:val="24"/>
        </w:rPr>
        <w:tab/>
        <w:t>Sec. 502</w:t>
      </w:r>
      <w:r w:rsidRPr="00375B52">
        <w:rPr>
          <w:snapToGrid w:val="0"/>
          <w:color w:val="000000" w:themeColor="text1"/>
          <w:szCs w:val="24"/>
        </w:rPr>
        <w:t>2</w:t>
      </w:r>
      <w:r w:rsidRPr="00375B52">
        <w:rPr>
          <w:color w:val="000000" w:themeColor="text1"/>
          <w:szCs w:val="24"/>
        </w:rPr>
        <w:t xml:space="preserve">. </w:t>
      </w:r>
      <w:r w:rsidRPr="00375B52">
        <w:rPr>
          <w:rFonts w:eastAsia="Times New Roman"/>
          <w:color w:val="000000" w:themeColor="text1"/>
          <w:szCs w:val="24"/>
        </w:rPr>
        <w:t>Section 4902 of the Department of Health Functions Clarification Act of 2001, effective October 3, 2001 (D.C. Law 14-28; D.C. Official Code § 7-731), is amended as follows:</w:t>
      </w:r>
    </w:p>
    <w:p w14:paraId="2CA3A2B5"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(a) Subsection (a) is amended as follows:</w:t>
      </w:r>
    </w:p>
    <w:p w14:paraId="1CA5D518" w14:textId="77777777" w:rsidR="00F94C4F" w:rsidRPr="00375B52" w:rsidRDefault="00F94C4F" w:rsidP="00375B52">
      <w:pPr>
        <w:contextualSpacing/>
        <w:rPr>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 xml:space="preserve">(1) Paragraph (3) is repealed. </w:t>
      </w:r>
    </w:p>
    <w:p w14:paraId="20ECBD4E"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(2) New paragraphs (3A), (3B), and (3C) are added to read as follows:</w:t>
      </w:r>
    </w:p>
    <w:p w14:paraId="35272D08"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“(3A) Regulate medical waste;</w:t>
      </w:r>
    </w:p>
    <w:p w14:paraId="3AF761A0"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“(3B) Regulate low-level radioactive waste;</w:t>
      </w:r>
    </w:p>
    <w:p w14:paraId="3F69092C"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“(3C) Regulate the following environmental health hazards in residential settings:</w:t>
      </w:r>
    </w:p>
    <w:p w14:paraId="3B91B2DA"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Indoor air, including smoke, noxious odors, and fumes; and</w:t>
      </w:r>
    </w:p>
    <w:p w14:paraId="5F87352D"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Pests, including rats, mice, and insects;”.</w:t>
      </w:r>
    </w:p>
    <w:p w14:paraId="610FF356"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(b) A new subsection (a-2) is added to read as follows:</w:t>
      </w:r>
    </w:p>
    <w:p w14:paraId="3BF70AFA"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 xml:space="preserve">“(a-2) The Department of Health shall implement a lead-poisoning prevention program to reduce lead exposure in children, pursuant to the Childhood Lead Poisoning Screening and </w:t>
      </w:r>
      <w:r w:rsidRPr="00375B52">
        <w:rPr>
          <w:rFonts w:eastAsia="Times New Roman"/>
          <w:color w:val="000000" w:themeColor="text1"/>
          <w:szCs w:val="24"/>
        </w:rPr>
        <w:lastRenderedPageBreak/>
        <w:t xml:space="preserve">Reporting Act of 2002, effective October 1, 2002 (D.C. Law 14-190; D.C. Official Code § 7-871.01 </w:t>
      </w:r>
      <w:r w:rsidRPr="00375B52">
        <w:rPr>
          <w:rFonts w:eastAsia="Times New Roman"/>
          <w:i/>
          <w:iCs/>
          <w:color w:val="000000" w:themeColor="text1"/>
          <w:szCs w:val="24"/>
        </w:rPr>
        <w:t>et seq.</w:t>
      </w:r>
      <w:r w:rsidRPr="00375B52">
        <w:rPr>
          <w:rFonts w:eastAsia="Times New Roman"/>
          <w:color w:val="000000" w:themeColor="text1"/>
          <w:szCs w:val="24"/>
        </w:rPr>
        <w:t xml:space="preserve">).”.  </w:t>
      </w:r>
    </w:p>
    <w:p w14:paraId="0F6CDF68" w14:textId="0DF4470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 xml:space="preserve">Sec. </w:t>
      </w:r>
      <w:r w:rsidRPr="00375B52">
        <w:rPr>
          <w:color w:val="000000" w:themeColor="text1"/>
          <w:szCs w:val="24"/>
        </w:rPr>
        <w:t>502</w:t>
      </w:r>
      <w:r w:rsidRPr="00375B52">
        <w:rPr>
          <w:rFonts w:eastAsia="Times New Roman"/>
          <w:color w:val="000000" w:themeColor="text1"/>
          <w:szCs w:val="24"/>
        </w:rPr>
        <w:t xml:space="preserve">3. The District Department of </w:t>
      </w:r>
      <w:r w:rsidR="000F5448" w:rsidRPr="00375B52">
        <w:rPr>
          <w:rFonts w:eastAsia="Times New Roman"/>
          <w:color w:val="000000" w:themeColor="text1"/>
          <w:szCs w:val="24"/>
        </w:rPr>
        <w:t xml:space="preserve">the </w:t>
      </w:r>
      <w:r w:rsidRPr="00375B52">
        <w:rPr>
          <w:rFonts w:eastAsia="Times New Roman"/>
          <w:color w:val="000000" w:themeColor="text1"/>
          <w:szCs w:val="24"/>
        </w:rPr>
        <w:t xml:space="preserve">Environment Establishment Act of 2005, effective February 15, 2006 (D.C. Law 16-51; D.C. Official Code § 8-151.01 </w:t>
      </w:r>
      <w:r w:rsidRPr="00375B52">
        <w:rPr>
          <w:rFonts w:eastAsia="Times New Roman"/>
          <w:i/>
          <w:iCs/>
          <w:color w:val="000000" w:themeColor="text1"/>
          <w:szCs w:val="24"/>
        </w:rPr>
        <w:t>et seq.</w:t>
      </w:r>
      <w:r w:rsidRPr="00375B52">
        <w:rPr>
          <w:rFonts w:eastAsia="Times New Roman"/>
          <w:color w:val="000000" w:themeColor="text1"/>
          <w:szCs w:val="24"/>
        </w:rPr>
        <w:t>), is amended as follows:</w:t>
      </w:r>
    </w:p>
    <w:p w14:paraId="5EC3504D"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 xml:space="preserve">(a) Section 103 (D.C. Official Code </w:t>
      </w:r>
      <w:r w:rsidRPr="00375B52">
        <w:rPr>
          <w:color w:val="000000" w:themeColor="text1"/>
          <w:szCs w:val="24"/>
        </w:rPr>
        <w:t>§ 8-151.03)</w:t>
      </w:r>
      <w:r w:rsidRPr="00375B52">
        <w:rPr>
          <w:rFonts w:eastAsia="Times New Roman"/>
          <w:color w:val="000000" w:themeColor="text1"/>
          <w:szCs w:val="24"/>
        </w:rPr>
        <w:t xml:space="preserve"> is amended as follows:</w:t>
      </w:r>
    </w:p>
    <w:p w14:paraId="05EC8AAB"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(1) Subsection (a) is amended to read as follows:</w:t>
      </w:r>
    </w:p>
    <w:p w14:paraId="5E907CCA" w14:textId="77777777" w:rsidR="00F94C4F" w:rsidRPr="00375B52" w:rsidRDefault="00F94C4F" w:rsidP="00375B52">
      <w:pPr>
        <w:contextualSpacing/>
        <w:rPr>
          <w:color w:val="000000" w:themeColor="text1"/>
          <w:szCs w:val="24"/>
        </w:rPr>
      </w:pPr>
      <w:r w:rsidRPr="00375B52">
        <w:rPr>
          <w:color w:val="000000" w:themeColor="text1"/>
          <w:szCs w:val="24"/>
        </w:rPr>
        <w:tab/>
        <w:t>“(a) The Department of Energy and Environment is established as an agency within the executive branch of the government of the District of Columbia. DOEE shall be responsible for the interpretation, administration, enforcement, and oversight of environmental laws, regulations, and programs, whether involving public or private property, including laws, regulations, and programs related to the following:</w:t>
      </w:r>
    </w:p>
    <w:p w14:paraId="681033D6"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“(1) Air quality and resources;</w:t>
      </w:r>
    </w:p>
    <w:p w14:paraId="50A18C81"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“(2) Water quality and resources;</w:t>
      </w:r>
    </w:p>
    <w:p w14:paraId="6098230D"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“(3) Watershed protection;</w:t>
      </w:r>
    </w:p>
    <w:p w14:paraId="4785A308"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“(4) Stormwater;</w:t>
      </w:r>
    </w:p>
    <w:p w14:paraId="6CCC46AA"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“(5) Soil resources;</w:t>
      </w:r>
    </w:p>
    <w:p w14:paraId="73BFE303"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“(6) Hazardous wastes and toxic substances, except for medical waste and low-level radioactive waste;</w:t>
      </w:r>
    </w:p>
    <w:p w14:paraId="2374E2A7"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“(7) Pesticides;</w:t>
      </w:r>
    </w:p>
    <w:p w14:paraId="5627DE2F" w14:textId="77777777" w:rsidR="00F94C4F" w:rsidRPr="00375B52" w:rsidRDefault="00F94C4F" w:rsidP="00375B52">
      <w:pPr>
        <w:contextualSpacing/>
        <w:rPr>
          <w:color w:val="000000" w:themeColor="text1"/>
          <w:szCs w:val="24"/>
        </w:rPr>
      </w:pPr>
      <w:r w:rsidRPr="00375B52">
        <w:rPr>
          <w:color w:val="000000" w:themeColor="text1"/>
          <w:szCs w:val="24"/>
        </w:rPr>
        <w:lastRenderedPageBreak/>
        <w:tab/>
      </w:r>
      <w:r w:rsidRPr="00375B52">
        <w:rPr>
          <w:color w:val="000000" w:themeColor="text1"/>
          <w:szCs w:val="24"/>
        </w:rPr>
        <w:tab/>
        <w:t>“(8) Asbestos;</w:t>
      </w:r>
    </w:p>
    <w:p w14:paraId="52838FC8"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“(9) Underground storage tanks;</w:t>
      </w:r>
    </w:p>
    <w:p w14:paraId="1C2FDC47"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 xml:space="preserve">“(10) Aquatic and wildlife resources; </w:t>
      </w:r>
    </w:p>
    <w:p w14:paraId="7322437E"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 xml:space="preserve">“(11) Lead hazard prevention and elimination, except for the Childhood Lead Poisoning Screening and Reporting Act of 2002, effective October 1, 2002 (D.C. Law 14-190; D.C. Official Code § 7-871.01 </w:t>
      </w:r>
      <w:r w:rsidRPr="00375B52">
        <w:rPr>
          <w:i/>
          <w:iCs/>
          <w:color w:val="000000" w:themeColor="text1"/>
          <w:szCs w:val="24"/>
        </w:rPr>
        <w:t>et seq</w:t>
      </w:r>
      <w:r w:rsidRPr="00375B52">
        <w:rPr>
          <w:color w:val="000000" w:themeColor="text1"/>
          <w:szCs w:val="24"/>
        </w:rPr>
        <w:t>.); and</w:t>
      </w:r>
    </w:p>
    <w:p w14:paraId="04841F5B"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“(12) To the extent it does not conflict with, or supersede, the urban forestry functions of the District Department of Transportation, tree and forest policy related to stormwater management, erosion and sediment control, and habitat and wildlife conservation and restoration.”.</w:t>
      </w:r>
      <w:r w:rsidRPr="00375B52">
        <w:rPr>
          <w:color w:val="000000" w:themeColor="text1"/>
          <w:szCs w:val="24"/>
        </w:rPr>
        <w:tab/>
      </w:r>
      <w:r w:rsidRPr="00375B52">
        <w:rPr>
          <w:color w:val="000000" w:themeColor="text1"/>
          <w:szCs w:val="24"/>
        </w:rPr>
        <w:tab/>
      </w:r>
    </w:p>
    <w:p w14:paraId="5BB38CCC"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Subsection (b) is repealed.</w:t>
      </w:r>
    </w:p>
    <w:p w14:paraId="122D446E"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 xml:space="preserve">(b) Section 106(2) (D.C. Official Code </w:t>
      </w:r>
      <w:r w:rsidRPr="00375B52">
        <w:rPr>
          <w:color w:val="000000" w:themeColor="text1"/>
          <w:szCs w:val="24"/>
        </w:rPr>
        <w:t>§ 8-151.06(2))</w:t>
      </w:r>
      <w:r w:rsidRPr="00375B52">
        <w:rPr>
          <w:rFonts w:eastAsia="Times New Roman"/>
          <w:color w:val="000000" w:themeColor="text1"/>
          <w:szCs w:val="24"/>
        </w:rPr>
        <w:t xml:space="preserve"> is amended to read as follows: </w:t>
      </w:r>
    </w:p>
    <w:p w14:paraId="6DA6ED06"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A Natural Resources and Water Quality Division to set policy, regulate activities, and implement programs and initiatives to protect, restore, and enhance natural resources and the environment, such as:</w:t>
      </w:r>
    </w:p>
    <w:p w14:paraId="37E000CE" w14:textId="3B95565C"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“(A) Conducting educational, outreach</w:t>
      </w:r>
      <w:r w:rsidR="00567AAA" w:rsidRPr="00375B52">
        <w:rPr>
          <w:rFonts w:eastAsia="Times New Roman"/>
          <w:color w:val="000000" w:themeColor="text1"/>
          <w:szCs w:val="24"/>
        </w:rPr>
        <w:t>,</w:t>
      </w:r>
      <w:r w:rsidRPr="00375B52">
        <w:rPr>
          <w:rFonts w:eastAsia="Times New Roman"/>
          <w:color w:val="000000" w:themeColor="text1"/>
          <w:szCs w:val="24"/>
        </w:rPr>
        <w:t xml:space="preserve"> and experiential programs and activities that promote understanding and conservation of natural resources;</w:t>
      </w:r>
    </w:p>
    <w:p w14:paraId="278BC1F8"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“(B) Implementing initiatives for greening neighborhoods through community education and provision of materials;</w:t>
      </w:r>
    </w:p>
    <w:p w14:paraId="379D067C" w14:textId="77777777" w:rsidR="00F94C4F" w:rsidRPr="00375B52" w:rsidRDefault="00F94C4F" w:rsidP="00375B52">
      <w:pPr>
        <w:contextualSpacing/>
        <w:rPr>
          <w:color w:val="000000" w:themeColor="text1"/>
          <w:szCs w:val="24"/>
        </w:rPr>
      </w:pPr>
      <w:r w:rsidRPr="00375B52">
        <w:rPr>
          <w:rFonts w:eastAsia="Times New Roman"/>
          <w:color w:val="000000" w:themeColor="text1"/>
          <w:szCs w:val="24"/>
        </w:rPr>
        <w:lastRenderedPageBreak/>
        <w:tab/>
      </w:r>
      <w:r w:rsidRPr="00375B52">
        <w:rPr>
          <w:rFonts w:eastAsia="Times New Roman"/>
          <w:color w:val="000000" w:themeColor="text1"/>
          <w:szCs w:val="24"/>
        </w:rPr>
        <w:tab/>
      </w:r>
      <w:r w:rsidRPr="00375B52">
        <w:rPr>
          <w:rFonts w:eastAsia="Times New Roman"/>
          <w:color w:val="000000" w:themeColor="text1"/>
          <w:szCs w:val="24"/>
        </w:rPr>
        <w:tab/>
        <w:t>“(C) Establishing t</w:t>
      </w:r>
      <w:r w:rsidRPr="00375B52">
        <w:rPr>
          <w:color w:val="000000" w:themeColor="text1"/>
          <w:szCs w:val="24"/>
        </w:rPr>
        <w:t>ree, forest, and plant management policies, consistent with section 103(a)(12), and implementing tree, forest, and plant protection and promotion programs and activities;</w:t>
      </w:r>
    </w:p>
    <w:p w14:paraId="1E0E9027"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“(D) Regulating stormwater management, soil erosion, and sedimentation;</w:t>
      </w:r>
    </w:p>
    <w:p w14:paraId="2FBCD820" w14:textId="77777777" w:rsidR="00F94C4F" w:rsidRPr="00375B52" w:rsidRDefault="00F94C4F" w:rsidP="00375B52">
      <w:pPr>
        <w:contextualSpacing/>
        <w:rPr>
          <w:rFonts w:eastAsia="Times New Roman"/>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“(E) Administering habitat, aquatic resources, and wildlife conservation and restoration programs;</w:t>
      </w:r>
    </w:p>
    <w:p w14:paraId="7ABC00B0" w14:textId="77777777" w:rsidR="00F94C4F" w:rsidRPr="00375B52" w:rsidRDefault="00F94C4F" w:rsidP="00375B52">
      <w:pPr>
        <w:contextualSpacing/>
        <w:rPr>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 xml:space="preserve">“(F) Regulating hazardous materials and toxic substances, </w:t>
      </w:r>
      <w:r w:rsidRPr="00375B52">
        <w:rPr>
          <w:color w:val="000000" w:themeColor="text1"/>
          <w:szCs w:val="24"/>
        </w:rPr>
        <w:t>excluding medical waste and low-level radioactive waste;</w:t>
      </w:r>
    </w:p>
    <w:p w14:paraId="19736191" w14:textId="77777777" w:rsidR="00F94C4F" w:rsidRPr="00375B52" w:rsidRDefault="00F94C4F" w:rsidP="00375B52">
      <w:pPr>
        <w:contextualSpacing/>
        <w:rPr>
          <w:rFonts w:eastAsia="Times New Roman"/>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“(G) Regulating </w:t>
      </w:r>
      <w:r w:rsidRPr="00375B52">
        <w:rPr>
          <w:rFonts w:eastAsia="Times New Roman"/>
          <w:color w:val="000000" w:themeColor="text1"/>
          <w:szCs w:val="24"/>
        </w:rPr>
        <w:t>underground storage tanks;</w:t>
      </w:r>
    </w:p>
    <w:p w14:paraId="7A72B470"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 xml:space="preserve">“(H) Administering lead-based paint abatement and control programs; </w:t>
      </w:r>
    </w:p>
    <w:p w14:paraId="1D8138CE"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 xml:space="preserve">“(I) Regulating activities to prevent, control, and remediate water pollution; </w:t>
      </w:r>
    </w:p>
    <w:p w14:paraId="016D0417"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 xml:space="preserve">“(J) Regulating the wastewater and stormwater systems; </w:t>
      </w:r>
    </w:p>
    <w:p w14:paraId="4E42A43F"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“(K) Conducting and coordinating research, outreach, and rehabilitation efforts pertaining to the environment; and</w:t>
      </w:r>
    </w:p>
    <w:p w14:paraId="6DA3E013"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r>
      <w:r w:rsidRPr="00375B52">
        <w:rPr>
          <w:rFonts w:eastAsia="Times New Roman"/>
          <w:color w:val="000000" w:themeColor="text1"/>
          <w:szCs w:val="24"/>
        </w:rPr>
        <w:tab/>
        <w:t>“(L) Regulating activity and administering programs and initiatives to conserve and enhance water quality in the District’s groundwater systems and in the waters of, and adjacent to, the District;”.</w:t>
      </w:r>
    </w:p>
    <w:p w14:paraId="0523C89D" w14:textId="77777777" w:rsidR="00B753AC"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00B753AC" w:rsidRPr="00375B52">
        <w:rPr>
          <w:rFonts w:eastAsia="Times New Roman"/>
          <w:color w:val="000000" w:themeColor="text1"/>
          <w:szCs w:val="24"/>
        </w:rPr>
        <w:t xml:space="preserve">(c) Section 110 (D.C. Official Code § 8-151.10) is amended as follows: </w:t>
      </w:r>
    </w:p>
    <w:p w14:paraId="48D3D5B3" w14:textId="77777777" w:rsidR="00B753AC" w:rsidRPr="00375B52" w:rsidRDefault="00B753AC" w:rsidP="00375B52">
      <w:pPr>
        <w:contextualSpacing/>
        <w:rPr>
          <w:rFonts w:eastAsia="Times New Roman"/>
          <w:color w:val="000000" w:themeColor="text1"/>
          <w:szCs w:val="24"/>
        </w:rPr>
      </w:pPr>
      <w:r w:rsidRPr="00375B52">
        <w:rPr>
          <w:rFonts w:eastAsia="Times New Roman"/>
          <w:color w:val="000000" w:themeColor="text1"/>
          <w:szCs w:val="24"/>
        </w:rPr>
        <w:lastRenderedPageBreak/>
        <w:tab/>
      </w:r>
      <w:r w:rsidRPr="00375B52">
        <w:rPr>
          <w:rFonts w:eastAsia="Times New Roman"/>
          <w:color w:val="000000" w:themeColor="text1"/>
          <w:szCs w:val="24"/>
        </w:rPr>
        <w:tab/>
        <w:t xml:space="preserve">(1) Subsection (a) is amended by striking the phrase “Mayor shall promulgate” and inserting the phrase “Mayor may promulgate” in its place. </w:t>
      </w:r>
    </w:p>
    <w:p w14:paraId="01BA0361" w14:textId="77777777" w:rsidR="00B753AC" w:rsidRPr="00375B52" w:rsidRDefault="00B753AC"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Subsection (b) is repealed.</w:t>
      </w:r>
    </w:p>
    <w:p w14:paraId="42D82061" w14:textId="01E1BE60" w:rsidR="00F94C4F" w:rsidRPr="00375B52" w:rsidRDefault="00F94C4F" w:rsidP="00375B52">
      <w:pPr>
        <w:ind w:firstLine="720"/>
        <w:contextualSpacing/>
        <w:rPr>
          <w:rFonts w:eastAsia="Times New Roman"/>
          <w:color w:val="000000" w:themeColor="text1"/>
          <w:szCs w:val="24"/>
        </w:rPr>
      </w:pPr>
      <w:r w:rsidRPr="00375B52">
        <w:rPr>
          <w:rFonts w:eastAsia="Times New Roman"/>
          <w:color w:val="000000" w:themeColor="text1"/>
          <w:szCs w:val="24"/>
        </w:rPr>
        <w:t>(</w:t>
      </w:r>
      <w:r w:rsidR="00B753AC" w:rsidRPr="00375B52">
        <w:rPr>
          <w:rFonts w:eastAsia="Times New Roman"/>
          <w:color w:val="000000" w:themeColor="text1"/>
          <w:szCs w:val="24"/>
        </w:rPr>
        <w:t>d</w:t>
      </w:r>
      <w:r w:rsidRPr="00375B52">
        <w:rPr>
          <w:rFonts w:eastAsia="Times New Roman"/>
          <w:color w:val="000000" w:themeColor="text1"/>
          <w:szCs w:val="24"/>
        </w:rPr>
        <w:t>) Section 111 (D.C. Official Code § 8-151.11) is amended as follows:</w:t>
      </w:r>
    </w:p>
    <w:p w14:paraId="785EFD3B"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(1) The existing text is designated as subsection (a).</w:t>
      </w:r>
    </w:p>
    <w:p w14:paraId="6F25B206"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A new subsection (b) is added to read as follows:</w:t>
      </w:r>
    </w:p>
    <w:p w14:paraId="142B781C" w14:textId="77777777" w:rsidR="00F94C4F" w:rsidRPr="00375B52" w:rsidRDefault="00F94C4F" w:rsidP="00375B52">
      <w:pPr>
        <w:contextualSpacing/>
        <w:rPr>
          <w:color w:val="000000" w:themeColor="text1"/>
          <w:szCs w:val="24"/>
        </w:rPr>
      </w:pPr>
      <w:r w:rsidRPr="00375B52">
        <w:rPr>
          <w:color w:val="000000" w:themeColor="text1"/>
          <w:szCs w:val="24"/>
        </w:rPr>
        <w:tab/>
        <w:t>“(b)(1) All functions, authority, programs, positions, personnel, property, records, and unexpended balances of appropriations, allocations, and other funds available or made available to DOEE for the purposes of carrying out the following functions are transferred to the Department of Health:</w:t>
      </w:r>
    </w:p>
    <w:p w14:paraId="62AB7B40"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“(A) Childhood lead poisoning prevention program; and </w:t>
      </w:r>
    </w:p>
    <w:p w14:paraId="67A41F1D"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Medical waste management.</w:t>
      </w:r>
    </w:p>
    <w:p w14:paraId="1E4A85B6" w14:textId="77777777" w:rsidR="00F94C4F" w:rsidRPr="00375B52" w:rsidRDefault="00F94C4F" w:rsidP="00375B52">
      <w:pPr>
        <w:contextualSpacing/>
        <w:rPr>
          <w:color w:val="000000" w:themeColor="text1"/>
          <w:szCs w:val="24"/>
        </w:rPr>
      </w:pPr>
      <w:r w:rsidRPr="00375B52">
        <w:rPr>
          <w:color w:val="000000" w:themeColor="text1"/>
          <w:szCs w:val="24"/>
        </w:rPr>
        <w:tab/>
      </w:r>
      <w:r w:rsidRPr="00375B52">
        <w:rPr>
          <w:color w:val="000000" w:themeColor="text1"/>
          <w:szCs w:val="24"/>
        </w:rPr>
        <w:tab/>
        <w:t>“(2) All rules, orders, obligations, determinations, grants, contracts, licenses, and agreements of the DOEE transferred to the Department of Health under paragraph (1) of this subsection shall continue in effect according to their terms until lawfully amended, repealed, or modified.”.</w:t>
      </w:r>
    </w:p>
    <w:p w14:paraId="2BF8595B"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 xml:space="preserve">Sec. </w:t>
      </w:r>
      <w:r w:rsidRPr="00375B52">
        <w:rPr>
          <w:color w:val="000000" w:themeColor="text1"/>
          <w:szCs w:val="24"/>
        </w:rPr>
        <w:t>502</w:t>
      </w:r>
      <w:r w:rsidRPr="00375B52">
        <w:rPr>
          <w:rFonts w:eastAsia="Times New Roman"/>
          <w:color w:val="000000" w:themeColor="text1"/>
          <w:szCs w:val="24"/>
        </w:rPr>
        <w:t xml:space="preserve">4. The Childhood Lead Poisoning Screening and Reporting Act of 2002, effective October 1, 2002 (D.C. Law 14-190; D.C. Official Code § 7-871.01 </w:t>
      </w:r>
      <w:r w:rsidRPr="00375B52">
        <w:rPr>
          <w:rFonts w:eastAsia="Times New Roman"/>
          <w:i/>
          <w:iCs/>
          <w:color w:val="000000" w:themeColor="text1"/>
          <w:szCs w:val="24"/>
        </w:rPr>
        <w:t>et seq.</w:t>
      </w:r>
      <w:r w:rsidRPr="00375B52">
        <w:rPr>
          <w:rFonts w:eastAsia="Times New Roman"/>
          <w:color w:val="000000" w:themeColor="text1"/>
          <w:szCs w:val="24"/>
        </w:rPr>
        <w:t>), is amended as follows:</w:t>
      </w:r>
    </w:p>
    <w:p w14:paraId="7188C169"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(a) Section 102 (D.C. Official Code § 7-871.02) is amended as follows:</w:t>
      </w:r>
    </w:p>
    <w:p w14:paraId="2670D2AE"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lastRenderedPageBreak/>
        <w:tab/>
      </w:r>
      <w:r w:rsidRPr="00375B52">
        <w:rPr>
          <w:rFonts w:eastAsia="Times New Roman"/>
          <w:color w:val="000000" w:themeColor="text1"/>
          <w:szCs w:val="24"/>
        </w:rPr>
        <w:tab/>
        <w:t>(1) Paragraph (2) is amended to read as follows:</w:t>
      </w:r>
    </w:p>
    <w:p w14:paraId="514F28AA"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“Elevated blood lead level” shall have the same meaning as set forth in section 2(13) of the Lead-Hazard Prevention and Elimination Act of 2008, effective March 31, 2009 (D.C. Law 17-381; D.C. Official Code § 8-231.01(13)).”.</w:t>
      </w:r>
      <w:r w:rsidRPr="00375B52" w:rsidDel="00493BF3">
        <w:rPr>
          <w:rFonts w:eastAsia="Times New Roman"/>
          <w:color w:val="000000" w:themeColor="text1"/>
          <w:szCs w:val="24"/>
        </w:rPr>
        <w:t xml:space="preserve"> </w:t>
      </w:r>
    </w:p>
    <w:p w14:paraId="64D7D839"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(2) Paragraph (5) is amended to read as follows:</w:t>
      </w:r>
    </w:p>
    <w:p w14:paraId="478EF413"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r>
      <w:r w:rsidRPr="00375B52">
        <w:rPr>
          <w:rFonts w:eastAsia="Times New Roman"/>
          <w:color w:val="000000" w:themeColor="text1"/>
          <w:szCs w:val="24"/>
        </w:rPr>
        <w:tab/>
        <w:t>“(5) “Lead-poisoned child” means a child with an elevated blood lead level.”.</w:t>
      </w:r>
    </w:p>
    <w:p w14:paraId="52364FEC"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(b) Section 103 (D.C. Official Code § 7-871.03) is amended by adding a new subsection (f-1) to read as follows:</w:t>
      </w:r>
    </w:p>
    <w:p w14:paraId="08A4F478" w14:textId="77777777" w:rsidR="00F94C4F" w:rsidRPr="00375B52" w:rsidRDefault="00F94C4F" w:rsidP="00375B52">
      <w:pPr>
        <w:contextualSpacing/>
        <w:rPr>
          <w:rFonts w:eastAsia="Times New Roman"/>
          <w:color w:val="000000" w:themeColor="text1"/>
          <w:szCs w:val="24"/>
        </w:rPr>
      </w:pPr>
      <w:r w:rsidRPr="00375B52">
        <w:rPr>
          <w:rFonts w:eastAsia="Times New Roman"/>
          <w:color w:val="000000" w:themeColor="text1"/>
          <w:szCs w:val="24"/>
        </w:rPr>
        <w:tab/>
        <w:t>“(f-1) The Mayor may, pursuant to section 106, issue rules to provide support to health care providers in delivering appropriate care for the treatment of lead poisoning in children.”.</w:t>
      </w:r>
    </w:p>
    <w:p w14:paraId="3B434A01" w14:textId="77777777" w:rsidR="00F94C4F" w:rsidRPr="00375B52" w:rsidRDefault="00F94C4F" w:rsidP="00375B52">
      <w:pPr>
        <w:contextualSpacing/>
        <w:rPr>
          <w:color w:val="000000" w:themeColor="text1"/>
          <w:szCs w:val="24"/>
        </w:rPr>
      </w:pPr>
      <w:r w:rsidRPr="00375B52">
        <w:rPr>
          <w:color w:val="000000" w:themeColor="text1"/>
          <w:szCs w:val="24"/>
        </w:rPr>
        <w:tab/>
        <w:t>Sec. 5025. Section 101(27A) of the Retail Electric Competition and Consumer Protection Act of 1999, effective May 9, 2000 (D.C. Law 13-107; D.C. Official Code § 34-1501(27A)), is amended by striking the phrase “Columbia law that owns” and inserting the phrase “Columbia law, or government entity, that owns” in its place.</w:t>
      </w:r>
    </w:p>
    <w:p w14:paraId="1F7ADADD" w14:textId="77777777" w:rsidR="00F94C4F" w:rsidRPr="00375B52" w:rsidRDefault="00F94C4F" w:rsidP="00375B52">
      <w:pPr>
        <w:contextualSpacing/>
        <w:rPr>
          <w:color w:val="000000" w:themeColor="text1"/>
          <w:szCs w:val="24"/>
        </w:rPr>
      </w:pPr>
      <w:r w:rsidRPr="00375B52">
        <w:rPr>
          <w:color w:val="000000" w:themeColor="text1"/>
          <w:szCs w:val="24"/>
        </w:rPr>
        <w:tab/>
        <w:t>Sec. 5026. Section 2(20) of the Lead-Hazard Prevention and Elimination Act of 2008, effective March 31, 2009 (D.C. Law 17-381; D.C. Official Code § 8-231.01(20)), is amended by striking the phrase “(0.7 µg/cm²)” and inserting the phrase “(0.7 mg/cm²)” in its place.</w:t>
      </w:r>
    </w:p>
    <w:p w14:paraId="472B033C" w14:textId="77777777" w:rsidR="00F94C4F" w:rsidRPr="00375B52" w:rsidRDefault="00F94C4F" w:rsidP="00375B52">
      <w:pPr>
        <w:contextualSpacing/>
        <w:rPr>
          <w:color w:val="000000" w:themeColor="text1"/>
          <w:szCs w:val="24"/>
        </w:rPr>
      </w:pPr>
      <w:r w:rsidRPr="00375B52">
        <w:rPr>
          <w:color w:val="000000" w:themeColor="text1"/>
          <w:szCs w:val="24"/>
        </w:rPr>
        <w:tab/>
        <w:t>Sec. 5027. Section 128(11)(A) of the Sustainable Solid Waste Management Amendment Act of 2014, effective March 16, 2021 (D.C. Law 23-211; D.C. Official Code § 8-</w:t>
      </w:r>
      <w:r w:rsidRPr="00375B52">
        <w:rPr>
          <w:color w:val="000000" w:themeColor="text1"/>
          <w:szCs w:val="24"/>
        </w:rPr>
        <w:lastRenderedPageBreak/>
        <w:t>771.01(11)(A)), is amended by striking the phrase “who manufacturers a” and inserting the phrase “who manufactures a” in its place.</w:t>
      </w:r>
    </w:p>
    <w:p w14:paraId="5828026A" w14:textId="77777777" w:rsidR="00F94C4F" w:rsidRPr="00375B52" w:rsidRDefault="00F94C4F" w:rsidP="00375B52">
      <w:pPr>
        <w:contextualSpacing/>
        <w:rPr>
          <w:color w:val="000000" w:themeColor="text1"/>
          <w:szCs w:val="24"/>
        </w:rPr>
      </w:pPr>
      <w:r w:rsidRPr="00375B52">
        <w:rPr>
          <w:color w:val="000000" w:themeColor="text1"/>
          <w:szCs w:val="24"/>
        </w:rPr>
        <w:tab/>
      </w:r>
      <w:bookmarkStart w:id="197" w:name="_Hlk202972000"/>
      <w:r w:rsidRPr="00375B52">
        <w:rPr>
          <w:color w:val="000000" w:themeColor="text1"/>
          <w:szCs w:val="24"/>
        </w:rPr>
        <w:t xml:space="preserve">Sec. 5028. Applicability. </w:t>
      </w:r>
    </w:p>
    <w:p w14:paraId="11F192BF" w14:textId="4C5123C5" w:rsidR="00F94C4F" w:rsidRPr="00375B52" w:rsidRDefault="00F94C4F" w:rsidP="00375B52">
      <w:pPr>
        <w:contextualSpacing/>
        <w:rPr>
          <w:color w:val="000000" w:themeColor="text1"/>
          <w:szCs w:val="24"/>
        </w:rPr>
      </w:pPr>
      <w:r w:rsidRPr="00375B52">
        <w:rPr>
          <w:color w:val="000000" w:themeColor="text1"/>
          <w:szCs w:val="24"/>
        </w:rPr>
        <w:tab/>
        <w:t>(a) Section 5023(</w:t>
      </w:r>
      <w:r w:rsidR="00B753AC" w:rsidRPr="00375B52">
        <w:rPr>
          <w:color w:val="000000" w:themeColor="text1"/>
          <w:szCs w:val="24"/>
        </w:rPr>
        <w:t>c</w:t>
      </w:r>
      <w:r w:rsidRPr="00375B52">
        <w:rPr>
          <w:color w:val="000000" w:themeColor="text1"/>
          <w:szCs w:val="24"/>
        </w:rPr>
        <w:t>) shall apply as of July 29, 2021.</w:t>
      </w:r>
    </w:p>
    <w:bookmarkEnd w:id="197"/>
    <w:p w14:paraId="7B9774FC" w14:textId="77777777" w:rsidR="00F94C4F" w:rsidRPr="00375B52" w:rsidRDefault="00F94C4F" w:rsidP="00375B52">
      <w:pPr>
        <w:contextualSpacing/>
        <w:rPr>
          <w:color w:val="000000" w:themeColor="text1"/>
          <w:szCs w:val="24"/>
        </w:rPr>
      </w:pPr>
      <w:r w:rsidRPr="00375B52">
        <w:rPr>
          <w:color w:val="000000" w:themeColor="text1"/>
          <w:szCs w:val="24"/>
        </w:rPr>
        <w:tab/>
        <w:t xml:space="preserve">(b) Section 5025 shall apply as of December 13, 2013. </w:t>
      </w:r>
    </w:p>
    <w:p w14:paraId="7C6FF250" w14:textId="77777777" w:rsidR="00F94C4F" w:rsidRPr="00375B52" w:rsidRDefault="00F94C4F" w:rsidP="00375B52">
      <w:pPr>
        <w:contextualSpacing/>
        <w:rPr>
          <w:color w:val="000000" w:themeColor="text1"/>
          <w:szCs w:val="24"/>
        </w:rPr>
      </w:pPr>
      <w:r w:rsidRPr="00375B52">
        <w:rPr>
          <w:color w:val="000000" w:themeColor="text1"/>
          <w:szCs w:val="24"/>
        </w:rPr>
        <w:tab/>
        <w:t xml:space="preserve">(c) Sections 5026 and 5027 shall apply as of March 16, 2021. </w:t>
      </w:r>
      <w:r w:rsidRPr="00375B52">
        <w:rPr>
          <w:color w:val="000000" w:themeColor="text1"/>
          <w:szCs w:val="24"/>
        </w:rPr>
        <w:tab/>
      </w:r>
    </w:p>
    <w:p w14:paraId="71762090" w14:textId="3EA07563" w:rsidR="009813C7" w:rsidRPr="00375B52" w:rsidRDefault="009813C7" w:rsidP="00375B52">
      <w:pPr>
        <w:pStyle w:val="Heading2"/>
        <w:rPr>
          <w:szCs w:val="24"/>
        </w:rPr>
      </w:pPr>
      <w:bookmarkStart w:id="198" w:name="_Toc206065257"/>
      <w:r w:rsidRPr="00375B52">
        <w:rPr>
          <w:szCs w:val="24"/>
        </w:rPr>
        <w:t xml:space="preserve">SUBTITLE </w:t>
      </w:r>
      <w:r w:rsidR="001B22C9" w:rsidRPr="00375B52">
        <w:rPr>
          <w:szCs w:val="24"/>
        </w:rPr>
        <w:t>D</w:t>
      </w:r>
      <w:r w:rsidRPr="00375B52">
        <w:rPr>
          <w:szCs w:val="24"/>
        </w:rPr>
        <w:t>. CASH ASSISTANCE COST OF LIVING</w:t>
      </w:r>
      <w:r w:rsidR="00476063" w:rsidRPr="00375B52">
        <w:rPr>
          <w:szCs w:val="24"/>
        </w:rPr>
        <w:t xml:space="preserve"> ADJUSTMENTS</w:t>
      </w:r>
      <w:bookmarkEnd w:id="198"/>
    </w:p>
    <w:p w14:paraId="1C85EB07" w14:textId="7F66468C" w:rsidR="007F3596" w:rsidRPr="00375B52" w:rsidRDefault="009813C7" w:rsidP="00375B52">
      <w:pPr>
        <w:rPr>
          <w:szCs w:val="24"/>
        </w:rPr>
      </w:pPr>
      <w:r w:rsidRPr="00375B52">
        <w:rPr>
          <w:szCs w:val="24"/>
        </w:rPr>
        <w:tab/>
      </w:r>
      <w:r w:rsidR="007F3596" w:rsidRPr="00375B52">
        <w:rPr>
          <w:szCs w:val="24"/>
        </w:rPr>
        <w:t xml:space="preserve">Sec. </w:t>
      </w:r>
      <w:r w:rsidR="000F0875" w:rsidRPr="00375B52">
        <w:rPr>
          <w:szCs w:val="24"/>
        </w:rPr>
        <w:t>50</w:t>
      </w:r>
      <w:r w:rsidR="001B22C9" w:rsidRPr="00375B52">
        <w:rPr>
          <w:szCs w:val="24"/>
        </w:rPr>
        <w:t>3</w:t>
      </w:r>
      <w:r w:rsidR="000F0875" w:rsidRPr="00375B52">
        <w:rPr>
          <w:szCs w:val="24"/>
        </w:rPr>
        <w:t>1</w:t>
      </w:r>
      <w:r w:rsidR="007F3596" w:rsidRPr="00375B52">
        <w:rPr>
          <w:szCs w:val="24"/>
        </w:rPr>
        <w:t>. Short title.</w:t>
      </w:r>
    </w:p>
    <w:p w14:paraId="58963845" w14:textId="536A0F4B" w:rsidR="007F3596" w:rsidRPr="00375B52" w:rsidRDefault="009813C7" w:rsidP="00375B52">
      <w:pPr>
        <w:rPr>
          <w:szCs w:val="24"/>
        </w:rPr>
      </w:pPr>
      <w:r w:rsidRPr="00375B52">
        <w:rPr>
          <w:szCs w:val="24"/>
        </w:rPr>
        <w:tab/>
      </w:r>
      <w:r w:rsidR="007F3596" w:rsidRPr="00375B52">
        <w:rPr>
          <w:szCs w:val="24"/>
        </w:rPr>
        <w:t xml:space="preserve">This subtitle may be cited as the “Cash Assistance Cost of Living </w:t>
      </w:r>
      <w:r w:rsidR="00476063" w:rsidRPr="00375B52">
        <w:rPr>
          <w:szCs w:val="24"/>
        </w:rPr>
        <w:t>Adjustments</w:t>
      </w:r>
      <w:r w:rsidR="007F3596" w:rsidRPr="00375B52">
        <w:rPr>
          <w:szCs w:val="24"/>
        </w:rPr>
        <w:t xml:space="preserve"> </w:t>
      </w:r>
      <w:r w:rsidR="00B0355F" w:rsidRPr="00375B52">
        <w:rPr>
          <w:rFonts w:eastAsia="Times New Roman"/>
          <w:szCs w:val="24"/>
        </w:rPr>
        <w:t xml:space="preserve">Congressional Review </w:t>
      </w:r>
      <w:r w:rsidR="001E6450" w:rsidRPr="00375B52">
        <w:rPr>
          <w:rFonts w:eastAsia="Times New Roman"/>
          <w:szCs w:val="24"/>
        </w:rPr>
        <w:t xml:space="preserve">Emergency </w:t>
      </w:r>
      <w:r w:rsidR="007F3596" w:rsidRPr="00375B52">
        <w:rPr>
          <w:szCs w:val="24"/>
        </w:rPr>
        <w:t>Amendment Act of 2025”.</w:t>
      </w:r>
    </w:p>
    <w:p w14:paraId="3DC0CD13" w14:textId="77777777" w:rsidR="003376A8" w:rsidRPr="00375B52" w:rsidRDefault="003376A8" w:rsidP="00375B52">
      <w:pPr>
        <w:ind w:firstLine="720"/>
        <w:contextualSpacing/>
        <w:rPr>
          <w:szCs w:val="24"/>
        </w:rPr>
      </w:pPr>
      <w:r w:rsidRPr="00375B52">
        <w:rPr>
          <w:szCs w:val="24"/>
        </w:rPr>
        <w:t>Sec. 5032. Section 552(d-1)(1) of the District of Columbia Public Assistance Act of 1982, effective April 6, 1982 (D.C. Law 4-101; D.C. Official Code § 4-205.52(d-1)(1)), is amended as follows:</w:t>
      </w:r>
    </w:p>
    <w:p w14:paraId="28882D18" w14:textId="77777777" w:rsidR="003376A8" w:rsidRPr="00375B52" w:rsidRDefault="003376A8" w:rsidP="00375B52">
      <w:pPr>
        <w:contextualSpacing/>
        <w:rPr>
          <w:szCs w:val="24"/>
        </w:rPr>
      </w:pPr>
      <w:r w:rsidRPr="00375B52">
        <w:rPr>
          <w:szCs w:val="24"/>
        </w:rPr>
        <w:tab/>
        <w:t>(a) Subparagraph (B) is amended by striking the phrase “; and” and inserting a semicolon in its place.</w:t>
      </w:r>
    </w:p>
    <w:p w14:paraId="0B36A75F" w14:textId="77777777" w:rsidR="003376A8" w:rsidRPr="00375B52" w:rsidRDefault="003376A8" w:rsidP="00375B52">
      <w:pPr>
        <w:contextualSpacing/>
        <w:rPr>
          <w:szCs w:val="24"/>
        </w:rPr>
      </w:pPr>
      <w:r w:rsidRPr="00375B52">
        <w:rPr>
          <w:szCs w:val="24"/>
        </w:rPr>
        <w:tab/>
        <w:t>(b) Subparagraph (C) is amended by striking the phrase “by 11.8%.” and inserting the phrase “by 11.8%; and” in its place.</w:t>
      </w:r>
    </w:p>
    <w:p w14:paraId="4ABF9D16" w14:textId="77777777" w:rsidR="003376A8" w:rsidRPr="00375B52" w:rsidRDefault="003376A8" w:rsidP="00375B52">
      <w:pPr>
        <w:contextualSpacing/>
        <w:rPr>
          <w:szCs w:val="24"/>
        </w:rPr>
      </w:pPr>
      <w:r w:rsidRPr="00375B52">
        <w:rPr>
          <w:szCs w:val="24"/>
        </w:rPr>
        <w:tab/>
        <w:t>(c) A new subparagraph (D) is added to read as follows:</w:t>
      </w:r>
    </w:p>
    <w:p w14:paraId="33FA29F6" w14:textId="77777777" w:rsidR="003376A8" w:rsidRPr="00375B52" w:rsidRDefault="003376A8" w:rsidP="00375B52">
      <w:pPr>
        <w:contextualSpacing/>
        <w:rPr>
          <w:szCs w:val="24"/>
        </w:rPr>
      </w:pPr>
      <w:r w:rsidRPr="00375B52">
        <w:rPr>
          <w:szCs w:val="24"/>
        </w:rPr>
        <w:tab/>
        <w:t xml:space="preserve">“(D) For Fiscal Years 2027, 2028, 2029, and 2030, the assistance level shall not be adjusted for inflation.”. </w:t>
      </w:r>
    </w:p>
    <w:p w14:paraId="6A2A0FC9" w14:textId="77777777" w:rsidR="001E0D3F" w:rsidRPr="00375B52" w:rsidRDefault="001E0D3F" w:rsidP="00375B52">
      <w:pPr>
        <w:pStyle w:val="Heading2"/>
        <w:rPr>
          <w:szCs w:val="24"/>
        </w:rPr>
      </w:pPr>
      <w:bookmarkStart w:id="199" w:name="_Toc206065258"/>
      <w:r w:rsidRPr="00375B52">
        <w:rPr>
          <w:szCs w:val="24"/>
        </w:rPr>
        <w:lastRenderedPageBreak/>
        <w:t xml:space="preserve">SUBTITLE E. </w:t>
      </w:r>
      <w:r w:rsidRPr="00375B52">
        <w:rPr>
          <w:rFonts w:eastAsia="Times"/>
          <w:szCs w:val="24"/>
        </w:rPr>
        <w:t>HEALTH CARE ALLIANCE</w:t>
      </w:r>
      <w:bookmarkEnd w:id="199"/>
    </w:p>
    <w:p w14:paraId="6AAC7572" w14:textId="77777777" w:rsidR="001E0D3F" w:rsidRPr="00375B52" w:rsidRDefault="001E0D3F" w:rsidP="00375B52">
      <w:pPr>
        <w:ind w:firstLine="720"/>
        <w:rPr>
          <w:b/>
          <w:bCs/>
          <w:szCs w:val="24"/>
        </w:rPr>
      </w:pPr>
      <w:r w:rsidRPr="00375B52">
        <w:rPr>
          <w:snapToGrid w:val="0"/>
          <w:szCs w:val="24"/>
        </w:rPr>
        <w:t>Sec. 5041. Short title.</w:t>
      </w:r>
    </w:p>
    <w:p w14:paraId="75229809" w14:textId="6D660F80" w:rsidR="001E0D3F" w:rsidRPr="00375B52" w:rsidRDefault="001E0D3F" w:rsidP="00375B52">
      <w:pPr>
        <w:rPr>
          <w:szCs w:val="24"/>
        </w:rPr>
      </w:pPr>
      <w:r w:rsidRPr="00375B52">
        <w:rPr>
          <w:szCs w:val="24"/>
        </w:rPr>
        <w:tab/>
        <w:t xml:space="preserve">This subtitle may be cited as the “DC Health Care Alliance Reform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4B2F9A9D" w14:textId="77777777" w:rsidR="001E0D3F" w:rsidRPr="00375B52" w:rsidRDefault="001E0D3F" w:rsidP="00375B52">
      <w:pPr>
        <w:rPr>
          <w:szCs w:val="24"/>
        </w:rPr>
      </w:pPr>
      <w:r w:rsidRPr="00375B52">
        <w:rPr>
          <w:szCs w:val="24"/>
        </w:rPr>
        <w:tab/>
      </w:r>
      <w:bookmarkStart w:id="200" w:name="_Hlk202963386"/>
      <w:r w:rsidRPr="00375B52">
        <w:rPr>
          <w:szCs w:val="24"/>
        </w:rPr>
        <w:t xml:space="preserve">Sec. </w:t>
      </w:r>
      <w:r w:rsidRPr="00375B52">
        <w:rPr>
          <w:snapToGrid w:val="0"/>
          <w:szCs w:val="24"/>
        </w:rPr>
        <w:t>5042</w:t>
      </w:r>
      <w:r w:rsidRPr="00375B52">
        <w:rPr>
          <w:szCs w:val="24"/>
        </w:rPr>
        <w:t xml:space="preserve">. Section 2202 of the Medical Assistance Expansion Program Act of 1999, effective October 20, 1999 (D.C. Law 13-38; D.C. Official Code § 1-307.03), is amended as follows: </w:t>
      </w:r>
    </w:p>
    <w:p w14:paraId="7C4B50EC" w14:textId="77777777" w:rsidR="001E0D3F" w:rsidRPr="00375B52" w:rsidRDefault="001E0D3F" w:rsidP="00375B52">
      <w:pPr>
        <w:rPr>
          <w:szCs w:val="24"/>
        </w:rPr>
      </w:pPr>
      <w:r w:rsidRPr="00375B52">
        <w:rPr>
          <w:szCs w:val="24"/>
        </w:rPr>
        <w:tab/>
        <w:t xml:space="preserve">(a) Subsection (a) is amended as follows: </w:t>
      </w:r>
    </w:p>
    <w:p w14:paraId="706C7068" w14:textId="77777777" w:rsidR="001E0D3F" w:rsidRPr="00375B52" w:rsidRDefault="001E0D3F" w:rsidP="00375B52">
      <w:pPr>
        <w:rPr>
          <w:szCs w:val="24"/>
        </w:rPr>
      </w:pPr>
      <w:r w:rsidRPr="00375B52">
        <w:rPr>
          <w:szCs w:val="24"/>
        </w:rPr>
        <w:tab/>
      </w:r>
      <w:r w:rsidRPr="00375B52">
        <w:rPr>
          <w:szCs w:val="24"/>
        </w:rPr>
        <w:tab/>
        <w:t>(1) The lead-in language is amended by striking the word “shall” and inserting the word “may” in its place.</w:t>
      </w:r>
    </w:p>
    <w:p w14:paraId="0B213D98" w14:textId="77777777" w:rsidR="001E0D3F" w:rsidRPr="00375B52" w:rsidRDefault="001E0D3F" w:rsidP="00375B52">
      <w:pPr>
        <w:rPr>
          <w:szCs w:val="24"/>
        </w:rPr>
      </w:pPr>
      <w:r w:rsidRPr="00375B52">
        <w:rPr>
          <w:szCs w:val="24"/>
        </w:rPr>
        <w:tab/>
      </w:r>
      <w:r w:rsidRPr="00375B52">
        <w:rPr>
          <w:szCs w:val="24"/>
        </w:rPr>
        <w:tab/>
        <w:t xml:space="preserve">(2) The lead-in language of paragraph (5) is amended by striking the word “shall” and inserting the word “may” in its place. </w:t>
      </w:r>
    </w:p>
    <w:p w14:paraId="1544B4C8" w14:textId="77777777" w:rsidR="001E0D3F" w:rsidRPr="00375B52" w:rsidRDefault="001E0D3F" w:rsidP="00375B52">
      <w:pPr>
        <w:rPr>
          <w:szCs w:val="24"/>
        </w:rPr>
      </w:pPr>
      <w:r w:rsidRPr="00375B52">
        <w:rPr>
          <w:szCs w:val="24"/>
        </w:rPr>
        <w:tab/>
        <w:t xml:space="preserve">(b) Subsection (b) is repealed. </w:t>
      </w:r>
    </w:p>
    <w:p w14:paraId="07D817DA" w14:textId="77777777" w:rsidR="001E0D3F" w:rsidRPr="00375B52" w:rsidRDefault="001E0D3F" w:rsidP="00375B52">
      <w:pPr>
        <w:rPr>
          <w:szCs w:val="24"/>
        </w:rPr>
      </w:pPr>
      <w:r w:rsidRPr="00375B52">
        <w:rPr>
          <w:szCs w:val="24"/>
        </w:rPr>
        <w:tab/>
        <w:t xml:space="preserve">(c) Subsection (c) is amended by striking the phrase “subsections (a) and (b)” and inserting the phrase “subsection (a)” in its place. </w:t>
      </w:r>
    </w:p>
    <w:p w14:paraId="0817CCB5" w14:textId="77777777" w:rsidR="001E0D3F" w:rsidRPr="00375B52" w:rsidRDefault="001E0D3F" w:rsidP="00375B52">
      <w:pPr>
        <w:rPr>
          <w:szCs w:val="24"/>
        </w:rPr>
      </w:pPr>
      <w:r w:rsidRPr="00375B52">
        <w:rPr>
          <w:szCs w:val="24"/>
        </w:rPr>
        <w:tab/>
        <w:t xml:space="preserve">Sec. 5043. The Health Care Privatization Amendment Act of 2001, effective July 12, 2001 (D.C. Law 14-18; D.C. Official Code § 7-1401 </w:t>
      </w:r>
      <w:r w:rsidRPr="00375B52">
        <w:rPr>
          <w:i/>
          <w:iCs/>
          <w:szCs w:val="24"/>
        </w:rPr>
        <w:t>et seq</w:t>
      </w:r>
      <w:r w:rsidRPr="00375B52">
        <w:rPr>
          <w:szCs w:val="24"/>
        </w:rPr>
        <w:t xml:space="preserve">.), is amended as follows: </w:t>
      </w:r>
    </w:p>
    <w:p w14:paraId="1414EC4F" w14:textId="77777777" w:rsidR="001E0D3F" w:rsidRPr="00375B52" w:rsidRDefault="001E0D3F" w:rsidP="00375B52">
      <w:pPr>
        <w:rPr>
          <w:szCs w:val="24"/>
        </w:rPr>
      </w:pPr>
      <w:r w:rsidRPr="00375B52">
        <w:rPr>
          <w:szCs w:val="24"/>
        </w:rPr>
        <w:tab/>
        <w:t xml:space="preserve">(a) Section 7 (D.C. Official Code § 7-1405) is amended as follows: </w:t>
      </w:r>
    </w:p>
    <w:p w14:paraId="01BA6127" w14:textId="77777777" w:rsidR="001E0D3F" w:rsidRPr="00375B52" w:rsidRDefault="001E0D3F" w:rsidP="00375B52">
      <w:pPr>
        <w:rPr>
          <w:szCs w:val="24"/>
        </w:rPr>
      </w:pPr>
      <w:r w:rsidRPr="00375B52">
        <w:rPr>
          <w:szCs w:val="24"/>
        </w:rPr>
        <w:tab/>
      </w:r>
      <w:r w:rsidRPr="00375B52">
        <w:rPr>
          <w:szCs w:val="24"/>
        </w:rPr>
        <w:tab/>
        <w:t xml:space="preserve">(1) A new subsection (a-1) is added to read as follows: </w:t>
      </w:r>
    </w:p>
    <w:p w14:paraId="662DCF76" w14:textId="77777777" w:rsidR="001E0D3F" w:rsidRPr="00375B52" w:rsidRDefault="001E0D3F" w:rsidP="00375B52">
      <w:pPr>
        <w:rPr>
          <w:szCs w:val="24"/>
        </w:rPr>
      </w:pPr>
      <w:r w:rsidRPr="00375B52">
        <w:rPr>
          <w:szCs w:val="24"/>
        </w:rPr>
        <w:tab/>
        <w:t xml:space="preserve">“(a-1) Effective October 1, 2025, the Mayor may, notwithstanding any other law: </w:t>
      </w:r>
    </w:p>
    <w:p w14:paraId="067CC7DA" w14:textId="77777777" w:rsidR="001E0D3F" w:rsidRPr="00375B52" w:rsidRDefault="001E0D3F" w:rsidP="00375B52">
      <w:pPr>
        <w:rPr>
          <w:szCs w:val="24"/>
        </w:rPr>
      </w:pPr>
      <w:r w:rsidRPr="00375B52">
        <w:rPr>
          <w:szCs w:val="24"/>
        </w:rPr>
        <w:lastRenderedPageBreak/>
        <w:tab/>
      </w:r>
      <w:r w:rsidRPr="00375B52">
        <w:rPr>
          <w:szCs w:val="24"/>
        </w:rPr>
        <w:tab/>
        <w:t xml:space="preserve">“(1) Limit the services provided by the DC Healthcare Alliance program to enrollees who are age 21 or older to such primary care services, inpatient and outpatient acute-care hospital services, emergency medical transportation services, prescription drugs, and durable medical equipment as may be designated by the Mayor; and </w:t>
      </w:r>
    </w:p>
    <w:p w14:paraId="7C0BA279" w14:textId="77777777" w:rsidR="001E0D3F" w:rsidRPr="00375B52" w:rsidRDefault="001E0D3F" w:rsidP="00375B52">
      <w:pPr>
        <w:rPr>
          <w:szCs w:val="24"/>
        </w:rPr>
      </w:pPr>
      <w:r w:rsidRPr="00375B52">
        <w:rPr>
          <w:szCs w:val="24"/>
        </w:rPr>
        <w:tab/>
      </w:r>
      <w:r w:rsidRPr="00375B52">
        <w:rPr>
          <w:szCs w:val="24"/>
        </w:rPr>
        <w:tab/>
        <w:t xml:space="preserve">“(2) For enrollees under age 21: </w:t>
      </w:r>
    </w:p>
    <w:p w14:paraId="65650992" w14:textId="77777777" w:rsidR="001E0D3F" w:rsidRPr="00375B52" w:rsidRDefault="001E0D3F" w:rsidP="00375B52">
      <w:pPr>
        <w:rPr>
          <w:szCs w:val="24"/>
        </w:rPr>
      </w:pPr>
      <w:r w:rsidRPr="00375B52">
        <w:rPr>
          <w:szCs w:val="24"/>
        </w:rPr>
        <w:tab/>
      </w:r>
      <w:r w:rsidRPr="00375B52">
        <w:rPr>
          <w:szCs w:val="24"/>
        </w:rPr>
        <w:tab/>
      </w:r>
      <w:r w:rsidRPr="00375B52">
        <w:rPr>
          <w:szCs w:val="24"/>
        </w:rPr>
        <w:tab/>
        <w:t xml:space="preserve">“(A) Exclude home health services, nursing facility services, and services provided by an inpatient psychiatric hospital from coverage under the program; and </w:t>
      </w:r>
    </w:p>
    <w:p w14:paraId="702D0B90" w14:textId="77777777" w:rsidR="001E0D3F" w:rsidRPr="00375B52" w:rsidRDefault="001E0D3F" w:rsidP="00375B52">
      <w:pPr>
        <w:rPr>
          <w:szCs w:val="24"/>
        </w:rPr>
      </w:pPr>
      <w:r w:rsidRPr="00375B52">
        <w:rPr>
          <w:szCs w:val="24"/>
        </w:rPr>
        <w:tab/>
      </w:r>
      <w:r w:rsidRPr="00375B52">
        <w:rPr>
          <w:szCs w:val="24"/>
        </w:rPr>
        <w:tab/>
      </w:r>
      <w:r w:rsidRPr="00375B52">
        <w:rPr>
          <w:szCs w:val="24"/>
        </w:rPr>
        <w:tab/>
        <w:t>“(B) Limit coverage by the program to such primary care, dental, durable medical equipment, and behavioral health services as may be designated by the Mayor.”.</w:t>
      </w:r>
    </w:p>
    <w:p w14:paraId="0B21983D" w14:textId="77777777" w:rsidR="001E0D3F" w:rsidRPr="00375B52" w:rsidRDefault="001E0D3F" w:rsidP="00375B52">
      <w:pPr>
        <w:rPr>
          <w:szCs w:val="24"/>
        </w:rPr>
      </w:pPr>
      <w:r w:rsidRPr="00375B52">
        <w:rPr>
          <w:szCs w:val="24"/>
        </w:rPr>
        <w:tab/>
      </w:r>
      <w:r w:rsidRPr="00375B52">
        <w:rPr>
          <w:szCs w:val="24"/>
        </w:rPr>
        <w:tab/>
        <w:t xml:space="preserve">(2) Subsection (b) is amended to read as follows: </w:t>
      </w:r>
    </w:p>
    <w:p w14:paraId="22DA18A1" w14:textId="77777777" w:rsidR="001E0D3F" w:rsidRPr="00375B52" w:rsidRDefault="001E0D3F" w:rsidP="00375B52">
      <w:pPr>
        <w:rPr>
          <w:szCs w:val="24"/>
        </w:rPr>
      </w:pPr>
      <w:r w:rsidRPr="00375B52">
        <w:rPr>
          <w:szCs w:val="24"/>
        </w:rPr>
        <w:tab/>
        <w:t xml:space="preserve">“(b) A contract entered into by the Mayor pursuant to subsection (a) or (a-1) of this section shall be exempt from the requirements of  the Procurement Practices Reform Act of 2010, effective April 8, 2011 (D.C. Law 18-371; D.C. Official Code § 2-351.01 </w:t>
      </w:r>
      <w:r w:rsidRPr="00375B52">
        <w:rPr>
          <w:i/>
          <w:iCs/>
          <w:szCs w:val="24"/>
        </w:rPr>
        <w:t>et seq.</w:t>
      </w:r>
      <w:r w:rsidRPr="00375B52">
        <w:rPr>
          <w:szCs w:val="24"/>
        </w:rPr>
        <w:t>) (“PPRA”); except, that the contract shall be subject to section 202 of the PPRA (D.C. Official Code § 2-352.02).”.</w:t>
      </w:r>
    </w:p>
    <w:p w14:paraId="23EFA25F" w14:textId="77777777" w:rsidR="001E0D3F" w:rsidRPr="00375B52" w:rsidRDefault="001E0D3F" w:rsidP="00375B52">
      <w:pPr>
        <w:rPr>
          <w:szCs w:val="24"/>
        </w:rPr>
      </w:pPr>
      <w:r w:rsidRPr="00375B52">
        <w:rPr>
          <w:szCs w:val="24"/>
        </w:rPr>
        <w:tab/>
      </w:r>
      <w:r w:rsidRPr="00375B52">
        <w:rPr>
          <w:szCs w:val="24"/>
        </w:rPr>
        <w:tab/>
        <w:t xml:space="preserve">(3) A new subsection (f) is added to read as follows: </w:t>
      </w:r>
    </w:p>
    <w:p w14:paraId="3B34CDBC" w14:textId="20306218" w:rsidR="001E0D3F" w:rsidRPr="00375B52" w:rsidRDefault="001E0D3F" w:rsidP="00375B52">
      <w:pPr>
        <w:rPr>
          <w:szCs w:val="24"/>
        </w:rPr>
      </w:pPr>
      <w:r w:rsidRPr="00375B52">
        <w:rPr>
          <w:szCs w:val="24"/>
        </w:rPr>
        <w:tab/>
        <w:t xml:space="preserve">“(f) The Mayor may establish by rule, pursuant to section 7a, a limit on the number of District residents who may be served by a contract entered into, or program established under, this section; provided, that the rules shall provide DC HealthCare Alliance program enrollees with a 90-day grace period beyond the end of the enrollee’s certification period to complete any </w:t>
      </w:r>
      <w:r w:rsidRPr="00375B52">
        <w:rPr>
          <w:szCs w:val="24"/>
        </w:rPr>
        <w:lastRenderedPageBreak/>
        <w:t xml:space="preserve">renewal requirements and, if deemed eligible, retroactive coverage to the end of the prior certification period without interruption.”.  </w:t>
      </w:r>
    </w:p>
    <w:p w14:paraId="73C57A1D" w14:textId="77777777" w:rsidR="001E0D3F" w:rsidRPr="00375B52" w:rsidRDefault="001E0D3F" w:rsidP="00375B52">
      <w:pPr>
        <w:rPr>
          <w:szCs w:val="24"/>
        </w:rPr>
      </w:pPr>
      <w:r w:rsidRPr="00375B52">
        <w:rPr>
          <w:szCs w:val="24"/>
        </w:rPr>
        <w:tab/>
        <w:t>(b) Sections 7b, 7c, and 7d (D.C. Official Code §§ 7-1407, 7-1408, and 7-1409) are repealed.</w:t>
      </w:r>
    </w:p>
    <w:p w14:paraId="79EA9C0C" w14:textId="77777777" w:rsidR="001E0D3F" w:rsidRPr="00375B52" w:rsidRDefault="001E0D3F" w:rsidP="00375B52">
      <w:pPr>
        <w:rPr>
          <w:szCs w:val="24"/>
        </w:rPr>
      </w:pPr>
      <w:r w:rsidRPr="00375B52">
        <w:rPr>
          <w:szCs w:val="24"/>
        </w:rPr>
        <w:tab/>
        <w:t xml:space="preserve">Sec. 5044. Chapter 33 of Title 22-B of the District of Columbia Municipal Regulations (22-B DCMR § 3300.1 </w:t>
      </w:r>
      <w:r w:rsidRPr="00375B52">
        <w:rPr>
          <w:i/>
          <w:iCs/>
          <w:szCs w:val="24"/>
        </w:rPr>
        <w:t>et seq</w:t>
      </w:r>
      <w:r w:rsidRPr="00375B52">
        <w:rPr>
          <w:szCs w:val="24"/>
        </w:rPr>
        <w:t xml:space="preserve">.) is amended as follows: </w:t>
      </w:r>
    </w:p>
    <w:p w14:paraId="38717FC1" w14:textId="77777777" w:rsidR="001E0D3F" w:rsidRPr="00375B52" w:rsidRDefault="001E0D3F" w:rsidP="00375B52">
      <w:pPr>
        <w:rPr>
          <w:szCs w:val="24"/>
        </w:rPr>
      </w:pPr>
      <w:r w:rsidRPr="00375B52">
        <w:rPr>
          <w:szCs w:val="24"/>
        </w:rPr>
        <w:tab/>
        <w:t xml:space="preserve">(a) Section 3300.5 is amended to read as follows: </w:t>
      </w:r>
    </w:p>
    <w:p w14:paraId="753EF1A4" w14:textId="77777777" w:rsidR="001E0D3F" w:rsidRPr="00375B52" w:rsidRDefault="001E0D3F" w:rsidP="00375B52">
      <w:pPr>
        <w:tabs>
          <w:tab w:val="left" w:pos="1440"/>
        </w:tabs>
        <w:rPr>
          <w:szCs w:val="24"/>
        </w:rPr>
      </w:pPr>
      <w:r w:rsidRPr="00375B52">
        <w:rPr>
          <w:szCs w:val="24"/>
        </w:rPr>
        <w:t xml:space="preserve">“3300.5 (a) All individuals applying for or enrolled in the Alliance program, with the exception of individuals described in § 3300.4, shall meet the following financial and non-financial eligibility factors: </w:t>
      </w:r>
    </w:p>
    <w:p w14:paraId="0AC91B50" w14:textId="77777777" w:rsidR="001E0D3F" w:rsidRPr="00375B52" w:rsidRDefault="001E0D3F" w:rsidP="00375B52">
      <w:pPr>
        <w:ind w:firstLine="1440"/>
        <w:rPr>
          <w:szCs w:val="24"/>
        </w:rPr>
      </w:pPr>
      <w:r w:rsidRPr="00375B52">
        <w:rPr>
          <w:szCs w:val="24"/>
        </w:rPr>
        <w:t xml:space="preserve">“(1) Be a District resident pursuant to § 3302 of this Chapter; </w:t>
      </w:r>
    </w:p>
    <w:p w14:paraId="602993EB" w14:textId="77777777" w:rsidR="001E0D3F" w:rsidRPr="00375B52" w:rsidRDefault="001E0D3F" w:rsidP="00375B52">
      <w:pPr>
        <w:ind w:firstLine="1440"/>
        <w:rPr>
          <w:szCs w:val="24"/>
        </w:rPr>
      </w:pPr>
      <w:r w:rsidRPr="00375B52">
        <w:rPr>
          <w:szCs w:val="24"/>
        </w:rPr>
        <w:t xml:space="preserve">“(2) Provide a Social Security Number (SSN), if assigned and available; </w:t>
      </w:r>
    </w:p>
    <w:p w14:paraId="361C7FA1" w14:textId="77777777" w:rsidR="001E0D3F" w:rsidRPr="00375B52" w:rsidRDefault="001E0D3F" w:rsidP="00375B52">
      <w:pPr>
        <w:ind w:firstLine="1440"/>
        <w:rPr>
          <w:szCs w:val="24"/>
        </w:rPr>
      </w:pPr>
      <w:r w:rsidRPr="00375B52">
        <w:rPr>
          <w:szCs w:val="24"/>
        </w:rPr>
        <w:t xml:space="preserve">“(3) If aged twenty-one (21) or over: </w:t>
      </w:r>
    </w:p>
    <w:p w14:paraId="7E59147B" w14:textId="77777777" w:rsidR="001E0D3F" w:rsidRPr="00375B52" w:rsidRDefault="001E0D3F" w:rsidP="00375B52">
      <w:pPr>
        <w:ind w:firstLine="2160"/>
        <w:rPr>
          <w:szCs w:val="24"/>
        </w:rPr>
      </w:pPr>
      <w:r w:rsidRPr="00375B52">
        <w:rPr>
          <w:szCs w:val="24"/>
        </w:rPr>
        <w:t xml:space="preserve">“(A) Have a household income at or below: </w:t>
      </w:r>
    </w:p>
    <w:p w14:paraId="3A73C073" w14:textId="77777777" w:rsidR="001E0D3F" w:rsidRPr="00375B52" w:rsidRDefault="001E0D3F" w:rsidP="00375B52">
      <w:pPr>
        <w:ind w:firstLine="2880"/>
        <w:rPr>
          <w:szCs w:val="24"/>
        </w:rPr>
      </w:pPr>
      <w:r w:rsidRPr="00375B52">
        <w:rPr>
          <w:szCs w:val="24"/>
        </w:rPr>
        <w:t>“(</w:t>
      </w:r>
      <w:proofErr w:type="spellStart"/>
      <w:r w:rsidRPr="00375B52">
        <w:rPr>
          <w:szCs w:val="24"/>
        </w:rPr>
        <w:t>i</w:t>
      </w:r>
      <w:proofErr w:type="spellEnd"/>
      <w:r w:rsidRPr="00375B52">
        <w:rPr>
          <w:szCs w:val="24"/>
        </w:rPr>
        <w:t xml:space="preserve">) Two hundred and ten percent (210%) of the Federal Poverty Level (FPL), if the individual is enrolled on or before September 30, 2025; </w:t>
      </w:r>
    </w:p>
    <w:p w14:paraId="05AAC8BC" w14:textId="77777777" w:rsidR="001E0D3F" w:rsidRPr="00375B52" w:rsidRDefault="001E0D3F" w:rsidP="00375B52">
      <w:pPr>
        <w:ind w:firstLine="2880"/>
        <w:rPr>
          <w:szCs w:val="24"/>
        </w:rPr>
      </w:pPr>
      <w:r w:rsidRPr="00375B52">
        <w:rPr>
          <w:szCs w:val="24"/>
        </w:rPr>
        <w:t>“(ii) One hundred and thirty-three percent (133%) of the FPL, if the individual is enrolled between October 1, 2025, and September 30, 2026; or</w:t>
      </w:r>
    </w:p>
    <w:p w14:paraId="03E37651" w14:textId="77777777" w:rsidR="001E0D3F" w:rsidRPr="00375B52" w:rsidRDefault="001E0D3F" w:rsidP="00375B52">
      <w:pPr>
        <w:ind w:firstLine="2880"/>
        <w:rPr>
          <w:szCs w:val="24"/>
        </w:rPr>
      </w:pPr>
      <w:r w:rsidRPr="00375B52">
        <w:rPr>
          <w:szCs w:val="24"/>
        </w:rPr>
        <w:t>“(iii) Nineteen percent (19%) of the FPL, if the individual is enrolled between October 1, 2026, and September 30, 2027; and</w:t>
      </w:r>
    </w:p>
    <w:p w14:paraId="483EC6BC" w14:textId="62A21807" w:rsidR="001E0D3F" w:rsidRPr="00375B52" w:rsidRDefault="001E0D3F" w:rsidP="00375B52">
      <w:pPr>
        <w:ind w:firstLine="2160"/>
        <w:rPr>
          <w:szCs w:val="24"/>
        </w:rPr>
      </w:pPr>
      <w:r w:rsidRPr="00375B52">
        <w:rPr>
          <w:szCs w:val="24"/>
        </w:rPr>
        <w:lastRenderedPageBreak/>
        <w:t>“(B) Not be eligible for</w:t>
      </w:r>
      <w:r w:rsidR="00C110B0" w:rsidRPr="00375B52">
        <w:rPr>
          <w:szCs w:val="24"/>
        </w:rPr>
        <w:t>,</w:t>
      </w:r>
      <w:r w:rsidRPr="00375B52">
        <w:rPr>
          <w:szCs w:val="24"/>
        </w:rPr>
        <w:t xml:space="preserve"> or enrolled in</w:t>
      </w:r>
      <w:r w:rsidR="00C110B0" w:rsidRPr="00375B52">
        <w:rPr>
          <w:szCs w:val="24"/>
        </w:rPr>
        <w:t>,</w:t>
      </w:r>
      <w:r w:rsidRPr="00375B52">
        <w:rPr>
          <w:szCs w:val="24"/>
        </w:rPr>
        <w:t xml:space="preserve"> Medicare, the Children’s Health Insurance Program (CHIP), Medicaid, excluding eligibility for Medicaid payment for the treatment of an emergency medical condition pursuant to 42 C.F.R. § 440.255, or enrolled in other third party medical or health coverage that meets the requirements of minimum essential coverage, as defined under 45 C.F.R. § 156.600; </w:t>
      </w:r>
    </w:p>
    <w:p w14:paraId="2B5AF4D0" w14:textId="77777777" w:rsidR="001E0D3F" w:rsidRPr="00375B52" w:rsidRDefault="001E0D3F" w:rsidP="00375B52">
      <w:pPr>
        <w:ind w:firstLine="1440"/>
        <w:rPr>
          <w:szCs w:val="24"/>
        </w:rPr>
      </w:pPr>
      <w:r w:rsidRPr="00375B52">
        <w:rPr>
          <w:szCs w:val="24"/>
        </w:rPr>
        <w:t xml:space="preserve">“(4) If aged nineteen (19) or twenty (20):  </w:t>
      </w:r>
    </w:p>
    <w:p w14:paraId="5B6E9339" w14:textId="77777777" w:rsidR="001E0D3F" w:rsidRPr="00375B52" w:rsidRDefault="001E0D3F" w:rsidP="00375B52">
      <w:pPr>
        <w:ind w:firstLine="2160"/>
        <w:rPr>
          <w:szCs w:val="24"/>
        </w:rPr>
      </w:pPr>
      <w:r w:rsidRPr="00375B52">
        <w:rPr>
          <w:szCs w:val="24"/>
        </w:rPr>
        <w:t>“(A) Have a household income at or below two hundred and sixteen percent (216%) of the FPL; and</w:t>
      </w:r>
    </w:p>
    <w:p w14:paraId="3C12CC5F" w14:textId="7B2FF94C" w:rsidR="001E0D3F" w:rsidRPr="00375B52" w:rsidRDefault="001E0D3F" w:rsidP="00375B52">
      <w:pPr>
        <w:ind w:firstLine="2160"/>
        <w:rPr>
          <w:szCs w:val="24"/>
        </w:rPr>
      </w:pPr>
      <w:r w:rsidRPr="00375B52">
        <w:rPr>
          <w:szCs w:val="24"/>
        </w:rPr>
        <w:t>“(B) Not be eligible for or enrolled in CHIP or Medicaid, excluding eligibility for Medicaid payment for the treatment of an emergency medical condition pursuant to 42 C.F.R. § 440.255</w:t>
      </w:r>
      <w:r w:rsidR="00C110B0" w:rsidRPr="00375B52">
        <w:rPr>
          <w:szCs w:val="24"/>
        </w:rPr>
        <w:t>; and</w:t>
      </w:r>
      <w:r w:rsidRPr="00375B52">
        <w:rPr>
          <w:szCs w:val="24"/>
        </w:rPr>
        <w:t xml:space="preserve"> </w:t>
      </w:r>
    </w:p>
    <w:p w14:paraId="38372A1C" w14:textId="77777777" w:rsidR="001E0D3F" w:rsidRPr="00375B52" w:rsidRDefault="001E0D3F" w:rsidP="00375B52">
      <w:pPr>
        <w:ind w:firstLine="1440"/>
        <w:rPr>
          <w:szCs w:val="24"/>
        </w:rPr>
      </w:pPr>
      <w:r w:rsidRPr="00375B52">
        <w:rPr>
          <w:szCs w:val="24"/>
        </w:rPr>
        <w:t xml:space="preserve">“(5) If aged eighteen (18) or below:  </w:t>
      </w:r>
    </w:p>
    <w:p w14:paraId="37574698" w14:textId="77777777" w:rsidR="001E0D3F" w:rsidRPr="00375B52" w:rsidRDefault="001E0D3F" w:rsidP="00375B52">
      <w:pPr>
        <w:ind w:firstLine="2160"/>
        <w:rPr>
          <w:szCs w:val="24"/>
        </w:rPr>
      </w:pPr>
      <w:r w:rsidRPr="00375B52">
        <w:rPr>
          <w:szCs w:val="24"/>
        </w:rPr>
        <w:t>“(A) Have a household income at or below three hundred and nineteen percent (319%) of the FPL; and</w:t>
      </w:r>
    </w:p>
    <w:p w14:paraId="2A3C0791" w14:textId="77777777" w:rsidR="001E0D3F" w:rsidRPr="00375B52" w:rsidRDefault="001E0D3F" w:rsidP="00375B52">
      <w:pPr>
        <w:ind w:firstLine="2160"/>
        <w:rPr>
          <w:szCs w:val="24"/>
        </w:rPr>
      </w:pPr>
      <w:r w:rsidRPr="00375B52">
        <w:rPr>
          <w:szCs w:val="24"/>
        </w:rPr>
        <w:t xml:space="preserve">“(B) Not be eligible for or enrolled in CHIP or Medicaid, excluding eligibility for Medicaid payment for the treatment of an emergency medical condition pursuant to 42 C.F.R. § 440.255. </w:t>
      </w:r>
    </w:p>
    <w:p w14:paraId="5BFB110D" w14:textId="59DF2262" w:rsidR="001E0D3F" w:rsidRPr="00375B52" w:rsidRDefault="001E0D3F" w:rsidP="00375B52">
      <w:pPr>
        <w:ind w:firstLine="720"/>
        <w:rPr>
          <w:szCs w:val="24"/>
        </w:rPr>
      </w:pPr>
      <w:r w:rsidRPr="00375B52">
        <w:rPr>
          <w:szCs w:val="24"/>
        </w:rPr>
        <w:t>“(b) Effective October 1, 2027, residents aged twenty-one (21) or over will no longer be eligible for application for or enrollment in the Alliance program</w:t>
      </w:r>
      <w:r w:rsidR="00717424" w:rsidRPr="00375B52">
        <w:rPr>
          <w:szCs w:val="24"/>
        </w:rPr>
        <w:t>; except as otherwise provided in § 3309</w:t>
      </w:r>
      <w:r w:rsidRPr="00375B52">
        <w:rPr>
          <w:szCs w:val="24"/>
        </w:rPr>
        <w:t xml:space="preserve">. </w:t>
      </w:r>
    </w:p>
    <w:p w14:paraId="49CA1596" w14:textId="77777777" w:rsidR="001E0D3F" w:rsidRPr="00375B52" w:rsidRDefault="001E0D3F" w:rsidP="00375B52">
      <w:pPr>
        <w:ind w:firstLine="720"/>
        <w:rPr>
          <w:szCs w:val="24"/>
        </w:rPr>
      </w:pPr>
      <w:r w:rsidRPr="00375B52">
        <w:rPr>
          <w:szCs w:val="24"/>
        </w:rPr>
        <w:lastRenderedPageBreak/>
        <w:t xml:space="preserve">“(c) Income determinations under this section shall be subject to the income determination requirements set forth under § 3304.”. </w:t>
      </w:r>
    </w:p>
    <w:p w14:paraId="68AAEA9D" w14:textId="77777777" w:rsidR="001E0D3F" w:rsidRPr="00375B52" w:rsidRDefault="001E0D3F" w:rsidP="00375B52">
      <w:pPr>
        <w:rPr>
          <w:szCs w:val="24"/>
        </w:rPr>
      </w:pPr>
      <w:r w:rsidRPr="00375B52">
        <w:rPr>
          <w:szCs w:val="24"/>
        </w:rPr>
        <w:tab/>
        <w:t xml:space="preserve">(b) Section 3301.13 is amended to read as follows: </w:t>
      </w:r>
    </w:p>
    <w:p w14:paraId="7FF7820A" w14:textId="77777777" w:rsidR="001E0D3F" w:rsidRPr="00375B52" w:rsidRDefault="001E0D3F" w:rsidP="00375B52">
      <w:pPr>
        <w:tabs>
          <w:tab w:val="left" w:pos="1440"/>
        </w:tabs>
        <w:rPr>
          <w:szCs w:val="24"/>
        </w:rPr>
      </w:pPr>
      <w:r w:rsidRPr="00375B52">
        <w:rPr>
          <w:szCs w:val="24"/>
        </w:rPr>
        <w:t>“3301.13 Each Alliance program beneficiary shall submit an application for recertification with the Department of Human Services:</w:t>
      </w:r>
    </w:p>
    <w:p w14:paraId="5544C73F" w14:textId="77777777" w:rsidR="001E0D3F" w:rsidRPr="00375B52" w:rsidRDefault="001E0D3F" w:rsidP="00375B52">
      <w:pPr>
        <w:ind w:firstLine="1440"/>
        <w:rPr>
          <w:szCs w:val="24"/>
        </w:rPr>
      </w:pPr>
      <w:r w:rsidRPr="00375B52">
        <w:rPr>
          <w:szCs w:val="24"/>
        </w:rPr>
        <w:t xml:space="preserve">“(1) In person; </w:t>
      </w:r>
    </w:p>
    <w:p w14:paraId="4A9CA16A" w14:textId="77777777" w:rsidR="001E0D3F" w:rsidRPr="00375B52" w:rsidRDefault="001E0D3F" w:rsidP="00375B52">
      <w:pPr>
        <w:ind w:firstLine="1440"/>
        <w:rPr>
          <w:szCs w:val="24"/>
        </w:rPr>
      </w:pPr>
      <w:r w:rsidRPr="00375B52">
        <w:rPr>
          <w:szCs w:val="24"/>
        </w:rPr>
        <w:t xml:space="preserve">“(2) Over the telephone; or </w:t>
      </w:r>
    </w:p>
    <w:p w14:paraId="75E93E10" w14:textId="1959CEEC" w:rsidR="001E0D3F" w:rsidRPr="00375B52" w:rsidRDefault="001E0D3F" w:rsidP="00375B52">
      <w:pPr>
        <w:ind w:firstLine="1440"/>
        <w:rPr>
          <w:szCs w:val="24"/>
        </w:rPr>
      </w:pPr>
      <w:r w:rsidRPr="00375B52">
        <w:rPr>
          <w:szCs w:val="24"/>
        </w:rPr>
        <w:t>“(3) Through electronic means, including through a web-based portal.</w:t>
      </w:r>
      <w:r w:rsidR="001E313A" w:rsidRPr="00375B52">
        <w:rPr>
          <w:szCs w:val="24"/>
        </w:rPr>
        <w:t>”.</w:t>
      </w:r>
      <w:r w:rsidRPr="00375B52">
        <w:rPr>
          <w:szCs w:val="24"/>
        </w:rPr>
        <w:t xml:space="preserve">  </w:t>
      </w:r>
    </w:p>
    <w:p w14:paraId="0FFEF4DC" w14:textId="77777777" w:rsidR="001E0D3F" w:rsidRPr="00375B52" w:rsidRDefault="001E0D3F" w:rsidP="00375B52">
      <w:pPr>
        <w:ind w:firstLine="720"/>
        <w:rPr>
          <w:szCs w:val="24"/>
        </w:rPr>
      </w:pPr>
      <w:r w:rsidRPr="00375B52">
        <w:rPr>
          <w:szCs w:val="24"/>
        </w:rPr>
        <w:t xml:space="preserve">(c) Section 3302 is amended as follows: </w:t>
      </w:r>
    </w:p>
    <w:p w14:paraId="430457F1" w14:textId="77777777" w:rsidR="001E0D3F" w:rsidRPr="00375B52" w:rsidRDefault="001E0D3F" w:rsidP="00375B52">
      <w:pPr>
        <w:ind w:firstLine="1440"/>
        <w:rPr>
          <w:szCs w:val="24"/>
        </w:rPr>
      </w:pPr>
      <w:r w:rsidRPr="00375B52">
        <w:rPr>
          <w:szCs w:val="24"/>
        </w:rPr>
        <w:t xml:space="preserve">(1) Subsection 3302.2 is amended by striking the phrase “accept any form” and inserting the phrase “require at least two (2) forms” in its place. </w:t>
      </w:r>
    </w:p>
    <w:p w14:paraId="18AE7EFC" w14:textId="77777777" w:rsidR="001E0D3F" w:rsidRPr="00375B52" w:rsidRDefault="001E0D3F" w:rsidP="00375B52">
      <w:pPr>
        <w:ind w:firstLine="1440"/>
        <w:rPr>
          <w:szCs w:val="24"/>
        </w:rPr>
      </w:pPr>
      <w:r w:rsidRPr="00375B52">
        <w:rPr>
          <w:szCs w:val="24"/>
        </w:rPr>
        <w:t xml:space="preserve">(2) Subsections 3302.3 and 3302.4 are amended to read as follows: </w:t>
      </w:r>
    </w:p>
    <w:p w14:paraId="794A597E" w14:textId="77777777" w:rsidR="001E0D3F" w:rsidRPr="00375B52" w:rsidRDefault="001E0D3F" w:rsidP="00375B52">
      <w:pPr>
        <w:rPr>
          <w:szCs w:val="24"/>
        </w:rPr>
      </w:pPr>
      <w:r w:rsidRPr="00375B52">
        <w:rPr>
          <w:szCs w:val="24"/>
        </w:rPr>
        <w:t xml:space="preserve">“3302.3 Acceptable forms of verification of residency (either copies or originals) shall be limited to the following items in the name of the applicant: </w:t>
      </w:r>
    </w:p>
    <w:p w14:paraId="34582FB5" w14:textId="77777777" w:rsidR="001E0D3F" w:rsidRPr="00375B52" w:rsidRDefault="001E0D3F" w:rsidP="00375B52">
      <w:pPr>
        <w:ind w:firstLine="720"/>
        <w:rPr>
          <w:szCs w:val="24"/>
        </w:rPr>
      </w:pPr>
      <w:r w:rsidRPr="00375B52">
        <w:rPr>
          <w:szCs w:val="24"/>
        </w:rPr>
        <w:t>“(a) An active lease, rental receipt, or rental agreement for real property located in the District of Columbia;</w:t>
      </w:r>
    </w:p>
    <w:p w14:paraId="362B1330" w14:textId="77777777" w:rsidR="001E0D3F" w:rsidRPr="00375B52" w:rsidRDefault="001E0D3F" w:rsidP="00375B52">
      <w:pPr>
        <w:ind w:firstLine="720"/>
        <w:rPr>
          <w:szCs w:val="24"/>
        </w:rPr>
      </w:pPr>
      <w:r w:rsidRPr="00375B52">
        <w:rPr>
          <w:szCs w:val="24"/>
        </w:rPr>
        <w:t>“(b) A deed, settlement agreement, or mortgage statement for real property located in the District of Columbia;</w:t>
      </w:r>
    </w:p>
    <w:p w14:paraId="2D8BE983" w14:textId="77777777" w:rsidR="001E0D3F" w:rsidRPr="00375B52" w:rsidRDefault="001E0D3F" w:rsidP="00375B52">
      <w:pPr>
        <w:ind w:firstLine="720"/>
        <w:rPr>
          <w:szCs w:val="24"/>
        </w:rPr>
      </w:pPr>
      <w:r w:rsidRPr="00375B52">
        <w:rPr>
          <w:szCs w:val="24"/>
        </w:rPr>
        <w:t>“(c) A telephone or utility bill (water, gas, electric, oil, cable, or landline telephone) issued within the last sixty (60) days for real property located in the District of Columbia;</w:t>
      </w:r>
    </w:p>
    <w:p w14:paraId="6B8A0E98" w14:textId="7A7BDCDB" w:rsidR="001E0D3F" w:rsidRPr="00375B52" w:rsidRDefault="001E0D3F" w:rsidP="00375B52">
      <w:pPr>
        <w:ind w:firstLine="720"/>
        <w:rPr>
          <w:szCs w:val="24"/>
        </w:rPr>
      </w:pPr>
      <w:r w:rsidRPr="00375B52">
        <w:rPr>
          <w:szCs w:val="24"/>
        </w:rPr>
        <w:lastRenderedPageBreak/>
        <w:t>“(d) A non-expired, valid motor vehicle operator’s permit (or a non-driver identification card) that is issued by the District</w:t>
      </w:r>
      <w:r w:rsidR="00C110B0" w:rsidRPr="00375B52">
        <w:rPr>
          <w:szCs w:val="24"/>
        </w:rPr>
        <w:t>’</w:t>
      </w:r>
      <w:r w:rsidRPr="00375B52">
        <w:rPr>
          <w:szCs w:val="24"/>
        </w:rPr>
        <w:t>s Department of Motor Vehicles;</w:t>
      </w:r>
    </w:p>
    <w:p w14:paraId="2A5ECC6A" w14:textId="77777777" w:rsidR="001E0D3F" w:rsidRPr="00375B52" w:rsidRDefault="001E0D3F" w:rsidP="00375B52">
      <w:pPr>
        <w:ind w:firstLine="720"/>
        <w:rPr>
          <w:szCs w:val="24"/>
        </w:rPr>
      </w:pPr>
      <w:r w:rsidRPr="00375B52">
        <w:rPr>
          <w:szCs w:val="24"/>
        </w:rPr>
        <w:t xml:space="preserve">“(e) A pay stub or earning statement issued within the previous thirty (30) days with the individual’s name and District of Columbia address; </w:t>
      </w:r>
    </w:p>
    <w:p w14:paraId="11D4C744" w14:textId="77777777" w:rsidR="001E0D3F" w:rsidRPr="00375B52" w:rsidRDefault="001E0D3F" w:rsidP="00375B52">
      <w:pPr>
        <w:ind w:firstLine="720"/>
        <w:rPr>
          <w:szCs w:val="24"/>
        </w:rPr>
      </w:pPr>
      <w:r w:rsidRPr="00375B52">
        <w:rPr>
          <w:szCs w:val="24"/>
        </w:rPr>
        <w:t xml:space="preserve">“(f) A property tax bill issued within the last sixty (60) days for real property located in the District of Columbia; and </w:t>
      </w:r>
    </w:p>
    <w:p w14:paraId="2AED3D7E" w14:textId="77777777" w:rsidR="001E0D3F" w:rsidRPr="00375B52" w:rsidRDefault="001E0D3F" w:rsidP="00375B52">
      <w:pPr>
        <w:ind w:firstLine="720"/>
        <w:rPr>
          <w:szCs w:val="24"/>
        </w:rPr>
      </w:pPr>
      <w:r w:rsidRPr="00375B52">
        <w:rPr>
          <w:szCs w:val="24"/>
        </w:rPr>
        <w:t xml:space="preserve">“(g) Proof of enrollment in a District of Columbia public school. </w:t>
      </w:r>
    </w:p>
    <w:p w14:paraId="6A5CD0AE" w14:textId="77777777" w:rsidR="001E0D3F" w:rsidRPr="00375B52" w:rsidRDefault="001E0D3F" w:rsidP="00375B52">
      <w:pPr>
        <w:rPr>
          <w:szCs w:val="24"/>
        </w:rPr>
      </w:pPr>
      <w:r w:rsidRPr="00375B52">
        <w:rPr>
          <w:szCs w:val="24"/>
        </w:rPr>
        <w:t xml:space="preserve">“3302.4 The Department may consider exceptions to the residency verification requirement established by §§ 3302.2 and 3302.3 for exceptional circumstances. Exceptional circumstances shall include: </w:t>
      </w:r>
    </w:p>
    <w:p w14:paraId="05BE8F1D" w14:textId="77777777" w:rsidR="001E0D3F" w:rsidRPr="00375B52" w:rsidRDefault="001E0D3F" w:rsidP="00375B52">
      <w:pPr>
        <w:ind w:firstLine="720"/>
        <w:rPr>
          <w:szCs w:val="24"/>
        </w:rPr>
      </w:pPr>
      <w:r w:rsidRPr="00375B52">
        <w:rPr>
          <w:szCs w:val="24"/>
        </w:rPr>
        <w:t xml:space="preserve">“(a) Homelessness; </w:t>
      </w:r>
    </w:p>
    <w:p w14:paraId="7A84EE39" w14:textId="77777777" w:rsidR="001E0D3F" w:rsidRPr="00375B52" w:rsidRDefault="001E0D3F" w:rsidP="00375B52">
      <w:pPr>
        <w:ind w:firstLine="720"/>
        <w:rPr>
          <w:szCs w:val="24"/>
        </w:rPr>
      </w:pPr>
      <w:r w:rsidRPr="00375B52">
        <w:rPr>
          <w:szCs w:val="24"/>
        </w:rPr>
        <w:t xml:space="preserve">“(b) Domestic violence; </w:t>
      </w:r>
    </w:p>
    <w:p w14:paraId="58B404BB" w14:textId="77777777" w:rsidR="001E0D3F" w:rsidRPr="00375B52" w:rsidRDefault="001E0D3F" w:rsidP="00375B52">
      <w:pPr>
        <w:ind w:firstLine="720"/>
        <w:rPr>
          <w:szCs w:val="24"/>
        </w:rPr>
      </w:pPr>
      <w:r w:rsidRPr="00375B52">
        <w:rPr>
          <w:szCs w:val="24"/>
        </w:rPr>
        <w:t xml:space="preserve">“(c) Instances where a noncustodial parent refuses to release documentation germane to verification of residency; and </w:t>
      </w:r>
    </w:p>
    <w:p w14:paraId="0D2655E0" w14:textId="77777777" w:rsidR="001E0D3F" w:rsidRPr="00375B52" w:rsidRDefault="001E0D3F" w:rsidP="00375B52">
      <w:pPr>
        <w:ind w:firstLine="720"/>
        <w:rPr>
          <w:szCs w:val="24"/>
        </w:rPr>
      </w:pPr>
      <w:r w:rsidRPr="00375B52">
        <w:rPr>
          <w:szCs w:val="24"/>
        </w:rPr>
        <w:t xml:space="preserve">“(d) Other exceptional circumstances as may be identified and approved on a case-by-case basis by the Department.”. </w:t>
      </w:r>
    </w:p>
    <w:p w14:paraId="12B920FC" w14:textId="77777777" w:rsidR="001E0D3F" w:rsidRPr="00375B52" w:rsidRDefault="001E0D3F" w:rsidP="00375B52">
      <w:pPr>
        <w:rPr>
          <w:szCs w:val="24"/>
        </w:rPr>
      </w:pPr>
      <w:r w:rsidRPr="00375B52">
        <w:rPr>
          <w:szCs w:val="24"/>
        </w:rPr>
        <w:tab/>
        <w:t xml:space="preserve">(d) Section 3304.9 is amended by striking the phrase “is at or above the upper income eligibility limit of two hundred ten percent (210%) of FPL” and inserting the phrase “is at or above the upper income eligibility limit for the individual” in its place. </w:t>
      </w:r>
    </w:p>
    <w:p w14:paraId="63331646" w14:textId="77777777" w:rsidR="001E0D3F" w:rsidRPr="00375B52" w:rsidRDefault="001E0D3F" w:rsidP="00375B52">
      <w:pPr>
        <w:rPr>
          <w:szCs w:val="24"/>
        </w:rPr>
      </w:pPr>
      <w:r w:rsidRPr="00375B52">
        <w:rPr>
          <w:szCs w:val="24"/>
        </w:rPr>
        <w:tab/>
        <w:t xml:space="preserve">(e) A new section 3309 is added to read as follows: </w:t>
      </w:r>
    </w:p>
    <w:p w14:paraId="39EA5425" w14:textId="5FD60D91" w:rsidR="001E0D3F" w:rsidRPr="00375B52" w:rsidRDefault="001E0D3F" w:rsidP="00375B52">
      <w:pPr>
        <w:rPr>
          <w:szCs w:val="24"/>
        </w:rPr>
      </w:pPr>
      <w:r w:rsidRPr="00375B52">
        <w:rPr>
          <w:szCs w:val="24"/>
        </w:rPr>
        <w:lastRenderedPageBreak/>
        <w:t>“3309 MORATORIUM ON NEW ENROLLMENT</w:t>
      </w:r>
      <w:r w:rsidR="00717424" w:rsidRPr="00375B52">
        <w:rPr>
          <w:szCs w:val="24"/>
        </w:rPr>
        <w:t>; EXIT OF INDIVIDUALS</w:t>
      </w:r>
    </w:p>
    <w:p w14:paraId="6DAAEBAD" w14:textId="1A95F5BB" w:rsidR="001E0D3F" w:rsidRPr="00375B52" w:rsidRDefault="001E0D3F" w:rsidP="00375B52">
      <w:pPr>
        <w:rPr>
          <w:szCs w:val="24"/>
        </w:rPr>
      </w:pPr>
      <w:r w:rsidRPr="00375B52">
        <w:rPr>
          <w:szCs w:val="24"/>
        </w:rPr>
        <w:t xml:space="preserve">“3309.1 </w:t>
      </w:r>
      <w:r w:rsidR="00717424" w:rsidRPr="00375B52">
        <w:rPr>
          <w:szCs w:val="24"/>
        </w:rPr>
        <w:t xml:space="preserve">(a) </w:t>
      </w:r>
      <w:r w:rsidRPr="00375B52">
        <w:rPr>
          <w:szCs w:val="24"/>
        </w:rPr>
        <w:t>Effective October 1, 2025, no individual aged twenty-six (26) or over shall be eligible for new enrollment into the Alliance program.</w:t>
      </w:r>
    </w:p>
    <w:p w14:paraId="7DAAC79D" w14:textId="7CD4AE53" w:rsidR="00717424" w:rsidRPr="00375B52" w:rsidRDefault="00717424" w:rsidP="00375B52">
      <w:pPr>
        <w:ind w:firstLine="720"/>
        <w:rPr>
          <w:szCs w:val="24"/>
        </w:rPr>
      </w:pPr>
      <w:r w:rsidRPr="00375B52">
        <w:rPr>
          <w:szCs w:val="24"/>
        </w:rPr>
        <w:t>“(b) An enrollee who newly enrolled in the Alliance program between October 1, 2025, and September 30, 2026, and who turns twenty-six (26) between October 1, 2025, and September 30, 2026, shall not be exited from the Alliance program until September 30, 2026.</w:t>
      </w:r>
    </w:p>
    <w:p w14:paraId="10EE673B" w14:textId="2A363C0F" w:rsidR="00717424" w:rsidRPr="00375B52" w:rsidRDefault="00717424" w:rsidP="00375B52">
      <w:pPr>
        <w:rPr>
          <w:color w:val="000000"/>
          <w:szCs w:val="24"/>
        </w:rPr>
      </w:pPr>
      <w:r w:rsidRPr="00375B52">
        <w:rPr>
          <w:color w:val="000000"/>
          <w:szCs w:val="24"/>
        </w:rPr>
        <w:t>“3309.2 Effective October 1, 2026, an individual aged twenty-one (21) to twenty-six (26) who newly enrolled in the Alliance program between October 1, 2025, and September 30, 2026, shall not be eligible for continued enrollment in the Alliance program and shall be exited from the Alliance program.</w:t>
      </w:r>
    </w:p>
    <w:p w14:paraId="24FAF0BE" w14:textId="77777777" w:rsidR="00717424" w:rsidRPr="00375B52" w:rsidRDefault="00717424" w:rsidP="00375B52">
      <w:pPr>
        <w:rPr>
          <w:szCs w:val="24"/>
        </w:rPr>
      </w:pPr>
      <w:r w:rsidRPr="00375B52">
        <w:rPr>
          <w:color w:val="000000"/>
          <w:szCs w:val="24"/>
        </w:rPr>
        <w:t xml:space="preserve">“3309.3 </w:t>
      </w:r>
      <w:r w:rsidRPr="00375B52">
        <w:rPr>
          <w:szCs w:val="24"/>
        </w:rPr>
        <w:t>Effective October 1, 2026, no individual aged twenty-one (21) or over shall be eligible for new enrollment into the Alliance program.</w:t>
      </w:r>
    </w:p>
    <w:p w14:paraId="51203CB0" w14:textId="6EACA4B1" w:rsidR="001E0D3F" w:rsidRPr="00375B52" w:rsidRDefault="00717424" w:rsidP="00375B52">
      <w:pPr>
        <w:rPr>
          <w:szCs w:val="24"/>
        </w:rPr>
      </w:pPr>
      <w:r w:rsidRPr="00375B52">
        <w:rPr>
          <w:szCs w:val="24"/>
        </w:rPr>
        <w:t>“3309.4 Effective October 1, 2026, any individual enrolled in the Alliance program who turned or will turn twenty-one (21) between October 1, 2025, and September 30, 2027, shall not be eligible for continued enrollment in the Alliance program and shall be exited from the Alliance program; provided, that no individual shall be exited from the Alliance program pursuant to this subsection until the individual reaches the age of twenty-one (21).”</w:t>
      </w:r>
      <w:bookmarkEnd w:id="200"/>
      <w:r w:rsidRPr="00375B52">
        <w:rPr>
          <w:szCs w:val="24"/>
        </w:rPr>
        <w:t>.</w:t>
      </w:r>
    </w:p>
    <w:p w14:paraId="3B38FEF5" w14:textId="2427C652" w:rsidR="003A1A70" w:rsidRPr="00375B52" w:rsidRDefault="003A1A70" w:rsidP="00375B52">
      <w:pPr>
        <w:pStyle w:val="Heading2"/>
        <w:rPr>
          <w:rFonts w:eastAsia="Times"/>
          <w:szCs w:val="24"/>
        </w:rPr>
      </w:pPr>
      <w:bookmarkStart w:id="201" w:name="_Toc206065259"/>
      <w:r w:rsidRPr="00375B52">
        <w:rPr>
          <w:rFonts w:eastAsia="Times"/>
          <w:szCs w:val="24"/>
        </w:rPr>
        <w:t xml:space="preserve">SUBTITLE </w:t>
      </w:r>
      <w:r w:rsidR="00D059A7" w:rsidRPr="00375B52">
        <w:rPr>
          <w:rFonts w:eastAsia="Times"/>
          <w:szCs w:val="24"/>
        </w:rPr>
        <w:t>F</w:t>
      </w:r>
      <w:r w:rsidRPr="00375B52">
        <w:rPr>
          <w:rFonts w:eastAsia="Times"/>
          <w:szCs w:val="24"/>
        </w:rPr>
        <w:t>. MEDICAL CANNABIS</w:t>
      </w:r>
      <w:bookmarkEnd w:id="201"/>
    </w:p>
    <w:p w14:paraId="1499E1DC" w14:textId="24F0032B" w:rsidR="003A1A70" w:rsidRPr="00375B52" w:rsidRDefault="003A1A70" w:rsidP="00375B52">
      <w:pPr>
        <w:rPr>
          <w:rFonts w:eastAsia="Times"/>
          <w:color w:val="000000"/>
          <w:szCs w:val="24"/>
        </w:rPr>
      </w:pPr>
      <w:r w:rsidRPr="00375B52">
        <w:rPr>
          <w:rFonts w:eastAsia="Times"/>
          <w:color w:val="000000"/>
          <w:szCs w:val="24"/>
        </w:rPr>
        <w:tab/>
        <w:t>Sec. 50</w:t>
      </w:r>
      <w:r w:rsidR="00BB0875" w:rsidRPr="00375B52">
        <w:rPr>
          <w:rFonts w:eastAsia="Times"/>
          <w:color w:val="000000"/>
          <w:szCs w:val="24"/>
        </w:rPr>
        <w:t>5</w:t>
      </w:r>
      <w:r w:rsidRPr="00375B52">
        <w:rPr>
          <w:rFonts w:eastAsia="Times"/>
          <w:color w:val="000000"/>
          <w:szCs w:val="24"/>
        </w:rPr>
        <w:t>1. Short title.</w:t>
      </w:r>
    </w:p>
    <w:p w14:paraId="6E7A7B21" w14:textId="6614AC74" w:rsidR="003A1A70" w:rsidRPr="00375B52" w:rsidRDefault="003A1A70" w:rsidP="00375B52">
      <w:pPr>
        <w:rPr>
          <w:rFonts w:eastAsia="Times"/>
          <w:color w:val="000000"/>
          <w:szCs w:val="24"/>
        </w:rPr>
      </w:pPr>
      <w:r w:rsidRPr="00375B52">
        <w:rPr>
          <w:rFonts w:eastAsia="Times"/>
          <w:color w:val="000000"/>
          <w:szCs w:val="24"/>
        </w:rPr>
        <w:lastRenderedPageBreak/>
        <w:tab/>
        <w:t xml:space="preserve">This subtitle may be cited as the “Medical Cannabis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w:color w:val="000000"/>
          <w:szCs w:val="24"/>
        </w:rPr>
        <w:t>Amendment Act of 2025”.</w:t>
      </w:r>
    </w:p>
    <w:p w14:paraId="49E08E50" w14:textId="41F6612F" w:rsidR="003A1A70" w:rsidRPr="00375B52" w:rsidRDefault="003A1A70" w:rsidP="00375B52">
      <w:pPr>
        <w:rPr>
          <w:rFonts w:eastAsia="Times"/>
          <w:color w:val="000000"/>
          <w:szCs w:val="24"/>
        </w:rPr>
      </w:pPr>
      <w:r w:rsidRPr="00375B52">
        <w:rPr>
          <w:rFonts w:eastAsia="Times"/>
          <w:color w:val="000000"/>
          <w:szCs w:val="24"/>
        </w:rPr>
        <w:tab/>
        <w:t>Sec. 50</w:t>
      </w:r>
      <w:r w:rsidR="00BB0875" w:rsidRPr="00375B52">
        <w:rPr>
          <w:rFonts w:eastAsia="Times"/>
          <w:color w:val="000000"/>
          <w:szCs w:val="24"/>
        </w:rPr>
        <w:t>5</w:t>
      </w:r>
      <w:r w:rsidRPr="00375B52">
        <w:rPr>
          <w:rFonts w:eastAsia="Times"/>
          <w:color w:val="000000"/>
          <w:szCs w:val="24"/>
        </w:rPr>
        <w:t xml:space="preserve">2. </w:t>
      </w:r>
      <w:r w:rsidR="00E86624" w:rsidRPr="00375B52">
        <w:rPr>
          <w:rFonts w:eastAsia="Times"/>
          <w:color w:val="000000"/>
          <w:szCs w:val="24"/>
        </w:rPr>
        <w:t>T</w:t>
      </w:r>
      <w:r w:rsidRPr="00375B52">
        <w:rPr>
          <w:rFonts w:eastAsia="Times"/>
          <w:color w:val="000000"/>
          <w:szCs w:val="24"/>
        </w:rPr>
        <w:t>he Legalization of Marijuana for Medical Treatment Initiative of 1999, effective February 25, 2010 (D.C. Law 13-315; D.C. Official Code § 7-1671.0</w:t>
      </w:r>
      <w:r w:rsidR="00E86624" w:rsidRPr="00375B52">
        <w:rPr>
          <w:rFonts w:eastAsia="Times"/>
          <w:color w:val="000000"/>
          <w:szCs w:val="24"/>
        </w:rPr>
        <w:t xml:space="preserve">1 </w:t>
      </w:r>
      <w:r w:rsidR="00E86624" w:rsidRPr="00375B52">
        <w:rPr>
          <w:rFonts w:eastAsia="Times"/>
          <w:i/>
          <w:iCs/>
          <w:color w:val="000000"/>
          <w:szCs w:val="24"/>
        </w:rPr>
        <w:t>et seq.</w:t>
      </w:r>
      <w:r w:rsidRPr="00375B52">
        <w:rPr>
          <w:rFonts w:eastAsia="Times"/>
          <w:color w:val="000000"/>
          <w:szCs w:val="24"/>
        </w:rPr>
        <w:t xml:space="preserve">), </w:t>
      </w:r>
      <w:r w:rsidR="00E86624" w:rsidRPr="00375B52">
        <w:rPr>
          <w:rFonts w:eastAsia="Times"/>
          <w:color w:val="000000"/>
          <w:szCs w:val="24"/>
        </w:rPr>
        <w:t>is amended as follows:</w:t>
      </w:r>
    </w:p>
    <w:p w14:paraId="2A4EB2B7" w14:textId="56F8A4A5" w:rsidR="00C11318" w:rsidRPr="00375B52" w:rsidRDefault="00852D98" w:rsidP="00375B52">
      <w:pPr>
        <w:rPr>
          <w:rFonts w:eastAsia="Times New Roman"/>
          <w:color w:val="000000"/>
          <w:szCs w:val="24"/>
        </w:rPr>
      </w:pPr>
      <w:r w:rsidRPr="00375B52">
        <w:rPr>
          <w:rFonts w:eastAsia="Times"/>
          <w:color w:val="000000"/>
          <w:szCs w:val="24"/>
        </w:rPr>
        <w:tab/>
      </w:r>
      <w:r w:rsidR="00C11318" w:rsidRPr="00375B52">
        <w:rPr>
          <w:rFonts w:eastAsia="Times New Roman"/>
          <w:color w:val="000000"/>
          <w:szCs w:val="24"/>
        </w:rPr>
        <w:t>(</w:t>
      </w:r>
      <w:r w:rsidR="00C11318" w:rsidRPr="00375B52">
        <w:rPr>
          <w:rFonts w:eastAsia="Times New Roman"/>
          <w:color w:val="000000" w:themeColor="text1"/>
          <w:szCs w:val="24"/>
        </w:rPr>
        <w:t>a</w:t>
      </w:r>
      <w:r w:rsidR="00C11318" w:rsidRPr="00375B52">
        <w:rPr>
          <w:rFonts w:eastAsia="Times New Roman"/>
          <w:color w:val="000000"/>
          <w:szCs w:val="24"/>
        </w:rPr>
        <w:t>) Section 9(f)(3) (D.C. Official Code § 7-1671.08(f)(3)) is amended to read as follows:</w:t>
      </w:r>
    </w:p>
    <w:p w14:paraId="282AEA07"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“(3) Revenue collected from fines imposed pursuant to this subsection shall be deposited in the General Fund of the District of Columbia.”.</w:t>
      </w:r>
    </w:p>
    <w:p w14:paraId="1160D654"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New Roman"/>
          <w:color w:val="000000"/>
          <w:szCs w:val="24"/>
        </w:rPr>
        <w:t>(</w:t>
      </w:r>
      <w:r w:rsidRPr="00375B52">
        <w:rPr>
          <w:rFonts w:eastAsia="Times New Roman"/>
          <w:color w:val="000000" w:themeColor="text1"/>
          <w:szCs w:val="24"/>
        </w:rPr>
        <w:t>b</w:t>
      </w:r>
      <w:r w:rsidRPr="00375B52">
        <w:rPr>
          <w:rFonts w:eastAsia="Times New Roman"/>
          <w:color w:val="000000"/>
          <w:szCs w:val="24"/>
        </w:rPr>
        <w:t>) Sections 9b and 9c (D.C. Official Code §§ 7-1671.08b and 7-1671.08c) are repealed.</w:t>
      </w:r>
    </w:p>
    <w:p w14:paraId="4B0B0871"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New Roman"/>
          <w:color w:val="000000"/>
          <w:szCs w:val="24"/>
        </w:rPr>
        <w:t>Sec. 5053. Section 8(d) of the Medical Cannabis Amendment Act of 2022, effective March 22, 2023 (D.C. Law 24-332; D.C. Official Code § 7-1675.01(d)), is amended to read as follows:</w:t>
      </w:r>
    </w:p>
    <w:p w14:paraId="014FAC2C"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New Roman"/>
          <w:color w:val="000000"/>
          <w:szCs w:val="24"/>
        </w:rPr>
        <w:t>“(d) Revenue collected from fines imposed pursuant to this subsection shall be deposited in the General Fund of the District of Columbia.”.</w:t>
      </w:r>
    </w:p>
    <w:p w14:paraId="688CD4A5"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New Roman"/>
          <w:color w:val="000000"/>
          <w:szCs w:val="24"/>
        </w:rPr>
        <w:t>Sec. 5054. Title 47 of the District of Columbia Official Code is amended as follows:</w:t>
      </w:r>
      <w:r w:rsidRPr="00375B52">
        <w:rPr>
          <w:rFonts w:eastAsia="Times"/>
          <w:color w:val="000000"/>
          <w:szCs w:val="24"/>
        </w:rPr>
        <w:tab/>
      </w:r>
      <w:r w:rsidRPr="00375B52">
        <w:rPr>
          <w:rFonts w:eastAsia="Times New Roman"/>
          <w:color w:val="000000"/>
          <w:szCs w:val="24"/>
        </w:rPr>
        <w:t>(a) Section 47-2002(a)(7) is amended as follows:</w:t>
      </w:r>
    </w:p>
    <w:p w14:paraId="7DC6B4C7"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(1) Subparagraph (A) is amended by striking the phrase “medical marijuana” and inserting the phrase “medical cannabis” in its place.</w:t>
      </w:r>
    </w:p>
    <w:p w14:paraId="4B121EBE"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(2) Subparagraph (B) is amended to read as follows:</w:t>
      </w:r>
    </w:p>
    <w:p w14:paraId="113240F5" w14:textId="77777777" w:rsidR="00C11318" w:rsidRPr="00375B52" w:rsidRDefault="00C11318" w:rsidP="00375B52">
      <w:pPr>
        <w:rPr>
          <w:rFonts w:eastAsia="Times New Roman"/>
          <w:color w:val="000000"/>
          <w:szCs w:val="24"/>
        </w:rPr>
      </w:pPr>
      <w:r w:rsidRPr="00375B52">
        <w:rPr>
          <w:rFonts w:eastAsia="Times"/>
          <w:color w:val="000000"/>
          <w:szCs w:val="24"/>
        </w:rPr>
        <w:lastRenderedPageBreak/>
        <w:tab/>
      </w: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 xml:space="preserve">“(B) In Fiscal Year 2026, the proceeds of the tax collected under subparagraph (A) of this paragraph shall be deposited in the Healthy DC and Health Care Expansion Fund established by </w:t>
      </w:r>
      <w:r w:rsidRPr="00375B52">
        <w:rPr>
          <w:rFonts w:eastAsia="Times New Roman"/>
          <w:szCs w:val="24"/>
        </w:rPr>
        <w:t>§ 31-3514.02</w:t>
      </w:r>
      <w:r w:rsidRPr="00375B52">
        <w:rPr>
          <w:rFonts w:eastAsia="Times New Roman"/>
          <w:color w:val="000000"/>
          <w:szCs w:val="24"/>
        </w:rPr>
        <w:t>; except, that all proceeds of such tax</w:t>
      </w:r>
      <w:r w:rsidRPr="00375B52">
        <w:rPr>
          <w:rFonts w:eastAsia="Times New Roman"/>
          <w:color w:val="000000" w:themeColor="text1"/>
          <w:szCs w:val="24"/>
        </w:rPr>
        <w:t xml:space="preserve"> </w:t>
      </w:r>
      <w:r w:rsidRPr="00375B52">
        <w:rPr>
          <w:rFonts w:eastAsia="Times New Roman"/>
          <w:color w:val="000000"/>
          <w:szCs w:val="24"/>
        </w:rPr>
        <w:t>above the amount certified</w:t>
      </w:r>
      <w:r w:rsidRPr="00375B52">
        <w:rPr>
          <w:rFonts w:eastAsia="Times New Roman"/>
          <w:color w:val="000000" w:themeColor="text1"/>
          <w:szCs w:val="24"/>
        </w:rPr>
        <w:t xml:space="preserve"> for Fiscal Year 2026</w:t>
      </w:r>
      <w:r w:rsidRPr="00375B52">
        <w:rPr>
          <w:rFonts w:eastAsia="Times New Roman"/>
          <w:color w:val="000000"/>
          <w:szCs w:val="24"/>
        </w:rPr>
        <w:t xml:space="preserve"> in the approved Fiscal Year 2023 budget shall be deposited in the General Fund of the District of Columbia.”.</w:t>
      </w:r>
    </w:p>
    <w:p w14:paraId="4FF2B9FD" w14:textId="77777777" w:rsidR="00C11318" w:rsidRPr="00375B52" w:rsidRDefault="00C11318" w:rsidP="00375B52">
      <w:pPr>
        <w:ind w:firstLine="720"/>
        <w:rPr>
          <w:rFonts w:eastAsia="Times New Roman"/>
          <w:color w:val="000000"/>
          <w:szCs w:val="24"/>
        </w:rPr>
      </w:pPr>
      <w:r w:rsidRPr="00375B52">
        <w:rPr>
          <w:rFonts w:eastAsia="Times New Roman"/>
          <w:color w:val="000000" w:themeColor="text1"/>
          <w:szCs w:val="24"/>
        </w:rPr>
        <w:t>(b) Section 47-2202(a) is amended by adding a new paragraph (6) to read as follows:</w:t>
      </w:r>
    </w:p>
    <w:p w14:paraId="2DD60796"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 xml:space="preserve">“(6)(A) The rate of tax shall be 6% of the gross receipts from the sale of or charges for medical cannabis, </w:t>
      </w:r>
      <w:r w:rsidRPr="00375B52">
        <w:rPr>
          <w:rFonts w:eastAsia="Times New Roman"/>
          <w:color w:val="000000" w:themeColor="text1"/>
          <w:szCs w:val="24"/>
        </w:rPr>
        <w:t xml:space="preserve">as that term is </w:t>
      </w:r>
      <w:r w:rsidRPr="00375B52">
        <w:rPr>
          <w:rFonts w:eastAsia="Times New Roman"/>
          <w:color w:val="000000"/>
          <w:szCs w:val="24"/>
        </w:rPr>
        <w:t>defined in § 7-1671.01(12).</w:t>
      </w:r>
    </w:p>
    <w:p w14:paraId="06EDD5D2" w14:textId="77777777" w:rsidR="00C11318" w:rsidRPr="00375B52" w:rsidRDefault="00C11318" w:rsidP="00375B52">
      <w:pPr>
        <w:rPr>
          <w:rFonts w:eastAsia="Times New Roman"/>
          <w:color w:val="000000"/>
          <w:szCs w:val="24"/>
        </w:rPr>
      </w:pPr>
      <w:r w:rsidRPr="00375B52">
        <w:rPr>
          <w:rFonts w:eastAsia="Times"/>
          <w:color w:val="000000"/>
          <w:szCs w:val="24"/>
        </w:rPr>
        <w:tab/>
      </w:r>
      <w:r w:rsidRPr="00375B52">
        <w:rPr>
          <w:rFonts w:eastAsia="Times"/>
          <w:color w:val="000000"/>
          <w:szCs w:val="24"/>
        </w:rPr>
        <w:tab/>
      </w:r>
      <w:r w:rsidRPr="00375B52">
        <w:rPr>
          <w:rFonts w:eastAsia="Times"/>
          <w:color w:val="000000"/>
          <w:szCs w:val="24"/>
        </w:rPr>
        <w:tab/>
      </w:r>
      <w:r w:rsidRPr="00375B52">
        <w:rPr>
          <w:rFonts w:eastAsia="Times New Roman"/>
          <w:color w:val="000000"/>
          <w:szCs w:val="24"/>
        </w:rPr>
        <w:t xml:space="preserve">“(B) In Fiscal Year 2026, the proceeds of the tax collected under subparagraph (A) of this paragraph shall be deposited in the Healthy DC and Health Care Expansion Fund established by </w:t>
      </w:r>
      <w:r w:rsidRPr="00375B52">
        <w:rPr>
          <w:rFonts w:eastAsia="Times New Roman"/>
          <w:szCs w:val="24"/>
        </w:rPr>
        <w:t>§ 31-3514.02</w:t>
      </w:r>
      <w:r w:rsidRPr="00375B52">
        <w:rPr>
          <w:rFonts w:eastAsia="Times New Roman"/>
          <w:color w:val="000000"/>
          <w:szCs w:val="24"/>
        </w:rPr>
        <w:t>; except, that all proceeds of such tax</w:t>
      </w:r>
      <w:r w:rsidRPr="00375B52">
        <w:rPr>
          <w:rFonts w:eastAsia="Times New Roman"/>
          <w:color w:val="000000" w:themeColor="text1"/>
          <w:szCs w:val="24"/>
        </w:rPr>
        <w:t xml:space="preserve"> </w:t>
      </w:r>
      <w:r w:rsidRPr="00375B52">
        <w:rPr>
          <w:rFonts w:eastAsia="Times New Roman"/>
          <w:color w:val="000000"/>
          <w:szCs w:val="24"/>
        </w:rPr>
        <w:t xml:space="preserve">above the amount certified </w:t>
      </w:r>
      <w:r w:rsidRPr="00375B52">
        <w:rPr>
          <w:rFonts w:eastAsia="Times New Roman"/>
          <w:color w:val="000000" w:themeColor="text1"/>
          <w:szCs w:val="24"/>
        </w:rPr>
        <w:t xml:space="preserve">for Fiscal Year 2026 </w:t>
      </w:r>
      <w:r w:rsidRPr="00375B52">
        <w:rPr>
          <w:rFonts w:eastAsia="Times New Roman"/>
          <w:color w:val="000000"/>
          <w:szCs w:val="24"/>
        </w:rPr>
        <w:t>in the approved Fiscal Year 2023 budget shall be deposited in the General Fund of the District of Columbia.”.</w:t>
      </w:r>
    </w:p>
    <w:p w14:paraId="619AFC6F" w14:textId="6AEFC508" w:rsidR="003B30E4" w:rsidRPr="00375B52" w:rsidRDefault="003B30E4" w:rsidP="00375B52">
      <w:pPr>
        <w:pStyle w:val="Heading2"/>
        <w:rPr>
          <w:szCs w:val="24"/>
        </w:rPr>
      </w:pPr>
      <w:bookmarkStart w:id="202" w:name="_Toc206065260"/>
      <w:r w:rsidRPr="00375B52">
        <w:rPr>
          <w:szCs w:val="24"/>
        </w:rPr>
        <w:t xml:space="preserve">SUBTITLE </w:t>
      </w:r>
      <w:r w:rsidR="008B1B58" w:rsidRPr="00375B52">
        <w:rPr>
          <w:szCs w:val="24"/>
        </w:rPr>
        <w:t>G</w:t>
      </w:r>
      <w:r w:rsidRPr="00375B52">
        <w:rPr>
          <w:szCs w:val="24"/>
        </w:rPr>
        <w:t xml:space="preserve">. </w:t>
      </w:r>
      <w:r w:rsidR="00715B11" w:rsidRPr="00375B52">
        <w:rPr>
          <w:szCs w:val="24"/>
        </w:rPr>
        <w:t xml:space="preserve">TANF </w:t>
      </w:r>
      <w:r w:rsidR="00A47BD7" w:rsidRPr="00375B52">
        <w:rPr>
          <w:szCs w:val="24"/>
        </w:rPr>
        <w:t>BENEFITS</w:t>
      </w:r>
      <w:bookmarkEnd w:id="202"/>
    </w:p>
    <w:p w14:paraId="11D32C0F" w14:textId="3C5581AF" w:rsidR="003B30E4" w:rsidRPr="00375B52" w:rsidRDefault="003B30E4" w:rsidP="00375B52">
      <w:pPr>
        <w:contextualSpacing/>
        <w:rPr>
          <w:szCs w:val="24"/>
        </w:rPr>
      </w:pPr>
      <w:r w:rsidRPr="00375B52">
        <w:rPr>
          <w:szCs w:val="24"/>
        </w:rPr>
        <w:tab/>
        <w:t xml:space="preserve">Sec. </w:t>
      </w:r>
      <w:r w:rsidR="00A47BD7" w:rsidRPr="00375B52">
        <w:rPr>
          <w:szCs w:val="24"/>
        </w:rPr>
        <w:t>50</w:t>
      </w:r>
      <w:r w:rsidR="008B1B58" w:rsidRPr="00375B52">
        <w:rPr>
          <w:szCs w:val="24"/>
        </w:rPr>
        <w:t>6</w:t>
      </w:r>
      <w:r w:rsidR="00D3303D" w:rsidRPr="00375B52">
        <w:rPr>
          <w:szCs w:val="24"/>
        </w:rPr>
        <w:t>1</w:t>
      </w:r>
      <w:r w:rsidR="00A47BD7" w:rsidRPr="00375B52">
        <w:rPr>
          <w:szCs w:val="24"/>
        </w:rPr>
        <w:t xml:space="preserve">. </w:t>
      </w:r>
      <w:r w:rsidRPr="00375B52">
        <w:rPr>
          <w:szCs w:val="24"/>
        </w:rPr>
        <w:t>Short title.</w:t>
      </w:r>
    </w:p>
    <w:p w14:paraId="6D4DE6FB" w14:textId="68479B15" w:rsidR="003B30E4" w:rsidRPr="00375B52" w:rsidRDefault="003B30E4" w:rsidP="00375B52">
      <w:pPr>
        <w:contextualSpacing/>
        <w:rPr>
          <w:szCs w:val="24"/>
        </w:rPr>
      </w:pPr>
      <w:r w:rsidRPr="00375B52">
        <w:rPr>
          <w:szCs w:val="24"/>
        </w:rPr>
        <w:tab/>
        <w:t>This subtitle may be cited as the “</w:t>
      </w:r>
      <w:r w:rsidR="00414CCA" w:rsidRPr="00375B52">
        <w:rPr>
          <w:szCs w:val="24"/>
        </w:rPr>
        <w:t>District of Columbia Public Assistance</w:t>
      </w:r>
      <w:r w:rsidRPr="00375B52">
        <w:rPr>
          <w:szCs w:val="24"/>
        </w:rPr>
        <w:t xml:space="preserve">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5004F583" w14:textId="77777777" w:rsidR="0007099B" w:rsidRPr="00375B52" w:rsidRDefault="00644613" w:rsidP="00375B52">
      <w:pPr>
        <w:contextualSpacing/>
        <w:rPr>
          <w:rFonts w:eastAsia="Times New Roman"/>
          <w:szCs w:val="24"/>
        </w:rPr>
      </w:pPr>
      <w:r w:rsidRPr="00375B52">
        <w:rPr>
          <w:rFonts w:eastAsia="Times New Roman"/>
          <w:szCs w:val="24"/>
        </w:rPr>
        <w:tab/>
      </w:r>
      <w:r w:rsidR="0007099B" w:rsidRPr="00375B52">
        <w:rPr>
          <w:rFonts w:eastAsia="Times New Roman"/>
          <w:szCs w:val="24"/>
        </w:rPr>
        <w:t xml:space="preserve">Sec. 5062. The District of Columbia Public Assistance Act of 1982, effective April 6, 1982 (D.C. Law 4-101; D.C. Official Code § 4-201.01 </w:t>
      </w:r>
      <w:r w:rsidR="0007099B" w:rsidRPr="00375B52">
        <w:rPr>
          <w:rFonts w:eastAsia="Times New Roman"/>
          <w:i/>
          <w:szCs w:val="24"/>
        </w:rPr>
        <w:t>et seq.</w:t>
      </w:r>
      <w:r w:rsidR="0007099B" w:rsidRPr="00375B52">
        <w:rPr>
          <w:rFonts w:eastAsia="Times New Roman"/>
          <w:szCs w:val="24"/>
        </w:rPr>
        <w:t>), is amended as follows:</w:t>
      </w:r>
    </w:p>
    <w:p w14:paraId="694B7FF3" w14:textId="77777777" w:rsidR="0007099B" w:rsidRPr="00375B52" w:rsidRDefault="0007099B" w:rsidP="00375B52">
      <w:pPr>
        <w:contextualSpacing/>
        <w:rPr>
          <w:rFonts w:eastAsia="Times New Roman"/>
          <w:szCs w:val="24"/>
        </w:rPr>
      </w:pPr>
      <w:r w:rsidRPr="00375B52">
        <w:rPr>
          <w:rFonts w:eastAsia="Times New Roman"/>
          <w:szCs w:val="24"/>
        </w:rPr>
        <w:tab/>
        <w:t>(a) Section 511a (D.C. Official Code § 4-205.11a) is amended as follows:</w:t>
      </w:r>
    </w:p>
    <w:p w14:paraId="1078738F" w14:textId="77777777" w:rsidR="0007099B" w:rsidRPr="00375B52" w:rsidRDefault="0007099B" w:rsidP="00375B52">
      <w:pPr>
        <w:contextualSpacing/>
        <w:rPr>
          <w:rFonts w:eastAsia="Times New Roman"/>
          <w:szCs w:val="24"/>
        </w:rPr>
      </w:pPr>
      <w:r w:rsidRPr="00375B52">
        <w:rPr>
          <w:rFonts w:eastAsia="Times New Roman"/>
          <w:szCs w:val="24"/>
        </w:rPr>
        <w:lastRenderedPageBreak/>
        <w:tab/>
      </w:r>
      <w:r w:rsidRPr="00375B52">
        <w:rPr>
          <w:rFonts w:eastAsia="Times New Roman"/>
          <w:szCs w:val="24"/>
        </w:rPr>
        <w:tab/>
        <w:t>(1) Subsection (a) is amended by striking the phrase “Federally-funded TANF benefits shall not be provided” and inserting the phrase “Except as provided in subsection (e) of this section, federally funded TANF benefits shall not be provided” in its place.</w:t>
      </w:r>
    </w:p>
    <w:p w14:paraId="77F5E619"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(2) A new subsection (a-1) is added to read as follows:</w:t>
      </w:r>
    </w:p>
    <w:p w14:paraId="2F895348" w14:textId="77777777" w:rsidR="0007099B" w:rsidRPr="00375B52" w:rsidRDefault="0007099B" w:rsidP="00375B52">
      <w:pPr>
        <w:contextualSpacing/>
        <w:rPr>
          <w:rFonts w:eastAsia="Times New Roman"/>
          <w:szCs w:val="24"/>
        </w:rPr>
      </w:pPr>
      <w:r w:rsidRPr="00375B52">
        <w:rPr>
          <w:rFonts w:eastAsia="Times New Roman"/>
          <w:szCs w:val="24"/>
        </w:rPr>
        <w:tab/>
        <w:t>“(a-1) After an assistance unit that includes an adult has reached the 60-month limit set forth in subsection (a) of this section or has received federally funded and District-funded TANF benefits for 60 months (whether or not consecutive) after February 28, 1997, District-funded TANF benefits shall be provided to the assistance unit in the reduced amounts set forth in section 552(c-4), except as provided in subsection (e) of this section.”.</w:t>
      </w:r>
    </w:p>
    <w:p w14:paraId="424CB0EC"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(3) The lead-in language of subsection (b) is amended by striking the phrase “received federally-funded” and inserting the word “received” in its place.</w:t>
      </w:r>
    </w:p>
    <w:p w14:paraId="132C1751"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(4) Subsection (d) is amended by striking the phrase “received federally funded” and inserting the word “received” in its place.</w:t>
      </w:r>
    </w:p>
    <w:p w14:paraId="1D874024"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(5) The lead-in language of subsection (e) is amended by striking the phrase “requirements of subsection (a)” and inserting the phrase “restrictions imposed by subsections (a) and (a-1)” in its place.</w:t>
      </w:r>
    </w:p>
    <w:p w14:paraId="68B46404"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 xml:space="preserve">(6) Subsection (f) is amended by striking the phrase “exempt under subsection (e)” and inserting the phrase “exempted, under subsection (e) of this section, from the restrictions imposed by subsection (a) of this section” in its place. </w:t>
      </w:r>
    </w:p>
    <w:p w14:paraId="6B6DDD78"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(7) A new subsection (f-1) is added to read as follows:</w:t>
      </w:r>
    </w:p>
    <w:p w14:paraId="70D633A3" w14:textId="77777777" w:rsidR="0007099B" w:rsidRPr="00375B52" w:rsidRDefault="0007099B" w:rsidP="00375B52">
      <w:pPr>
        <w:contextualSpacing/>
        <w:rPr>
          <w:rFonts w:eastAsia="Times New Roman"/>
          <w:szCs w:val="24"/>
        </w:rPr>
      </w:pPr>
      <w:r w:rsidRPr="00375B52">
        <w:rPr>
          <w:rFonts w:eastAsia="Times New Roman"/>
          <w:szCs w:val="24"/>
        </w:rPr>
        <w:lastRenderedPageBreak/>
        <w:tab/>
        <w:t>“(f-1) A monthly average of no more than 25% of the average monthly number of assistance units for which District-funded TANF benefits are provided during the current fiscal year or the prior fiscal year (as the Mayor may elect) may be exempted, under subsection (e) of this section, from the restrictions imposed by subsection (a-1) of this section.”.</w:t>
      </w:r>
    </w:p>
    <w:p w14:paraId="6487D58B" w14:textId="77777777" w:rsidR="0007099B" w:rsidRPr="00375B52" w:rsidRDefault="0007099B" w:rsidP="00375B52">
      <w:pPr>
        <w:contextualSpacing/>
        <w:rPr>
          <w:rFonts w:eastAsia="Times New Roman"/>
          <w:szCs w:val="24"/>
        </w:rPr>
      </w:pPr>
      <w:r w:rsidRPr="00375B52">
        <w:rPr>
          <w:rFonts w:eastAsia="Times New Roman"/>
          <w:szCs w:val="24"/>
        </w:rPr>
        <w:tab/>
        <w:t>(b) Section 518(e) (D.C. Official Code § 4-205.18(e)) is amended by striking the phrase “shall exceed 6%” and inserting the phrase “shall exceed 25%” in its place.</w:t>
      </w:r>
    </w:p>
    <w:p w14:paraId="4A1833E6" w14:textId="77777777" w:rsidR="0007099B" w:rsidRPr="00375B52" w:rsidRDefault="0007099B" w:rsidP="00375B52">
      <w:pPr>
        <w:contextualSpacing/>
        <w:rPr>
          <w:rFonts w:eastAsia="Times New Roman"/>
          <w:szCs w:val="24"/>
        </w:rPr>
      </w:pPr>
      <w:r w:rsidRPr="00375B52">
        <w:rPr>
          <w:rFonts w:eastAsia="Times New Roman"/>
          <w:szCs w:val="24"/>
        </w:rPr>
        <w:tab/>
        <w:t>(c) Section 519f(g) (D.C. Official Code § 4-205.19f(g)) is amended as follows:</w:t>
      </w:r>
    </w:p>
    <w:p w14:paraId="1D8BE8CE"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(1) Paragraphs (1) and (2) are repealed.</w:t>
      </w:r>
    </w:p>
    <w:p w14:paraId="1B6EF00B"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(2) Paragraph (3) is amended to read as follows:</w:t>
      </w:r>
    </w:p>
    <w:p w14:paraId="09FB9B3C" w14:textId="06308E3B"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 xml:space="preserve">“(3) The Department of Human Services shall reduce an assistance unit’s TANF benefit by 25% when a TANF recipient is found to be in noncompliance with this act or regulations implementing this act.”. </w:t>
      </w:r>
    </w:p>
    <w:p w14:paraId="147EF9FB" w14:textId="77777777" w:rsidR="0007099B" w:rsidRPr="00375B52" w:rsidRDefault="0007099B" w:rsidP="00375B52">
      <w:pPr>
        <w:contextualSpacing/>
        <w:rPr>
          <w:rFonts w:eastAsia="Times New Roman"/>
          <w:szCs w:val="24"/>
        </w:rPr>
      </w:pPr>
      <w:r w:rsidRPr="00375B52">
        <w:rPr>
          <w:rFonts w:eastAsia="Times New Roman"/>
          <w:szCs w:val="24"/>
        </w:rPr>
        <w:tab/>
        <w:t>(d) Section 552 (D.C. Official Code § 4-205.52) is amended by adding a new subsection (c-4) to read as follows:</w:t>
      </w:r>
    </w:p>
    <w:p w14:paraId="6648D9F6" w14:textId="77777777" w:rsidR="0007099B" w:rsidRPr="00375B52" w:rsidRDefault="0007099B" w:rsidP="00375B52">
      <w:pPr>
        <w:contextualSpacing/>
        <w:rPr>
          <w:rFonts w:eastAsia="Times New Roman"/>
          <w:szCs w:val="24"/>
        </w:rPr>
      </w:pPr>
      <w:r w:rsidRPr="00375B52">
        <w:rPr>
          <w:rFonts w:eastAsia="Times New Roman"/>
          <w:szCs w:val="24"/>
        </w:rPr>
        <w:tab/>
        <w:t>“(c-4) The level of District-funded TANF assistance paid to each assistance unit receiving benefits under section 511a(a-1) shall be as follows:</w:t>
      </w:r>
    </w:p>
    <w:p w14:paraId="13DEB306"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“(1) For Fiscal Year 2027, 70% of the Fiscal Year 2026 amount;</w:t>
      </w:r>
    </w:p>
    <w:p w14:paraId="61869BEF"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 xml:space="preserve">“(2) For Fiscal Year 2028, 50% of the Fiscal Year 2026 amount; </w:t>
      </w:r>
    </w:p>
    <w:p w14:paraId="041906DB" w14:textId="77777777" w:rsidR="0007099B" w:rsidRPr="00375B52" w:rsidRDefault="0007099B" w:rsidP="00375B52">
      <w:pPr>
        <w:contextualSpacing/>
        <w:rPr>
          <w:rFonts w:eastAsia="Times New Roman"/>
          <w:szCs w:val="24"/>
        </w:rPr>
      </w:pPr>
      <w:r w:rsidRPr="00375B52">
        <w:rPr>
          <w:rFonts w:eastAsia="Times New Roman"/>
          <w:szCs w:val="24"/>
        </w:rPr>
        <w:tab/>
      </w:r>
      <w:r w:rsidRPr="00375B52">
        <w:rPr>
          <w:rFonts w:eastAsia="Times New Roman"/>
          <w:szCs w:val="24"/>
        </w:rPr>
        <w:tab/>
        <w:t>“(3) For Fiscal Year 2029, 25% of the Fiscal Year 2026 amount; and</w:t>
      </w:r>
    </w:p>
    <w:p w14:paraId="4F28A9AB" w14:textId="77777777" w:rsidR="0007099B" w:rsidRPr="00375B52" w:rsidRDefault="0007099B" w:rsidP="00375B52">
      <w:pPr>
        <w:contextualSpacing/>
        <w:rPr>
          <w:rFonts w:eastAsia="Times New Roman"/>
          <w:szCs w:val="24"/>
        </w:rPr>
      </w:pPr>
      <w:r w:rsidRPr="00375B52">
        <w:rPr>
          <w:rFonts w:eastAsia="Times New Roman"/>
          <w:szCs w:val="24"/>
        </w:rPr>
        <w:lastRenderedPageBreak/>
        <w:tab/>
      </w:r>
      <w:r w:rsidRPr="00375B52">
        <w:rPr>
          <w:rFonts w:eastAsia="Times New Roman"/>
          <w:szCs w:val="24"/>
        </w:rPr>
        <w:tab/>
        <w:t xml:space="preserve">“(4) For Fiscal Year 2030 and thereafter, the level of assistance paid in Fiscal Year 2029.”. </w:t>
      </w:r>
    </w:p>
    <w:p w14:paraId="6601E21B" w14:textId="77777777" w:rsidR="0007099B" w:rsidRPr="00375B52" w:rsidRDefault="0007099B" w:rsidP="00375B52">
      <w:pPr>
        <w:contextualSpacing/>
        <w:rPr>
          <w:szCs w:val="24"/>
        </w:rPr>
      </w:pPr>
      <w:r w:rsidRPr="00375B52">
        <w:rPr>
          <w:szCs w:val="24"/>
        </w:rPr>
        <w:tab/>
        <w:t>Sec. 5063. Applicability.</w:t>
      </w:r>
    </w:p>
    <w:p w14:paraId="714C0F9B" w14:textId="77777777" w:rsidR="0007099B" w:rsidRPr="00375B52" w:rsidRDefault="0007099B" w:rsidP="00375B52">
      <w:pPr>
        <w:contextualSpacing/>
        <w:rPr>
          <w:rFonts w:eastAsia="Times New Roman"/>
          <w:szCs w:val="24"/>
          <w:u w:val="single"/>
        </w:rPr>
      </w:pPr>
      <w:r w:rsidRPr="00375B52">
        <w:rPr>
          <w:szCs w:val="24"/>
        </w:rPr>
        <w:tab/>
        <w:t>Section 5062 shall apply as of October 1</w:t>
      </w:r>
      <w:r w:rsidRPr="00375B52">
        <w:rPr>
          <w:rFonts w:eastAsia="Times New Roman"/>
          <w:szCs w:val="24"/>
        </w:rPr>
        <w:t>, 2026.</w:t>
      </w:r>
      <w:r w:rsidRPr="00375B52">
        <w:rPr>
          <w:rFonts w:eastAsia="Times New Roman"/>
          <w:szCs w:val="24"/>
          <w:u w:val="single"/>
        </w:rPr>
        <w:t xml:space="preserve"> </w:t>
      </w:r>
    </w:p>
    <w:p w14:paraId="6E57872A" w14:textId="715F6487" w:rsidR="008B1B58" w:rsidRPr="00375B52" w:rsidRDefault="008B1B58" w:rsidP="00375B52">
      <w:pPr>
        <w:pStyle w:val="Heading2"/>
        <w:rPr>
          <w:szCs w:val="24"/>
        </w:rPr>
      </w:pPr>
      <w:bookmarkStart w:id="203" w:name="_Toc206065261"/>
      <w:r w:rsidRPr="00375B52">
        <w:rPr>
          <w:szCs w:val="24"/>
        </w:rPr>
        <w:t>SUBTITLE H. HEALTH OCCUPATION CRIMINAL BACKGROUND CHECKS</w:t>
      </w:r>
      <w:bookmarkEnd w:id="203"/>
    </w:p>
    <w:p w14:paraId="2EE94C1F" w14:textId="3BFFF01F" w:rsidR="008B1B58" w:rsidRPr="00375B52" w:rsidRDefault="008B1B58" w:rsidP="00375B52">
      <w:pPr>
        <w:contextualSpacing/>
        <w:rPr>
          <w:szCs w:val="24"/>
        </w:rPr>
      </w:pPr>
      <w:r w:rsidRPr="00375B52">
        <w:rPr>
          <w:szCs w:val="24"/>
        </w:rPr>
        <w:tab/>
        <w:t>Sec. 5071. Short title.</w:t>
      </w:r>
    </w:p>
    <w:p w14:paraId="576F5BF7" w14:textId="2F4CAB7A" w:rsidR="00566205" w:rsidRPr="00375B52" w:rsidRDefault="00566205" w:rsidP="00375B52">
      <w:pPr>
        <w:ind w:firstLine="720"/>
        <w:rPr>
          <w:rFonts w:eastAsia="Times New Roman"/>
          <w:color w:val="000000" w:themeColor="text1"/>
          <w:szCs w:val="24"/>
        </w:rPr>
      </w:pPr>
      <w:r w:rsidRPr="00375B52">
        <w:rPr>
          <w:rFonts w:eastAsia="Times New Roman"/>
          <w:color w:val="000000" w:themeColor="text1"/>
          <w:szCs w:val="24"/>
        </w:rPr>
        <w:t xml:space="preserve">This subtitle may be cited as the “Health Occupation Criminal Background Checks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themeColor="text1"/>
          <w:szCs w:val="24"/>
        </w:rPr>
        <w:t>Amendment Act of 2025”.</w:t>
      </w:r>
    </w:p>
    <w:p w14:paraId="6627F4E2" w14:textId="2537783E" w:rsidR="00566205" w:rsidRPr="00375B52" w:rsidRDefault="00566205" w:rsidP="00375B52">
      <w:pPr>
        <w:ind w:firstLine="720"/>
        <w:rPr>
          <w:rFonts w:eastAsia="Times New Roman"/>
          <w:color w:val="000000" w:themeColor="text1"/>
          <w:szCs w:val="24"/>
        </w:rPr>
      </w:pPr>
      <w:r w:rsidRPr="00375B52">
        <w:rPr>
          <w:rFonts w:eastAsia="Times New Roman"/>
          <w:color w:val="000000" w:themeColor="text1"/>
          <w:szCs w:val="24"/>
        </w:rPr>
        <w:t>Sec. 5072. Section 522(b) of the District of Columbia Health Occupations Revision Act of 1985, effective March 6, 2007 (D.C. Law 16-222</w:t>
      </w:r>
      <w:r w:rsidR="00FF2982" w:rsidRPr="00375B52">
        <w:rPr>
          <w:rFonts w:eastAsia="Times New Roman"/>
          <w:color w:val="000000" w:themeColor="text1"/>
          <w:szCs w:val="24"/>
        </w:rPr>
        <w:t>;</w:t>
      </w:r>
      <w:r w:rsidRPr="00375B52">
        <w:rPr>
          <w:rFonts w:eastAsia="Times New Roman"/>
          <w:color w:val="000000" w:themeColor="text1"/>
          <w:szCs w:val="24"/>
        </w:rPr>
        <w:t xml:space="preserve"> D.C. Official Code § 3-1205.22(b)), is amended as follows:</w:t>
      </w:r>
    </w:p>
    <w:p w14:paraId="25EA805C" w14:textId="77777777" w:rsidR="00566205" w:rsidRPr="00375B52" w:rsidRDefault="00566205" w:rsidP="00375B52">
      <w:pPr>
        <w:ind w:firstLine="720"/>
        <w:rPr>
          <w:rFonts w:eastAsia="Times New Roman"/>
          <w:color w:val="000000" w:themeColor="text1"/>
          <w:szCs w:val="24"/>
        </w:rPr>
      </w:pPr>
      <w:r w:rsidRPr="00375B52">
        <w:rPr>
          <w:rFonts w:eastAsia="Times New Roman"/>
          <w:color w:val="000000" w:themeColor="text1"/>
          <w:szCs w:val="24"/>
        </w:rPr>
        <w:t>(a) Strike the phrase “the Department of Health” both times it appears and insert the phrase “the Mayor” in its place.</w:t>
      </w:r>
    </w:p>
    <w:p w14:paraId="304AFF5F" w14:textId="77777777" w:rsidR="00566205" w:rsidRPr="00375B52" w:rsidRDefault="00566205" w:rsidP="00375B52">
      <w:pPr>
        <w:ind w:firstLine="720"/>
        <w:rPr>
          <w:rFonts w:eastAsia="Times New Roman"/>
          <w:color w:val="000000" w:themeColor="text1"/>
          <w:szCs w:val="24"/>
        </w:rPr>
      </w:pPr>
      <w:r w:rsidRPr="00375B52">
        <w:rPr>
          <w:rFonts w:eastAsia="Times New Roman"/>
          <w:color w:val="000000" w:themeColor="text1"/>
          <w:szCs w:val="24"/>
        </w:rPr>
        <w:t>(b) Strike the phrase “directly to the appropriate health licensing board” and insert the phrase “directly to the Mayor or to the appropriate health licensing board” in its place.</w:t>
      </w:r>
    </w:p>
    <w:p w14:paraId="1F82D1EE" w14:textId="6C0ED97B" w:rsidR="00547AF2" w:rsidRPr="00375B52" w:rsidRDefault="00547AF2" w:rsidP="00375B52">
      <w:pPr>
        <w:pStyle w:val="Heading2"/>
        <w:rPr>
          <w:szCs w:val="24"/>
        </w:rPr>
      </w:pPr>
      <w:bookmarkStart w:id="204" w:name="_Toc206065262"/>
      <w:r w:rsidRPr="00375B52">
        <w:rPr>
          <w:szCs w:val="24"/>
        </w:rPr>
        <w:t xml:space="preserve">SUBTITLE I. </w:t>
      </w:r>
      <w:r w:rsidR="00C17949" w:rsidRPr="00375B52">
        <w:rPr>
          <w:szCs w:val="24"/>
        </w:rPr>
        <w:t>BASIC HEALTH PROGRAMS</w:t>
      </w:r>
      <w:bookmarkEnd w:id="204"/>
    </w:p>
    <w:p w14:paraId="78BC598B" w14:textId="77777777" w:rsidR="00547AF2" w:rsidRPr="00375B52" w:rsidRDefault="00547AF2" w:rsidP="00375B52">
      <w:pPr>
        <w:contextualSpacing/>
        <w:rPr>
          <w:szCs w:val="24"/>
        </w:rPr>
      </w:pPr>
      <w:r w:rsidRPr="00375B52">
        <w:rPr>
          <w:szCs w:val="24"/>
        </w:rPr>
        <w:tab/>
        <w:t>Sec. 5081. Short title.</w:t>
      </w:r>
    </w:p>
    <w:p w14:paraId="740FCB12" w14:textId="6097F360" w:rsidR="00273F75" w:rsidRPr="00375B52" w:rsidRDefault="00547AF2" w:rsidP="00375B52">
      <w:pPr>
        <w:rPr>
          <w:szCs w:val="24"/>
        </w:rPr>
      </w:pPr>
      <w:r w:rsidRPr="00375B52">
        <w:rPr>
          <w:szCs w:val="24"/>
        </w:rPr>
        <w:tab/>
      </w:r>
      <w:r w:rsidR="00273F75" w:rsidRPr="00375B52">
        <w:rPr>
          <w:szCs w:val="24"/>
        </w:rPr>
        <w:t xml:space="preserve">This subtitle may be cited as the “Health Benefit Exchange Authority </w:t>
      </w:r>
      <w:r w:rsidR="00B0355F" w:rsidRPr="00375B52">
        <w:rPr>
          <w:rFonts w:eastAsia="Times New Roman"/>
          <w:szCs w:val="24"/>
        </w:rPr>
        <w:t xml:space="preserve">Congressional Review </w:t>
      </w:r>
      <w:r w:rsidR="001E6450" w:rsidRPr="00375B52">
        <w:rPr>
          <w:rFonts w:eastAsia="Times New Roman"/>
          <w:szCs w:val="24"/>
        </w:rPr>
        <w:t xml:space="preserve">Emergency </w:t>
      </w:r>
      <w:r w:rsidR="00273F75" w:rsidRPr="00375B52">
        <w:rPr>
          <w:szCs w:val="24"/>
        </w:rPr>
        <w:t>Amendment Act of 2025”.</w:t>
      </w:r>
    </w:p>
    <w:p w14:paraId="1CEE6A67" w14:textId="77777777" w:rsidR="00273F75" w:rsidRPr="00375B52" w:rsidRDefault="00273F75" w:rsidP="00375B52">
      <w:pPr>
        <w:rPr>
          <w:rFonts w:eastAsia="Times New Roman"/>
          <w:szCs w:val="24"/>
        </w:rPr>
      </w:pPr>
      <w:r w:rsidRPr="00375B52">
        <w:rPr>
          <w:szCs w:val="24"/>
        </w:rPr>
        <w:lastRenderedPageBreak/>
        <w:tab/>
        <w:t xml:space="preserve">Sec. </w:t>
      </w:r>
      <w:r w:rsidRPr="00375B52">
        <w:rPr>
          <w:snapToGrid w:val="0"/>
          <w:szCs w:val="24"/>
        </w:rPr>
        <w:t>5082</w:t>
      </w:r>
      <w:r w:rsidRPr="00375B52">
        <w:rPr>
          <w:szCs w:val="24"/>
        </w:rPr>
        <w:t xml:space="preserve">. </w:t>
      </w:r>
      <w:r w:rsidRPr="00375B52">
        <w:rPr>
          <w:rFonts w:eastAsia="Times New Roman"/>
          <w:szCs w:val="24"/>
        </w:rPr>
        <w:t xml:space="preserve">The Health Benefit Exchange Authority Establishment Act of 2011, effective March 2, 2012 (D.C. Law 19-94; D.C. Official Code § 31-3171.01 </w:t>
      </w:r>
      <w:r w:rsidRPr="00375B52">
        <w:rPr>
          <w:rFonts w:eastAsia="Times New Roman"/>
          <w:i/>
          <w:iCs/>
          <w:szCs w:val="24"/>
        </w:rPr>
        <w:t>et seq.</w:t>
      </w:r>
      <w:r w:rsidRPr="00375B52">
        <w:rPr>
          <w:rFonts w:eastAsia="Times New Roman"/>
          <w:szCs w:val="24"/>
        </w:rPr>
        <w:t>), is amended as follows:</w:t>
      </w:r>
    </w:p>
    <w:p w14:paraId="0174A473" w14:textId="77777777" w:rsidR="00273F75" w:rsidRPr="00375B52" w:rsidRDefault="00273F75" w:rsidP="00375B52">
      <w:pPr>
        <w:rPr>
          <w:rFonts w:eastAsia="Times New Roman"/>
          <w:szCs w:val="24"/>
        </w:rPr>
      </w:pPr>
      <w:r w:rsidRPr="00375B52">
        <w:rPr>
          <w:rFonts w:eastAsia="Times New Roman"/>
          <w:szCs w:val="24"/>
        </w:rPr>
        <w:tab/>
        <w:t>(a) Section 2 (D.C. Official Code § 31-3171.01) is amended by adding a new paragraph (2A) to read as follows:</w:t>
      </w:r>
    </w:p>
    <w:p w14:paraId="72D577A3" w14:textId="77777777" w:rsidR="00273F75" w:rsidRPr="00375B52" w:rsidRDefault="00273F75" w:rsidP="00375B52">
      <w:pPr>
        <w:rPr>
          <w:rFonts w:eastAsia="Times New Roman"/>
          <w:szCs w:val="24"/>
        </w:rPr>
      </w:pPr>
      <w:r w:rsidRPr="00375B52">
        <w:rPr>
          <w:rFonts w:eastAsia="Times New Roman"/>
          <w:szCs w:val="24"/>
        </w:rPr>
        <w:tab/>
      </w:r>
      <w:r w:rsidRPr="00375B52">
        <w:rPr>
          <w:rFonts w:eastAsia="Times New Roman"/>
          <w:szCs w:val="24"/>
        </w:rPr>
        <w:tab/>
        <w:t>“(2A) “Basic health program” means a program established pursuant to section 1331 of the Federal Act (42 U.S.C.</w:t>
      </w:r>
      <w:r w:rsidRPr="00375B52">
        <w:rPr>
          <w:szCs w:val="24"/>
        </w:rPr>
        <w:t xml:space="preserve"> </w:t>
      </w:r>
      <w:r w:rsidRPr="00375B52">
        <w:rPr>
          <w:rFonts w:eastAsia="Times New Roman"/>
          <w:szCs w:val="24"/>
        </w:rPr>
        <w:t>§ 18051).”.</w:t>
      </w:r>
    </w:p>
    <w:p w14:paraId="025B9A56" w14:textId="77777777" w:rsidR="00273F75" w:rsidRPr="00375B52" w:rsidRDefault="00273F75" w:rsidP="00375B52">
      <w:pPr>
        <w:rPr>
          <w:rFonts w:eastAsia="Times New Roman"/>
          <w:szCs w:val="24"/>
        </w:rPr>
      </w:pPr>
      <w:r w:rsidRPr="00375B52">
        <w:rPr>
          <w:rFonts w:eastAsia="Times New Roman"/>
          <w:szCs w:val="24"/>
        </w:rPr>
        <w:tab/>
        <w:t>(b) Section 5(a) (D.C. Official Code § 31-3171.04(a)) is amended by adding a new paragraph (1A) to read as follows:</w:t>
      </w:r>
    </w:p>
    <w:p w14:paraId="0F3C8679" w14:textId="77777777" w:rsidR="00273F75" w:rsidRPr="00375B52" w:rsidRDefault="00273F75" w:rsidP="00375B52">
      <w:pPr>
        <w:rPr>
          <w:rFonts w:eastAsia="Times New Roman"/>
          <w:szCs w:val="24"/>
        </w:rPr>
      </w:pPr>
      <w:r w:rsidRPr="00375B52">
        <w:rPr>
          <w:rFonts w:eastAsia="Times New Roman"/>
          <w:szCs w:val="24"/>
        </w:rPr>
        <w:tab/>
      </w:r>
      <w:r w:rsidRPr="00375B52">
        <w:rPr>
          <w:rFonts w:eastAsia="Times New Roman"/>
          <w:szCs w:val="24"/>
        </w:rPr>
        <w:tab/>
        <w:t>“(1A) Establish and operate a basic health program, established pursuant to section 1331 of the Federal Act (42 U.S.C.</w:t>
      </w:r>
      <w:r w:rsidRPr="00375B52">
        <w:rPr>
          <w:szCs w:val="24"/>
        </w:rPr>
        <w:t xml:space="preserve"> </w:t>
      </w:r>
      <w:r w:rsidRPr="00375B52">
        <w:rPr>
          <w:rFonts w:eastAsia="Times New Roman"/>
          <w:szCs w:val="24"/>
        </w:rPr>
        <w:t xml:space="preserve">§ 18051);”. </w:t>
      </w:r>
    </w:p>
    <w:p w14:paraId="2B45E0CB" w14:textId="6CD18C5B" w:rsidR="002D2F33" w:rsidRPr="00375B52" w:rsidRDefault="002D2F33" w:rsidP="00375B52">
      <w:pPr>
        <w:pStyle w:val="Heading2"/>
        <w:rPr>
          <w:szCs w:val="24"/>
        </w:rPr>
      </w:pPr>
      <w:bookmarkStart w:id="205" w:name="_Toc206065263"/>
      <w:r w:rsidRPr="00375B52">
        <w:rPr>
          <w:szCs w:val="24"/>
        </w:rPr>
        <w:t xml:space="preserve">SUBTITLE J. </w:t>
      </w:r>
      <w:r w:rsidR="00F6763F" w:rsidRPr="00375B52">
        <w:rPr>
          <w:szCs w:val="24"/>
        </w:rPr>
        <w:t>DIRECT CARE PROFESSIONAL PAYMENT RATES</w:t>
      </w:r>
      <w:bookmarkEnd w:id="205"/>
    </w:p>
    <w:p w14:paraId="32CD8D62" w14:textId="7A6F4D09" w:rsidR="002D2F33" w:rsidRPr="00375B52" w:rsidRDefault="002D2F33" w:rsidP="00375B52">
      <w:pPr>
        <w:contextualSpacing/>
        <w:rPr>
          <w:szCs w:val="24"/>
        </w:rPr>
      </w:pPr>
      <w:r w:rsidRPr="00375B52">
        <w:rPr>
          <w:szCs w:val="24"/>
        </w:rPr>
        <w:tab/>
        <w:t>Sec. 5091. Short title.</w:t>
      </w:r>
    </w:p>
    <w:p w14:paraId="79B7B6D1" w14:textId="52C1BCB7" w:rsidR="00F6763F" w:rsidRPr="00375B52" w:rsidRDefault="002D2F33" w:rsidP="00375B52">
      <w:pPr>
        <w:contextualSpacing/>
        <w:rPr>
          <w:szCs w:val="24"/>
        </w:rPr>
      </w:pPr>
      <w:r w:rsidRPr="00375B52">
        <w:rPr>
          <w:szCs w:val="24"/>
        </w:rPr>
        <w:tab/>
        <w:t xml:space="preserve">This subtitle may be cited as the </w:t>
      </w:r>
      <w:r w:rsidR="00F6763F" w:rsidRPr="00375B52">
        <w:rPr>
          <w:szCs w:val="24"/>
        </w:rPr>
        <w:t xml:space="preserve">“Direct Care Professional Payment Rate </w:t>
      </w:r>
      <w:r w:rsidR="00B0355F" w:rsidRPr="00375B52">
        <w:rPr>
          <w:rFonts w:eastAsia="Times New Roman"/>
          <w:szCs w:val="24"/>
        </w:rPr>
        <w:t xml:space="preserve">Congressional Review </w:t>
      </w:r>
      <w:r w:rsidR="001E6450" w:rsidRPr="00375B52">
        <w:rPr>
          <w:rFonts w:eastAsia="Times New Roman"/>
          <w:szCs w:val="24"/>
        </w:rPr>
        <w:t xml:space="preserve">Emergency </w:t>
      </w:r>
      <w:r w:rsidR="00F6763F" w:rsidRPr="00375B52">
        <w:rPr>
          <w:szCs w:val="24"/>
        </w:rPr>
        <w:t>Amendment Act of 2025”.</w:t>
      </w:r>
    </w:p>
    <w:p w14:paraId="52E9F762" w14:textId="77777777" w:rsidR="007475C5" w:rsidRPr="00375B52" w:rsidRDefault="007475C5" w:rsidP="00375B52">
      <w:pPr>
        <w:ind w:firstLine="720"/>
        <w:rPr>
          <w:szCs w:val="24"/>
        </w:rPr>
      </w:pPr>
      <w:r w:rsidRPr="00375B52">
        <w:rPr>
          <w:szCs w:val="24"/>
        </w:rPr>
        <w:t xml:space="preserve">Sec. </w:t>
      </w:r>
      <w:r w:rsidRPr="00375B52">
        <w:rPr>
          <w:snapToGrid w:val="0"/>
          <w:szCs w:val="24"/>
        </w:rPr>
        <w:t>5092</w:t>
      </w:r>
      <w:r w:rsidRPr="00375B52">
        <w:rPr>
          <w:szCs w:val="24"/>
        </w:rPr>
        <w:t xml:space="preserve">. The Direct Support Professional Payment Rate Act of 2020, effective April 16, 2020 (D.C. Law 23-77; D.C. Official Code § 4-2001 </w:t>
      </w:r>
      <w:r w:rsidRPr="00375B52">
        <w:rPr>
          <w:i/>
          <w:iCs/>
          <w:szCs w:val="24"/>
        </w:rPr>
        <w:t>et seq.</w:t>
      </w:r>
      <w:r w:rsidRPr="00375B52">
        <w:rPr>
          <w:szCs w:val="24"/>
        </w:rPr>
        <w:t xml:space="preserve">), is amended as follows: </w:t>
      </w:r>
    </w:p>
    <w:p w14:paraId="74C4462A" w14:textId="77777777" w:rsidR="007475C5" w:rsidRPr="00375B52" w:rsidRDefault="007475C5" w:rsidP="00375B52">
      <w:pPr>
        <w:rPr>
          <w:szCs w:val="24"/>
        </w:rPr>
      </w:pPr>
      <w:r w:rsidRPr="00375B52">
        <w:rPr>
          <w:szCs w:val="24"/>
        </w:rPr>
        <w:tab/>
        <w:t>(a) Section 3 (D.C. Official Code § 4-2002) is amended as follows:</w:t>
      </w:r>
    </w:p>
    <w:p w14:paraId="28C4A8C1" w14:textId="77777777" w:rsidR="007475C5" w:rsidRPr="00375B52" w:rsidRDefault="007475C5" w:rsidP="00375B52">
      <w:pPr>
        <w:rPr>
          <w:szCs w:val="24"/>
        </w:rPr>
      </w:pPr>
      <w:r w:rsidRPr="00375B52">
        <w:rPr>
          <w:szCs w:val="24"/>
        </w:rPr>
        <w:tab/>
      </w:r>
      <w:r w:rsidRPr="00375B52">
        <w:rPr>
          <w:szCs w:val="24"/>
        </w:rPr>
        <w:tab/>
        <w:t>(1) Subsection (a) is repealed.</w:t>
      </w:r>
    </w:p>
    <w:p w14:paraId="1B8AB262" w14:textId="77777777" w:rsidR="007475C5" w:rsidRPr="00375B52" w:rsidRDefault="007475C5" w:rsidP="00375B52">
      <w:pPr>
        <w:rPr>
          <w:szCs w:val="24"/>
        </w:rPr>
      </w:pPr>
      <w:r w:rsidRPr="00375B52">
        <w:rPr>
          <w:szCs w:val="24"/>
        </w:rPr>
        <w:tab/>
      </w:r>
      <w:r w:rsidRPr="00375B52">
        <w:rPr>
          <w:szCs w:val="24"/>
        </w:rPr>
        <w:tab/>
        <w:t>(2) A new subsection (c) is added to read as follows:</w:t>
      </w:r>
    </w:p>
    <w:p w14:paraId="32EA0AE8" w14:textId="77777777" w:rsidR="007475C5" w:rsidRPr="00375B52" w:rsidRDefault="007475C5" w:rsidP="00375B52">
      <w:pPr>
        <w:rPr>
          <w:szCs w:val="24"/>
        </w:rPr>
      </w:pPr>
      <w:r w:rsidRPr="00375B52">
        <w:rPr>
          <w:szCs w:val="24"/>
        </w:rPr>
        <w:lastRenderedPageBreak/>
        <w:tab/>
        <w:t>“(c) In Fiscal Year 2026, the reimbursement rate that the District shall pay to direct care service providers for the provision of direct care services shall be the reimbursement rate that is sufficient to support direct care service provider payments to direct care professionals at the highest of the following rates:</w:t>
      </w:r>
    </w:p>
    <w:p w14:paraId="57B12DB0" w14:textId="77777777" w:rsidR="007475C5" w:rsidRPr="00375B52" w:rsidRDefault="007475C5" w:rsidP="00375B52">
      <w:pPr>
        <w:rPr>
          <w:szCs w:val="24"/>
        </w:rPr>
      </w:pPr>
      <w:r w:rsidRPr="00375B52">
        <w:rPr>
          <w:szCs w:val="24"/>
        </w:rPr>
        <w:tab/>
      </w:r>
      <w:r w:rsidRPr="00375B52">
        <w:rPr>
          <w:szCs w:val="24"/>
        </w:rPr>
        <w:tab/>
        <w:t xml:space="preserve">“(1) 117.6% of the District living wage that was in effect on July 1, 2025, pursuant to the Living Wage Act of 2006, effective June 8, 2006 (D.C. Law 16-118; D.C. Official Code § 2-220.01 </w:t>
      </w:r>
      <w:r w:rsidRPr="00375B52">
        <w:rPr>
          <w:i/>
          <w:iCs/>
          <w:szCs w:val="24"/>
        </w:rPr>
        <w:t>et seq.</w:t>
      </w:r>
      <w:r w:rsidRPr="00375B52">
        <w:rPr>
          <w:szCs w:val="24"/>
        </w:rPr>
        <w:t>);</w:t>
      </w:r>
    </w:p>
    <w:p w14:paraId="433296BF" w14:textId="77777777" w:rsidR="007475C5" w:rsidRPr="00375B52" w:rsidRDefault="007475C5" w:rsidP="00375B52">
      <w:pPr>
        <w:rPr>
          <w:szCs w:val="24"/>
        </w:rPr>
      </w:pPr>
      <w:r w:rsidRPr="00375B52">
        <w:rPr>
          <w:szCs w:val="24"/>
        </w:rPr>
        <w:tab/>
      </w:r>
      <w:r w:rsidRPr="00375B52">
        <w:rPr>
          <w:szCs w:val="24"/>
        </w:rPr>
        <w:tab/>
        <w:t>“(2) The current District minimum wage pursuant to section 4 of the Minimum Wage Act Revision Act of 1992, effective March 25, 1993 (D.C. Law 9-248; D.C. Official Code § 32-1003); or</w:t>
      </w:r>
    </w:p>
    <w:p w14:paraId="06CE071D" w14:textId="77777777" w:rsidR="007475C5" w:rsidRPr="00375B52" w:rsidRDefault="007475C5" w:rsidP="00375B52">
      <w:pPr>
        <w:rPr>
          <w:szCs w:val="24"/>
        </w:rPr>
      </w:pPr>
      <w:r w:rsidRPr="00375B52">
        <w:rPr>
          <w:szCs w:val="24"/>
        </w:rPr>
        <w:tab/>
      </w:r>
      <w:r w:rsidRPr="00375B52">
        <w:rPr>
          <w:szCs w:val="24"/>
        </w:rPr>
        <w:tab/>
        <w:t xml:space="preserve">“(3) The current District living wage pursuant to the Living Wage Act of 2006, effective June 8, 2006 (D.C. Law 16-118; D.C. Official Code § 2-220.01 </w:t>
      </w:r>
      <w:r w:rsidRPr="00375B52">
        <w:rPr>
          <w:i/>
          <w:iCs/>
          <w:szCs w:val="24"/>
        </w:rPr>
        <w:t>et seq.</w:t>
      </w:r>
      <w:r w:rsidRPr="00375B52">
        <w:rPr>
          <w:szCs w:val="24"/>
        </w:rPr>
        <w:t>).”.</w:t>
      </w:r>
    </w:p>
    <w:p w14:paraId="28F3A254" w14:textId="77777777" w:rsidR="007475C5" w:rsidRPr="00375B52" w:rsidRDefault="007475C5" w:rsidP="00375B52">
      <w:pPr>
        <w:rPr>
          <w:szCs w:val="24"/>
        </w:rPr>
      </w:pPr>
      <w:r w:rsidRPr="00375B52">
        <w:rPr>
          <w:szCs w:val="24"/>
        </w:rPr>
        <w:tab/>
        <w:t>(b) Section 4a (D.C. Official Code § 4-2003.01) is repealed.</w:t>
      </w:r>
    </w:p>
    <w:p w14:paraId="25A72C3C" w14:textId="77777777" w:rsidR="007475C5" w:rsidRPr="00375B52" w:rsidRDefault="007475C5" w:rsidP="00375B52">
      <w:pPr>
        <w:rPr>
          <w:szCs w:val="24"/>
        </w:rPr>
      </w:pPr>
      <w:r w:rsidRPr="00375B52">
        <w:rPr>
          <w:szCs w:val="24"/>
        </w:rPr>
        <w:tab/>
        <w:t>(c) Section 5 (D.C. Official Code § 4-2004) is amended as follows:</w:t>
      </w:r>
    </w:p>
    <w:p w14:paraId="1958CAB9" w14:textId="77777777" w:rsidR="007475C5" w:rsidRPr="00375B52" w:rsidRDefault="007475C5" w:rsidP="00375B52">
      <w:pPr>
        <w:rPr>
          <w:szCs w:val="24"/>
        </w:rPr>
      </w:pPr>
      <w:r w:rsidRPr="00375B52">
        <w:rPr>
          <w:szCs w:val="24"/>
        </w:rPr>
        <w:tab/>
      </w:r>
      <w:r w:rsidRPr="00375B52">
        <w:rPr>
          <w:szCs w:val="24"/>
        </w:rPr>
        <w:tab/>
        <w:t xml:space="preserve">(1) Subsection (a) is amended to read as follows: </w:t>
      </w:r>
    </w:p>
    <w:p w14:paraId="7E65D546" w14:textId="77777777" w:rsidR="007475C5" w:rsidRPr="00375B52" w:rsidRDefault="007475C5" w:rsidP="00375B52">
      <w:pPr>
        <w:rPr>
          <w:szCs w:val="24"/>
        </w:rPr>
      </w:pPr>
      <w:r w:rsidRPr="00375B52">
        <w:rPr>
          <w:szCs w:val="24"/>
        </w:rPr>
        <w:tab/>
        <w:t>“(a) It shall not be a violation of this act for a direct care service provider to pay a direct care professional less than the amount set forth in section 3 if the direct care service provider creates a tiered compensation schedule that:</w:t>
      </w:r>
    </w:p>
    <w:p w14:paraId="23B3D5DE" w14:textId="77777777" w:rsidR="007475C5" w:rsidRPr="00375B52" w:rsidRDefault="007475C5" w:rsidP="00375B52">
      <w:pPr>
        <w:rPr>
          <w:szCs w:val="24"/>
        </w:rPr>
      </w:pPr>
      <w:r w:rsidRPr="00375B52">
        <w:rPr>
          <w:szCs w:val="24"/>
        </w:rPr>
        <w:tab/>
      </w:r>
      <w:r w:rsidRPr="00375B52">
        <w:rPr>
          <w:szCs w:val="24"/>
        </w:rPr>
        <w:tab/>
        <w:t>“(1) Considers a direct care professional’s qualified experience in the field and their demonstrated competency; and</w:t>
      </w:r>
    </w:p>
    <w:p w14:paraId="45206DCE" w14:textId="77777777" w:rsidR="007475C5" w:rsidRPr="00375B52" w:rsidRDefault="007475C5" w:rsidP="00375B52">
      <w:pPr>
        <w:rPr>
          <w:szCs w:val="24"/>
        </w:rPr>
      </w:pPr>
      <w:r w:rsidRPr="00375B52">
        <w:rPr>
          <w:szCs w:val="24"/>
        </w:rPr>
        <w:lastRenderedPageBreak/>
        <w:tab/>
      </w:r>
      <w:r w:rsidRPr="00375B52">
        <w:rPr>
          <w:szCs w:val="24"/>
        </w:rPr>
        <w:tab/>
        <w:t>“(2) Ensures that, on average, all direct care professionals were paid a wage equal to the amount set forth in section 3.”.</w:t>
      </w:r>
    </w:p>
    <w:p w14:paraId="08214E9B" w14:textId="77777777" w:rsidR="007475C5" w:rsidRPr="00375B52" w:rsidRDefault="007475C5" w:rsidP="00375B52">
      <w:pPr>
        <w:rPr>
          <w:szCs w:val="24"/>
        </w:rPr>
      </w:pPr>
      <w:r w:rsidRPr="00375B52">
        <w:rPr>
          <w:szCs w:val="24"/>
        </w:rPr>
        <w:tab/>
      </w:r>
      <w:r w:rsidRPr="00375B52">
        <w:rPr>
          <w:szCs w:val="24"/>
        </w:rPr>
        <w:tab/>
        <w:t>(2) Subsection (b) is amended as follows:</w:t>
      </w:r>
    </w:p>
    <w:p w14:paraId="00D150D3" w14:textId="15DE3939" w:rsidR="007475C5" w:rsidRPr="00375B52" w:rsidRDefault="007475C5" w:rsidP="00375B52">
      <w:pPr>
        <w:ind w:firstLine="2160"/>
        <w:rPr>
          <w:szCs w:val="24"/>
        </w:rPr>
      </w:pPr>
      <w:r w:rsidRPr="00375B52">
        <w:rPr>
          <w:szCs w:val="24"/>
        </w:rPr>
        <w:t>(A) Strike the phrase “During Fiscal Year 2026 and each fiscal year thereafter” and insert the phrase “During Fiscal Year 2026” in its place.</w:t>
      </w:r>
    </w:p>
    <w:p w14:paraId="7916712F" w14:textId="0945F8A8" w:rsidR="007475C5" w:rsidRPr="00375B52" w:rsidRDefault="007475C5" w:rsidP="00375B52">
      <w:pPr>
        <w:ind w:firstLine="2160"/>
        <w:rPr>
          <w:szCs w:val="24"/>
        </w:rPr>
      </w:pPr>
      <w:r w:rsidRPr="00375B52">
        <w:rPr>
          <w:szCs w:val="24"/>
        </w:rPr>
        <w:t xml:space="preserve">(B) Strike the phrase “is equal to at least the greater of either 117.6% of the District minimum wage pursuant to section 4 of the Minimum Wage Act Revision Act of 1992, effective March 25, 1993 (D.C. Law 9-248; D.C. Official Code § 32-1003), or 117.6% of the District living wage pursuant to the Living Wage Act of 2006, effective June 8, 2006 (D.C. Law 16-118; D.C. Official Code § 2-220.01 </w:t>
      </w:r>
      <w:r w:rsidRPr="00375B52">
        <w:rPr>
          <w:i/>
          <w:iCs/>
          <w:szCs w:val="24"/>
        </w:rPr>
        <w:t>et seq.</w:t>
      </w:r>
      <w:r w:rsidRPr="00375B52">
        <w:rPr>
          <w:szCs w:val="24"/>
        </w:rPr>
        <w:t>),” and insert the phrase “is equal to at least the amount set forth in section 3(c)” in its place.</w:t>
      </w:r>
    </w:p>
    <w:p w14:paraId="05E9CF75" w14:textId="224B7B88" w:rsidR="00784981" w:rsidRPr="00375B52" w:rsidRDefault="00784981" w:rsidP="00375B52">
      <w:pPr>
        <w:pStyle w:val="Heading2"/>
        <w:rPr>
          <w:szCs w:val="24"/>
        </w:rPr>
      </w:pPr>
      <w:bookmarkStart w:id="206" w:name="_Toc206065264"/>
      <w:r w:rsidRPr="00375B52">
        <w:rPr>
          <w:szCs w:val="24"/>
        </w:rPr>
        <w:t>SUBTITLE K. RAPID REHOUSING PROGRAMS</w:t>
      </w:r>
      <w:bookmarkEnd w:id="206"/>
    </w:p>
    <w:p w14:paraId="75C85D85" w14:textId="77777777" w:rsidR="00784981" w:rsidRPr="00375B52" w:rsidRDefault="00784981" w:rsidP="00375B52">
      <w:pPr>
        <w:rPr>
          <w:szCs w:val="24"/>
        </w:rPr>
      </w:pPr>
      <w:r w:rsidRPr="00375B52">
        <w:rPr>
          <w:szCs w:val="24"/>
        </w:rPr>
        <w:tab/>
        <w:t>Sec. 5101. Short title.</w:t>
      </w:r>
    </w:p>
    <w:p w14:paraId="22B8A2FE" w14:textId="15655245" w:rsidR="00784981" w:rsidRPr="00375B52" w:rsidRDefault="00784981" w:rsidP="00375B52">
      <w:pPr>
        <w:rPr>
          <w:szCs w:val="24"/>
        </w:rPr>
      </w:pPr>
      <w:r w:rsidRPr="00375B52">
        <w:rPr>
          <w:szCs w:val="24"/>
        </w:rPr>
        <w:tab/>
        <w:t xml:space="preserve">This subtitle may be cited as the “Homeless Service Reform </w:t>
      </w:r>
      <w:r w:rsidR="00B0355F"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738906B5" w14:textId="17CE0CED" w:rsidR="00784981" w:rsidRPr="00375B52" w:rsidRDefault="00784981" w:rsidP="00375B52">
      <w:pPr>
        <w:rPr>
          <w:szCs w:val="24"/>
        </w:rPr>
      </w:pPr>
      <w:r w:rsidRPr="00375B52">
        <w:rPr>
          <w:rFonts w:eastAsia="Times New Roman"/>
          <w:szCs w:val="24"/>
        </w:rPr>
        <w:tab/>
        <w:t xml:space="preserve">Sec. 5102. The Homeless Services Reform Act of 2005, effective October 22, 2005 (D.C. Law 16-35; D.C. Official Code § 4-751.01 </w:t>
      </w:r>
      <w:r w:rsidRPr="00375B52">
        <w:rPr>
          <w:rFonts w:eastAsia="Times New Roman"/>
          <w:i/>
          <w:iCs/>
          <w:szCs w:val="24"/>
        </w:rPr>
        <w:t>et seq</w:t>
      </w:r>
      <w:r w:rsidRPr="00375B52">
        <w:rPr>
          <w:rFonts w:eastAsia="Times New Roman"/>
          <w:szCs w:val="24"/>
        </w:rPr>
        <w:t>.), is amended as follows:</w:t>
      </w:r>
      <w:r w:rsidRPr="00375B52">
        <w:rPr>
          <w:szCs w:val="24"/>
        </w:rPr>
        <w:t xml:space="preserve"> </w:t>
      </w:r>
    </w:p>
    <w:p w14:paraId="458DF6C1" w14:textId="3750C861" w:rsidR="00784981" w:rsidRPr="00375B52" w:rsidRDefault="00784981" w:rsidP="00375B52">
      <w:pPr>
        <w:ind w:firstLine="720"/>
        <w:rPr>
          <w:szCs w:val="24"/>
        </w:rPr>
      </w:pPr>
      <w:r w:rsidRPr="00375B52">
        <w:rPr>
          <w:rFonts w:eastAsia="Times New Roman"/>
          <w:szCs w:val="24"/>
        </w:rPr>
        <w:t>(</w:t>
      </w:r>
      <w:r w:rsidR="005B732C" w:rsidRPr="00375B52">
        <w:rPr>
          <w:rFonts w:eastAsia="Times New Roman"/>
          <w:szCs w:val="24"/>
        </w:rPr>
        <w:t>a</w:t>
      </w:r>
      <w:r w:rsidRPr="00375B52">
        <w:rPr>
          <w:rFonts w:eastAsia="Times New Roman"/>
          <w:szCs w:val="24"/>
        </w:rPr>
        <w:t xml:space="preserve">) Section 7 (D.C. Official Code § 4-753.01) is amended </w:t>
      </w:r>
      <w:r w:rsidR="00A069A5" w:rsidRPr="00375B52">
        <w:rPr>
          <w:rFonts w:eastAsia="Times New Roman"/>
          <w:szCs w:val="24"/>
        </w:rPr>
        <w:t xml:space="preserve">by adding a new subsection (b-1) </w:t>
      </w:r>
      <w:r w:rsidRPr="00375B52">
        <w:rPr>
          <w:szCs w:val="24"/>
        </w:rPr>
        <w:t>to read as follows:</w:t>
      </w:r>
    </w:p>
    <w:p w14:paraId="72403722" w14:textId="77777777" w:rsidR="00784981" w:rsidRPr="00375B52" w:rsidRDefault="00784981" w:rsidP="00375B52">
      <w:pPr>
        <w:ind w:firstLine="720"/>
        <w:rPr>
          <w:rFonts w:eastAsia="Times New Roman"/>
          <w:szCs w:val="24"/>
        </w:rPr>
      </w:pPr>
      <w:r w:rsidRPr="00375B52">
        <w:rPr>
          <w:szCs w:val="24"/>
        </w:rPr>
        <w:lastRenderedPageBreak/>
        <w:t>“(b-1) Case management shall not be required for individuals or families determined to be eligible for or participating in Rapid Re-Housing. Case management may be made available to individuals or families participating in Rapid Re-Housing upon oral or written request, but no individual or family shall be entitled to case management.”.</w:t>
      </w:r>
    </w:p>
    <w:p w14:paraId="44057315" w14:textId="45F76C35" w:rsidR="00784981" w:rsidRPr="00375B52" w:rsidRDefault="00784981" w:rsidP="00375B52">
      <w:pPr>
        <w:rPr>
          <w:rFonts w:eastAsia="Times New Roman"/>
          <w:szCs w:val="24"/>
        </w:rPr>
      </w:pPr>
      <w:r w:rsidRPr="00375B52">
        <w:rPr>
          <w:rFonts w:eastAsia="Times New Roman"/>
          <w:szCs w:val="24"/>
        </w:rPr>
        <w:tab/>
      </w:r>
      <w:r w:rsidRPr="00375B52" w:rsidDel="002328CE">
        <w:rPr>
          <w:rFonts w:eastAsia="Times New Roman"/>
          <w:szCs w:val="24"/>
        </w:rPr>
        <w:t xml:space="preserve"> </w:t>
      </w:r>
      <w:r w:rsidRPr="00375B52">
        <w:rPr>
          <w:rFonts w:eastAsia="Times New Roman"/>
          <w:szCs w:val="24"/>
        </w:rPr>
        <w:t>(</w:t>
      </w:r>
      <w:r w:rsidR="005B732C" w:rsidRPr="00375B52">
        <w:rPr>
          <w:rFonts w:eastAsia="Times New Roman"/>
          <w:szCs w:val="24"/>
        </w:rPr>
        <w:t>b</w:t>
      </w:r>
      <w:r w:rsidRPr="00375B52">
        <w:rPr>
          <w:rFonts w:eastAsia="Times New Roman"/>
          <w:szCs w:val="24"/>
        </w:rPr>
        <w:t>) A new section 22a-1 is added to read as follows:</w:t>
      </w:r>
    </w:p>
    <w:p w14:paraId="201CCBCA" w14:textId="77777777" w:rsidR="00784981" w:rsidRPr="00375B52" w:rsidRDefault="00784981" w:rsidP="00375B52">
      <w:pPr>
        <w:rPr>
          <w:rFonts w:eastAsia="Times New Roman"/>
          <w:szCs w:val="24"/>
        </w:rPr>
      </w:pPr>
      <w:r w:rsidRPr="00375B52">
        <w:rPr>
          <w:rFonts w:eastAsia="Times New Roman"/>
          <w:szCs w:val="24"/>
        </w:rPr>
        <w:tab/>
        <w:t>“Sec. 22a-1. Discontinuation of services under a Rapid Re-Housing program.</w:t>
      </w:r>
    </w:p>
    <w:p w14:paraId="0BC2D216" w14:textId="77777777" w:rsidR="00784981" w:rsidRPr="00375B52" w:rsidRDefault="00784981" w:rsidP="00375B52">
      <w:pPr>
        <w:rPr>
          <w:rFonts w:eastAsia="Times New Roman"/>
          <w:szCs w:val="24"/>
        </w:rPr>
      </w:pPr>
      <w:r w:rsidRPr="00375B52">
        <w:rPr>
          <w:rFonts w:eastAsia="Times New Roman"/>
          <w:szCs w:val="24"/>
        </w:rPr>
        <w:tab/>
        <w:t>“(a) Each client shall be exited from a Rapid Re-Housing program at the end of the time limit for services under the program. The time limit for assistance under the program shall be established by the Mayor by rule</w:t>
      </w:r>
      <w:r w:rsidRPr="00375B52">
        <w:rPr>
          <w:rFonts w:eastAsia="Times New Roman"/>
          <w:szCs w:val="24"/>
          <w:u w:val="single"/>
        </w:rPr>
        <w:t xml:space="preserve">, </w:t>
      </w:r>
      <w:r w:rsidRPr="00375B52">
        <w:rPr>
          <w:rFonts w:eastAsia="Times New Roman"/>
          <w:szCs w:val="24"/>
        </w:rPr>
        <w:t>but shall not be shorter than 12 months.</w:t>
      </w:r>
    </w:p>
    <w:p w14:paraId="4C025754" w14:textId="77777777" w:rsidR="00784981" w:rsidRPr="00375B52" w:rsidRDefault="00784981" w:rsidP="00375B52">
      <w:pPr>
        <w:rPr>
          <w:rFonts w:eastAsia="Times New Roman"/>
          <w:szCs w:val="24"/>
        </w:rPr>
      </w:pPr>
      <w:r w:rsidRPr="00375B52">
        <w:rPr>
          <w:rFonts w:eastAsia="Times New Roman"/>
          <w:szCs w:val="24"/>
        </w:rPr>
        <w:tab/>
        <w:t>“(b) The Mayor may extend a client’s time limit for services in a Rapid Re-Housing program beyond the time limit established pursuant to subsection (a) of this section, pursuant to subsection (e) of this section and procedures established by the Mayor by rule. If the Mayor extends a client’s time limit pursuant to this subsection, the client shall be exited from the Rapid Re-Housing program at the end of the extended time limit.</w:t>
      </w:r>
    </w:p>
    <w:p w14:paraId="10DD1A58" w14:textId="7F3E0B45" w:rsidR="00784981" w:rsidRPr="00375B52" w:rsidRDefault="00784981" w:rsidP="00375B52">
      <w:pPr>
        <w:rPr>
          <w:rFonts w:eastAsia="Times New Roman"/>
          <w:szCs w:val="24"/>
        </w:rPr>
      </w:pPr>
      <w:r w:rsidRPr="00375B52">
        <w:rPr>
          <w:rFonts w:eastAsia="Times New Roman"/>
          <w:szCs w:val="24"/>
        </w:rPr>
        <w:tab/>
        <w:t>“(c) The provision for continuation of services under section 22b(c)(1) shall not apply to a client who receives a notice of program exit from a Rapid Re-Housing program pursuant to subsection (a) or (b) of this section on or after the effective date of the Fiscal Year 2026 Budget Support Emergency Act of 2025</w:t>
      </w:r>
      <w:r w:rsidR="00FA3C20" w:rsidRPr="00375B52">
        <w:rPr>
          <w:rFonts w:eastAsia="Times New Roman"/>
          <w:szCs w:val="24"/>
        </w:rPr>
        <w:t>, passed on emergency basis on July 28, 2025 (Enrolled version of Bill 26-340)</w:t>
      </w:r>
      <w:r w:rsidR="00E7557F" w:rsidRPr="00375B52">
        <w:rPr>
          <w:rFonts w:eastAsia="Times New Roman"/>
          <w:szCs w:val="24"/>
        </w:rPr>
        <w:t xml:space="preserve"> (“Fiscal Year 2026 Budget Support Emergency Act”)</w:t>
      </w:r>
      <w:r w:rsidRPr="00375B52">
        <w:rPr>
          <w:rFonts w:eastAsia="Times New Roman"/>
          <w:szCs w:val="24"/>
        </w:rPr>
        <w:t>.</w:t>
      </w:r>
    </w:p>
    <w:p w14:paraId="05C92D24" w14:textId="312406BC" w:rsidR="005B732C" w:rsidRPr="00375B52" w:rsidRDefault="00784981" w:rsidP="00375B52">
      <w:pPr>
        <w:rPr>
          <w:rFonts w:eastAsia="Times New Roman"/>
          <w:szCs w:val="24"/>
        </w:rPr>
      </w:pPr>
      <w:r w:rsidRPr="00375B52">
        <w:rPr>
          <w:rFonts w:eastAsia="Times New Roman"/>
          <w:szCs w:val="24"/>
        </w:rPr>
        <w:lastRenderedPageBreak/>
        <w:tab/>
        <w:t>“(d)</w:t>
      </w:r>
      <w:r w:rsidR="005B732C" w:rsidRPr="00375B52">
        <w:rPr>
          <w:rFonts w:eastAsia="Times New Roman"/>
          <w:szCs w:val="24"/>
        </w:rPr>
        <w:t>(1)</w:t>
      </w:r>
      <w:r w:rsidRPr="00375B52">
        <w:rPr>
          <w:rFonts w:eastAsia="Times New Roman"/>
          <w:szCs w:val="24"/>
        </w:rPr>
        <w:t xml:space="preserve"> A client who received a notice of program exit from a Rapid Re-Housing program before the effective date of the Fiscal Year 2026 Budget Support Emergency Act, when the exit was due to the end of a time limit for services to the client under the program, </w:t>
      </w:r>
      <w:r w:rsidR="005B732C" w:rsidRPr="00375B52">
        <w:rPr>
          <w:rFonts w:eastAsia="Times New Roman"/>
          <w:szCs w:val="24"/>
        </w:rPr>
        <w:t xml:space="preserve">shall </w:t>
      </w:r>
      <w:r w:rsidRPr="00375B52">
        <w:rPr>
          <w:rFonts w:eastAsia="Times New Roman"/>
          <w:szCs w:val="24"/>
        </w:rPr>
        <w:t>be exited from the Rapid Re-Housing program when the client’s time in the program reaches 24 months or on September 30, 2025, whichever date is later</w:t>
      </w:r>
      <w:r w:rsidR="005B732C" w:rsidRPr="00375B52">
        <w:rPr>
          <w:rFonts w:eastAsia="Times New Roman"/>
          <w:szCs w:val="24"/>
        </w:rPr>
        <w:t xml:space="preserve">. </w:t>
      </w:r>
    </w:p>
    <w:p w14:paraId="0D4859DE" w14:textId="13295BCF" w:rsidR="00784981" w:rsidRPr="00375B52" w:rsidRDefault="005B732C" w:rsidP="00375B52">
      <w:pPr>
        <w:ind w:firstLine="1440"/>
        <w:rPr>
          <w:rFonts w:eastAsia="Times New Roman"/>
          <w:szCs w:val="24"/>
        </w:rPr>
      </w:pPr>
      <w:r w:rsidRPr="00375B52">
        <w:rPr>
          <w:rFonts w:eastAsia="Times New Roman"/>
          <w:szCs w:val="24"/>
        </w:rPr>
        <w:t xml:space="preserve">“(2) A program exit provided for in paragraph (1) of this subsection shall occur </w:t>
      </w:r>
      <w:r w:rsidR="00784981" w:rsidRPr="00375B52">
        <w:rPr>
          <w:rFonts w:eastAsia="Times New Roman"/>
          <w:szCs w:val="24"/>
        </w:rPr>
        <w:t xml:space="preserve">regardless of the pendency of an administrative review, fair hearing, or other appeal </w:t>
      </w:r>
      <w:r w:rsidRPr="00375B52">
        <w:rPr>
          <w:rFonts w:eastAsia="Times New Roman"/>
          <w:szCs w:val="24"/>
        </w:rPr>
        <w:t xml:space="preserve">in which the client seeks to remain in the Rapid Re-Housing program beyond the client’s time limit for services </w:t>
      </w:r>
      <w:r w:rsidR="00784981" w:rsidRPr="00375B52">
        <w:rPr>
          <w:rFonts w:eastAsia="Times New Roman"/>
          <w:szCs w:val="24"/>
        </w:rPr>
        <w:t>and notwithstanding any statutory provision requiring the continuation of services that existed on or before the date the client received the notice of program exit.</w:t>
      </w:r>
    </w:p>
    <w:p w14:paraId="2BAC6075" w14:textId="77777777" w:rsidR="00784981" w:rsidRPr="00375B52" w:rsidRDefault="00784981" w:rsidP="00375B52">
      <w:pPr>
        <w:rPr>
          <w:rFonts w:eastAsia="Times New Roman"/>
          <w:szCs w:val="24"/>
          <w:u w:val="single"/>
        </w:rPr>
      </w:pPr>
      <w:r w:rsidRPr="00375B52">
        <w:rPr>
          <w:rFonts w:eastAsia="Times New Roman"/>
          <w:szCs w:val="24"/>
        </w:rPr>
        <w:tab/>
        <w:t>“(e)(1) A determination of whether to consider a request to extend a client’s time limit for services in a Rapid Re-Housing program need not be made on an individualized basis, and any determination of whether to consider or grant a request to extend a client’s time limit for services on the basis of the unavailability of funds shall be in the sole and absolute discretion of the Director of the Department.</w:t>
      </w:r>
      <w:r w:rsidRPr="00375B52">
        <w:rPr>
          <w:rFonts w:eastAsia="Times New Roman"/>
          <w:szCs w:val="24"/>
          <w:u w:val="single"/>
        </w:rPr>
        <w:t xml:space="preserve"> </w:t>
      </w:r>
    </w:p>
    <w:p w14:paraId="0EFD34EF" w14:textId="77777777" w:rsidR="00784981" w:rsidRPr="00375B52" w:rsidRDefault="00784981" w:rsidP="00375B52">
      <w:pPr>
        <w:rPr>
          <w:rFonts w:eastAsia="Times New Roman"/>
          <w:szCs w:val="24"/>
        </w:rPr>
      </w:pPr>
      <w:r w:rsidRPr="00375B52">
        <w:rPr>
          <w:rFonts w:eastAsia="Times New Roman"/>
          <w:szCs w:val="24"/>
        </w:rPr>
        <w:tab/>
      </w:r>
      <w:r w:rsidRPr="00375B52">
        <w:rPr>
          <w:rFonts w:eastAsia="Times New Roman"/>
          <w:szCs w:val="24"/>
        </w:rPr>
        <w:tab/>
        <w:t>“(2) This subsection shall apply as of November 27, 2024.”.</w:t>
      </w:r>
    </w:p>
    <w:p w14:paraId="22E472CB" w14:textId="4E231770" w:rsidR="00784981" w:rsidRPr="00375B52" w:rsidRDefault="00784981" w:rsidP="00375B52">
      <w:pPr>
        <w:rPr>
          <w:rFonts w:eastAsia="Times New Roman"/>
          <w:szCs w:val="24"/>
        </w:rPr>
      </w:pPr>
      <w:r w:rsidRPr="00375B52">
        <w:rPr>
          <w:rFonts w:eastAsia="Times New Roman"/>
          <w:szCs w:val="24"/>
        </w:rPr>
        <w:tab/>
        <w:t>(</w:t>
      </w:r>
      <w:r w:rsidR="00E7557F" w:rsidRPr="00375B52">
        <w:rPr>
          <w:rFonts w:eastAsia="Times New Roman"/>
          <w:szCs w:val="24"/>
        </w:rPr>
        <w:t>c</w:t>
      </w:r>
      <w:r w:rsidRPr="00375B52">
        <w:rPr>
          <w:rFonts w:eastAsia="Times New Roman"/>
          <w:szCs w:val="24"/>
        </w:rPr>
        <w:t>) Section 22b(c)(2) (D.C. Official Code § 4-754.36b(c)(2)) is amended to read as follows:</w:t>
      </w:r>
    </w:p>
    <w:p w14:paraId="2B619B35" w14:textId="24375334" w:rsidR="00AF2F30" w:rsidRPr="00375B52" w:rsidRDefault="00784981" w:rsidP="00375B52">
      <w:pPr>
        <w:rPr>
          <w:rFonts w:eastAsia="Times New Roman"/>
          <w:szCs w:val="24"/>
          <w:u w:val="single"/>
        </w:rPr>
      </w:pPr>
      <w:r w:rsidRPr="00375B52">
        <w:rPr>
          <w:rFonts w:eastAsia="Times New Roman"/>
          <w:szCs w:val="24"/>
        </w:rPr>
        <w:lastRenderedPageBreak/>
        <w:tab/>
      </w:r>
      <w:r w:rsidRPr="00375B52">
        <w:rPr>
          <w:rFonts w:eastAsia="Times New Roman"/>
          <w:szCs w:val="24"/>
        </w:rPr>
        <w:tab/>
        <w:t>“(2) Paragraph (1) of this subsection shall not apply to an exit from a Rapid Re-Housing program if the exit is due to the client reaching the time limit for services under the program established pursuant to section 22(b)(a)(1).”.</w:t>
      </w:r>
      <w:r w:rsidRPr="00375B52">
        <w:rPr>
          <w:rFonts w:eastAsia="Times New Roman"/>
          <w:szCs w:val="24"/>
          <w:u w:val="single"/>
        </w:rPr>
        <w:t xml:space="preserve"> </w:t>
      </w:r>
    </w:p>
    <w:p w14:paraId="3446B51A" w14:textId="76BA54CD" w:rsidR="009565FD" w:rsidRPr="00375B52" w:rsidRDefault="009565FD" w:rsidP="00375B52">
      <w:pPr>
        <w:pStyle w:val="Heading2"/>
        <w:rPr>
          <w:szCs w:val="24"/>
        </w:rPr>
      </w:pPr>
      <w:bookmarkStart w:id="207" w:name="_Toc206065265"/>
      <w:r w:rsidRPr="00375B52">
        <w:rPr>
          <w:szCs w:val="24"/>
        </w:rPr>
        <w:t xml:space="preserve">SUBTITLE </w:t>
      </w:r>
      <w:r w:rsidR="00353A6B" w:rsidRPr="00375B52">
        <w:rPr>
          <w:szCs w:val="24"/>
        </w:rPr>
        <w:t>L</w:t>
      </w:r>
      <w:r w:rsidRPr="00375B52">
        <w:rPr>
          <w:szCs w:val="24"/>
        </w:rPr>
        <w:t xml:space="preserve">. </w:t>
      </w:r>
      <w:r w:rsidR="002C7BDE" w:rsidRPr="00375B52">
        <w:rPr>
          <w:szCs w:val="24"/>
        </w:rPr>
        <w:t>HEALTHY DC AND HEALTH CARE EXPANSION FUND</w:t>
      </w:r>
      <w:bookmarkEnd w:id="207"/>
    </w:p>
    <w:p w14:paraId="179E6AA2" w14:textId="65543302" w:rsidR="009565FD" w:rsidRPr="00375B52" w:rsidRDefault="009565FD" w:rsidP="00375B52">
      <w:pPr>
        <w:contextualSpacing/>
        <w:rPr>
          <w:szCs w:val="24"/>
        </w:rPr>
      </w:pPr>
      <w:r w:rsidRPr="00375B52">
        <w:rPr>
          <w:szCs w:val="24"/>
        </w:rPr>
        <w:tab/>
        <w:t>Sec. 51</w:t>
      </w:r>
      <w:r w:rsidR="00D3303D" w:rsidRPr="00375B52">
        <w:rPr>
          <w:szCs w:val="24"/>
        </w:rPr>
        <w:t>1</w:t>
      </w:r>
      <w:r w:rsidRPr="00375B52">
        <w:rPr>
          <w:szCs w:val="24"/>
        </w:rPr>
        <w:t>1. Short title.</w:t>
      </w:r>
    </w:p>
    <w:p w14:paraId="032B23F0" w14:textId="7F7AE22F" w:rsidR="001B01A9" w:rsidRPr="00375B52" w:rsidRDefault="009565FD" w:rsidP="00375B52">
      <w:pPr>
        <w:rPr>
          <w:szCs w:val="24"/>
        </w:rPr>
      </w:pPr>
      <w:r w:rsidRPr="00375B52">
        <w:rPr>
          <w:szCs w:val="24"/>
        </w:rPr>
        <w:tab/>
      </w:r>
      <w:r w:rsidR="001B01A9" w:rsidRPr="00375B52">
        <w:rPr>
          <w:szCs w:val="24"/>
        </w:rPr>
        <w:t xml:space="preserve">This subtitle may be cited as the “Healthy DC and Health Care Expansion Fund </w:t>
      </w:r>
      <w:r w:rsidR="00B0355F" w:rsidRPr="00375B52">
        <w:rPr>
          <w:rFonts w:eastAsia="Times New Roman"/>
          <w:szCs w:val="24"/>
        </w:rPr>
        <w:t xml:space="preserve">Congressional Review </w:t>
      </w:r>
      <w:r w:rsidR="001E6450" w:rsidRPr="00375B52">
        <w:rPr>
          <w:rFonts w:eastAsia="Times New Roman"/>
          <w:szCs w:val="24"/>
        </w:rPr>
        <w:t xml:space="preserve">Emergency </w:t>
      </w:r>
      <w:r w:rsidR="001B01A9" w:rsidRPr="00375B52">
        <w:rPr>
          <w:szCs w:val="24"/>
        </w:rPr>
        <w:t>Amendment Act of 2025”.</w:t>
      </w:r>
    </w:p>
    <w:p w14:paraId="290E4DE2" w14:textId="77777777" w:rsidR="001B01A9" w:rsidRPr="00375B52" w:rsidRDefault="001B01A9" w:rsidP="00375B52">
      <w:pPr>
        <w:rPr>
          <w:rFonts w:eastAsia="Times New Roman"/>
          <w:szCs w:val="24"/>
        </w:rPr>
      </w:pPr>
      <w:r w:rsidRPr="00375B52">
        <w:rPr>
          <w:szCs w:val="24"/>
        </w:rPr>
        <w:tab/>
        <w:t xml:space="preserve">Sec. </w:t>
      </w:r>
      <w:r w:rsidRPr="00375B52">
        <w:rPr>
          <w:snapToGrid w:val="0"/>
          <w:szCs w:val="24"/>
        </w:rPr>
        <w:t>5112</w:t>
      </w:r>
      <w:r w:rsidRPr="00375B52">
        <w:rPr>
          <w:szCs w:val="24"/>
        </w:rPr>
        <w:t xml:space="preserve">. </w:t>
      </w:r>
      <w:r w:rsidRPr="00375B52">
        <w:rPr>
          <w:rFonts w:eastAsia="Times New Roman"/>
          <w:szCs w:val="24"/>
        </w:rPr>
        <w:t>Section 15b(d) of the Hospital and Medical Services Corporation Regulatory Act of 1996, effective March 2, 2007 (D.C. Law 16-192; D.C. Official Code § 31-3514.02(d)), is amended by striking the phrase “fiscal years 2025, 2026,” and inserting the phrase “fiscal years 2026,” in its place.</w:t>
      </w:r>
    </w:p>
    <w:p w14:paraId="24CEAA93" w14:textId="77777777" w:rsidR="001B01A9" w:rsidRPr="00375B52" w:rsidRDefault="001B01A9" w:rsidP="00375B52">
      <w:pPr>
        <w:rPr>
          <w:rFonts w:eastAsia="Times New Roman"/>
          <w:szCs w:val="24"/>
        </w:rPr>
      </w:pPr>
      <w:r w:rsidRPr="00375B52">
        <w:rPr>
          <w:rFonts w:eastAsia="Times New Roman"/>
          <w:szCs w:val="24"/>
        </w:rPr>
        <w:tab/>
        <w:t>Sec. 5113. Applicability.</w:t>
      </w:r>
    </w:p>
    <w:p w14:paraId="2772A138" w14:textId="77777777" w:rsidR="001B01A9" w:rsidRPr="00375B52" w:rsidRDefault="001B01A9" w:rsidP="00375B52">
      <w:pPr>
        <w:rPr>
          <w:rFonts w:eastAsia="Times New Roman"/>
          <w:szCs w:val="24"/>
        </w:rPr>
      </w:pPr>
      <w:r w:rsidRPr="00375B52">
        <w:rPr>
          <w:rFonts w:eastAsia="Times New Roman"/>
          <w:szCs w:val="24"/>
        </w:rPr>
        <w:tab/>
        <w:t>This subtitle shall apply as of September 18, 2024.</w:t>
      </w:r>
    </w:p>
    <w:p w14:paraId="2F6B2987" w14:textId="77777777" w:rsidR="00B221E0" w:rsidRPr="00375B52" w:rsidRDefault="00B221E0" w:rsidP="00375B52">
      <w:pPr>
        <w:pStyle w:val="Heading2"/>
        <w:rPr>
          <w:szCs w:val="24"/>
        </w:rPr>
      </w:pPr>
      <w:bookmarkStart w:id="208" w:name="_Toc8294789"/>
      <w:bookmarkStart w:id="209" w:name="_Toc9248729"/>
      <w:bookmarkStart w:id="210" w:name="_Toc13486875"/>
      <w:bookmarkStart w:id="211" w:name="_Toc79417435"/>
      <w:bookmarkStart w:id="212" w:name="_Toc103244094"/>
      <w:bookmarkStart w:id="213" w:name="_Toc206065266"/>
      <w:r w:rsidRPr="00375B52">
        <w:rPr>
          <w:szCs w:val="24"/>
        </w:rPr>
        <w:t xml:space="preserve">SUBTITLE M. </w:t>
      </w:r>
      <w:bookmarkEnd w:id="208"/>
      <w:bookmarkEnd w:id="209"/>
      <w:bookmarkEnd w:id="210"/>
      <w:bookmarkEnd w:id="211"/>
      <w:bookmarkEnd w:id="212"/>
      <w:r w:rsidRPr="00375B52">
        <w:rPr>
          <w:szCs w:val="24"/>
        </w:rPr>
        <w:t>DYRS PILOT PROGRAMS</w:t>
      </w:r>
      <w:bookmarkEnd w:id="213"/>
      <w:r w:rsidRPr="00375B52">
        <w:rPr>
          <w:szCs w:val="24"/>
        </w:rPr>
        <w:t xml:space="preserve"> </w:t>
      </w:r>
    </w:p>
    <w:p w14:paraId="3D24E880" w14:textId="77777777" w:rsidR="00B221E0" w:rsidRPr="00375B52" w:rsidRDefault="00B221E0" w:rsidP="00375B52">
      <w:pPr>
        <w:ind w:right="720"/>
        <w:rPr>
          <w:szCs w:val="24"/>
        </w:rPr>
      </w:pPr>
      <w:r w:rsidRPr="00375B52">
        <w:rPr>
          <w:snapToGrid w:val="0"/>
          <w:szCs w:val="24"/>
        </w:rPr>
        <w:tab/>
        <w:t>Sec. 5121. Short title.</w:t>
      </w:r>
    </w:p>
    <w:p w14:paraId="4BF842C7" w14:textId="5E907362" w:rsidR="00B221E0" w:rsidRPr="00375B52" w:rsidRDefault="00B221E0" w:rsidP="00375B52">
      <w:pPr>
        <w:rPr>
          <w:snapToGrid w:val="0"/>
          <w:szCs w:val="24"/>
        </w:rPr>
      </w:pPr>
      <w:r w:rsidRPr="00375B52">
        <w:rPr>
          <w:snapToGrid w:val="0"/>
          <w:szCs w:val="24"/>
        </w:rPr>
        <w:tab/>
        <w:t xml:space="preserve">This subtitle may be cited as the “Department of </w:t>
      </w:r>
      <w:r w:rsidRPr="00375B52">
        <w:rPr>
          <w:szCs w:val="24"/>
        </w:rPr>
        <w:t xml:space="preserve">Youth Rehabilitation Services Pilot Programs Establishment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0E26A2B0" w14:textId="77777777" w:rsidR="00B221E0" w:rsidRPr="00375B52" w:rsidRDefault="00B221E0" w:rsidP="00375B52">
      <w:pPr>
        <w:rPr>
          <w:szCs w:val="24"/>
        </w:rPr>
      </w:pPr>
      <w:r w:rsidRPr="00375B52">
        <w:rPr>
          <w:szCs w:val="24"/>
        </w:rPr>
        <w:tab/>
        <w:t xml:space="preserve">Sec. </w:t>
      </w:r>
      <w:r w:rsidRPr="00375B52">
        <w:rPr>
          <w:snapToGrid w:val="0"/>
          <w:szCs w:val="24"/>
        </w:rPr>
        <w:t>5122</w:t>
      </w:r>
      <w:r w:rsidRPr="00375B52">
        <w:rPr>
          <w:szCs w:val="24"/>
        </w:rPr>
        <w:t xml:space="preserve">. The Department of Youth Rehabilitation Services Establishment Act of 2004, effective April 12, 2005 </w:t>
      </w:r>
      <w:r w:rsidRPr="00375B52">
        <w:rPr>
          <w:rStyle w:val="normaltextrun"/>
          <w:color w:val="000000"/>
          <w:szCs w:val="24"/>
          <w:shd w:val="clear" w:color="auto" w:fill="FFFFFF"/>
        </w:rPr>
        <w:t xml:space="preserve">(D.C. Law 15-335; D.C. Official Code </w:t>
      </w:r>
      <w:r w:rsidRPr="00375B52">
        <w:rPr>
          <w:rFonts w:eastAsia="Times New Roman"/>
          <w:color w:val="000000" w:themeColor="text1"/>
          <w:szCs w:val="24"/>
        </w:rPr>
        <w:t xml:space="preserve">§ 2-1515.01 </w:t>
      </w:r>
      <w:r w:rsidRPr="00375B52">
        <w:rPr>
          <w:rFonts w:eastAsia="Times New Roman"/>
          <w:i/>
          <w:iCs/>
          <w:color w:val="000000" w:themeColor="text1"/>
          <w:szCs w:val="24"/>
        </w:rPr>
        <w:t>et seq.</w:t>
      </w:r>
      <w:r w:rsidRPr="00375B52">
        <w:rPr>
          <w:rStyle w:val="normaltextrun"/>
          <w:color w:val="000000"/>
          <w:szCs w:val="24"/>
          <w:shd w:val="clear" w:color="auto" w:fill="FFFFFF"/>
        </w:rPr>
        <w:t>), </w:t>
      </w:r>
      <w:r w:rsidRPr="00375B52">
        <w:rPr>
          <w:szCs w:val="24"/>
        </w:rPr>
        <w:t>is amended by adding a new section 104c to read as follows:</w:t>
      </w:r>
    </w:p>
    <w:p w14:paraId="7B3BFDF8" w14:textId="77777777" w:rsidR="00B221E0" w:rsidRPr="00375B52" w:rsidRDefault="00B221E0" w:rsidP="00375B52">
      <w:pPr>
        <w:ind w:firstLine="720"/>
        <w:rPr>
          <w:szCs w:val="24"/>
        </w:rPr>
      </w:pPr>
      <w:r w:rsidRPr="00375B52">
        <w:rPr>
          <w:szCs w:val="24"/>
        </w:rPr>
        <w:lastRenderedPageBreak/>
        <w:t>“Sec. 104c. Pilot Grant Programs.</w:t>
      </w:r>
    </w:p>
    <w:p w14:paraId="478B1099" w14:textId="298C2A2C" w:rsidR="00B221E0" w:rsidRPr="00375B52" w:rsidRDefault="00B221E0" w:rsidP="00375B52">
      <w:pPr>
        <w:ind w:firstLine="720"/>
        <w:rPr>
          <w:szCs w:val="24"/>
        </w:rPr>
      </w:pPr>
      <w:r w:rsidRPr="00375B52">
        <w:rPr>
          <w:szCs w:val="24"/>
        </w:rPr>
        <w:t>“(a) Youth Pre-Apprenticeship Grant Pilot Program.</w:t>
      </w:r>
    </w:p>
    <w:p w14:paraId="3D08A103" w14:textId="77777777" w:rsidR="00B221E0" w:rsidRPr="00375B52" w:rsidRDefault="00B221E0" w:rsidP="00375B52">
      <w:pPr>
        <w:ind w:firstLine="1440"/>
        <w:rPr>
          <w:szCs w:val="24"/>
        </w:rPr>
      </w:pPr>
      <w:r w:rsidRPr="00375B52">
        <w:rPr>
          <w:szCs w:val="24"/>
        </w:rPr>
        <w:t>“(1) In Fiscal Year 2026, the Department shall establish a one-year pilot grant program to provide pre-apprenticeship training services for youth detained at New Beginnings.</w:t>
      </w:r>
    </w:p>
    <w:p w14:paraId="0F15CB5B" w14:textId="77777777" w:rsidR="00B221E0" w:rsidRPr="00375B52" w:rsidRDefault="00B221E0" w:rsidP="00375B52">
      <w:pPr>
        <w:ind w:firstLine="1440"/>
        <w:rPr>
          <w:szCs w:val="24"/>
        </w:rPr>
      </w:pPr>
      <w:r w:rsidRPr="00375B52">
        <w:rPr>
          <w:szCs w:val="24"/>
        </w:rPr>
        <w:t xml:space="preserve">“(2) To be eligible to participate in the pilot program, an applicant shall: </w:t>
      </w:r>
    </w:p>
    <w:p w14:paraId="52271EAD" w14:textId="77777777" w:rsidR="00B221E0" w:rsidRPr="00375B52" w:rsidRDefault="00B221E0" w:rsidP="00375B52">
      <w:pPr>
        <w:ind w:left="720" w:firstLine="1440"/>
        <w:rPr>
          <w:szCs w:val="24"/>
        </w:rPr>
      </w:pPr>
      <w:r w:rsidRPr="00375B52">
        <w:rPr>
          <w:szCs w:val="24"/>
        </w:rPr>
        <w:t xml:space="preserve">“(A) Hold status in good standing as: </w:t>
      </w:r>
    </w:p>
    <w:p w14:paraId="41D0AAAA" w14:textId="77777777" w:rsidR="00B221E0" w:rsidRPr="00375B52" w:rsidRDefault="00B221E0" w:rsidP="00375B52">
      <w:pPr>
        <w:ind w:left="2160" w:firstLine="720"/>
        <w:rPr>
          <w:szCs w:val="24"/>
        </w:rPr>
      </w:pPr>
      <w:r w:rsidRPr="00375B52">
        <w:rPr>
          <w:szCs w:val="24"/>
        </w:rPr>
        <w:t>“(</w:t>
      </w:r>
      <w:proofErr w:type="spellStart"/>
      <w:r w:rsidRPr="00375B52">
        <w:rPr>
          <w:szCs w:val="24"/>
        </w:rPr>
        <w:t>i</w:t>
      </w:r>
      <w:proofErr w:type="spellEnd"/>
      <w:r w:rsidRPr="00375B52">
        <w:rPr>
          <w:szCs w:val="24"/>
        </w:rPr>
        <w:t>) An accredited higher education institution;</w:t>
      </w:r>
    </w:p>
    <w:p w14:paraId="7D301119" w14:textId="77777777" w:rsidR="00B221E0" w:rsidRPr="00375B52" w:rsidRDefault="00B221E0" w:rsidP="00375B52">
      <w:pPr>
        <w:ind w:left="2160" w:firstLine="720"/>
        <w:rPr>
          <w:szCs w:val="24"/>
        </w:rPr>
      </w:pPr>
      <w:r w:rsidRPr="00375B52">
        <w:rPr>
          <w:szCs w:val="24"/>
        </w:rPr>
        <w:t>“(ii) A 501(c)(3) nonprofit organization; or</w:t>
      </w:r>
    </w:p>
    <w:p w14:paraId="380CE804" w14:textId="77777777" w:rsidR="00B221E0" w:rsidRPr="00375B52" w:rsidRDefault="00B221E0" w:rsidP="00375B52">
      <w:pPr>
        <w:ind w:firstLine="2880"/>
        <w:rPr>
          <w:szCs w:val="24"/>
        </w:rPr>
      </w:pPr>
      <w:r w:rsidRPr="00375B52">
        <w:rPr>
          <w:szCs w:val="24"/>
        </w:rPr>
        <w:t>“(iii) A prior or current provider of apprenticeship programming at a Department Achievement Center; and</w:t>
      </w:r>
    </w:p>
    <w:p w14:paraId="622DA5B6" w14:textId="77777777" w:rsidR="00B221E0" w:rsidRPr="00375B52" w:rsidRDefault="00B221E0" w:rsidP="00375B52">
      <w:pPr>
        <w:ind w:firstLine="2160"/>
        <w:rPr>
          <w:szCs w:val="24"/>
        </w:rPr>
      </w:pPr>
      <w:r w:rsidRPr="00375B52">
        <w:rPr>
          <w:szCs w:val="24"/>
        </w:rPr>
        <w:t>“(B) Have a demonstrated history of providing pre-apprenticeship training or apprenticeship services for youth.</w:t>
      </w:r>
    </w:p>
    <w:p w14:paraId="0C3B232B" w14:textId="77777777" w:rsidR="00B221E0" w:rsidRPr="00375B52" w:rsidRDefault="00B221E0" w:rsidP="00375B52">
      <w:pPr>
        <w:ind w:firstLine="1440"/>
        <w:rPr>
          <w:szCs w:val="24"/>
        </w:rPr>
      </w:pPr>
      <w:r w:rsidRPr="00375B52">
        <w:rPr>
          <w:szCs w:val="24"/>
        </w:rPr>
        <w:t xml:space="preserve">“(3) The grant awardee shall provide participants with workforce skills training and evidence-based instruction that: </w:t>
      </w:r>
    </w:p>
    <w:p w14:paraId="53C0D940" w14:textId="77777777" w:rsidR="00B221E0" w:rsidRPr="00375B52" w:rsidRDefault="00B221E0" w:rsidP="00375B52">
      <w:pPr>
        <w:ind w:firstLine="2160"/>
        <w:rPr>
          <w:szCs w:val="24"/>
        </w:rPr>
      </w:pPr>
      <w:r w:rsidRPr="00375B52">
        <w:rPr>
          <w:szCs w:val="24"/>
        </w:rPr>
        <w:t>“(A) Promotes targeted skills development in an in-demand industry sector or occupation;</w:t>
      </w:r>
    </w:p>
    <w:p w14:paraId="285B41AC" w14:textId="77777777" w:rsidR="00B221E0" w:rsidRPr="00375B52" w:rsidRDefault="00B221E0" w:rsidP="00375B52">
      <w:pPr>
        <w:ind w:firstLine="2160"/>
        <w:rPr>
          <w:szCs w:val="24"/>
        </w:rPr>
      </w:pPr>
      <w:r w:rsidRPr="00375B52">
        <w:rPr>
          <w:szCs w:val="24"/>
        </w:rPr>
        <w:t>“(B) Is conducive to work and training in a safe environment in accordance with applicable federal and District child labor laws; and</w:t>
      </w:r>
    </w:p>
    <w:p w14:paraId="4FF319A8" w14:textId="77777777" w:rsidR="00B221E0" w:rsidRPr="00375B52" w:rsidRDefault="00B221E0" w:rsidP="00375B52">
      <w:pPr>
        <w:ind w:firstLine="2160"/>
        <w:rPr>
          <w:szCs w:val="24"/>
        </w:rPr>
      </w:pPr>
      <w:r w:rsidRPr="00375B52">
        <w:rPr>
          <w:szCs w:val="24"/>
        </w:rPr>
        <w:t>“(C) Enables participants to gain:</w:t>
      </w:r>
    </w:p>
    <w:p w14:paraId="3C2C2862" w14:textId="77777777" w:rsidR="00B221E0" w:rsidRPr="00375B52" w:rsidRDefault="00B221E0" w:rsidP="00375B52">
      <w:pPr>
        <w:ind w:firstLine="2880"/>
        <w:rPr>
          <w:szCs w:val="24"/>
        </w:rPr>
      </w:pPr>
      <w:r w:rsidRPr="00375B52">
        <w:rPr>
          <w:szCs w:val="24"/>
        </w:rPr>
        <w:t>“(</w:t>
      </w:r>
      <w:proofErr w:type="spellStart"/>
      <w:r w:rsidRPr="00375B52">
        <w:rPr>
          <w:szCs w:val="24"/>
        </w:rPr>
        <w:t>i</w:t>
      </w:r>
      <w:proofErr w:type="spellEnd"/>
      <w:r w:rsidRPr="00375B52">
        <w:rPr>
          <w:szCs w:val="24"/>
        </w:rPr>
        <w:t xml:space="preserve">) Postsecondary education credit, as applicable; or </w:t>
      </w:r>
    </w:p>
    <w:p w14:paraId="05161617" w14:textId="77777777" w:rsidR="00B221E0" w:rsidRPr="00375B52" w:rsidRDefault="00B221E0" w:rsidP="00375B52">
      <w:pPr>
        <w:ind w:firstLine="2880"/>
        <w:rPr>
          <w:szCs w:val="24"/>
        </w:rPr>
      </w:pPr>
      <w:r w:rsidRPr="00375B52">
        <w:rPr>
          <w:szCs w:val="24"/>
        </w:rPr>
        <w:lastRenderedPageBreak/>
        <w:t>“(ii) Access to an industry-recognized apprenticeship program, as applicable, that:</w:t>
      </w:r>
    </w:p>
    <w:p w14:paraId="3B5A25B4" w14:textId="77777777" w:rsidR="00B221E0" w:rsidRPr="00375B52" w:rsidRDefault="00B221E0" w:rsidP="00375B52">
      <w:pPr>
        <w:ind w:firstLine="3600"/>
        <w:rPr>
          <w:szCs w:val="24"/>
        </w:rPr>
      </w:pPr>
      <w:r w:rsidRPr="00375B52">
        <w:rPr>
          <w:szCs w:val="24"/>
        </w:rPr>
        <w:t>“(I) Leads to a career in high-skill, high-wage, and in-demand industry sectors and occupations in the local or regional labor market;</w:t>
      </w:r>
    </w:p>
    <w:p w14:paraId="0C6550D2" w14:textId="77777777" w:rsidR="00B221E0" w:rsidRPr="00375B52" w:rsidRDefault="00B221E0" w:rsidP="00375B52">
      <w:pPr>
        <w:ind w:firstLine="3600"/>
        <w:rPr>
          <w:szCs w:val="24"/>
        </w:rPr>
      </w:pPr>
      <w:r w:rsidRPr="00375B52">
        <w:rPr>
          <w:szCs w:val="24"/>
        </w:rPr>
        <w:t>“(II) Pays wages to participants based on a progressively increasing, clearly defined schedule of wages;</w:t>
      </w:r>
    </w:p>
    <w:p w14:paraId="25DA4761" w14:textId="77777777" w:rsidR="00B221E0" w:rsidRPr="00375B52" w:rsidRDefault="00B221E0" w:rsidP="00375B52">
      <w:pPr>
        <w:ind w:firstLine="3600"/>
        <w:rPr>
          <w:szCs w:val="24"/>
        </w:rPr>
      </w:pPr>
      <w:r w:rsidRPr="00375B52">
        <w:rPr>
          <w:szCs w:val="24"/>
        </w:rPr>
        <w:t xml:space="preserve">“(III) Provides participants with services to support their persistence in and completion of the program; </w:t>
      </w:r>
    </w:p>
    <w:p w14:paraId="41F12BD4" w14:textId="77777777" w:rsidR="00B221E0" w:rsidRPr="00375B52" w:rsidRDefault="00B221E0" w:rsidP="00375B52">
      <w:pPr>
        <w:ind w:firstLine="3600"/>
        <w:rPr>
          <w:szCs w:val="24"/>
        </w:rPr>
      </w:pPr>
      <w:r w:rsidRPr="00375B52">
        <w:rPr>
          <w:szCs w:val="24"/>
        </w:rPr>
        <w:t>“(IV) Provides collaborative professional development services to workplace supervisors, mentors, teachers, counselors, and other staff to develop and maintain a well-integrated, high-performing program; and</w:t>
      </w:r>
    </w:p>
    <w:p w14:paraId="5C2B4AD1" w14:textId="06FA35E6" w:rsidR="00B221E0" w:rsidRPr="00375B52" w:rsidRDefault="00B221E0" w:rsidP="00375B52">
      <w:pPr>
        <w:ind w:firstLine="3600"/>
        <w:rPr>
          <w:szCs w:val="24"/>
        </w:rPr>
      </w:pPr>
      <w:r w:rsidRPr="00375B52">
        <w:rPr>
          <w:szCs w:val="24"/>
        </w:rPr>
        <w:t>“(V) Provides individualized career counseling, counseling about postsecondary education, or academic counseling.</w:t>
      </w:r>
    </w:p>
    <w:p w14:paraId="03E215DC" w14:textId="77777777" w:rsidR="00B221E0" w:rsidRPr="00375B52" w:rsidRDefault="00B221E0" w:rsidP="00375B52">
      <w:pPr>
        <w:ind w:left="720" w:firstLine="720"/>
        <w:rPr>
          <w:szCs w:val="24"/>
        </w:rPr>
      </w:pPr>
      <w:r w:rsidRPr="00375B52">
        <w:rPr>
          <w:szCs w:val="24"/>
        </w:rPr>
        <w:t>“(4) Preference shall be made in favor of grant applicants:</w:t>
      </w:r>
    </w:p>
    <w:p w14:paraId="136D5BE9" w14:textId="77777777" w:rsidR="00B221E0" w:rsidRPr="00375B52" w:rsidRDefault="00B221E0" w:rsidP="00375B52">
      <w:pPr>
        <w:ind w:firstLine="2160"/>
        <w:rPr>
          <w:szCs w:val="24"/>
        </w:rPr>
      </w:pPr>
      <w:r w:rsidRPr="00375B52">
        <w:rPr>
          <w:szCs w:val="24"/>
        </w:rPr>
        <w:t>“(A) Based within the District of Columbia or primarily serving residents of the District of Columbia; and</w:t>
      </w:r>
    </w:p>
    <w:p w14:paraId="656BBBF4" w14:textId="77777777" w:rsidR="00B221E0" w:rsidRPr="00375B52" w:rsidRDefault="00B221E0" w:rsidP="00375B52">
      <w:pPr>
        <w:ind w:firstLine="2160"/>
        <w:rPr>
          <w:szCs w:val="24"/>
        </w:rPr>
      </w:pPr>
      <w:r w:rsidRPr="00375B52">
        <w:rPr>
          <w:szCs w:val="24"/>
        </w:rPr>
        <w:t>“(B) With a demonstrated history of partnership with the District of Columbia government, including receiving grant awards within the past 5 years, having current or prior MOUs with a District agency within the past 5 years, or having entered into partnerships with the Department of Employment Services.</w:t>
      </w:r>
    </w:p>
    <w:p w14:paraId="71167653" w14:textId="77777777" w:rsidR="00B221E0" w:rsidRPr="00375B52" w:rsidRDefault="00B221E0" w:rsidP="00375B52">
      <w:pPr>
        <w:ind w:firstLine="1440"/>
        <w:rPr>
          <w:rFonts w:eastAsia="Times New Roman"/>
          <w:szCs w:val="24"/>
        </w:rPr>
      </w:pPr>
      <w:r w:rsidRPr="00375B52">
        <w:rPr>
          <w:rFonts w:eastAsia="Times New Roman"/>
          <w:szCs w:val="24"/>
        </w:rPr>
        <w:lastRenderedPageBreak/>
        <w:t>“(5) Within 14 months of receiving a grant issued pursuant to this subsection, an awardee shall submit to the Department and the Council a report that describes, at a minimum, the:</w:t>
      </w:r>
    </w:p>
    <w:p w14:paraId="05C64392" w14:textId="77777777" w:rsidR="00B221E0" w:rsidRPr="00375B52" w:rsidRDefault="00B221E0" w:rsidP="00375B52">
      <w:pPr>
        <w:ind w:left="720" w:firstLine="1440"/>
        <w:rPr>
          <w:rFonts w:eastAsia="Times New Roman"/>
          <w:szCs w:val="24"/>
        </w:rPr>
      </w:pPr>
      <w:r w:rsidRPr="00375B52">
        <w:rPr>
          <w:rFonts w:eastAsia="Times New Roman"/>
          <w:szCs w:val="24"/>
        </w:rPr>
        <w:t xml:space="preserve">“(A) Number of participants served, by age and Ward residence; </w:t>
      </w:r>
    </w:p>
    <w:p w14:paraId="221ADD6E" w14:textId="77777777" w:rsidR="00B221E0" w:rsidRPr="00375B52" w:rsidRDefault="00B221E0" w:rsidP="00375B52">
      <w:pPr>
        <w:ind w:left="720" w:firstLine="1440"/>
        <w:rPr>
          <w:rFonts w:eastAsia="Times New Roman"/>
          <w:szCs w:val="24"/>
        </w:rPr>
      </w:pPr>
      <w:r w:rsidRPr="00375B52">
        <w:rPr>
          <w:rFonts w:eastAsia="Times New Roman"/>
          <w:szCs w:val="24"/>
        </w:rPr>
        <w:t xml:space="preserve">“(B) Services received by participants; </w:t>
      </w:r>
    </w:p>
    <w:p w14:paraId="7BAD90EF" w14:textId="77777777" w:rsidR="00B221E0" w:rsidRPr="00375B52" w:rsidRDefault="00B221E0" w:rsidP="00375B52">
      <w:pPr>
        <w:ind w:left="720" w:firstLine="1440"/>
        <w:rPr>
          <w:rFonts w:eastAsia="Times New Roman"/>
          <w:szCs w:val="24"/>
        </w:rPr>
      </w:pPr>
      <w:r w:rsidRPr="00375B52">
        <w:rPr>
          <w:rFonts w:eastAsia="Times New Roman"/>
          <w:szCs w:val="24"/>
        </w:rPr>
        <w:t xml:space="preserve">“(C) Outcomes by type of service rendered to participants; </w:t>
      </w:r>
    </w:p>
    <w:p w14:paraId="4C9E2812" w14:textId="77777777" w:rsidR="00B221E0" w:rsidRPr="00375B52" w:rsidRDefault="00B221E0" w:rsidP="00375B52">
      <w:pPr>
        <w:ind w:firstLine="2160"/>
        <w:rPr>
          <w:rFonts w:eastAsia="Times New Roman"/>
          <w:szCs w:val="24"/>
        </w:rPr>
      </w:pPr>
      <w:r w:rsidRPr="00375B52">
        <w:rPr>
          <w:rFonts w:eastAsia="Times New Roman"/>
          <w:szCs w:val="24"/>
        </w:rPr>
        <w:t>“(D) Number of participants currently enrolled in postsecondary education; and</w:t>
      </w:r>
    </w:p>
    <w:p w14:paraId="6A740F21" w14:textId="77777777" w:rsidR="00B221E0" w:rsidRPr="00375B52" w:rsidRDefault="00B221E0" w:rsidP="00375B52">
      <w:pPr>
        <w:ind w:firstLine="2160"/>
        <w:rPr>
          <w:rFonts w:eastAsia="Times New Roman"/>
          <w:szCs w:val="24"/>
        </w:rPr>
      </w:pPr>
      <w:r w:rsidRPr="00375B52">
        <w:rPr>
          <w:rFonts w:eastAsia="Times New Roman"/>
          <w:szCs w:val="24"/>
        </w:rPr>
        <w:t xml:space="preserve">“(E) Number of participants currently enrolled in </w:t>
      </w:r>
      <w:r w:rsidRPr="00375B52">
        <w:rPr>
          <w:szCs w:val="24"/>
        </w:rPr>
        <w:t>apprenticeship programs</w:t>
      </w:r>
      <w:r w:rsidRPr="00375B52">
        <w:rPr>
          <w:rFonts w:eastAsia="Times New Roman"/>
          <w:szCs w:val="24"/>
        </w:rPr>
        <w:t>.</w:t>
      </w:r>
    </w:p>
    <w:p w14:paraId="017567F8" w14:textId="77777777" w:rsidR="00B221E0" w:rsidRPr="00375B52" w:rsidRDefault="00B221E0" w:rsidP="00375B52">
      <w:pPr>
        <w:ind w:left="720"/>
        <w:rPr>
          <w:szCs w:val="24"/>
        </w:rPr>
      </w:pPr>
      <w:r w:rsidRPr="00375B52">
        <w:rPr>
          <w:rFonts w:eastAsia="Times New Roman"/>
          <w:szCs w:val="24"/>
        </w:rPr>
        <w:t xml:space="preserve">“(b) </w:t>
      </w:r>
      <w:r w:rsidRPr="00375B52">
        <w:rPr>
          <w:rStyle w:val="normaltextrun"/>
          <w:color w:val="000000"/>
          <w:szCs w:val="24"/>
          <w:shd w:val="clear" w:color="auto" w:fill="FFFFFF"/>
        </w:rPr>
        <w:t>Youth Recidivism Reduction Grant Pilot Program.</w:t>
      </w:r>
    </w:p>
    <w:p w14:paraId="102235B1" w14:textId="77777777" w:rsidR="00B221E0" w:rsidRPr="00375B52" w:rsidRDefault="00B221E0" w:rsidP="00375B52">
      <w:pPr>
        <w:ind w:firstLine="1440"/>
        <w:rPr>
          <w:szCs w:val="24"/>
        </w:rPr>
      </w:pPr>
      <w:r w:rsidRPr="00375B52">
        <w:rPr>
          <w:szCs w:val="24"/>
        </w:rPr>
        <w:t>“(1) In Fiscal Year 2026, the Department shall establish a one-year pilot grant program to support youth re-entry services.</w:t>
      </w:r>
    </w:p>
    <w:p w14:paraId="0B727B4E" w14:textId="77777777" w:rsidR="00B221E0" w:rsidRPr="00375B52" w:rsidRDefault="00B221E0" w:rsidP="00375B52">
      <w:pPr>
        <w:ind w:firstLine="1440"/>
        <w:rPr>
          <w:szCs w:val="24"/>
        </w:rPr>
      </w:pPr>
      <w:r w:rsidRPr="00375B52">
        <w:rPr>
          <w:szCs w:val="24"/>
        </w:rPr>
        <w:t xml:space="preserve">“(2) To be eligible to participate in the pilot program, an applicant shall hold status in good standing as a: </w:t>
      </w:r>
    </w:p>
    <w:p w14:paraId="41F12090" w14:textId="77777777" w:rsidR="00B221E0" w:rsidRPr="00375B52" w:rsidRDefault="00B221E0" w:rsidP="00375B52">
      <w:pPr>
        <w:ind w:firstLine="2160"/>
        <w:rPr>
          <w:rFonts w:eastAsia="Times New Roman"/>
          <w:szCs w:val="24"/>
        </w:rPr>
      </w:pPr>
      <w:r w:rsidRPr="00375B52">
        <w:rPr>
          <w:rFonts w:eastAsia="Times New Roman"/>
          <w:szCs w:val="24"/>
        </w:rPr>
        <w:t xml:space="preserve">“(A) </w:t>
      </w:r>
      <w:r w:rsidRPr="00375B52">
        <w:rPr>
          <w:szCs w:val="24"/>
        </w:rPr>
        <w:t>501(c)(3) non-profit organization;</w:t>
      </w:r>
      <w:r w:rsidRPr="00375B52">
        <w:rPr>
          <w:szCs w:val="24"/>
        </w:rPr>
        <w:tab/>
      </w:r>
      <w:r w:rsidRPr="00375B52">
        <w:rPr>
          <w:szCs w:val="24"/>
        </w:rPr>
        <w:tab/>
      </w:r>
      <w:r w:rsidRPr="00375B52">
        <w:rPr>
          <w:szCs w:val="24"/>
        </w:rPr>
        <w:tab/>
      </w:r>
      <w:r w:rsidRPr="00375B52">
        <w:rPr>
          <w:szCs w:val="24"/>
        </w:rPr>
        <w:tab/>
      </w:r>
    </w:p>
    <w:p w14:paraId="5A7AFF80" w14:textId="77777777" w:rsidR="00B221E0" w:rsidRPr="00375B52" w:rsidRDefault="00B221E0" w:rsidP="00375B52">
      <w:pPr>
        <w:ind w:firstLine="2160"/>
        <w:rPr>
          <w:szCs w:val="24"/>
        </w:rPr>
      </w:pPr>
      <w:r w:rsidRPr="00375B52">
        <w:rPr>
          <w:szCs w:val="24"/>
        </w:rPr>
        <w:t>“(B) Neighborhood Family Success Center; or</w:t>
      </w:r>
    </w:p>
    <w:p w14:paraId="3BA8C916" w14:textId="77777777" w:rsidR="00B221E0" w:rsidRPr="00375B52" w:rsidRDefault="00B221E0" w:rsidP="00375B52">
      <w:pPr>
        <w:ind w:firstLine="2160"/>
        <w:rPr>
          <w:szCs w:val="24"/>
        </w:rPr>
      </w:pPr>
      <w:r w:rsidRPr="00375B52">
        <w:rPr>
          <w:szCs w:val="24"/>
        </w:rPr>
        <w:t>“(C) Other Department or Child and Family Services Agency grantee within the past five years.</w:t>
      </w:r>
    </w:p>
    <w:p w14:paraId="553726EF" w14:textId="77777777" w:rsidR="00B221E0" w:rsidRPr="00375B52" w:rsidRDefault="00B221E0" w:rsidP="00375B52">
      <w:pPr>
        <w:ind w:left="720" w:firstLine="720"/>
        <w:rPr>
          <w:szCs w:val="24"/>
        </w:rPr>
      </w:pPr>
      <w:bookmarkStart w:id="214" w:name="_Hlk205906541"/>
      <w:r w:rsidRPr="00375B52">
        <w:rPr>
          <w:szCs w:val="24"/>
        </w:rPr>
        <w:t>“(3) The grant shall fund projects that:</w:t>
      </w:r>
    </w:p>
    <w:p w14:paraId="3FDD85C7" w14:textId="77777777" w:rsidR="00B221E0" w:rsidRPr="00375B52" w:rsidRDefault="00B221E0" w:rsidP="00375B52">
      <w:pPr>
        <w:ind w:firstLine="2160"/>
        <w:rPr>
          <w:szCs w:val="24"/>
        </w:rPr>
      </w:pPr>
      <w:r w:rsidRPr="00375B52">
        <w:rPr>
          <w:szCs w:val="24"/>
        </w:rPr>
        <w:lastRenderedPageBreak/>
        <w:t>“(A) Provide the following aftercare and case management services, including coordinating the delivery of services, to youth upon release from a Department secure facility:</w:t>
      </w:r>
    </w:p>
    <w:p w14:paraId="3061ECCD" w14:textId="77777777" w:rsidR="00B221E0" w:rsidRPr="00375B52" w:rsidRDefault="00B221E0" w:rsidP="00375B52">
      <w:pPr>
        <w:ind w:firstLine="2880"/>
        <w:rPr>
          <w:szCs w:val="24"/>
        </w:rPr>
      </w:pPr>
      <w:r w:rsidRPr="00375B52">
        <w:rPr>
          <w:szCs w:val="24"/>
        </w:rPr>
        <w:t>“(</w:t>
      </w:r>
      <w:proofErr w:type="spellStart"/>
      <w:r w:rsidRPr="00375B52">
        <w:rPr>
          <w:szCs w:val="24"/>
        </w:rPr>
        <w:t>i</w:t>
      </w:r>
      <w:proofErr w:type="spellEnd"/>
      <w:r w:rsidRPr="00375B52">
        <w:rPr>
          <w:szCs w:val="24"/>
        </w:rPr>
        <w:t>) Housing assistance;</w:t>
      </w:r>
    </w:p>
    <w:p w14:paraId="37C62F38" w14:textId="77777777" w:rsidR="00B221E0" w:rsidRPr="00375B52" w:rsidRDefault="00B221E0" w:rsidP="00375B52">
      <w:pPr>
        <w:ind w:firstLine="2880"/>
        <w:rPr>
          <w:szCs w:val="24"/>
        </w:rPr>
      </w:pPr>
      <w:r w:rsidRPr="00375B52">
        <w:rPr>
          <w:szCs w:val="24"/>
        </w:rPr>
        <w:t xml:space="preserve">“(ii) Job training; </w:t>
      </w:r>
    </w:p>
    <w:p w14:paraId="490E3A68" w14:textId="77777777" w:rsidR="00B221E0" w:rsidRPr="00375B52" w:rsidRDefault="00B221E0" w:rsidP="00375B52">
      <w:pPr>
        <w:ind w:firstLine="2880"/>
        <w:rPr>
          <w:szCs w:val="24"/>
        </w:rPr>
      </w:pPr>
      <w:r w:rsidRPr="00375B52">
        <w:rPr>
          <w:szCs w:val="24"/>
        </w:rPr>
        <w:t xml:space="preserve">“(iii) Conflict resolution skills training; </w:t>
      </w:r>
    </w:p>
    <w:p w14:paraId="41E37110" w14:textId="77777777" w:rsidR="00B221E0" w:rsidRPr="00375B52" w:rsidRDefault="00B221E0" w:rsidP="00375B52">
      <w:pPr>
        <w:ind w:firstLine="2880"/>
        <w:rPr>
          <w:szCs w:val="24"/>
        </w:rPr>
      </w:pPr>
      <w:r w:rsidRPr="00375B52">
        <w:rPr>
          <w:szCs w:val="24"/>
        </w:rPr>
        <w:t>“(iv) Assistance with coordination of school reenrollment and credit transfer;</w:t>
      </w:r>
    </w:p>
    <w:p w14:paraId="4D753F04" w14:textId="77777777" w:rsidR="00B221E0" w:rsidRPr="00375B52" w:rsidRDefault="00B221E0" w:rsidP="00375B52">
      <w:pPr>
        <w:ind w:firstLine="2880"/>
        <w:rPr>
          <w:szCs w:val="24"/>
        </w:rPr>
      </w:pPr>
      <w:r w:rsidRPr="00375B52">
        <w:rPr>
          <w:szCs w:val="24"/>
        </w:rPr>
        <w:t xml:space="preserve">“(v) Access to out-of-school programming, including enrollment in and transportation to afterschool activities; </w:t>
      </w:r>
    </w:p>
    <w:p w14:paraId="25FF4BE1" w14:textId="529AA654" w:rsidR="00B221E0" w:rsidRPr="00375B52" w:rsidRDefault="00B221E0" w:rsidP="00375B52">
      <w:pPr>
        <w:ind w:firstLine="2880"/>
        <w:rPr>
          <w:szCs w:val="24"/>
        </w:rPr>
      </w:pPr>
      <w:r w:rsidRPr="00375B52">
        <w:rPr>
          <w:szCs w:val="24"/>
        </w:rPr>
        <w:t xml:space="preserve">“(vi) Mentorship programming; </w:t>
      </w:r>
      <w:r w:rsidR="00B55BE3" w:rsidRPr="00375B52">
        <w:rPr>
          <w:szCs w:val="24"/>
        </w:rPr>
        <w:t>and</w:t>
      </w:r>
    </w:p>
    <w:p w14:paraId="4E0EBEE5" w14:textId="334705EB" w:rsidR="00B221E0" w:rsidRPr="00375B52" w:rsidRDefault="00B221E0" w:rsidP="00375B52">
      <w:pPr>
        <w:ind w:firstLine="2880"/>
        <w:rPr>
          <w:szCs w:val="24"/>
        </w:rPr>
      </w:pPr>
      <w:r w:rsidRPr="00375B52">
        <w:rPr>
          <w:szCs w:val="24"/>
        </w:rPr>
        <w:t>“(vii) Any such other services to address identified needs for the purposes of preventing youth from committing further offenses</w:t>
      </w:r>
      <w:r w:rsidR="00B55BE3" w:rsidRPr="00375B52">
        <w:rPr>
          <w:szCs w:val="24"/>
        </w:rPr>
        <w:t>; and</w:t>
      </w:r>
    </w:p>
    <w:p w14:paraId="26BE2DF6" w14:textId="77777777" w:rsidR="00B221E0" w:rsidRPr="00375B52" w:rsidRDefault="00B221E0" w:rsidP="00375B52">
      <w:pPr>
        <w:ind w:firstLine="2160"/>
        <w:rPr>
          <w:szCs w:val="24"/>
        </w:rPr>
      </w:pPr>
      <w:r w:rsidRPr="00375B52">
        <w:rPr>
          <w:szCs w:val="24"/>
        </w:rPr>
        <w:t>“(B) Include close coordination with the Department to implement aspects of discharge and reentry plans described in D.C. Official Code § 16-2320(</w:t>
      </w:r>
      <w:proofErr w:type="spellStart"/>
      <w:r w:rsidRPr="00375B52">
        <w:rPr>
          <w:szCs w:val="24"/>
        </w:rPr>
        <w:t>i</w:t>
      </w:r>
      <w:proofErr w:type="spellEnd"/>
      <w:r w:rsidRPr="00375B52">
        <w:rPr>
          <w:szCs w:val="24"/>
        </w:rPr>
        <w:t xml:space="preserve">). </w:t>
      </w:r>
    </w:p>
    <w:bookmarkEnd w:id="214"/>
    <w:p w14:paraId="68F5F6E1" w14:textId="77777777" w:rsidR="00B221E0" w:rsidRPr="00375B52" w:rsidRDefault="00B221E0" w:rsidP="00375B52">
      <w:pPr>
        <w:ind w:left="720" w:firstLine="720"/>
        <w:rPr>
          <w:rFonts w:eastAsia="Times New Roman"/>
          <w:szCs w:val="24"/>
        </w:rPr>
      </w:pPr>
      <w:r w:rsidRPr="00375B52">
        <w:rPr>
          <w:szCs w:val="24"/>
        </w:rPr>
        <w:t xml:space="preserve">“(4) Preference shall be granted to applicants: </w:t>
      </w:r>
    </w:p>
    <w:p w14:paraId="3F0CFEA3" w14:textId="77777777" w:rsidR="00B221E0" w:rsidRPr="00375B52" w:rsidRDefault="00B221E0" w:rsidP="00375B52">
      <w:pPr>
        <w:ind w:firstLine="2160"/>
        <w:rPr>
          <w:szCs w:val="24"/>
        </w:rPr>
      </w:pPr>
      <w:r w:rsidRPr="00375B52">
        <w:rPr>
          <w:szCs w:val="24"/>
        </w:rPr>
        <w:t>“(A) Based in the District of Columbia or with a mission of primarily serving residents of the District of Columbia; and</w:t>
      </w:r>
    </w:p>
    <w:p w14:paraId="70919871" w14:textId="46BAE73B" w:rsidR="00B221E0" w:rsidRPr="00375B52" w:rsidRDefault="00B221E0" w:rsidP="00375B52">
      <w:pPr>
        <w:ind w:firstLine="2160"/>
        <w:rPr>
          <w:szCs w:val="24"/>
        </w:rPr>
      </w:pPr>
      <w:r w:rsidRPr="00375B52">
        <w:rPr>
          <w:szCs w:val="24"/>
        </w:rPr>
        <w:t xml:space="preserve">“(B) With a demonstrated history of partnership with the District of Columbia government, including receiving District-funded grant awards within the past </w:t>
      </w:r>
      <w:r w:rsidR="00FB2A9A" w:rsidRPr="00375B52">
        <w:rPr>
          <w:szCs w:val="24"/>
        </w:rPr>
        <w:t>5</w:t>
      </w:r>
      <w:r w:rsidRPr="00375B52">
        <w:rPr>
          <w:szCs w:val="24"/>
        </w:rPr>
        <w:t xml:space="preserve"> years, </w:t>
      </w:r>
      <w:r w:rsidRPr="00375B52">
        <w:rPr>
          <w:szCs w:val="24"/>
        </w:rPr>
        <w:lastRenderedPageBreak/>
        <w:t>having current or prior MOUs with a District agency within the past 5 years, or entering into partnerships with the Department within the past 5 years.</w:t>
      </w:r>
    </w:p>
    <w:p w14:paraId="1C92101A" w14:textId="77777777" w:rsidR="00B221E0" w:rsidRPr="00375B52" w:rsidRDefault="00B221E0" w:rsidP="00375B52">
      <w:pPr>
        <w:tabs>
          <w:tab w:val="left" w:pos="720"/>
        </w:tabs>
        <w:rPr>
          <w:rFonts w:eastAsia="Times New Roman"/>
          <w:szCs w:val="24"/>
        </w:rPr>
      </w:pPr>
      <w:r w:rsidRPr="00375B52">
        <w:rPr>
          <w:rFonts w:eastAsia="Times New Roman"/>
          <w:szCs w:val="24"/>
        </w:rPr>
        <w:tab/>
      </w:r>
      <w:r w:rsidRPr="00375B52">
        <w:rPr>
          <w:rFonts w:eastAsia="Times New Roman"/>
          <w:szCs w:val="24"/>
        </w:rPr>
        <w:tab/>
        <w:t xml:space="preserve">“(5) Within 14 months of receiving a grant issued pursuant to this subsection, a recipient shall submit to the Department and the Council a report that describes, at a minimum: </w:t>
      </w:r>
    </w:p>
    <w:p w14:paraId="2A808266" w14:textId="77777777" w:rsidR="00B221E0" w:rsidRPr="00375B52" w:rsidRDefault="00B221E0" w:rsidP="00375B52">
      <w:pPr>
        <w:ind w:firstLine="2160"/>
        <w:rPr>
          <w:rFonts w:eastAsia="Times New Roman"/>
          <w:szCs w:val="24"/>
        </w:rPr>
      </w:pPr>
      <w:r w:rsidRPr="00375B52">
        <w:rPr>
          <w:rFonts w:eastAsia="Times New Roman"/>
          <w:szCs w:val="24"/>
        </w:rPr>
        <w:t xml:space="preserve">“(A) The number of youth served, by age and Ward residence; </w:t>
      </w:r>
    </w:p>
    <w:p w14:paraId="1F174B70" w14:textId="77777777" w:rsidR="00B221E0" w:rsidRPr="00375B52" w:rsidRDefault="00B221E0" w:rsidP="00375B52">
      <w:pPr>
        <w:ind w:firstLine="2160"/>
        <w:rPr>
          <w:rFonts w:eastAsia="Times New Roman"/>
          <w:szCs w:val="24"/>
        </w:rPr>
      </w:pPr>
      <w:r w:rsidRPr="00375B52">
        <w:rPr>
          <w:rFonts w:eastAsia="Times New Roman"/>
          <w:szCs w:val="24"/>
        </w:rPr>
        <w:t xml:space="preserve">“(B) The services received by participants; </w:t>
      </w:r>
    </w:p>
    <w:p w14:paraId="5BB5CCFF" w14:textId="77777777" w:rsidR="00B221E0" w:rsidRPr="00375B52" w:rsidRDefault="00B221E0" w:rsidP="00375B52">
      <w:pPr>
        <w:ind w:firstLine="2160"/>
        <w:rPr>
          <w:rFonts w:eastAsia="Times New Roman"/>
          <w:szCs w:val="24"/>
        </w:rPr>
      </w:pPr>
      <w:r w:rsidRPr="00375B52">
        <w:rPr>
          <w:rFonts w:eastAsia="Times New Roman"/>
          <w:szCs w:val="24"/>
        </w:rPr>
        <w:t xml:space="preserve">“(C) Outcomes by type of service rendered to participants; </w:t>
      </w:r>
    </w:p>
    <w:p w14:paraId="68862D26" w14:textId="77777777" w:rsidR="00B221E0" w:rsidRPr="00375B52" w:rsidRDefault="00B221E0" w:rsidP="00375B52">
      <w:pPr>
        <w:ind w:firstLine="2160"/>
        <w:rPr>
          <w:rFonts w:eastAsia="Times New Roman"/>
          <w:szCs w:val="24"/>
        </w:rPr>
      </w:pPr>
      <w:r w:rsidRPr="00375B52">
        <w:rPr>
          <w:rFonts w:eastAsia="Times New Roman"/>
          <w:szCs w:val="24"/>
        </w:rPr>
        <w:t xml:space="preserve">“(D) The number of school-aged participants who are enrolled in school or a GED program; </w:t>
      </w:r>
    </w:p>
    <w:p w14:paraId="7E7EF4D3" w14:textId="77777777" w:rsidR="00B221E0" w:rsidRPr="00375B52" w:rsidRDefault="00B221E0" w:rsidP="00375B52">
      <w:pPr>
        <w:ind w:firstLine="2160"/>
        <w:rPr>
          <w:rFonts w:eastAsia="Times New Roman"/>
          <w:szCs w:val="24"/>
        </w:rPr>
      </w:pPr>
      <w:r w:rsidRPr="00375B52">
        <w:rPr>
          <w:rFonts w:eastAsia="Times New Roman"/>
          <w:szCs w:val="24"/>
        </w:rPr>
        <w:t>“(E) The number of non-school-aged participants who are enrolled in postsecondary education; and</w:t>
      </w:r>
    </w:p>
    <w:p w14:paraId="678343AD" w14:textId="77777777" w:rsidR="00B221E0" w:rsidRPr="00375B52" w:rsidRDefault="00B221E0" w:rsidP="00375B52">
      <w:pPr>
        <w:ind w:firstLine="2160"/>
        <w:rPr>
          <w:rFonts w:eastAsia="Times New Roman"/>
          <w:szCs w:val="24"/>
        </w:rPr>
      </w:pPr>
      <w:r w:rsidRPr="00375B52">
        <w:rPr>
          <w:rFonts w:eastAsia="Times New Roman"/>
          <w:szCs w:val="24"/>
        </w:rPr>
        <w:t>“(F) The number of non-school-aged participants who are employed full or part time.</w:t>
      </w:r>
    </w:p>
    <w:p w14:paraId="31C83BF5" w14:textId="77777777" w:rsidR="00B221E0" w:rsidRPr="00375B52" w:rsidRDefault="00B221E0" w:rsidP="00375B52">
      <w:pPr>
        <w:rPr>
          <w:rFonts w:eastAsia="Times New Roman"/>
          <w:szCs w:val="24"/>
        </w:rPr>
      </w:pPr>
      <w:r w:rsidRPr="00375B52">
        <w:rPr>
          <w:rFonts w:eastAsia="Times New Roman"/>
          <w:szCs w:val="24"/>
        </w:rPr>
        <w:tab/>
      </w:r>
      <w:r w:rsidRPr="00375B52">
        <w:rPr>
          <w:rFonts w:eastAsia="Times New Roman"/>
          <w:szCs w:val="24"/>
        </w:rPr>
        <w:tab/>
        <w:t>“(6) Within 14 months of issuing any grant pursuant to this subsection, the Department shall submit to the Office of the Attorney General and the Council committee with jurisdiction over the Department a report disclosing for each youth participant any known involvement with law enforcement or return to Department custody during the duration of the grant period, subject to juvenile confidentiality laws.”.</w:t>
      </w:r>
    </w:p>
    <w:p w14:paraId="50F4128B" w14:textId="77777777" w:rsidR="000E3211" w:rsidRPr="00375B52" w:rsidRDefault="000E3211" w:rsidP="00375B52">
      <w:pPr>
        <w:pStyle w:val="Heading2"/>
        <w:rPr>
          <w:szCs w:val="24"/>
        </w:rPr>
      </w:pPr>
      <w:bookmarkStart w:id="215" w:name="_Toc206065267"/>
      <w:r w:rsidRPr="00375B52">
        <w:rPr>
          <w:szCs w:val="24"/>
        </w:rPr>
        <w:t>SUBTITLE N. CHILD SUPPORT REFORM</w:t>
      </w:r>
      <w:bookmarkEnd w:id="215"/>
      <w:r w:rsidRPr="00375B52">
        <w:rPr>
          <w:szCs w:val="24"/>
        </w:rPr>
        <w:tab/>
      </w:r>
      <w:r w:rsidRPr="00375B52">
        <w:rPr>
          <w:szCs w:val="24"/>
        </w:rPr>
        <w:tab/>
      </w:r>
      <w:r w:rsidRPr="00375B52">
        <w:rPr>
          <w:szCs w:val="24"/>
        </w:rPr>
        <w:tab/>
      </w:r>
    </w:p>
    <w:p w14:paraId="3E783C15" w14:textId="77777777" w:rsidR="000E3211" w:rsidRPr="00375B52" w:rsidRDefault="000E3211" w:rsidP="00375B52">
      <w:pPr>
        <w:ind w:firstLine="720"/>
        <w:contextualSpacing/>
        <w:jc w:val="both"/>
        <w:rPr>
          <w:rFonts w:eastAsia="Times New Roman"/>
          <w:szCs w:val="24"/>
        </w:rPr>
      </w:pPr>
      <w:r w:rsidRPr="00375B52">
        <w:rPr>
          <w:rFonts w:eastAsia="Times New Roman"/>
          <w:szCs w:val="24"/>
        </w:rPr>
        <w:t>Sec. 5131. Short title.</w:t>
      </w:r>
    </w:p>
    <w:p w14:paraId="25A5C673" w14:textId="49885DF6" w:rsidR="000E3211" w:rsidRPr="00375B52" w:rsidRDefault="000E3211" w:rsidP="00375B52">
      <w:pPr>
        <w:ind w:firstLine="720"/>
        <w:contextualSpacing/>
        <w:jc w:val="both"/>
        <w:rPr>
          <w:rFonts w:eastAsia="Times New Roman"/>
          <w:szCs w:val="24"/>
        </w:rPr>
      </w:pPr>
      <w:r w:rsidRPr="00375B52">
        <w:rPr>
          <w:rFonts w:eastAsia="Times New Roman"/>
          <w:szCs w:val="24"/>
        </w:rPr>
        <w:lastRenderedPageBreak/>
        <w:t xml:space="preserve">This subtitle may be cited as the “Child Support Reform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szCs w:val="24"/>
        </w:rPr>
        <w:t>Amendment Act of 2025”.</w:t>
      </w:r>
    </w:p>
    <w:p w14:paraId="63BAF4EE" w14:textId="77777777" w:rsidR="000E3211" w:rsidRPr="00375B52" w:rsidRDefault="000E3211" w:rsidP="00375B52">
      <w:pPr>
        <w:ind w:firstLine="720"/>
        <w:contextualSpacing/>
        <w:jc w:val="both"/>
        <w:rPr>
          <w:szCs w:val="24"/>
        </w:rPr>
      </w:pPr>
      <w:r w:rsidRPr="00375B52">
        <w:rPr>
          <w:rFonts w:eastAsia="Times New Roman"/>
          <w:szCs w:val="24"/>
        </w:rPr>
        <w:t xml:space="preserve">Sec. 5132. The District of Columbia Public Assistance Act of 1982, effective April 6, 1982 (D.C. Law 4-101; D.C. Official Code § 4-201.01 </w:t>
      </w:r>
      <w:r w:rsidRPr="00375B52">
        <w:rPr>
          <w:rFonts w:eastAsia="Times New Roman"/>
          <w:i/>
          <w:iCs/>
          <w:szCs w:val="24"/>
        </w:rPr>
        <w:t>et seq.</w:t>
      </w:r>
      <w:r w:rsidRPr="00375B52">
        <w:rPr>
          <w:rFonts w:eastAsia="Times New Roman"/>
          <w:szCs w:val="24"/>
        </w:rPr>
        <w:t>), is amended as follows:</w:t>
      </w:r>
    </w:p>
    <w:p w14:paraId="16532F6C" w14:textId="77777777" w:rsidR="000E3211" w:rsidRPr="00375B52" w:rsidRDefault="000E3211" w:rsidP="00375B52">
      <w:pPr>
        <w:ind w:firstLine="720"/>
        <w:contextualSpacing/>
        <w:jc w:val="both"/>
        <w:rPr>
          <w:szCs w:val="24"/>
        </w:rPr>
      </w:pPr>
      <w:r w:rsidRPr="00375B52">
        <w:rPr>
          <w:rFonts w:eastAsia="Times New Roman"/>
          <w:szCs w:val="24"/>
        </w:rPr>
        <w:t>(a) Section 511(a)(8) (D.C. Official Code § 4-205.11(a)(8)) is amended by striking the semicolon and inserting the phrase “, and beginning on October 1, 2025, disregard the full current monthly child support obligations and voluntary child support payments the assistance unit receives from an absent parent or spouse;” in its place.</w:t>
      </w:r>
    </w:p>
    <w:p w14:paraId="104EF75D" w14:textId="77777777" w:rsidR="000E3211" w:rsidRPr="00375B52" w:rsidRDefault="000E3211" w:rsidP="00375B52">
      <w:pPr>
        <w:ind w:firstLine="720"/>
        <w:contextualSpacing/>
        <w:jc w:val="both"/>
        <w:rPr>
          <w:rFonts w:eastAsia="Times New Roman"/>
          <w:szCs w:val="24"/>
        </w:rPr>
      </w:pPr>
      <w:r w:rsidRPr="00375B52">
        <w:rPr>
          <w:rFonts w:eastAsia="Times New Roman"/>
          <w:szCs w:val="24"/>
        </w:rPr>
        <w:t xml:space="preserve">(b) Section 519(c)(5) (D.C. Official Code § 4-205.19(c)(5)) is amended by striking the period and inserting the phrase “and beginning on October 1, 2025, shall not apply to up to the first $200 received that represents such an obligation or payment.”. </w:t>
      </w:r>
    </w:p>
    <w:p w14:paraId="25E40FCB" w14:textId="77777777" w:rsidR="002F141C" w:rsidRPr="00375B52" w:rsidRDefault="002F141C" w:rsidP="00375B52">
      <w:pPr>
        <w:pStyle w:val="Heading2"/>
        <w:rPr>
          <w:szCs w:val="24"/>
        </w:rPr>
      </w:pPr>
      <w:bookmarkStart w:id="216" w:name="_Toc206065268"/>
      <w:r w:rsidRPr="00375B52">
        <w:rPr>
          <w:szCs w:val="24"/>
        </w:rPr>
        <w:t>SUBTITLE O. TRUANCY PILOT EXPANSION</w:t>
      </w:r>
      <w:bookmarkEnd w:id="216"/>
    </w:p>
    <w:p w14:paraId="393E9A2A" w14:textId="38FB377F" w:rsidR="002F141C" w:rsidRPr="00375B52" w:rsidRDefault="002F141C" w:rsidP="00375B52">
      <w:pPr>
        <w:ind w:firstLine="720"/>
        <w:contextualSpacing/>
        <w:rPr>
          <w:rFonts w:eastAsia="Times New Roman"/>
          <w:color w:val="000000"/>
          <w:szCs w:val="24"/>
        </w:rPr>
      </w:pPr>
      <w:r w:rsidRPr="00375B52">
        <w:rPr>
          <w:rFonts w:eastAsia="Times New Roman"/>
          <w:szCs w:val="24"/>
        </w:rPr>
        <w:t xml:space="preserve">Sec. 5141. </w:t>
      </w:r>
      <w:r w:rsidRPr="00375B52">
        <w:rPr>
          <w:rFonts w:eastAsia="Times New Roman"/>
          <w:color w:val="000000"/>
          <w:szCs w:val="24"/>
        </w:rPr>
        <w:t xml:space="preserve">This subtitle may be cited as the “Truancy Pilot Expansion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szCs w:val="24"/>
        </w:rPr>
        <w:t>Amendment Act of 2025”.</w:t>
      </w:r>
    </w:p>
    <w:p w14:paraId="7E8DB2CF" w14:textId="77777777" w:rsidR="00C87AAE" w:rsidRPr="00375B52" w:rsidRDefault="00C87AAE" w:rsidP="00375B52">
      <w:pPr>
        <w:ind w:firstLine="720"/>
        <w:rPr>
          <w:rFonts w:eastAsia="Times New Roman"/>
          <w:szCs w:val="24"/>
        </w:rPr>
      </w:pPr>
      <w:r w:rsidRPr="00375B52">
        <w:rPr>
          <w:kern w:val="2"/>
          <w:szCs w:val="24"/>
          <w14:ligatures w14:val="standardContextual"/>
        </w:rPr>
        <w:t xml:space="preserve">Sec. 5142. </w:t>
      </w:r>
      <w:r w:rsidRPr="00375B52">
        <w:rPr>
          <w:rFonts w:eastAsia="Times New Roman"/>
          <w:szCs w:val="24"/>
        </w:rPr>
        <w:t>Section 7 of Article II of An Act To provide for compulsory school attendance, for the taking of a school census in the District of Columbia, and for other purposes, effective September 19, 2013 (D.C. Law 20-17; D.C. Official Code § 38-208), is amended as follows:</w:t>
      </w:r>
    </w:p>
    <w:p w14:paraId="509F5C69" w14:textId="01404D05" w:rsidR="00965428" w:rsidRPr="00375B52" w:rsidRDefault="00C87AAE" w:rsidP="00375B52">
      <w:pPr>
        <w:ind w:firstLine="720"/>
        <w:rPr>
          <w:rFonts w:eastAsia="Times New Roman"/>
          <w:szCs w:val="24"/>
        </w:rPr>
      </w:pPr>
      <w:r w:rsidRPr="00375B52">
        <w:rPr>
          <w:rFonts w:eastAsia="Times New Roman"/>
          <w:szCs w:val="24"/>
        </w:rPr>
        <w:t xml:space="preserve">(a) </w:t>
      </w:r>
      <w:r w:rsidR="00965428" w:rsidRPr="00375B52">
        <w:rPr>
          <w:rFonts w:eastAsia="Times New Roman"/>
          <w:szCs w:val="24"/>
        </w:rPr>
        <w:t>New s</w:t>
      </w:r>
      <w:r w:rsidRPr="00375B52">
        <w:rPr>
          <w:rFonts w:eastAsia="Times New Roman"/>
          <w:szCs w:val="24"/>
        </w:rPr>
        <w:t>ubsection</w:t>
      </w:r>
      <w:r w:rsidR="00965428" w:rsidRPr="00375B52">
        <w:rPr>
          <w:rFonts w:eastAsia="Times New Roman"/>
          <w:szCs w:val="24"/>
        </w:rPr>
        <w:t>s</w:t>
      </w:r>
      <w:r w:rsidRPr="00375B52">
        <w:rPr>
          <w:rFonts w:eastAsia="Times New Roman"/>
          <w:szCs w:val="24"/>
        </w:rPr>
        <w:t xml:space="preserve"> (c-1) </w:t>
      </w:r>
      <w:r w:rsidR="00965428" w:rsidRPr="00375B52">
        <w:rPr>
          <w:rFonts w:eastAsia="Times New Roman"/>
          <w:szCs w:val="24"/>
        </w:rPr>
        <w:t>and (c-2) are added to read</w:t>
      </w:r>
      <w:r w:rsidRPr="00375B52">
        <w:rPr>
          <w:rFonts w:eastAsia="Times New Roman"/>
          <w:szCs w:val="24"/>
        </w:rPr>
        <w:t xml:space="preserve"> as follows:</w:t>
      </w:r>
    </w:p>
    <w:p w14:paraId="22A03399" w14:textId="77777777" w:rsidR="00965428" w:rsidRPr="00375B52" w:rsidRDefault="00965428" w:rsidP="00375B52">
      <w:pPr>
        <w:ind w:firstLine="720"/>
        <w:rPr>
          <w:szCs w:val="24"/>
        </w:rPr>
      </w:pPr>
      <w:r w:rsidRPr="00375B52">
        <w:rPr>
          <w:szCs w:val="24"/>
        </w:rPr>
        <w:lastRenderedPageBreak/>
        <w:t>“(c-1)(1)(A) By August 12, 2024, the Mayor shall identify 5 secondary educational institutions in the District that had a truancy rate greater than 50% in the 2023-2024 school year to participate in a truancy pilot with the Department of Human Services (“DHS”) during School Year 2024-2025.</w:t>
      </w:r>
    </w:p>
    <w:p w14:paraId="76E84367" w14:textId="77777777" w:rsidR="00965428" w:rsidRPr="00375B52" w:rsidRDefault="00965428" w:rsidP="00375B52">
      <w:pPr>
        <w:ind w:firstLine="2160"/>
        <w:rPr>
          <w:szCs w:val="24"/>
        </w:rPr>
      </w:pPr>
      <w:r w:rsidRPr="00375B52">
        <w:rPr>
          <w:szCs w:val="24"/>
        </w:rPr>
        <w:t>“(B) The Mayor shall notify the identified educational institutions of their participation in the truancy pilot at least 10 business days before the first day of instruction in School Year 2024-2025. The notice shall include appropriate agency contacts, timelines, and procedures for complying with paragraph (2) of this subsection.</w:t>
      </w:r>
    </w:p>
    <w:p w14:paraId="476EC9EB" w14:textId="77777777" w:rsidR="00965428" w:rsidRPr="00375B52" w:rsidRDefault="00965428" w:rsidP="00375B52">
      <w:pPr>
        <w:ind w:firstLine="1440"/>
        <w:rPr>
          <w:szCs w:val="24"/>
        </w:rPr>
      </w:pPr>
      <w:r w:rsidRPr="00375B52">
        <w:rPr>
          <w:szCs w:val="24"/>
        </w:rPr>
        <w:t>“(2) The 5 secondary educational institutions identified pursuant to paragraph (1) of this subsection shall refer each student who is 14 years of age through 17 years of age to DHS no later than 2 school days after the accrual of 15 unexcused full school day absences within a school year.</w:t>
      </w:r>
    </w:p>
    <w:p w14:paraId="00450DD3" w14:textId="77777777" w:rsidR="00965428" w:rsidRPr="00375B52" w:rsidRDefault="00965428" w:rsidP="00375B52">
      <w:pPr>
        <w:ind w:firstLine="1440"/>
        <w:rPr>
          <w:szCs w:val="24"/>
        </w:rPr>
      </w:pPr>
      <w:r w:rsidRPr="00375B52">
        <w:rPr>
          <w:szCs w:val="24"/>
        </w:rPr>
        <w:t>“(3) By March 31, 2025, DHS shall publish a preliminary report, and by September 30, 2025, DHS shall publish a final report that:</w:t>
      </w:r>
    </w:p>
    <w:p w14:paraId="742FF5C5" w14:textId="77777777" w:rsidR="00965428" w:rsidRPr="00375B52" w:rsidRDefault="00965428" w:rsidP="00375B52">
      <w:pPr>
        <w:ind w:firstLine="2160"/>
        <w:rPr>
          <w:szCs w:val="24"/>
        </w:rPr>
      </w:pPr>
      <w:r w:rsidRPr="00375B52">
        <w:rPr>
          <w:szCs w:val="24"/>
        </w:rPr>
        <w:t>“(A) Describes the interventions and services provided through the truancy pilot;</w:t>
      </w:r>
    </w:p>
    <w:p w14:paraId="6EF48784" w14:textId="77777777" w:rsidR="00965428" w:rsidRPr="00375B52" w:rsidRDefault="00965428" w:rsidP="00375B52">
      <w:pPr>
        <w:ind w:firstLine="2160"/>
        <w:rPr>
          <w:szCs w:val="24"/>
        </w:rPr>
      </w:pPr>
      <w:r w:rsidRPr="00375B52">
        <w:rPr>
          <w:szCs w:val="24"/>
        </w:rPr>
        <w:t>“(B) Provides the 5 most common reasons for unexcused absences for the students referred to DHS, such as housing instability, transportation issues, or medical emergencies;</w:t>
      </w:r>
    </w:p>
    <w:p w14:paraId="35FFD268" w14:textId="77777777" w:rsidR="00965428" w:rsidRPr="00375B52" w:rsidRDefault="00965428" w:rsidP="00375B52">
      <w:pPr>
        <w:ind w:firstLine="2160"/>
        <w:rPr>
          <w:szCs w:val="24"/>
        </w:rPr>
      </w:pPr>
      <w:r w:rsidRPr="00375B52">
        <w:rPr>
          <w:szCs w:val="24"/>
        </w:rPr>
        <w:lastRenderedPageBreak/>
        <w:t>“(C) Presents aggregate data on the 5 most common truancy intervention services or programs that students referred to DHS utilized; and</w:t>
      </w:r>
    </w:p>
    <w:p w14:paraId="3237B893" w14:textId="77777777" w:rsidR="00965428" w:rsidRPr="00375B52" w:rsidRDefault="00965428" w:rsidP="00375B52">
      <w:pPr>
        <w:ind w:firstLine="2160"/>
        <w:rPr>
          <w:szCs w:val="24"/>
        </w:rPr>
      </w:pPr>
      <w:r w:rsidRPr="00375B52">
        <w:rPr>
          <w:szCs w:val="24"/>
        </w:rPr>
        <w:t>“(D) Provides an analysis that compares:</w:t>
      </w:r>
    </w:p>
    <w:p w14:paraId="1EB09C3F" w14:textId="77777777" w:rsidR="00965428" w:rsidRPr="00375B52" w:rsidRDefault="00965428" w:rsidP="00375B52">
      <w:pPr>
        <w:ind w:firstLine="2880"/>
        <w:rPr>
          <w:szCs w:val="24"/>
        </w:rPr>
      </w:pPr>
      <w:r w:rsidRPr="00375B52">
        <w:rPr>
          <w:szCs w:val="24"/>
        </w:rPr>
        <w:t>“(</w:t>
      </w:r>
      <w:proofErr w:type="spellStart"/>
      <w:r w:rsidRPr="00375B52">
        <w:rPr>
          <w:szCs w:val="24"/>
        </w:rPr>
        <w:t>i</w:t>
      </w:r>
      <w:proofErr w:type="spellEnd"/>
      <w:r w:rsidRPr="00375B52">
        <w:rPr>
          <w:szCs w:val="24"/>
        </w:rPr>
        <w:t>) The attendance outcomes, academic performance, and delinquency status of students referred to DHS to the students’ attendance outcomes, academic performance, and delinquency status during the same time period in the prior school year;</w:t>
      </w:r>
    </w:p>
    <w:p w14:paraId="7866E33E" w14:textId="77777777" w:rsidR="00965428" w:rsidRPr="00375B52" w:rsidRDefault="00965428" w:rsidP="00375B52">
      <w:pPr>
        <w:ind w:firstLine="2880"/>
        <w:rPr>
          <w:szCs w:val="24"/>
        </w:rPr>
      </w:pPr>
      <w:r w:rsidRPr="00375B52">
        <w:rPr>
          <w:szCs w:val="24"/>
        </w:rPr>
        <w:t>“(ii) The attendance outcomes, academic performance, and delinquency status of students referred to DHS before and after the DHS referral during the applicable time period for School Year 2024-2025; and</w:t>
      </w:r>
    </w:p>
    <w:p w14:paraId="1E28B0DF" w14:textId="77777777" w:rsidR="00965428" w:rsidRPr="00375B52" w:rsidRDefault="00965428" w:rsidP="00375B52">
      <w:pPr>
        <w:ind w:firstLine="2880"/>
        <w:rPr>
          <w:szCs w:val="24"/>
        </w:rPr>
      </w:pPr>
      <w:r w:rsidRPr="00375B52">
        <w:rPr>
          <w:szCs w:val="24"/>
        </w:rPr>
        <w:t>“(iii) The attendance outcomes and academic performance of educational institutions participating in the truancy pilot with the attendance and academic performance during School Year 2024-2025 of non-participating secondary educational institutions that are socio-demographically similar to participating educational institutions.</w:t>
      </w:r>
    </w:p>
    <w:p w14:paraId="1A160B7E" w14:textId="77777777" w:rsidR="00965428" w:rsidRPr="00375B52" w:rsidRDefault="00965428" w:rsidP="00375B52">
      <w:pPr>
        <w:ind w:firstLine="1440"/>
        <w:rPr>
          <w:szCs w:val="24"/>
        </w:rPr>
      </w:pPr>
      <w:r w:rsidRPr="00375B52">
        <w:rPr>
          <w:szCs w:val="24"/>
        </w:rPr>
        <w:t>“(4) Educational institutions participating in the truancy pilot shall be exempt from the requirements of subsection (c) of this section for minor students who are 14 through 17 years of age.</w:t>
      </w:r>
    </w:p>
    <w:p w14:paraId="156EF23A" w14:textId="77777777" w:rsidR="00C87AAE" w:rsidRPr="00375B52" w:rsidRDefault="00C87AAE" w:rsidP="00375B52">
      <w:pPr>
        <w:ind w:firstLine="720"/>
        <w:rPr>
          <w:rFonts w:eastAsia="Times New Roman"/>
          <w:color w:val="000000" w:themeColor="text1"/>
          <w:kern w:val="2"/>
          <w:szCs w:val="24"/>
          <w14:ligatures w14:val="standardContextual"/>
        </w:rPr>
      </w:pPr>
      <w:r w:rsidRPr="00375B52">
        <w:rPr>
          <w:rFonts w:eastAsia="Times New Roman"/>
          <w:kern w:val="2"/>
          <w:szCs w:val="24"/>
          <w14:ligatures w14:val="standardContextual"/>
        </w:rPr>
        <w:t>“(c-2)(1)(A)</w:t>
      </w:r>
      <w:r w:rsidRPr="00375B52">
        <w:rPr>
          <w:kern w:val="2"/>
          <w:szCs w:val="24"/>
          <w14:ligatures w14:val="standardContextual"/>
        </w:rPr>
        <w:t xml:space="preserve"> By August 13, 2025, the Mayor shall identify no fewer than 10 educational institutions in the District, with students enrolled in any grade 6 through 12, that had a truancy rate greater than </w:t>
      </w:r>
      <w:r w:rsidRPr="00375B52">
        <w:rPr>
          <w:szCs w:val="24"/>
        </w:rPr>
        <w:t>35</w:t>
      </w:r>
      <w:r w:rsidRPr="00375B52">
        <w:rPr>
          <w:kern w:val="2"/>
          <w:szCs w:val="24"/>
          <w14:ligatures w14:val="standardContextual"/>
        </w:rPr>
        <w:t xml:space="preserve">% in the 2024-2025 school year to participate in a truancy pilot with DHS during School Year 2025-2026. The identified educational institutions shall include at least one </w:t>
      </w:r>
      <w:r w:rsidRPr="00375B52">
        <w:rPr>
          <w:kern w:val="2"/>
          <w:szCs w:val="24"/>
          <w14:ligatures w14:val="standardContextual"/>
        </w:rPr>
        <w:lastRenderedPageBreak/>
        <w:t>middle school and the 5 secondary educational institutions identified in subsection (c-1)(1)(A) of this section.</w:t>
      </w:r>
    </w:p>
    <w:p w14:paraId="5C4F46C1" w14:textId="77777777" w:rsidR="00C87AAE" w:rsidRPr="00375B52" w:rsidRDefault="00C87AAE" w:rsidP="00375B52">
      <w:pPr>
        <w:ind w:firstLine="720"/>
        <w:rPr>
          <w:rFonts w:eastAsia="Times New Roman"/>
          <w:color w:val="000000" w:themeColor="text1"/>
          <w:kern w:val="2"/>
          <w:szCs w:val="24"/>
          <w14:ligatures w14:val="standardContextual"/>
        </w:rPr>
      </w:pPr>
      <w:r w:rsidRPr="00375B52">
        <w:rPr>
          <w:rFonts w:eastAsia="Times New Roman"/>
          <w:color w:val="000000" w:themeColor="text1"/>
          <w:kern w:val="2"/>
          <w:szCs w:val="24"/>
          <w14:ligatures w14:val="standardContextual"/>
        </w:rPr>
        <w:tab/>
      </w:r>
      <w:r w:rsidRPr="00375B52">
        <w:rPr>
          <w:rFonts w:eastAsia="Times New Roman"/>
          <w:color w:val="000000" w:themeColor="text1"/>
          <w:kern w:val="2"/>
          <w:szCs w:val="24"/>
          <w14:ligatures w14:val="standardContextual"/>
        </w:rPr>
        <w:tab/>
        <w:t>“(B) The Mayor shall notify the identified educational institutions of their participation in the truancy pilot at least 10 business days before the first day of instruction in School Year 2025-2026. The notice shall include appropriate agency contacts, timelines, and procedures for complying with paragraphs (2) and (3) of this subsection.</w:t>
      </w:r>
      <w:r w:rsidRPr="00375B52">
        <w:rPr>
          <w:rFonts w:eastAsia="Times New Roman"/>
          <w:color w:val="000000" w:themeColor="text1"/>
          <w:kern w:val="2"/>
          <w:szCs w:val="24"/>
          <w14:ligatures w14:val="standardContextual"/>
        </w:rPr>
        <w:tab/>
      </w:r>
    </w:p>
    <w:p w14:paraId="685A2FFB" w14:textId="77777777" w:rsidR="00C87AAE" w:rsidRPr="00375B52" w:rsidRDefault="00C87AAE" w:rsidP="00375B52">
      <w:pPr>
        <w:ind w:left="720" w:firstLine="720"/>
        <w:rPr>
          <w:kern w:val="2"/>
          <w:szCs w:val="24"/>
          <w14:ligatures w14:val="standardContextual"/>
        </w:rPr>
      </w:pPr>
      <w:r w:rsidRPr="00375B52">
        <w:rPr>
          <w:kern w:val="2"/>
          <w:szCs w:val="24"/>
          <w14:ligatures w14:val="standardContextual"/>
        </w:rPr>
        <w:t>“(2) The educational institutions identified pursuant to paragraph (1) of this</w:t>
      </w:r>
    </w:p>
    <w:p w14:paraId="66EF902A" w14:textId="77777777" w:rsidR="00C87AAE" w:rsidRPr="00375B52" w:rsidRDefault="00C87AAE" w:rsidP="00375B52">
      <w:pPr>
        <w:rPr>
          <w:szCs w:val="24"/>
        </w:rPr>
      </w:pPr>
      <w:r w:rsidRPr="00375B52">
        <w:rPr>
          <w:kern w:val="2"/>
          <w:szCs w:val="24"/>
          <w14:ligatures w14:val="standardContextual"/>
        </w:rPr>
        <w:t>subsection shall refer each student who is 14 years of age through 17 years of age to DHS no later than 2 school days after the accrual of 15 unexcused full school day absences within a school year</w:t>
      </w:r>
      <w:r w:rsidRPr="00375B52">
        <w:rPr>
          <w:szCs w:val="24"/>
        </w:rPr>
        <w:t>.</w:t>
      </w:r>
      <w:r w:rsidRPr="00375B52">
        <w:rPr>
          <w:szCs w:val="24"/>
        </w:rPr>
        <w:tab/>
      </w:r>
    </w:p>
    <w:p w14:paraId="0F7A8F40" w14:textId="77777777" w:rsidR="00C87AAE" w:rsidRPr="00375B52" w:rsidRDefault="00C87AAE" w:rsidP="00375B52">
      <w:pPr>
        <w:ind w:left="720" w:firstLine="720"/>
        <w:rPr>
          <w:kern w:val="2"/>
          <w:szCs w:val="24"/>
          <w14:ligatures w14:val="standardContextual"/>
        </w:rPr>
      </w:pPr>
      <w:r w:rsidRPr="00375B52">
        <w:rPr>
          <w:kern w:val="2"/>
          <w:szCs w:val="24"/>
          <w14:ligatures w14:val="standardContextual"/>
        </w:rPr>
        <w:t>“(3) The educational institutions identified pursuant to paragraph (1) of this</w:t>
      </w:r>
    </w:p>
    <w:p w14:paraId="6BD6449E" w14:textId="77777777" w:rsidR="00C87AAE" w:rsidRPr="00375B52" w:rsidRDefault="00C87AAE" w:rsidP="00375B52">
      <w:pPr>
        <w:rPr>
          <w:kern w:val="2"/>
          <w:szCs w:val="24"/>
          <w14:ligatures w14:val="standardContextual"/>
        </w:rPr>
      </w:pPr>
      <w:r w:rsidRPr="00375B52">
        <w:rPr>
          <w:kern w:val="2"/>
          <w:szCs w:val="24"/>
          <w14:ligatures w14:val="standardContextual"/>
        </w:rPr>
        <w:t>subsection shall refer each student who is 10 years of age through 13 years of age to DHS no later than 2 school days after the accrual of 10 unexcused full school day absences within a school year.</w:t>
      </w:r>
    </w:p>
    <w:p w14:paraId="16134E59" w14:textId="77777777" w:rsidR="00C87AAE" w:rsidRPr="00375B52" w:rsidRDefault="00C87AAE" w:rsidP="00375B52">
      <w:pPr>
        <w:ind w:firstLine="720"/>
        <w:rPr>
          <w:kern w:val="2"/>
          <w:szCs w:val="24"/>
          <w14:ligatures w14:val="standardContextual"/>
        </w:rPr>
      </w:pPr>
      <w:r w:rsidRPr="00375B52">
        <w:rPr>
          <w:kern w:val="2"/>
          <w:szCs w:val="24"/>
          <w14:ligatures w14:val="standardContextual"/>
        </w:rPr>
        <w:tab/>
      </w:r>
      <w:r w:rsidRPr="00375B52">
        <w:rPr>
          <w:rFonts w:eastAsia="Times New Roman"/>
          <w:color w:val="000000" w:themeColor="text1"/>
          <w:kern w:val="2"/>
          <w:szCs w:val="24"/>
          <w14:ligatures w14:val="standardContextual"/>
        </w:rPr>
        <w:t xml:space="preserve">“(4) DHS shall refer to the Child and Family Services Agency any student referred under paragraph (3) whose parent has not responded to DHS outreach within 10 business days after that outreach or has declined services. </w:t>
      </w:r>
    </w:p>
    <w:p w14:paraId="7DB16400" w14:textId="77777777" w:rsidR="00C87AAE" w:rsidRPr="00375B52" w:rsidRDefault="00C87AAE" w:rsidP="00375B52">
      <w:pPr>
        <w:ind w:firstLine="720"/>
        <w:rPr>
          <w:color w:val="000000"/>
          <w:szCs w:val="24"/>
        </w:rPr>
      </w:pPr>
      <w:r w:rsidRPr="00375B52">
        <w:rPr>
          <w:rFonts w:eastAsia="Times New Roman"/>
          <w:kern w:val="2"/>
          <w:szCs w:val="24"/>
          <w14:ligatures w14:val="standardContextual"/>
        </w:rPr>
        <w:tab/>
      </w:r>
      <w:r w:rsidRPr="00375B52">
        <w:rPr>
          <w:rFonts w:eastAsia="Times New Roman"/>
          <w:color w:val="000000" w:themeColor="text1"/>
          <w:kern w:val="2"/>
          <w:szCs w:val="24"/>
          <w14:ligatures w14:val="standardContextual"/>
        </w:rPr>
        <w:t>“(</w:t>
      </w:r>
      <w:r w:rsidRPr="00375B52">
        <w:rPr>
          <w:rFonts w:eastAsia="Times New Roman"/>
          <w:color w:val="000000" w:themeColor="text1"/>
          <w:szCs w:val="24"/>
        </w:rPr>
        <w:t>5</w:t>
      </w:r>
      <w:r w:rsidRPr="00375B52">
        <w:rPr>
          <w:rFonts w:eastAsia="Times New Roman"/>
          <w:color w:val="000000" w:themeColor="text1"/>
          <w:kern w:val="2"/>
          <w:szCs w:val="24"/>
          <w14:ligatures w14:val="standardContextual"/>
        </w:rPr>
        <w:t>) By March 31, 2026,</w:t>
      </w:r>
      <w:r w:rsidRPr="00375B52">
        <w:rPr>
          <w:rFonts w:eastAsia="Times New Roman"/>
          <w:color w:val="000000" w:themeColor="text1"/>
          <w:szCs w:val="24"/>
        </w:rPr>
        <w:t xml:space="preserve"> </w:t>
      </w:r>
      <w:r w:rsidRPr="00375B52">
        <w:rPr>
          <w:rFonts w:eastAsia="Times New Roman"/>
          <w:color w:val="000000" w:themeColor="text1"/>
          <w:kern w:val="2"/>
          <w:szCs w:val="24"/>
          <w14:ligatures w14:val="standardContextual"/>
        </w:rPr>
        <w:t xml:space="preserve">DHS shall publish a preliminary report, and by </w:t>
      </w:r>
      <w:r w:rsidRPr="00375B52">
        <w:rPr>
          <w:rFonts w:eastAsia="Times New Roman"/>
          <w:color w:val="000000" w:themeColor="text1"/>
          <w:szCs w:val="24"/>
        </w:rPr>
        <w:t>September 30, 2026,</w:t>
      </w:r>
      <w:r w:rsidRPr="00375B52">
        <w:rPr>
          <w:rFonts w:eastAsia="Times New Roman"/>
          <w:color w:val="000000" w:themeColor="text1"/>
          <w:kern w:val="2"/>
          <w:szCs w:val="24"/>
          <w14:ligatures w14:val="standardContextual"/>
        </w:rPr>
        <w:t xml:space="preserve"> DHS shall publish a final report that:</w:t>
      </w:r>
    </w:p>
    <w:p w14:paraId="195652A2" w14:textId="77777777" w:rsidR="00C87AAE" w:rsidRPr="00375B52" w:rsidRDefault="00C87AAE" w:rsidP="00375B52">
      <w:pPr>
        <w:ind w:left="1440" w:firstLine="720"/>
        <w:rPr>
          <w:color w:val="000000"/>
          <w:szCs w:val="24"/>
        </w:rPr>
      </w:pPr>
      <w:r w:rsidRPr="00375B52">
        <w:rPr>
          <w:color w:val="000000"/>
          <w:szCs w:val="24"/>
        </w:rPr>
        <w:t xml:space="preserve">“(A) Describes the interventions and services provided through the </w:t>
      </w:r>
    </w:p>
    <w:p w14:paraId="1FACC36E" w14:textId="77777777" w:rsidR="00C87AAE" w:rsidRPr="00375B52" w:rsidRDefault="00C87AAE" w:rsidP="00375B52">
      <w:pPr>
        <w:rPr>
          <w:color w:val="000000"/>
          <w:szCs w:val="24"/>
        </w:rPr>
      </w:pPr>
      <w:r w:rsidRPr="00375B52">
        <w:rPr>
          <w:color w:val="000000"/>
          <w:szCs w:val="24"/>
        </w:rPr>
        <w:lastRenderedPageBreak/>
        <w:t>truancy pilot;</w:t>
      </w:r>
    </w:p>
    <w:p w14:paraId="41D21DBD" w14:textId="77777777" w:rsidR="00C87AAE" w:rsidRPr="00375B52" w:rsidRDefault="00C87AAE" w:rsidP="00375B52">
      <w:pPr>
        <w:ind w:firstLine="720"/>
        <w:rPr>
          <w:color w:val="000000"/>
          <w:szCs w:val="24"/>
        </w:rPr>
      </w:pPr>
      <w:r w:rsidRPr="00375B52">
        <w:rPr>
          <w:color w:val="000000"/>
          <w:szCs w:val="24"/>
        </w:rPr>
        <w:tab/>
      </w:r>
      <w:r w:rsidRPr="00375B52">
        <w:rPr>
          <w:color w:val="000000"/>
          <w:szCs w:val="24"/>
        </w:rPr>
        <w:tab/>
      </w:r>
      <w:r w:rsidRPr="00375B52">
        <w:rPr>
          <w:color w:val="000000" w:themeColor="text1"/>
          <w:szCs w:val="24"/>
        </w:rPr>
        <w:t>“(B)</w:t>
      </w:r>
      <w:r w:rsidRPr="00375B52">
        <w:rPr>
          <w:rFonts w:eastAsia="Times New Roman"/>
          <w:szCs w:val="24"/>
        </w:rPr>
        <w:t xml:space="preserve"> Provides the 5 most common reasons for unexcused absences for the students referred to DHS, such as housing instability, transportation issues, or medical emergencies;</w:t>
      </w:r>
    </w:p>
    <w:p w14:paraId="34CBC024" w14:textId="77777777" w:rsidR="00C87AAE" w:rsidRPr="00375B52" w:rsidRDefault="00C87AAE" w:rsidP="00375B52">
      <w:pPr>
        <w:ind w:firstLine="2160"/>
        <w:rPr>
          <w:rFonts w:eastAsia="Times New Roman"/>
          <w:szCs w:val="24"/>
        </w:rPr>
      </w:pPr>
      <w:r w:rsidRPr="00375B52">
        <w:rPr>
          <w:rFonts w:eastAsia="Times New Roman"/>
          <w:szCs w:val="24"/>
        </w:rPr>
        <w:t xml:space="preserve">“(C) Presents aggregate data on the 5 most common truancy intervention services or programs that students referred to DHS utilized; </w:t>
      </w:r>
    </w:p>
    <w:p w14:paraId="0796EED0" w14:textId="77777777" w:rsidR="00C87AAE" w:rsidRPr="00375B52" w:rsidRDefault="00C87AAE" w:rsidP="00375B52">
      <w:pPr>
        <w:ind w:firstLine="2160"/>
        <w:rPr>
          <w:color w:val="000000" w:themeColor="text1"/>
          <w:szCs w:val="24"/>
        </w:rPr>
      </w:pPr>
      <w:r w:rsidRPr="00375B52">
        <w:rPr>
          <w:color w:val="000000"/>
          <w:szCs w:val="24"/>
        </w:rPr>
        <w:t xml:space="preserve">“(D) Provides the number of families referred to the Child and Family Services Agency as required by paragraph (4) of this subsection; </w:t>
      </w:r>
    </w:p>
    <w:p w14:paraId="44544AD9" w14:textId="77777777" w:rsidR="00C87AAE" w:rsidRPr="00375B52" w:rsidRDefault="00C87AAE" w:rsidP="00375B52">
      <w:pPr>
        <w:ind w:firstLine="2160"/>
        <w:rPr>
          <w:rFonts w:eastAsia="Times New Roman"/>
          <w:szCs w:val="24"/>
        </w:rPr>
      </w:pPr>
      <w:r w:rsidRPr="00375B52">
        <w:rPr>
          <w:color w:val="000000" w:themeColor="text1"/>
          <w:szCs w:val="24"/>
        </w:rPr>
        <w:t xml:space="preserve">“(E) </w:t>
      </w:r>
      <w:r w:rsidRPr="00375B52">
        <w:rPr>
          <w:rFonts w:eastAsia="Times New Roman"/>
          <w:szCs w:val="24"/>
        </w:rPr>
        <w:t>Provides an analysis that compares:</w:t>
      </w:r>
    </w:p>
    <w:p w14:paraId="70C843E4" w14:textId="77777777" w:rsidR="00C87AAE" w:rsidRPr="00375B52" w:rsidRDefault="00C87AAE" w:rsidP="00375B52">
      <w:pPr>
        <w:ind w:firstLine="720"/>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w:t>
      </w:r>
      <w:proofErr w:type="spellStart"/>
      <w:r w:rsidRPr="00375B52">
        <w:rPr>
          <w:rFonts w:eastAsia="Times New Roman"/>
          <w:szCs w:val="24"/>
        </w:rPr>
        <w:t>i</w:t>
      </w:r>
      <w:proofErr w:type="spellEnd"/>
      <w:r w:rsidRPr="00375B52">
        <w:rPr>
          <w:rFonts w:eastAsia="Times New Roman"/>
          <w:szCs w:val="24"/>
        </w:rPr>
        <w:t xml:space="preserve">) The attendance outcomes, academic performance, and delinquency status of students referred to DHS to his or her attendance outcomes, academic performance, and delinquency status during the same time period in the prior school year; </w:t>
      </w:r>
    </w:p>
    <w:p w14:paraId="4DE17298" w14:textId="77777777" w:rsidR="00C87AAE" w:rsidRPr="00375B52" w:rsidRDefault="00C87AAE" w:rsidP="00375B52">
      <w:pPr>
        <w:ind w:firstLine="2880"/>
        <w:rPr>
          <w:rFonts w:eastAsia="Times New Roman"/>
          <w:szCs w:val="24"/>
        </w:rPr>
      </w:pPr>
      <w:r w:rsidRPr="00375B52">
        <w:rPr>
          <w:rFonts w:eastAsia="Times New Roman"/>
          <w:szCs w:val="24"/>
        </w:rPr>
        <w:t>“(ii) The attendance outcomes, academic performance, and delinquency status of students referred to DHS before and after the DHS referral during the applicable time period for School Year 2025-2026; and</w:t>
      </w:r>
    </w:p>
    <w:p w14:paraId="5CF6194B" w14:textId="77777777" w:rsidR="00C87AAE" w:rsidRPr="00375B52" w:rsidRDefault="00C87AAE" w:rsidP="00375B52">
      <w:pPr>
        <w:ind w:firstLine="720"/>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“(iii) The attendance outcomes and academic performance of educational institutions participating in the truancy pilot with the attendance and academic performance during School Year 2025-2026 of non-participating secondary educational institutions that are socio-demographically similar to participating educational institutions; and</w:t>
      </w:r>
    </w:p>
    <w:p w14:paraId="6835378C" w14:textId="77777777" w:rsidR="00C87AAE" w:rsidRPr="00375B52" w:rsidRDefault="00C87AAE" w:rsidP="00375B52">
      <w:pPr>
        <w:ind w:firstLine="720"/>
        <w:rPr>
          <w:szCs w:val="24"/>
        </w:rPr>
      </w:pPr>
      <w:r w:rsidRPr="00375B52">
        <w:rPr>
          <w:rFonts w:eastAsia="Times New Roman"/>
          <w:szCs w:val="24"/>
        </w:rPr>
        <w:tab/>
      </w:r>
      <w:r w:rsidRPr="00375B52">
        <w:rPr>
          <w:rFonts w:eastAsia="Times New Roman"/>
          <w:szCs w:val="24"/>
        </w:rPr>
        <w:tab/>
        <w:t xml:space="preserve">“(F) Provides any other information DHS deems useful to the report. </w:t>
      </w:r>
    </w:p>
    <w:p w14:paraId="5CA0E5E0" w14:textId="77777777" w:rsidR="00C87AAE" w:rsidRPr="00375B52" w:rsidRDefault="00C87AAE" w:rsidP="00375B52">
      <w:pPr>
        <w:ind w:firstLine="720"/>
        <w:rPr>
          <w:szCs w:val="24"/>
        </w:rPr>
      </w:pPr>
      <w:r w:rsidRPr="00375B52">
        <w:rPr>
          <w:szCs w:val="24"/>
        </w:rPr>
        <w:lastRenderedPageBreak/>
        <w:tab/>
        <w:t>“(6) Educational institutions participating in the truancy pilot shall be exempt from the requirements of subsection (c) of this section.”.</w:t>
      </w:r>
    </w:p>
    <w:p w14:paraId="239FB16C" w14:textId="280EAFD4" w:rsidR="00C87AAE" w:rsidRPr="00375B52" w:rsidRDefault="00C87AAE" w:rsidP="00375B52">
      <w:pPr>
        <w:ind w:firstLine="720"/>
        <w:rPr>
          <w:szCs w:val="24"/>
        </w:rPr>
      </w:pPr>
      <w:r w:rsidRPr="00375B52">
        <w:rPr>
          <w:szCs w:val="24"/>
        </w:rPr>
        <w:t>(</w:t>
      </w:r>
      <w:r w:rsidR="00965428" w:rsidRPr="00375B52">
        <w:rPr>
          <w:szCs w:val="24"/>
        </w:rPr>
        <w:t>b</w:t>
      </w:r>
      <w:r w:rsidRPr="00375B52">
        <w:rPr>
          <w:szCs w:val="24"/>
        </w:rPr>
        <w:t>) New subsections (e) and (f) are added to read as follows:</w:t>
      </w:r>
    </w:p>
    <w:p w14:paraId="4066370E" w14:textId="0EEF123A" w:rsidR="00C87AAE" w:rsidRPr="00375B52" w:rsidRDefault="00C87AAE" w:rsidP="00375B52">
      <w:pPr>
        <w:rPr>
          <w:szCs w:val="24"/>
        </w:rPr>
      </w:pPr>
      <w:r w:rsidRPr="00375B52">
        <w:rPr>
          <w:color w:val="000000" w:themeColor="text1"/>
          <w:szCs w:val="24"/>
        </w:rPr>
        <w:tab/>
        <w:t xml:space="preserve">“(e)(1) </w:t>
      </w:r>
      <w:r w:rsidR="00965428" w:rsidRPr="00375B52">
        <w:rPr>
          <w:color w:val="000000"/>
          <w:szCs w:val="24"/>
        </w:rPr>
        <w:t>Notwithstanding any other law, u</w:t>
      </w:r>
      <w:r w:rsidRPr="00375B52">
        <w:rPr>
          <w:color w:val="000000" w:themeColor="text1"/>
          <w:szCs w:val="24"/>
        </w:rPr>
        <w:t>pon the request of DHS, t</w:t>
      </w:r>
      <w:r w:rsidRPr="00375B52">
        <w:rPr>
          <w:szCs w:val="24"/>
        </w:rPr>
        <w:t xml:space="preserve">he Metropolitan Police Department (“MPD”) shall provide DHS with information about </w:t>
      </w:r>
      <w:r w:rsidR="004C4369" w:rsidRPr="00375B52">
        <w:rPr>
          <w:szCs w:val="24"/>
        </w:rPr>
        <w:t xml:space="preserve">the </w:t>
      </w:r>
      <w:r w:rsidRPr="00375B52">
        <w:rPr>
          <w:szCs w:val="24"/>
        </w:rPr>
        <w:t xml:space="preserve">delinquency status of students attending schools participating in the truancy pilots described in subsections (c-1) and (c-2) of this section, which DHS deems necessary for it to meet the reporting requirements of those subsections. </w:t>
      </w:r>
    </w:p>
    <w:p w14:paraId="2C5ADE1E" w14:textId="77777777" w:rsidR="00C87AAE" w:rsidRPr="00375B52" w:rsidRDefault="00C87AAE" w:rsidP="00375B52">
      <w:pPr>
        <w:rPr>
          <w:szCs w:val="24"/>
        </w:rPr>
      </w:pPr>
      <w:r w:rsidRPr="00375B52">
        <w:rPr>
          <w:szCs w:val="24"/>
        </w:rPr>
        <w:tab/>
      </w:r>
      <w:r w:rsidRPr="00375B52">
        <w:rPr>
          <w:szCs w:val="24"/>
        </w:rPr>
        <w:tab/>
        <w:t xml:space="preserve">“(2) DHS and MPD may enter into an agreement for the purposes of sharing and protecting information related to students’ delinquency status.  </w:t>
      </w:r>
    </w:p>
    <w:p w14:paraId="3507EA0F" w14:textId="77777777" w:rsidR="00C87AAE" w:rsidRPr="00375B52" w:rsidRDefault="00C87AAE" w:rsidP="00375B52">
      <w:pPr>
        <w:rPr>
          <w:szCs w:val="24"/>
        </w:rPr>
      </w:pPr>
      <w:r w:rsidRPr="00375B52">
        <w:rPr>
          <w:szCs w:val="24"/>
        </w:rPr>
        <w:tab/>
      </w:r>
      <w:r w:rsidRPr="00375B52">
        <w:rPr>
          <w:szCs w:val="24"/>
        </w:rPr>
        <w:tab/>
        <w:t>“(3) Information MPD shares with DHS pursuant to this subsection shall be exempt from the disclosure requirements of the Freedom of Information Act of 1976, effective March 29, 1977 (D.C. Law 1-96; D.C. Official Code § 2-531 </w:t>
      </w:r>
      <w:r w:rsidRPr="00375B52">
        <w:rPr>
          <w:i/>
          <w:iCs/>
          <w:szCs w:val="24"/>
        </w:rPr>
        <w:t>et seq.</w:t>
      </w:r>
      <w:r w:rsidRPr="00375B52">
        <w:rPr>
          <w:szCs w:val="24"/>
        </w:rPr>
        <w:t xml:space="preserve">). </w:t>
      </w:r>
    </w:p>
    <w:p w14:paraId="0BAB0E08" w14:textId="77777777" w:rsidR="00C87AAE" w:rsidRPr="00375B52" w:rsidRDefault="00C87AAE" w:rsidP="00375B52">
      <w:pPr>
        <w:rPr>
          <w:szCs w:val="24"/>
        </w:rPr>
      </w:pPr>
      <w:r w:rsidRPr="00375B52">
        <w:rPr>
          <w:color w:val="000000" w:themeColor="text1"/>
          <w:szCs w:val="24"/>
        </w:rPr>
        <w:tab/>
        <w:t xml:space="preserve">“(f) For the purposes of </w:t>
      </w:r>
      <w:r w:rsidRPr="00375B52">
        <w:rPr>
          <w:szCs w:val="24"/>
        </w:rPr>
        <w:t>this section, the term “delinquency status” means whether a minor student was arrested by a law enforcement official during the time period analyzed in the relevant report.”.</w:t>
      </w:r>
    </w:p>
    <w:p w14:paraId="3C45EE72" w14:textId="72EDEE9F" w:rsidR="00C87AAE" w:rsidRPr="00375B52" w:rsidRDefault="00C87AAE" w:rsidP="00375B52">
      <w:pPr>
        <w:rPr>
          <w:szCs w:val="24"/>
        </w:rPr>
      </w:pPr>
      <w:r w:rsidRPr="00375B52">
        <w:rPr>
          <w:szCs w:val="24"/>
        </w:rPr>
        <w:tab/>
        <w:t>Sec. 5143. Section 204(a) of the Freedom of Information Act of 1976, effective March 29, 1977 (D.C. Law 1-96; D.C. Official Code § 2-534(a)), is amended by adding a new paragraph (</w:t>
      </w:r>
      <w:r w:rsidR="00965428" w:rsidRPr="00375B52">
        <w:rPr>
          <w:szCs w:val="24"/>
        </w:rPr>
        <w:t>24</w:t>
      </w:r>
      <w:r w:rsidRPr="00375B52">
        <w:rPr>
          <w:szCs w:val="24"/>
        </w:rPr>
        <w:t>) to read as follows:</w:t>
      </w:r>
    </w:p>
    <w:p w14:paraId="61D96554" w14:textId="2CE82C85" w:rsidR="00C87AAE" w:rsidRPr="00375B52" w:rsidRDefault="00C87AAE" w:rsidP="00375B52">
      <w:pPr>
        <w:ind w:firstLine="1440"/>
        <w:rPr>
          <w:rFonts w:eastAsia="Times New Roman"/>
          <w:szCs w:val="24"/>
        </w:rPr>
      </w:pPr>
      <w:r w:rsidRPr="00375B52">
        <w:rPr>
          <w:szCs w:val="24"/>
        </w:rPr>
        <w:lastRenderedPageBreak/>
        <w:t>“(</w:t>
      </w:r>
      <w:r w:rsidR="00965428" w:rsidRPr="00375B52">
        <w:rPr>
          <w:szCs w:val="24"/>
        </w:rPr>
        <w:t>24</w:t>
      </w:r>
      <w:r w:rsidRPr="00375B52">
        <w:rPr>
          <w:szCs w:val="24"/>
        </w:rPr>
        <w:t xml:space="preserve">) Information exempt from disclosure under </w:t>
      </w:r>
      <w:r w:rsidRPr="00375B52">
        <w:rPr>
          <w:rFonts w:eastAsia="Times New Roman"/>
          <w:szCs w:val="24"/>
        </w:rPr>
        <w:t>section 7(e)(3) of Article II of An Act To provide for compulsory school attendance, for the taking of a school census in the District of Columbia, and for other purposes, effective September 19, 2013 (D.C. Law 20-17; D.C. Official Code § 38-208(e)(3)).”.</w:t>
      </w:r>
    </w:p>
    <w:p w14:paraId="1029ED38" w14:textId="77777777" w:rsidR="00965428" w:rsidRPr="00375B52" w:rsidRDefault="00965428" w:rsidP="00375B52">
      <w:pPr>
        <w:ind w:firstLine="720"/>
        <w:contextualSpacing/>
        <w:rPr>
          <w:rFonts w:eastAsia="Times New Roman"/>
          <w:szCs w:val="24"/>
        </w:rPr>
      </w:pPr>
      <w:r w:rsidRPr="00375B52">
        <w:rPr>
          <w:rFonts w:eastAsia="Times New Roman"/>
          <w:szCs w:val="24"/>
        </w:rPr>
        <w:t xml:space="preserve">Sec. 5144. </w:t>
      </w:r>
      <w:proofErr w:type="spellStart"/>
      <w:r w:rsidRPr="00375B52">
        <w:rPr>
          <w:rFonts w:eastAsia="Times New Roman"/>
          <w:szCs w:val="24"/>
        </w:rPr>
        <w:t>Repealer</w:t>
      </w:r>
      <w:proofErr w:type="spellEnd"/>
      <w:r w:rsidRPr="00375B52">
        <w:rPr>
          <w:rFonts w:eastAsia="Times New Roman"/>
          <w:szCs w:val="24"/>
        </w:rPr>
        <w:t>.</w:t>
      </w:r>
    </w:p>
    <w:p w14:paraId="337E33BE" w14:textId="77777777" w:rsidR="00965428" w:rsidRPr="00375B52" w:rsidRDefault="00965428" w:rsidP="00375B52">
      <w:pPr>
        <w:ind w:firstLine="720"/>
        <w:contextualSpacing/>
        <w:rPr>
          <w:rFonts w:eastAsia="Times New Roman"/>
          <w:szCs w:val="24"/>
        </w:rPr>
      </w:pPr>
      <w:r w:rsidRPr="00375B52">
        <w:rPr>
          <w:rFonts w:eastAsia="Times New Roman"/>
          <w:szCs w:val="24"/>
        </w:rPr>
        <w:t>The Pilot Truancy Reduction Temporary Amendment Act of 2025, enacted on July 7, 2025 (D.C. Act 26-102; 72 DCR 7686), is repealed.</w:t>
      </w:r>
    </w:p>
    <w:p w14:paraId="6C112027" w14:textId="4F082B84" w:rsidR="00C87AAE" w:rsidRPr="00375B52" w:rsidRDefault="00C87AAE" w:rsidP="00375B52">
      <w:pPr>
        <w:ind w:firstLine="720"/>
        <w:contextualSpacing/>
        <w:rPr>
          <w:rFonts w:eastAsia="Times New Roman"/>
          <w:szCs w:val="24"/>
        </w:rPr>
      </w:pPr>
      <w:r w:rsidRPr="00375B52">
        <w:rPr>
          <w:rFonts w:eastAsia="Times New Roman"/>
          <w:szCs w:val="24"/>
        </w:rPr>
        <w:t xml:space="preserve">Sec. </w:t>
      </w:r>
      <w:r w:rsidR="00965428" w:rsidRPr="00375B52">
        <w:rPr>
          <w:rFonts w:eastAsia="Times New Roman"/>
          <w:szCs w:val="24"/>
        </w:rPr>
        <w:t>5145</w:t>
      </w:r>
      <w:r w:rsidRPr="00375B52">
        <w:rPr>
          <w:rFonts w:eastAsia="Times New Roman"/>
          <w:szCs w:val="24"/>
        </w:rPr>
        <w:t>. Applicability.</w:t>
      </w:r>
    </w:p>
    <w:p w14:paraId="680B73CC" w14:textId="1008D43E" w:rsidR="00C87AAE" w:rsidRPr="00375B52" w:rsidRDefault="00C87AAE" w:rsidP="00375B52">
      <w:pPr>
        <w:contextualSpacing/>
        <w:rPr>
          <w:rFonts w:eastAsia="Times New Roman"/>
          <w:szCs w:val="24"/>
        </w:rPr>
      </w:pPr>
      <w:r w:rsidRPr="00375B52">
        <w:rPr>
          <w:rFonts w:eastAsia="Times New Roman"/>
          <w:szCs w:val="24"/>
        </w:rPr>
        <w:tab/>
        <w:t>This subtitle shall apply as of the effective date of the Fiscal Year 2026 Budget Support Emergency Act of 2025, passed on emergency basis on July 28, 2025 (Enrolled version of Bill 26</w:t>
      </w:r>
      <w:r w:rsidR="00EF2B22" w:rsidRPr="00375B52">
        <w:rPr>
          <w:rFonts w:eastAsia="Times New Roman"/>
          <w:szCs w:val="24"/>
        </w:rPr>
        <w:t xml:space="preserve">-340). </w:t>
      </w:r>
    </w:p>
    <w:p w14:paraId="3FDE5397" w14:textId="77777777" w:rsidR="009539E9" w:rsidRPr="00375B52" w:rsidRDefault="009539E9" w:rsidP="00375B52">
      <w:pPr>
        <w:pStyle w:val="Heading2"/>
        <w:rPr>
          <w:szCs w:val="24"/>
        </w:rPr>
      </w:pPr>
      <w:bookmarkStart w:id="217" w:name="_Toc206065269"/>
      <w:r w:rsidRPr="00375B52">
        <w:rPr>
          <w:szCs w:val="24"/>
        </w:rPr>
        <w:t>SUBTITLE P. DC HEALTH LICENSURE PATHWAYS</w:t>
      </w:r>
      <w:bookmarkEnd w:id="217"/>
    </w:p>
    <w:p w14:paraId="4F399328" w14:textId="77777777" w:rsidR="009539E9" w:rsidRPr="00375B52" w:rsidRDefault="009539E9" w:rsidP="00375B52">
      <w:pPr>
        <w:ind w:firstLine="720"/>
        <w:rPr>
          <w:szCs w:val="24"/>
        </w:rPr>
      </w:pPr>
      <w:r w:rsidRPr="00375B52">
        <w:rPr>
          <w:szCs w:val="24"/>
        </w:rPr>
        <w:t>Sec. 5151. Short title.</w:t>
      </w:r>
    </w:p>
    <w:p w14:paraId="6ECF546C" w14:textId="6C882ECF" w:rsidR="009539E9" w:rsidRPr="00375B52" w:rsidRDefault="009539E9" w:rsidP="00375B52">
      <w:pPr>
        <w:ind w:firstLine="720"/>
        <w:rPr>
          <w:szCs w:val="24"/>
        </w:rPr>
      </w:pPr>
      <w:r w:rsidRPr="00375B52">
        <w:rPr>
          <w:szCs w:val="24"/>
        </w:rPr>
        <w:t xml:space="preserve">This subtitle may </w:t>
      </w:r>
      <w:r w:rsidRPr="00375B52">
        <w:rPr>
          <w:rStyle w:val="LineNumber"/>
          <w:szCs w:val="24"/>
        </w:rPr>
        <w:t>be</w:t>
      </w:r>
      <w:r w:rsidRPr="00375B52">
        <w:rPr>
          <w:szCs w:val="24"/>
        </w:rPr>
        <w:t xml:space="preserve"> cited as the “Department of Health Licensure Pathways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13495B25" w14:textId="77777777" w:rsidR="00F44FEE" w:rsidRPr="00375B52" w:rsidRDefault="009539E9" w:rsidP="00375B52">
      <w:pPr>
        <w:pStyle w:val="paragraph"/>
        <w:spacing w:before="0" w:beforeAutospacing="0" w:after="0" w:afterAutospacing="0"/>
        <w:ind w:firstLine="720"/>
        <w:textAlignment w:val="baseline"/>
      </w:pPr>
      <w:r w:rsidRPr="00375B52">
        <w:t xml:space="preserve">Sec. 5152. The Department of Health Functions Clarification Act of 2001, effective October 3, 2001 (D.C. Law 14-28; D.C. Official Code § 7-731 </w:t>
      </w:r>
      <w:r w:rsidRPr="00375B52">
        <w:rPr>
          <w:i/>
          <w:iCs/>
        </w:rPr>
        <w:t>et seq.</w:t>
      </w:r>
      <w:r w:rsidRPr="00375B52">
        <w:t xml:space="preserve">), is amended </w:t>
      </w:r>
      <w:r w:rsidR="00F44FEE" w:rsidRPr="00375B52">
        <w:t>as follows:</w:t>
      </w:r>
    </w:p>
    <w:p w14:paraId="5C329513" w14:textId="77777777" w:rsidR="00F44FEE" w:rsidRPr="00375B52" w:rsidRDefault="00F44FEE" w:rsidP="00375B52">
      <w:pPr>
        <w:pStyle w:val="paragraph"/>
        <w:spacing w:before="0" w:beforeAutospacing="0" w:after="0" w:afterAutospacing="0"/>
        <w:ind w:firstLine="720"/>
        <w:textAlignment w:val="baseline"/>
      </w:pPr>
      <w:r w:rsidRPr="00375B52">
        <w:t>(a) The second section 4907d is redesignated as section 4907e.</w:t>
      </w:r>
    </w:p>
    <w:p w14:paraId="22E6ACD8" w14:textId="3DC31482" w:rsidR="009539E9" w:rsidRPr="00375B52" w:rsidRDefault="00F44FEE" w:rsidP="00375B52">
      <w:pPr>
        <w:pStyle w:val="paragraph"/>
        <w:spacing w:before="0" w:beforeAutospacing="0" w:after="0" w:afterAutospacing="0"/>
        <w:ind w:firstLine="720"/>
        <w:textAlignment w:val="baseline"/>
        <w:rPr>
          <w:i/>
          <w:iCs/>
        </w:rPr>
      </w:pPr>
      <w:r w:rsidRPr="00375B52">
        <w:t xml:space="preserve">(b) A </w:t>
      </w:r>
      <w:r w:rsidR="009539E9" w:rsidRPr="00375B52">
        <w:t xml:space="preserve">new section 4907f </w:t>
      </w:r>
      <w:r w:rsidRPr="00375B52">
        <w:t xml:space="preserve">is added </w:t>
      </w:r>
      <w:r w:rsidR="009539E9" w:rsidRPr="00375B52">
        <w:t>to read as follows:</w:t>
      </w:r>
      <w:r w:rsidR="009539E9" w:rsidRPr="00375B52">
        <w:rPr>
          <w:i/>
          <w:iCs/>
        </w:rPr>
        <w:t xml:space="preserve"> </w:t>
      </w:r>
    </w:p>
    <w:p w14:paraId="0681ACD2" w14:textId="7FF68BBA" w:rsidR="009539E9" w:rsidRPr="00375B52" w:rsidRDefault="009539E9" w:rsidP="00375B52">
      <w:pPr>
        <w:pStyle w:val="paragraph"/>
        <w:spacing w:before="0" w:beforeAutospacing="0" w:after="0" w:afterAutospacing="0"/>
        <w:ind w:firstLine="720"/>
        <w:textAlignment w:val="baseline"/>
        <w:rPr>
          <w:rStyle w:val="normaltextrun"/>
        </w:rPr>
      </w:pPr>
      <w:r w:rsidRPr="00375B52">
        <w:t xml:space="preserve">“Sec. 4907f. Licensure </w:t>
      </w:r>
      <w:r w:rsidR="00F44FEE" w:rsidRPr="00375B52">
        <w:t xml:space="preserve">pathways </w:t>
      </w:r>
      <w:r w:rsidRPr="00375B52">
        <w:t>program.</w:t>
      </w:r>
    </w:p>
    <w:p w14:paraId="37CF994E" w14:textId="77777777" w:rsidR="009539E9" w:rsidRPr="00375B52" w:rsidRDefault="009539E9" w:rsidP="00375B52">
      <w:pPr>
        <w:pStyle w:val="paragraph"/>
        <w:spacing w:before="0" w:beforeAutospacing="0" w:after="0" w:afterAutospacing="0"/>
        <w:ind w:firstLine="720"/>
        <w:rPr>
          <w:rStyle w:val="normaltextrun"/>
        </w:rPr>
      </w:pPr>
      <w:r w:rsidRPr="00375B52">
        <w:rPr>
          <w:rStyle w:val="normaltextrun"/>
        </w:rPr>
        <w:lastRenderedPageBreak/>
        <w:t xml:space="preserve">“(a) Beginning on October 1, 2025, the Department of Health shall establish and administer a licensure pathways program (“program”) for the purpose of </w:t>
      </w:r>
      <w:r w:rsidRPr="00375B52">
        <w:rPr>
          <w:color w:val="000000" w:themeColor="text1"/>
        </w:rPr>
        <w:t>assisting internationally trained health professionals in obtaining the licensure and credentials necessary to practice in the District.</w:t>
      </w:r>
    </w:p>
    <w:p w14:paraId="323914D6" w14:textId="77777777" w:rsidR="009539E9" w:rsidRPr="00375B52" w:rsidRDefault="009539E9" w:rsidP="00375B52">
      <w:pPr>
        <w:pStyle w:val="paragraph"/>
        <w:spacing w:before="0" w:beforeAutospacing="0" w:after="0" w:afterAutospacing="0"/>
        <w:ind w:firstLine="720"/>
        <w:rPr>
          <w:rStyle w:val="normaltextrun"/>
        </w:rPr>
      </w:pPr>
      <w:r w:rsidRPr="00375B52">
        <w:rPr>
          <w:rStyle w:val="normaltextrun"/>
        </w:rPr>
        <w:t xml:space="preserve">“(b) The program shall provide: </w:t>
      </w:r>
    </w:p>
    <w:p w14:paraId="52E124DE" w14:textId="77777777" w:rsidR="009539E9" w:rsidRPr="00375B52" w:rsidRDefault="009539E9" w:rsidP="00375B52">
      <w:pPr>
        <w:pStyle w:val="paragraph"/>
        <w:spacing w:before="0" w:beforeAutospacing="0" w:after="0" w:afterAutospacing="0"/>
        <w:ind w:left="720" w:firstLine="720"/>
        <w:rPr>
          <w:rStyle w:val="normaltextrun"/>
        </w:rPr>
      </w:pPr>
      <w:r w:rsidRPr="00375B52">
        <w:rPr>
          <w:rStyle w:val="normaltextrun"/>
        </w:rPr>
        <w:t>“(1) Guidance on the licensure application process;</w:t>
      </w:r>
    </w:p>
    <w:p w14:paraId="22502B4C" w14:textId="77777777" w:rsidR="009539E9" w:rsidRPr="00375B52" w:rsidRDefault="009539E9" w:rsidP="00375B52">
      <w:pPr>
        <w:pStyle w:val="paragraph"/>
        <w:spacing w:before="0" w:beforeAutospacing="0" w:after="0" w:afterAutospacing="0"/>
        <w:ind w:firstLine="1440"/>
        <w:rPr>
          <w:rStyle w:val="normaltextrun"/>
        </w:rPr>
      </w:pPr>
      <w:r w:rsidRPr="00375B52">
        <w:rPr>
          <w:rStyle w:val="normaltextrun"/>
        </w:rPr>
        <w:t>“(2) Information on examinations, educational requirements, and training requirements;</w:t>
      </w:r>
    </w:p>
    <w:p w14:paraId="7899C37F" w14:textId="77777777" w:rsidR="009539E9" w:rsidRPr="00375B52" w:rsidRDefault="009539E9" w:rsidP="00375B52">
      <w:pPr>
        <w:pStyle w:val="paragraph"/>
        <w:spacing w:before="0" w:beforeAutospacing="0" w:after="0" w:afterAutospacing="0"/>
        <w:ind w:firstLine="1440"/>
        <w:rPr>
          <w:rStyle w:val="normaltextrun"/>
        </w:rPr>
      </w:pPr>
      <w:r w:rsidRPr="00375B52">
        <w:rPr>
          <w:rStyle w:val="normaltextrun"/>
        </w:rPr>
        <w:t xml:space="preserve">“(3) Assistance with accessing resources for language support and exam preparation; and </w:t>
      </w:r>
    </w:p>
    <w:p w14:paraId="3DEDC484" w14:textId="77777777" w:rsidR="009539E9" w:rsidRPr="00375B52" w:rsidRDefault="009539E9" w:rsidP="00375B52">
      <w:pPr>
        <w:pStyle w:val="paragraph"/>
        <w:spacing w:before="0" w:beforeAutospacing="0" w:after="0" w:afterAutospacing="0"/>
        <w:ind w:firstLine="1440"/>
        <w:rPr>
          <w:rStyle w:val="normaltextrun"/>
        </w:rPr>
      </w:pPr>
      <w:r w:rsidRPr="00375B52">
        <w:rPr>
          <w:rStyle w:val="normaltextrun"/>
        </w:rPr>
        <w:t>“(4) Any other services the Department of Health deems necessary.”.</w:t>
      </w:r>
    </w:p>
    <w:p w14:paraId="0107A33A" w14:textId="77777777" w:rsidR="004238E5" w:rsidRPr="00375B52" w:rsidRDefault="004238E5" w:rsidP="00375B52">
      <w:pPr>
        <w:pStyle w:val="Heading2"/>
        <w:rPr>
          <w:szCs w:val="24"/>
        </w:rPr>
      </w:pPr>
      <w:bookmarkStart w:id="218" w:name="_Toc206065270"/>
      <w:r w:rsidRPr="00375B52">
        <w:rPr>
          <w:szCs w:val="24"/>
        </w:rPr>
        <w:t>SUBTITLE Q. GROCERY ACCESS PILOT PROGRAM</w:t>
      </w:r>
      <w:bookmarkEnd w:id="218"/>
      <w:r w:rsidRPr="00375B52">
        <w:rPr>
          <w:szCs w:val="24"/>
        </w:rPr>
        <w:t xml:space="preserve"> </w:t>
      </w:r>
    </w:p>
    <w:p w14:paraId="1D0D9A0D" w14:textId="77777777" w:rsidR="004238E5" w:rsidRPr="00375B52" w:rsidRDefault="004238E5" w:rsidP="00375B52">
      <w:pPr>
        <w:ind w:firstLine="720"/>
        <w:rPr>
          <w:szCs w:val="24"/>
        </w:rPr>
      </w:pPr>
      <w:r w:rsidRPr="00375B52">
        <w:rPr>
          <w:szCs w:val="24"/>
        </w:rPr>
        <w:t>Sec. 5161. Short title.</w:t>
      </w:r>
    </w:p>
    <w:p w14:paraId="2DDB9E1F" w14:textId="6508E70E" w:rsidR="004238E5" w:rsidRPr="00375B52" w:rsidRDefault="004238E5" w:rsidP="00375B52">
      <w:pPr>
        <w:ind w:firstLine="720"/>
        <w:rPr>
          <w:szCs w:val="24"/>
        </w:rPr>
      </w:pPr>
      <w:r w:rsidRPr="00375B52">
        <w:rPr>
          <w:szCs w:val="24"/>
        </w:rPr>
        <w:t xml:space="preserve">This subtitle may </w:t>
      </w:r>
      <w:r w:rsidRPr="00375B52">
        <w:rPr>
          <w:rStyle w:val="LineNumber"/>
          <w:szCs w:val="24"/>
        </w:rPr>
        <w:t>be</w:t>
      </w:r>
      <w:r w:rsidRPr="00375B52">
        <w:rPr>
          <w:szCs w:val="24"/>
        </w:rPr>
        <w:t xml:space="preserve"> cited as the “Grocery Access Pilot Program Establishment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5D4DCF7C" w14:textId="77777777" w:rsidR="004238E5" w:rsidRPr="00375B52" w:rsidRDefault="004238E5" w:rsidP="00375B52">
      <w:pPr>
        <w:pStyle w:val="paragraph"/>
        <w:spacing w:before="0" w:beforeAutospacing="0" w:after="0" w:afterAutospacing="0"/>
        <w:ind w:firstLine="720"/>
        <w:textAlignment w:val="baseline"/>
        <w:rPr>
          <w:i/>
          <w:iCs/>
        </w:rPr>
      </w:pPr>
      <w:r w:rsidRPr="00375B52">
        <w:t>Sec. 5162. Section 4907d of the Department of Health Functions Clarification Act of 2001, effective September 18, 2024 (D.C. Law 25-217; D.C. Official Code § 7-736.04), is amended as follows:</w:t>
      </w:r>
      <w:r w:rsidRPr="00375B52">
        <w:rPr>
          <w:i/>
          <w:iCs/>
        </w:rPr>
        <w:t xml:space="preserve"> </w:t>
      </w:r>
    </w:p>
    <w:p w14:paraId="0D1D9D6E" w14:textId="77777777" w:rsidR="004238E5" w:rsidRPr="00375B52" w:rsidRDefault="004238E5" w:rsidP="00375B52">
      <w:pPr>
        <w:pStyle w:val="paragraph"/>
        <w:spacing w:before="0" w:beforeAutospacing="0" w:after="0" w:afterAutospacing="0"/>
        <w:ind w:firstLine="720"/>
        <w:textAlignment w:val="baseline"/>
      </w:pPr>
      <w:r w:rsidRPr="00375B52">
        <w:t>(a) Subsection (a) is amended to read as follows:</w:t>
      </w:r>
    </w:p>
    <w:p w14:paraId="442D4ACB" w14:textId="77777777" w:rsidR="004238E5" w:rsidRPr="00375B52" w:rsidRDefault="004238E5" w:rsidP="00375B52">
      <w:pPr>
        <w:pStyle w:val="paragraph"/>
        <w:spacing w:before="0" w:beforeAutospacing="0" w:after="0" w:afterAutospacing="0"/>
        <w:ind w:firstLine="720"/>
        <w:textAlignment w:val="baseline"/>
        <w:rPr>
          <w:rStyle w:val="normaltextrun"/>
        </w:rPr>
      </w:pPr>
      <w:r w:rsidRPr="00375B52">
        <w:rPr>
          <w:rStyle w:val="normaltextrun"/>
        </w:rPr>
        <w:lastRenderedPageBreak/>
        <w:t xml:space="preserve">“(a) In Fiscal Years 2025 and 2026, the Department of Health shall establish a grocery access pilot grant program for the purpose of providing up to 1,000 eligible District residents with </w:t>
      </w:r>
      <w:r w:rsidRPr="00375B52">
        <w:t xml:space="preserve">membership to a grocery delivery service at no </w:t>
      </w:r>
      <w:r w:rsidRPr="00375B52">
        <w:rPr>
          <w:rStyle w:val="normaltextrun"/>
        </w:rPr>
        <w:t>cost for 2 years.”.</w:t>
      </w:r>
    </w:p>
    <w:p w14:paraId="189B32AD" w14:textId="305B49DE" w:rsidR="004238E5" w:rsidRPr="00375B52" w:rsidRDefault="004238E5" w:rsidP="00375B52">
      <w:pPr>
        <w:pStyle w:val="paragraph"/>
        <w:spacing w:before="0" w:beforeAutospacing="0" w:after="0" w:afterAutospacing="0"/>
        <w:ind w:firstLine="720"/>
        <w:textAlignment w:val="baseline"/>
        <w:rPr>
          <w:rStyle w:val="normaltextrun"/>
        </w:rPr>
      </w:pPr>
      <w:r w:rsidRPr="00375B52">
        <w:rPr>
          <w:rStyle w:val="normaltextrun"/>
        </w:rPr>
        <w:t>(b) Subsection (c) is amended by striking the phrase “one-year” and inserting the phrase “</w:t>
      </w:r>
      <w:r w:rsidR="00803C9A" w:rsidRPr="00375B52">
        <w:rPr>
          <w:rStyle w:val="normaltextrun"/>
        </w:rPr>
        <w:t>2</w:t>
      </w:r>
      <w:r w:rsidRPr="00375B52">
        <w:rPr>
          <w:rStyle w:val="normaltextrun"/>
        </w:rPr>
        <w:t>-year” in its place.</w:t>
      </w:r>
    </w:p>
    <w:p w14:paraId="32335B6E" w14:textId="77777777" w:rsidR="00D867DC" w:rsidRPr="00375B52" w:rsidRDefault="00D867DC" w:rsidP="00375B52">
      <w:pPr>
        <w:pStyle w:val="Heading2"/>
        <w:rPr>
          <w:szCs w:val="24"/>
        </w:rPr>
      </w:pPr>
      <w:bookmarkStart w:id="219" w:name="_Toc206065271"/>
      <w:r w:rsidRPr="00375B52">
        <w:rPr>
          <w:szCs w:val="24"/>
        </w:rPr>
        <w:t>SUBTITLE R. SCHOOL-BASED BEHAVIORAL HEALTH STRENGTHENING</w:t>
      </w:r>
      <w:bookmarkEnd w:id="219"/>
      <w:r w:rsidRPr="00375B52">
        <w:rPr>
          <w:szCs w:val="24"/>
        </w:rPr>
        <w:t xml:space="preserve"> </w:t>
      </w:r>
    </w:p>
    <w:p w14:paraId="77476459" w14:textId="77777777" w:rsidR="00D867DC" w:rsidRPr="00375B52" w:rsidRDefault="00D867DC" w:rsidP="00375B52">
      <w:pPr>
        <w:rPr>
          <w:szCs w:val="24"/>
        </w:rPr>
      </w:pPr>
      <w:r w:rsidRPr="00375B52">
        <w:rPr>
          <w:szCs w:val="24"/>
        </w:rPr>
        <w:tab/>
        <w:t xml:space="preserve">Sec. 5171. Short title. </w:t>
      </w:r>
    </w:p>
    <w:p w14:paraId="08E19EED" w14:textId="29FF53A4" w:rsidR="00D867DC" w:rsidRPr="00375B52" w:rsidRDefault="00D867DC" w:rsidP="00375B52">
      <w:pPr>
        <w:rPr>
          <w:szCs w:val="24"/>
        </w:rPr>
      </w:pPr>
      <w:r w:rsidRPr="00375B52">
        <w:rPr>
          <w:szCs w:val="24"/>
        </w:rPr>
        <w:tab/>
        <w:t xml:space="preserve">This subtitle may be cited as the “School-Based Behavioral Health Program Strengthening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 xml:space="preserve">Amendment Act of 2025”. </w:t>
      </w:r>
    </w:p>
    <w:p w14:paraId="529A8F7C" w14:textId="77777777" w:rsidR="00D867DC" w:rsidRPr="00375B52" w:rsidRDefault="00D867DC" w:rsidP="00375B52">
      <w:pPr>
        <w:rPr>
          <w:szCs w:val="24"/>
        </w:rPr>
      </w:pPr>
      <w:r w:rsidRPr="00375B52">
        <w:rPr>
          <w:szCs w:val="24"/>
        </w:rPr>
        <w:tab/>
        <w:t xml:space="preserve">Sec. 5172. Section 115b of the Department of Mental Health Establishment Amendment Act of 2001, effective June 7, 2012 (D.C. Law 19-141; D.C. Official Code § 7-1131.17), is amended by adding subsections (f) and (g) to read as follows: </w:t>
      </w:r>
    </w:p>
    <w:p w14:paraId="0E7F7A64" w14:textId="392DA7AF" w:rsidR="00D867DC" w:rsidRPr="00375B52" w:rsidRDefault="00D867DC" w:rsidP="00375B52">
      <w:pPr>
        <w:rPr>
          <w:szCs w:val="24"/>
        </w:rPr>
      </w:pPr>
      <w:r w:rsidRPr="00375B52">
        <w:rPr>
          <w:szCs w:val="24"/>
        </w:rPr>
        <w:tab/>
        <w:t xml:space="preserve">“(f)(1) In Fiscal Year 2026, the Department shall, pursuant to the Grant Administration Act of 2013, effective December 24, 2013 (D.C. Law 20-61; D.C. Official Code § 1-328.11 </w:t>
      </w:r>
      <w:r w:rsidRPr="00375B52">
        <w:rPr>
          <w:i/>
          <w:iCs/>
          <w:szCs w:val="24"/>
        </w:rPr>
        <w:t>et seq.</w:t>
      </w:r>
      <w:r w:rsidRPr="00375B52">
        <w:rPr>
          <w:szCs w:val="24"/>
        </w:rPr>
        <w:t>), award grants to community-based organizations for the operation of the program at not less than $120,000 per school-based clinician; provided, that the total amount of grants awarded under this subsection shall be not less than $16,320,000; provided further, that the Department</w:t>
      </w:r>
      <w:r w:rsidRPr="00375B52">
        <w:rPr>
          <w:rFonts w:eastAsia="Times New Roman"/>
          <w:color w:val="242424"/>
          <w:szCs w:val="24"/>
        </w:rPr>
        <w:t xml:space="preserve"> shall prioritize applicants who previously provided school-based behavioral health services in School Years 2023-202</w:t>
      </w:r>
      <w:r w:rsidR="006901C5" w:rsidRPr="00375B52">
        <w:rPr>
          <w:rFonts w:eastAsia="Times New Roman"/>
          <w:color w:val="242424"/>
          <w:szCs w:val="24"/>
        </w:rPr>
        <w:t>4</w:t>
      </w:r>
      <w:r w:rsidRPr="00375B52">
        <w:rPr>
          <w:rFonts w:eastAsia="Times New Roman"/>
          <w:color w:val="242424"/>
          <w:szCs w:val="24"/>
        </w:rPr>
        <w:t xml:space="preserve"> or 2024-2025.</w:t>
      </w:r>
    </w:p>
    <w:p w14:paraId="4B8708D9" w14:textId="77777777" w:rsidR="00D867DC" w:rsidRPr="00375B52" w:rsidRDefault="00D867DC" w:rsidP="00375B52">
      <w:pPr>
        <w:shd w:val="clear" w:color="auto" w:fill="FFFFFF"/>
        <w:ind w:firstLine="720"/>
        <w:rPr>
          <w:rFonts w:eastAsia="Times New Roman"/>
          <w:color w:val="242424"/>
          <w:szCs w:val="24"/>
        </w:rPr>
      </w:pPr>
      <w:r w:rsidRPr="00375B52">
        <w:rPr>
          <w:szCs w:val="24"/>
        </w:rPr>
        <w:tab/>
        <w:t>“(2) The Department</w:t>
      </w:r>
      <w:r w:rsidRPr="00375B52">
        <w:rPr>
          <w:rFonts w:eastAsia="Times New Roman"/>
          <w:color w:val="242424"/>
          <w:szCs w:val="24"/>
        </w:rPr>
        <w:t xml:space="preserve"> shall not:</w:t>
      </w:r>
    </w:p>
    <w:p w14:paraId="166B415B" w14:textId="77777777" w:rsidR="00D867DC" w:rsidRPr="00375B52" w:rsidRDefault="00D867DC" w:rsidP="00375B52">
      <w:pPr>
        <w:shd w:val="clear" w:color="auto" w:fill="FFFFFF"/>
        <w:ind w:firstLine="2160"/>
        <w:rPr>
          <w:rFonts w:eastAsia="Times New Roman"/>
          <w:color w:val="242424"/>
          <w:szCs w:val="24"/>
        </w:rPr>
      </w:pPr>
      <w:r w:rsidRPr="00375B52">
        <w:rPr>
          <w:rFonts w:eastAsia="Times New Roman"/>
          <w:color w:val="242424"/>
          <w:szCs w:val="24"/>
        </w:rPr>
        <w:lastRenderedPageBreak/>
        <w:t>“(A) Require that any portion of the grant be restricted to supervision expenses;</w:t>
      </w:r>
    </w:p>
    <w:p w14:paraId="2BB6EF57" w14:textId="77777777" w:rsidR="00D867DC" w:rsidRPr="00375B52" w:rsidRDefault="00D867DC" w:rsidP="00375B52">
      <w:pPr>
        <w:shd w:val="clear" w:color="auto" w:fill="FFFFFF"/>
        <w:ind w:firstLine="2160"/>
        <w:rPr>
          <w:rFonts w:eastAsia="Times New Roman"/>
          <w:color w:val="242424"/>
          <w:szCs w:val="24"/>
        </w:rPr>
      </w:pPr>
      <w:r w:rsidRPr="00375B52">
        <w:rPr>
          <w:rFonts w:eastAsia="Times New Roman"/>
          <w:color w:val="242424"/>
          <w:szCs w:val="24"/>
        </w:rPr>
        <w:t xml:space="preserve">“(B) Prohibit the use of any portion of the grant materials for general or specialized therapy for children; </w:t>
      </w:r>
    </w:p>
    <w:p w14:paraId="2408A7B0" w14:textId="77777777" w:rsidR="00D867DC" w:rsidRPr="00375B52" w:rsidRDefault="00D867DC" w:rsidP="00375B52">
      <w:pPr>
        <w:shd w:val="clear" w:color="auto" w:fill="FFFFFF"/>
        <w:ind w:firstLine="2160"/>
        <w:rPr>
          <w:rFonts w:eastAsia="Times New Roman"/>
          <w:color w:val="242424"/>
          <w:szCs w:val="24"/>
        </w:rPr>
      </w:pPr>
      <w:r w:rsidRPr="00375B52">
        <w:rPr>
          <w:rFonts w:eastAsia="Times New Roman"/>
          <w:color w:val="242424"/>
          <w:szCs w:val="24"/>
        </w:rPr>
        <w:t>“(C) Condition the disbursement of grant funds on a minimum total billing requirement under the program that exceeds $15,000; or</w:t>
      </w:r>
    </w:p>
    <w:p w14:paraId="7B15BE8F" w14:textId="77777777" w:rsidR="00D867DC" w:rsidRPr="00375B52" w:rsidRDefault="00D867DC" w:rsidP="00375B52">
      <w:pPr>
        <w:shd w:val="clear" w:color="auto" w:fill="FFFFFF"/>
        <w:ind w:firstLine="2160"/>
        <w:rPr>
          <w:rFonts w:eastAsia="Times New Roman"/>
          <w:color w:val="242424"/>
          <w:szCs w:val="24"/>
        </w:rPr>
      </w:pPr>
      <w:r w:rsidRPr="00375B52">
        <w:rPr>
          <w:rFonts w:eastAsia="Times New Roman"/>
          <w:color w:val="242424"/>
          <w:szCs w:val="24"/>
        </w:rPr>
        <w:t>“(D) Decrease the grant amount based on reported insurance claims billed or paid for services provided as part of the program.</w:t>
      </w:r>
    </w:p>
    <w:p w14:paraId="0C3C79ED" w14:textId="77777777" w:rsidR="00D867DC" w:rsidRPr="00375B52" w:rsidRDefault="00D867DC" w:rsidP="00375B52">
      <w:pPr>
        <w:shd w:val="clear" w:color="auto" w:fill="FFFFFF"/>
        <w:ind w:firstLine="720"/>
        <w:rPr>
          <w:rFonts w:eastAsia="Times New Roman"/>
          <w:color w:val="242424"/>
          <w:szCs w:val="24"/>
        </w:rPr>
      </w:pPr>
      <w:r w:rsidRPr="00375B52">
        <w:rPr>
          <w:rFonts w:eastAsia="Times New Roman"/>
          <w:color w:val="242424"/>
          <w:szCs w:val="24"/>
        </w:rPr>
        <w:tab/>
        <w:t>“(3) A grantee shall report to the Department on activities, services provided, and individuals served in a manner and form to be prescribed by the Department; provided, that the report shall include the salary information for each clinician and supervisor funded by the program, including the employee’s salary from the previous 2 school years.</w:t>
      </w:r>
    </w:p>
    <w:p w14:paraId="071E23E3" w14:textId="77777777" w:rsidR="00D867DC" w:rsidRPr="00375B52" w:rsidRDefault="00D867DC" w:rsidP="00375B52">
      <w:pPr>
        <w:rPr>
          <w:szCs w:val="24"/>
        </w:rPr>
      </w:pPr>
      <w:r w:rsidRPr="00375B52">
        <w:rPr>
          <w:szCs w:val="24"/>
        </w:rPr>
        <w:tab/>
        <w:t xml:space="preserve">“(g) By October 15, 2025, the Department shall submit to the Council and the Mayor a comprehensive plan outlining the Department’s strategy for strengthening and improving the program, which shall include: </w:t>
      </w:r>
    </w:p>
    <w:p w14:paraId="2A536414" w14:textId="77777777" w:rsidR="00D867DC" w:rsidRPr="00375B52" w:rsidRDefault="00D867DC" w:rsidP="00375B52">
      <w:pPr>
        <w:ind w:firstLine="1440"/>
        <w:rPr>
          <w:szCs w:val="24"/>
        </w:rPr>
      </w:pPr>
      <w:r w:rsidRPr="00375B52">
        <w:rPr>
          <w:szCs w:val="24"/>
        </w:rPr>
        <w:t>“(1) An overview of the strategic vision for the program, including a description of how the program will align with a public health approach to prevention, early intervention, and treatment in public and public charter schools;</w:t>
      </w:r>
    </w:p>
    <w:p w14:paraId="5C3317F9" w14:textId="77777777" w:rsidR="00D867DC" w:rsidRPr="00375B52" w:rsidRDefault="00D867DC" w:rsidP="00375B52">
      <w:pPr>
        <w:ind w:firstLine="1440"/>
        <w:rPr>
          <w:szCs w:val="24"/>
        </w:rPr>
      </w:pPr>
      <w:r w:rsidRPr="00375B52">
        <w:rPr>
          <w:szCs w:val="24"/>
        </w:rPr>
        <w:lastRenderedPageBreak/>
        <w:t xml:space="preserve">“(2) A summary of findings from an environmental scan of behavioral health resources in public and public charter schools, and an explanation of how this data will inform school assignments, staffing models, and risk-based resource allocation; </w:t>
      </w:r>
    </w:p>
    <w:p w14:paraId="2F2B9AF4" w14:textId="77777777" w:rsidR="00D867DC" w:rsidRPr="00375B52" w:rsidRDefault="00D867DC" w:rsidP="00375B52">
      <w:pPr>
        <w:ind w:firstLine="1440"/>
        <w:rPr>
          <w:szCs w:val="24"/>
        </w:rPr>
      </w:pPr>
      <w:r w:rsidRPr="00375B52">
        <w:rPr>
          <w:szCs w:val="24"/>
        </w:rPr>
        <w:t xml:space="preserve">“(3) A billing and funding sustainability strategy, including an assessment of the current program funding model, proposed changes to the community-based organization clinician subsidy structure, and specific actions the Department will take to identify and remove barriers to Medicaid and private-insurance billing, support provider compliance, and promote the long-term financial sustainability of school-based services; </w:t>
      </w:r>
    </w:p>
    <w:p w14:paraId="36E440E8" w14:textId="77777777" w:rsidR="00D867DC" w:rsidRPr="00375B52" w:rsidRDefault="00D867DC" w:rsidP="00375B52">
      <w:pPr>
        <w:ind w:firstLine="1440"/>
        <w:rPr>
          <w:szCs w:val="24"/>
        </w:rPr>
      </w:pPr>
      <w:r w:rsidRPr="00375B52">
        <w:rPr>
          <w:szCs w:val="24"/>
        </w:rPr>
        <w:t xml:space="preserve">“(4) A detailed evaluation of all pilot programs implemented by the Department in Fiscal Years 2023, 2024, and 2025, including analysis of outcomes, challenges, and lessons learned to inform future program design; </w:t>
      </w:r>
    </w:p>
    <w:p w14:paraId="6D9ADBF2" w14:textId="77777777" w:rsidR="00D867DC" w:rsidRPr="00375B52" w:rsidRDefault="00D867DC" w:rsidP="00375B52">
      <w:pPr>
        <w:ind w:firstLine="1440"/>
        <w:rPr>
          <w:szCs w:val="24"/>
        </w:rPr>
      </w:pPr>
      <w:r w:rsidRPr="00375B52">
        <w:rPr>
          <w:szCs w:val="24"/>
        </w:rPr>
        <w:t xml:space="preserve">“(5) A workforce development strategy, including a plan to address supervision needs, clinician licensure levels, recruitment and retention challenges, the incorporation of non-licensed staff, professional development opportunities for Department and community-based organization clinicians, and an evaluation of the current staffing model, including the Department clinicians compared to clinicians employed through grant-funded partnerships with community-based organizations; </w:t>
      </w:r>
    </w:p>
    <w:p w14:paraId="68F4C0AF" w14:textId="77777777" w:rsidR="00D867DC" w:rsidRPr="00375B52" w:rsidRDefault="00D867DC" w:rsidP="00375B52">
      <w:pPr>
        <w:ind w:firstLine="1440"/>
        <w:rPr>
          <w:szCs w:val="24"/>
        </w:rPr>
      </w:pPr>
      <w:r w:rsidRPr="00375B52">
        <w:rPr>
          <w:szCs w:val="24"/>
        </w:rPr>
        <w:t xml:space="preserve">“(6) An integration framework for behavioral-health and school-health services, developed in consultation with the Department of Health, to support collaboration between school-based behavioral-health clinicians and public-school and public-charter-school nurses; </w:t>
      </w:r>
    </w:p>
    <w:p w14:paraId="1090D776" w14:textId="77777777" w:rsidR="00D867DC" w:rsidRPr="00375B52" w:rsidRDefault="00D867DC" w:rsidP="00375B52">
      <w:pPr>
        <w:ind w:firstLine="1440"/>
        <w:rPr>
          <w:szCs w:val="24"/>
        </w:rPr>
      </w:pPr>
      <w:r w:rsidRPr="00375B52">
        <w:rPr>
          <w:szCs w:val="24"/>
        </w:rPr>
        <w:lastRenderedPageBreak/>
        <w:t xml:space="preserve">“(7) A review of performance metrics, curriculum standards, and quality assurance protocols for clinicians assigned to public and public charter schools, with proposed updates to strengthen accountability and service delivery outcomes; </w:t>
      </w:r>
    </w:p>
    <w:p w14:paraId="1FA69433" w14:textId="77777777" w:rsidR="00D867DC" w:rsidRPr="00375B52" w:rsidRDefault="00D867DC" w:rsidP="00375B52">
      <w:pPr>
        <w:ind w:firstLine="1440"/>
        <w:rPr>
          <w:szCs w:val="24"/>
        </w:rPr>
      </w:pPr>
      <w:r w:rsidRPr="00375B52">
        <w:rPr>
          <w:szCs w:val="24"/>
        </w:rPr>
        <w:t xml:space="preserve">“(8) An assessment of the need for, and feasibility of, a common electronic health record platform or data-sharing interface between the Department and its contracted providers to support documentation, billing, and care coordination; </w:t>
      </w:r>
    </w:p>
    <w:p w14:paraId="54902332" w14:textId="77777777" w:rsidR="00D867DC" w:rsidRPr="00375B52" w:rsidRDefault="00D867DC" w:rsidP="00375B52">
      <w:pPr>
        <w:ind w:firstLine="1440"/>
        <w:rPr>
          <w:szCs w:val="24"/>
        </w:rPr>
      </w:pPr>
      <w:r w:rsidRPr="00375B52">
        <w:rPr>
          <w:szCs w:val="24"/>
        </w:rPr>
        <w:t xml:space="preserve">“(9) A summary of input received from Department clinicians and community-based organization employed clinicians, including feedback on service-delivery challenges and recommendations for program improvement; </w:t>
      </w:r>
    </w:p>
    <w:p w14:paraId="38A3179F" w14:textId="77777777" w:rsidR="00D867DC" w:rsidRPr="00375B52" w:rsidRDefault="00D867DC" w:rsidP="00375B52">
      <w:pPr>
        <w:ind w:firstLine="1440"/>
        <w:rPr>
          <w:szCs w:val="24"/>
        </w:rPr>
      </w:pPr>
      <w:r w:rsidRPr="00375B52">
        <w:rPr>
          <w:szCs w:val="24"/>
        </w:rPr>
        <w:t xml:space="preserve">“(10) A proposed structure and function for the program’s advisory council, including any changes to membership, scope, and meeting frequency to ensure the advisory council can effectively support implementation and accountability; </w:t>
      </w:r>
    </w:p>
    <w:p w14:paraId="63CDFC29" w14:textId="77777777" w:rsidR="00D867DC" w:rsidRPr="00375B52" w:rsidRDefault="00D867DC" w:rsidP="00375B52">
      <w:pPr>
        <w:ind w:firstLine="1440"/>
        <w:rPr>
          <w:szCs w:val="24"/>
        </w:rPr>
      </w:pPr>
      <w:r w:rsidRPr="00375B52">
        <w:rPr>
          <w:szCs w:val="24"/>
        </w:rPr>
        <w:t>“(11) A plan for how the Department will support the creation and maintenance of a comprehensive inventory of behavioral health resources in public and public charter schools, pursuant to section 4902b of the Department of Health Functions Clarifications Act of 2001, effective March 7, 2025 (D.C. Law 25-279; D.C. Official Code § 7-731</w:t>
      </w:r>
      <w:r w:rsidRPr="00375B52">
        <w:rPr>
          <w:i/>
          <w:iCs/>
          <w:szCs w:val="24"/>
        </w:rPr>
        <w:t>.</w:t>
      </w:r>
      <w:r w:rsidRPr="00375B52">
        <w:rPr>
          <w:szCs w:val="24"/>
        </w:rPr>
        <w:t xml:space="preserve">02), and the Healthy Schools Act of 2010, effective July 27, 2010 (D.C. Law 18-209; D.C. Official Code § 38-821.01 </w:t>
      </w:r>
      <w:r w:rsidRPr="00375B52">
        <w:rPr>
          <w:i/>
          <w:iCs/>
          <w:szCs w:val="24"/>
        </w:rPr>
        <w:t>et seq.</w:t>
      </w:r>
      <w:r w:rsidRPr="00375B52">
        <w:rPr>
          <w:szCs w:val="24"/>
        </w:rPr>
        <w:t xml:space="preserve">), by partnering with school behavioral health coordinators to identify resource gaps and guide resource allocation and development; and </w:t>
      </w:r>
    </w:p>
    <w:p w14:paraId="704FA315" w14:textId="77777777" w:rsidR="00D867DC" w:rsidRPr="00375B52" w:rsidRDefault="00D867DC" w:rsidP="00375B52">
      <w:pPr>
        <w:ind w:firstLine="1440"/>
        <w:rPr>
          <w:szCs w:val="24"/>
        </w:rPr>
      </w:pPr>
      <w:r w:rsidRPr="00375B52">
        <w:rPr>
          <w:szCs w:val="24"/>
        </w:rPr>
        <w:lastRenderedPageBreak/>
        <w:t xml:space="preserve">“(12) A timeline and implementation plan, including short- and long-term actions, milestones, responsible parties, and any budgetary or legislative changes needed to support improvements to the program.”. </w:t>
      </w:r>
      <w:r w:rsidRPr="00375B52">
        <w:rPr>
          <w:szCs w:val="24"/>
        </w:rPr>
        <w:tab/>
      </w:r>
    </w:p>
    <w:p w14:paraId="191F8226" w14:textId="77777777" w:rsidR="00374EA5" w:rsidRPr="00375B52" w:rsidRDefault="00374EA5" w:rsidP="00375B52">
      <w:pPr>
        <w:pStyle w:val="Heading2"/>
        <w:rPr>
          <w:szCs w:val="24"/>
        </w:rPr>
      </w:pPr>
      <w:bookmarkStart w:id="220" w:name="_Toc206065272"/>
      <w:r w:rsidRPr="00375B52">
        <w:rPr>
          <w:szCs w:val="24"/>
        </w:rPr>
        <w:t>SUBTITLE S. SUBSTANCE USE AND BEHAVIORAL HEALTH SERVICES TARGETED OUTREACH PILOT</w:t>
      </w:r>
      <w:bookmarkEnd w:id="220"/>
    </w:p>
    <w:p w14:paraId="68D09C95" w14:textId="77777777" w:rsidR="00374EA5" w:rsidRPr="00375B52" w:rsidRDefault="00374EA5" w:rsidP="00375B52">
      <w:pPr>
        <w:ind w:right="720" w:firstLine="720"/>
        <w:rPr>
          <w:rFonts w:eastAsia="Times New Roman"/>
          <w:color w:val="000000" w:themeColor="text1"/>
          <w:szCs w:val="24"/>
        </w:rPr>
      </w:pPr>
      <w:r w:rsidRPr="00375B52">
        <w:rPr>
          <w:rFonts w:eastAsia="Times New Roman"/>
          <w:color w:val="000000" w:themeColor="text1"/>
          <w:szCs w:val="24"/>
        </w:rPr>
        <w:t>Sec. 5181. Short title.</w:t>
      </w:r>
    </w:p>
    <w:p w14:paraId="2613E37C" w14:textId="1E89E1EF" w:rsidR="00374EA5" w:rsidRPr="00375B52" w:rsidRDefault="00374EA5" w:rsidP="00375B52">
      <w:pPr>
        <w:rPr>
          <w:rFonts w:eastAsia="Times New Roman"/>
          <w:color w:val="000000" w:themeColor="text1"/>
          <w:szCs w:val="24"/>
        </w:rPr>
      </w:pPr>
      <w:r w:rsidRPr="00375B52">
        <w:rPr>
          <w:rFonts w:eastAsia="Times New Roman"/>
          <w:color w:val="000000" w:themeColor="text1"/>
          <w:szCs w:val="24"/>
        </w:rPr>
        <w:tab/>
        <w:t xml:space="preserve">This subtitle may be cited as the “Substance Use and Behavioral Health Services Targeted Outreach Grant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rFonts w:eastAsia="Times New Roman"/>
          <w:color w:val="000000" w:themeColor="text1"/>
          <w:szCs w:val="24"/>
        </w:rPr>
        <w:t>Act of 2025”.</w:t>
      </w:r>
    </w:p>
    <w:p w14:paraId="640AE057" w14:textId="77777777" w:rsidR="00374EA5" w:rsidRPr="00375B52" w:rsidRDefault="00374EA5" w:rsidP="00375B52">
      <w:pPr>
        <w:ind w:firstLine="720"/>
        <w:rPr>
          <w:rFonts w:eastAsia="Times New Roman"/>
          <w:color w:val="000000" w:themeColor="text1"/>
          <w:szCs w:val="24"/>
        </w:rPr>
      </w:pPr>
      <w:r w:rsidRPr="00375B52">
        <w:rPr>
          <w:rFonts w:eastAsia="Times New Roman"/>
          <w:color w:val="000000" w:themeColor="text1"/>
          <w:szCs w:val="24"/>
        </w:rPr>
        <w:t xml:space="preserve">Sec. 5182. Fiscal Year 2026 substance use and behavioral health services targeted outreach pilot. </w:t>
      </w:r>
    </w:p>
    <w:p w14:paraId="104D50B6" w14:textId="77777777" w:rsidR="00374EA5" w:rsidRPr="00375B52" w:rsidRDefault="00374EA5" w:rsidP="00375B52">
      <w:pPr>
        <w:ind w:firstLine="720"/>
        <w:rPr>
          <w:rFonts w:eastAsia="Times New Roman"/>
          <w:color w:val="000000" w:themeColor="text1"/>
          <w:szCs w:val="24"/>
        </w:rPr>
      </w:pPr>
      <w:r w:rsidRPr="00375B52">
        <w:rPr>
          <w:rFonts w:eastAsia="Times New Roman"/>
          <w:color w:val="000000" w:themeColor="text1"/>
          <w:szCs w:val="24"/>
        </w:rPr>
        <w:t>(a) By October 31, 2025, the Department Behavioral Health (“DBH”) shall award grants to 501(c)(3) not-for-profit organizations with experience in substance use harm reduction services to provide direct support, relationship development, and resource brokering to individuals in need of substance use and behavioral health services at the locations and in the amounts as follows:</w:t>
      </w:r>
    </w:p>
    <w:p w14:paraId="011E0733"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t xml:space="preserve">(1) $800,000 from the Opioid Abatement Fund, pursuant to section 5012(b-6)(1) of the Opioid Abatement Fund Establishment Act of 2022, effective September 21, 2022 (D.C. Law 24-167; D.C. Official Code § 7-3221(b-6)(1)), for: </w:t>
      </w:r>
    </w:p>
    <w:p w14:paraId="7806E207" w14:textId="77777777" w:rsidR="00374EA5" w:rsidRPr="00375B52" w:rsidRDefault="00374EA5" w:rsidP="00375B52">
      <w:pPr>
        <w:ind w:left="1440" w:firstLine="720"/>
        <w:rPr>
          <w:rFonts w:eastAsia="Times New Roman"/>
          <w:color w:val="000000" w:themeColor="text1"/>
          <w:szCs w:val="24"/>
        </w:rPr>
      </w:pPr>
      <w:r w:rsidRPr="00375B52">
        <w:rPr>
          <w:rFonts w:eastAsia="Times New Roman"/>
          <w:color w:val="000000" w:themeColor="text1"/>
          <w:szCs w:val="24"/>
        </w:rPr>
        <w:t>(A) The vicinity of the 600 block of T Street, NW;</w:t>
      </w:r>
    </w:p>
    <w:p w14:paraId="3B1A10B8" w14:textId="1AD77583" w:rsidR="00374EA5" w:rsidRPr="00375B52" w:rsidRDefault="00374EA5" w:rsidP="00375B52">
      <w:pPr>
        <w:ind w:firstLine="2160"/>
        <w:rPr>
          <w:rFonts w:eastAsia="Times New Roman"/>
          <w:color w:val="000000" w:themeColor="text1"/>
          <w:szCs w:val="24"/>
        </w:rPr>
      </w:pPr>
      <w:r w:rsidRPr="00375B52">
        <w:rPr>
          <w:rFonts w:eastAsia="Times New Roman"/>
          <w:color w:val="000000" w:themeColor="text1"/>
          <w:szCs w:val="24"/>
        </w:rPr>
        <w:lastRenderedPageBreak/>
        <w:t xml:space="preserve">(B) The vicinity of the of the 1300-1700 blocks of North Capitol Street, NW, and 1600-1700 blocks of Lincoln Road, NE; </w:t>
      </w:r>
    </w:p>
    <w:p w14:paraId="720030B1" w14:textId="77777777" w:rsidR="00374EA5" w:rsidRPr="00375B52" w:rsidRDefault="00374EA5" w:rsidP="00375B52">
      <w:pPr>
        <w:ind w:left="1440" w:firstLine="720"/>
        <w:rPr>
          <w:rFonts w:eastAsia="Times New Roman"/>
          <w:color w:val="000000" w:themeColor="text1"/>
          <w:szCs w:val="24"/>
        </w:rPr>
      </w:pPr>
      <w:r w:rsidRPr="00375B52">
        <w:rPr>
          <w:rFonts w:eastAsia="Times New Roman"/>
          <w:color w:val="000000" w:themeColor="text1"/>
          <w:szCs w:val="24"/>
        </w:rPr>
        <w:t xml:space="preserve">(C) The vicinity of the 3800-4000 blocks of Minnesota Avenue, NE; and </w:t>
      </w:r>
    </w:p>
    <w:p w14:paraId="0C58EBF1" w14:textId="77777777" w:rsidR="00374EA5" w:rsidRPr="00375B52" w:rsidRDefault="00374EA5" w:rsidP="00375B52">
      <w:pPr>
        <w:ind w:firstLine="2160"/>
        <w:rPr>
          <w:rFonts w:eastAsia="Times New Roman"/>
          <w:color w:val="000000" w:themeColor="text1"/>
          <w:szCs w:val="24"/>
        </w:rPr>
      </w:pPr>
      <w:r w:rsidRPr="00375B52">
        <w:rPr>
          <w:rFonts w:eastAsia="Times New Roman"/>
          <w:color w:val="000000" w:themeColor="text1"/>
          <w:szCs w:val="24"/>
        </w:rPr>
        <w:t>(D) The vicinity of the 1300-1800 blocks of Marion Barry Avenue, SE; and</w:t>
      </w:r>
    </w:p>
    <w:p w14:paraId="4A6036EB" w14:textId="77777777" w:rsidR="00374EA5" w:rsidRPr="00375B52" w:rsidRDefault="00374EA5" w:rsidP="00375B52">
      <w:pPr>
        <w:ind w:firstLine="1440"/>
        <w:rPr>
          <w:color w:val="000000" w:themeColor="text1"/>
          <w:szCs w:val="24"/>
        </w:rPr>
      </w:pPr>
      <w:r w:rsidRPr="00375B52">
        <w:rPr>
          <w:rFonts w:eastAsia="Times New Roman"/>
          <w:color w:val="000000" w:themeColor="text1"/>
          <w:szCs w:val="24"/>
        </w:rPr>
        <w:t>(2) $200,000 for t</w:t>
      </w:r>
      <w:r w:rsidRPr="00375B52">
        <w:rPr>
          <w:color w:val="000000" w:themeColor="text1"/>
          <w:szCs w:val="24"/>
        </w:rPr>
        <w:t xml:space="preserve">he vicinity of the King Greenleaf Recreation Center, located at 201 N Street, SW. </w:t>
      </w:r>
    </w:p>
    <w:p w14:paraId="6827C251" w14:textId="44517020" w:rsidR="00374EA5" w:rsidRPr="00375B52" w:rsidRDefault="00374EA5" w:rsidP="00375B52">
      <w:pPr>
        <w:ind w:firstLine="720"/>
        <w:rPr>
          <w:rFonts w:eastAsia="Times New Roman"/>
          <w:color w:val="000000" w:themeColor="text1"/>
          <w:szCs w:val="24"/>
        </w:rPr>
      </w:pPr>
      <w:r w:rsidRPr="00375B52">
        <w:rPr>
          <w:rFonts w:eastAsia="Times New Roman"/>
          <w:color w:val="000000" w:themeColor="text1"/>
          <w:szCs w:val="24"/>
        </w:rPr>
        <w:t>(b) By October 31, 2025, DBH shall award a grant in the amount of $750,000 to an organization to provide direct support, relationship development</w:t>
      </w:r>
      <w:r w:rsidR="005B7E08" w:rsidRPr="00375B52">
        <w:rPr>
          <w:rFonts w:eastAsia="Times New Roman"/>
          <w:color w:val="000000" w:themeColor="text1"/>
          <w:szCs w:val="24"/>
        </w:rPr>
        <w:t>,</w:t>
      </w:r>
      <w:r w:rsidRPr="00375B52">
        <w:rPr>
          <w:rFonts w:eastAsia="Times New Roman"/>
          <w:color w:val="000000" w:themeColor="text1"/>
          <w:szCs w:val="24"/>
        </w:rPr>
        <w:t xml:space="preserve"> and resource brokering to individuals at the following locations: </w:t>
      </w:r>
    </w:p>
    <w:p w14:paraId="58567B4F" w14:textId="77777777" w:rsidR="00374EA5" w:rsidRPr="00375B52" w:rsidRDefault="00374EA5" w:rsidP="00375B52">
      <w:pPr>
        <w:rPr>
          <w:szCs w:val="24"/>
        </w:rPr>
      </w:pPr>
      <w:r w:rsidRPr="00375B52">
        <w:rPr>
          <w:szCs w:val="24"/>
        </w:rPr>
        <w:tab/>
      </w:r>
      <w:r w:rsidRPr="00375B52">
        <w:rPr>
          <w:szCs w:val="24"/>
        </w:rPr>
        <w:tab/>
        <w:t xml:space="preserve">(1) Columbia Heights Civic Plaza; </w:t>
      </w:r>
    </w:p>
    <w:p w14:paraId="08C57665" w14:textId="77777777" w:rsidR="00374EA5" w:rsidRPr="00375B52" w:rsidRDefault="00374EA5" w:rsidP="00375B52">
      <w:pPr>
        <w:rPr>
          <w:szCs w:val="24"/>
        </w:rPr>
      </w:pPr>
      <w:r w:rsidRPr="00375B52">
        <w:rPr>
          <w:szCs w:val="24"/>
        </w:rPr>
        <w:tab/>
      </w:r>
      <w:r w:rsidRPr="00375B52">
        <w:rPr>
          <w:szCs w:val="24"/>
        </w:rPr>
        <w:tab/>
        <w:t>(2) The intersection of Mount Pleasant Street, NW, and Kenyon Street, NW;</w:t>
      </w:r>
    </w:p>
    <w:p w14:paraId="1A5BBB5D" w14:textId="77777777" w:rsidR="00374EA5" w:rsidRPr="00375B52" w:rsidRDefault="00374EA5" w:rsidP="00375B52">
      <w:pPr>
        <w:rPr>
          <w:szCs w:val="24"/>
        </w:rPr>
      </w:pPr>
      <w:r w:rsidRPr="00375B52">
        <w:rPr>
          <w:szCs w:val="24"/>
        </w:rPr>
        <w:tab/>
      </w:r>
      <w:r w:rsidRPr="00375B52">
        <w:rPr>
          <w:szCs w:val="24"/>
        </w:rPr>
        <w:tab/>
        <w:t xml:space="preserve">(3) Georgia Avenue, NW, between New Hampshire Avenue, NW, and Harvard Street, NW; and </w:t>
      </w:r>
    </w:p>
    <w:p w14:paraId="4C2F9AE1" w14:textId="77777777" w:rsidR="00374EA5" w:rsidRPr="00375B52" w:rsidRDefault="00374EA5" w:rsidP="00375B52">
      <w:pPr>
        <w:rPr>
          <w:szCs w:val="24"/>
        </w:rPr>
      </w:pPr>
      <w:r w:rsidRPr="00375B52">
        <w:rPr>
          <w:szCs w:val="24"/>
        </w:rPr>
        <w:tab/>
      </w:r>
      <w:r w:rsidRPr="00375B52">
        <w:rPr>
          <w:szCs w:val="24"/>
        </w:rPr>
        <w:tab/>
        <w:t>(4) U Street, NW, between 14th Street, NW, and Georgia Avenue, NW.</w:t>
      </w:r>
    </w:p>
    <w:p w14:paraId="59557723" w14:textId="77777777" w:rsidR="00374EA5" w:rsidRPr="00375B52" w:rsidRDefault="00374EA5" w:rsidP="00375B52">
      <w:pPr>
        <w:ind w:firstLine="720"/>
        <w:rPr>
          <w:rFonts w:eastAsia="Times New Roman"/>
          <w:color w:val="000000" w:themeColor="text1"/>
          <w:szCs w:val="24"/>
        </w:rPr>
      </w:pPr>
      <w:r w:rsidRPr="00375B52">
        <w:rPr>
          <w:rFonts w:eastAsia="Times New Roman"/>
          <w:color w:val="000000" w:themeColor="text1"/>
          <w:szCs w:val="24"/>
        </w:rPr>
        <w:t xml:space="preserve">(c) By November 30, 2026, each not-for-profit organization awarded a grant pursuant to subsections (a) and (b) of this section (“grantee”) shall submit a report to DBH, which shall include the following information, broken down by location: </w:t>
      </w:r>
    </w:p>
    <w:p w14:paraId="3EC86BE8"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t xml:space="preserve">(1) The number of individuals or groups the grantee engaged through outreach efforts;  </w:t>
      </w:r>
    </w:p>
    <w:p w14:paraId="29E0763B"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lastRenderedPageBreak/>
        <w:t xml:space="preserve">(2) The number of individuals the grantee connected to substance use disorder treatment programs, primary healthcare, mental health services, housing assistance, employment support, or other services; </w:t>
      </w:r>
    </w:p>
    <w:p w14:paraId="23246BD5"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t xml:space="preserve">(3) The number of overdose reversals or interventions performed by the grantee using naloxone or other overdose reversal medications; </w:t>
      </w:r>
    </w:p>
    <w:p w14:paraId="47499F46"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t xml:space="preserve">(4) The amount of harm reduction supplies distributed by the grantee, including clean needles, syringes, naloxone kits, condoms, or other materials that reduce the risks associated with drug use; and </w:t>
      </w:r>
    </w:p>
    <w:p w14:paraId="6E70128C" w14:textId="77777777" w:rsidR="00374EA5" w:rsidRPr="00375B52" w:rsidRDefault="00374EA5" w:rsidP="00375B52">
      <w:pPr>
        <w:ind w:firstLine="1440"/>
        <w:rPr>
          <w:rFonts w:eastAsia="Times New Roman"/>
          <w:color w:val="000000" w:themeColor="text1"/>
          <w:szCs w:val="24"/>
        </w:rPr>
      </w:pPr>
      <w:r w:rsidRPr="00375B52">
        <w:rPr>
          <w:rFonts w:eastAsia="Times New Roman"/>
          <w:color w:val="000000" w:themeColor="text1"/>
          <w:szCs w:val="24"/>
        </w:rPr>
        <w:t xml:space="preserve">(5) The number of educational sessions, workshops or prevention activities delivered by the grantee to target populations. </w:t>
      </w:r>
    </w:p>
    <w:p w14:paraId="5C84880F" w14:textId="77777777" w:rsidR="00374EA5" w:rsidRPr="00375B52" w:rsidRDefault="00374EA5" w:rsidP="00375B52">
      <w:pPr>
        <w:ind w:firstLine="720"/>
        <w:rPr>
          <w:rFonts w:eastAsia="Times New Roman"/>
          <w:color w:val="000000" w:themeColor="text1"/>
          <w:szCs w:val="24"/>
        </w:rPr>
      </w:pPr>
      <w:r w:rsidRPr="00375B52">
        <w:rPr>
          <w:rFonts w:eastAsia="Times New Roman"/>
          <w:color w:val="000000" w:themeColor="text1"/>
          <w:szCs w:val="24"/>
        </w:rPr>
        <w:t xml:space="preserve">(d) Within 30 days of receiving the report described in subsection (c) of this section, DBH shall submit the report to the Council and publicly post the report on its website. </w:t>
      </w:r>
    </w:p>
    <w:p w14:paraId="63648362" w14:textId="4331B949" w:rsidR="00374EA5" w:rsidRPr="00375B52" w:rsidRDefault="00374EA5" w:rsidP="00375B52">
      <w:pPr>
        <w:ind w:firstLine="720"/>
        <w:rPr>
          <w:szCs w:val="24"/>
        </w:rPr>
      </w:pPr>
      <w:bookmarkStart w:id="221" w:name="_Hlk203126060"/>
      <w:r w:rsidRPr="00375B52">
        <w:rPr>
          <w:rFonts w:eastAsia="Times New Roman"/>
          <w:color w:val="000000" w:themeColor="text1"/>
          <w:szCs w:val="24"/>
        </w:rPr>
        <w:t>(e) For the locations specified in subsection (a) of this section, DBH shall award a grant to the same organizations that received grant</w:t>
      </w:r>
      <w:r w:rsidR="005052E0" w:rsidRPr="00375B52">
        <w:rPr>
          <w:rFonts w:eastAsia="Times New Roman"/>
          <w:color w:val="000000" w:themeColor="text1"/>
          <w:szCs w:val="24"/>
        </w:rPr>
        <w:t xml:space="preserve">s to provide these services </w:t>
      </w:r>
      <w:r w:rsidRPr="00375B52">
        <w:rPr>
          <w:rFonts w:eastAsia="Times New Roman"/>
          <w:color w:val="000000" w:themeColor="text1"/>
          <w:szCs w:val="24"/>
        </w:rPr>
        <w:t xml:space="preserve">under the Department of Behavioral Health Targeted Outreach Grants Act of 2023, effective September 6, 2023 (D.C. Law 25-50; D.C. Official Code § 7-1141.01, note). </w:t>
      </w:r>
      <w:r w:rsidRPr="00375B52">
        <w:rPr>
          <w:szCs w:val="24"/>
        </w:rPr>
        <w:t xml:space="preserve"> </w:t>
      </w:r>
    </w:p>
    <w:p w14:paraId="0F1709DA" w14:textId="77777777" w:rsidR="00F34E93" w:rsidRPr="00375B52" w:rsidRDefault="00F34E93" w:rsidP="00375B52">
      <w:pPr>
        <w:pStyle w:val="Heading2"/>
        <w:rPr>
          <w:szCs w:val="24"/>
        </w:rPr>
      </w:pPr>
      <w:bookmarkStart w:id="222" w:name="_Toc206065273"/>
      <w:bookmarkEnd w:id="221"/>
      <w:r w:rsidRPr="00375B52">
        <w:rPr>
          <w:szCs w:val="24"/>
        </w:rPr>
        <w:t>SUBTITLE T. OPIOID ABATEMENT AMENDMENTS</w:t>
      </w:r>
      <w:bookmarkEnd w:id="222"/>
      <w:r w:rsidRPr="00375B52">
        <w:rPr>
          <w:szCs w:val="24"/>
        </w:rPr>
        <w:t xml:space="preserve"> </w:t>
      </w:r>
    </w:p>
    <w:p w14:paraId="01E1ACE4" w14:textId="77777777" w:rsidR="00F34E93" w:rsidRPr="00375B52" w:rsidRDefault="00F34E93" w:rsidP="00375B52">
      <w:pPr>
        <w:rPr>
          <w:rStyle w:val="LineNumber"/>
          <w:szCs w:val="24"/>
        </w:rPr>
      </w:pPr>
      <w:r w:rsidRPr="00375B52">
        <w:rPr>
          <w:szCs w:val="24"/>
        </w:rPr>
        <w:tab/>
        <w:t>Sec. 5191. Short title.</w:t>
      </w:r>
    </w:p>
    <w:p w14:paraId="49B25F40" w14:textId="3B66964F" w:rsidR="00F34E93" w:rsidRPr="00375B52" w:rsidRDefault="00F34E93" w:rsidP="00375B52">
      <w:pPr>
        <w:rPr>
          <w:szCs w:val="24"/>
        </w:rPr>
      </w:pPr>
      <w:r w:rsidRPr="00375B52">
        <w:rPr>
          <w:szCs w:val="24"/>
        </w:rPr>
        <w:lastRenderedPageBreak/>
        <w:tab/>
        <w:t xml:space="preserve">This subtitle may be cited as the “Opioid Abatement Directed Funding and Opioid Abatement Advisory Commission Structure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5AFCEB79" w14:textId="77777777" w:rsidR="00F34E93" w:rsidRPr="00375B52" w:rsidRDefault="00F34E93" w:rsidP="00375B52">
      <w:pPr>
        <w:ind w:firstLine="720"/>
        <w:rPr>
          <w:szCs w:val="24"/>
        </w:rPr>
      </w:pPr>
      <w:r w:rsidRPr="00375B52">
        <w:rPr>
          <w:szCs w:val="24"/>
        </w:rPr>
        <w:t xml:space="preserve">Sec. 5192. Section 5012 of the Opioid Abatement Fund Establishment Act of 2022, effective September 21, 2022 (D.C. Law 24-167; D.C. Official Code § 7-3221), is amended by adding a new subsection (b-6) to read as follows:  </w:t>
      </w:r>
    </w:p>
    <w:p w14:paraId="33E26DE7" w14:textId="77777777" w:rsidR="00F34E93" w:rsidRPr="00375B52" w:rsidRDefault="00F34E93" w:rsidP="00375B52">
      <w:pPr>
        <w:ind w:firstLine="720"/>
        <w:rPr>
          <w:szCs w:val="24"/>
        </w:rPr>
      </w:pPr>
      <w:r w:rsidRPr="00375B52">
        <w:rPr>
          <w:szCs w:val="24"/>
        </w:rPr>
        <w:t xml:space="preserve">“(b-6) Notwithstanding any other provision of this subtitle, in Fiscal Year 2026 a total of $2,107,000 from the Fund shall be used for the following purposes: </w:t>
      </w:r>
    </w:p>
    <w:p w14:paraId="109F14CE" w14:textId="2786BCD7" w:rsidR="00F34E93" w:rsidRPr="00375B52" w:rsidRDefault="00F34E93" w:rsidP="00375B52">
      <w:pPr>
        <w:ind w:firstLine="1440"/>
        <w:rPr>
          <w:szCs w:val="24"/>
        </w:rPr>
      </w:pPr>
      <w:r w:rsidRPr="00375B52">
        <w:rPr>
          <w:szCs w:val="24"/>
        </w:rPr>
        <w:t xml:space="preserve">“(1) $800,000 to implement the Substance Use and Behavioral Health Services Targeted Outreach Grant </w:t>
      </w:r>
      <w:r w:rsidR="00CF0B5A" w:rsidRPr="00375B52">
        <w:rPr>
          <w:szCs w:val="24"/>
        </w:rPr>
        <w:t xml:space="preserve">Emergency </w:t>
      </w:r>
      <w:r w:rsidRPr="00375B52">
        <w:rPr>
          <w:szCs w:val="24"/>
        </w:rPr>
        <w:t xml:space="preserve">Act of 2025, </w:t>
      </w:r>
      <w:r w:rsidR="006E3103" w:rsidRPr="00375B52">
        <w:rPr>
          <w:szCs w:val="24"/>
        </w:rPr>
        <w:t>passed on emergency basis</w:t>
      </w:r>
      <w:r w:rsidRPr="00375B52">
        <w:rPr>
          <w:szCs w:val="24"/>
        </w:rPr>
        <w:t xml:space="preserve"> on July </w:t>
      </w:r>
      <w:r w:rsidR="006E3103" w:rsidRPr="00375B52">
        <w:rPr>
          <w:szCs w:val="24"/>
        </w:rPr>
        <w:t>28</w:t>
      </w:r>
      <w:r w:rsidRPr="00375B52">
        <w:rPr>
          <w:szCs w:val="24"/>
        </w:rPr>
        <w:t>, 2025 (</w:t>
      </w:r>
      <w:r w:rsidR="006E3103" w:rsidRPr="00375B52">
        <w:rPr>
          <w:szCs w:val="24"/>
        </w:rPr>
        <w:t>Enrolled version</w:t>
      </w:r>
      <w:r w:rsidRPr="00375B52">
        <w:rPr>
          <w:szCs w:val="24"/>
        </w:rPr>
        <w:t xml:space="preserve"> of Bill 26-</w:t>
      </w:r>
      <w:r w:rsidR="005B7E08" w:rsidRPr="00375B52">
        <w:rPr>
          <w:szCs w:val="24"/>
        </w:rPr>
        <w:t>340</w:t>
      </w:r>
      <w:r w:rsidRPr="00375B52">
        <w:rPr>
          <w:szCs w:val="24"/>
        </w:rPr>
        <w:t xml:space="preserve">), at the following locations: </w:t>
      </w:r>
    </w:p>
    <w:p w14:paraId="41EDED2A" w14:textId="77777777" w:rsidR="00F34E93" w:rsidRPr="00375B52" w:rsidRDefault="00F34E93" w:rsidP="00375B52">
      <w:pPr>
        <w:ind w:firstLine="2160"/>
        <w:rPr>
          <w:szCs w:val="24"/>
        </w:rPr>
      </w:pPr>
      <w:r w:rsidRPr="00375B52">
        <w:rPr>
          <w:szCs w:val="24"/>
        </w:rPr>
        <w:t>“(A) The vicinity of the 600 block of T Street, NW;</w:t>
      </w:r>
    </w:p>
    <w:p w14:paraId="5FB0454A" w14:textId="77075CE4" w:rsidR="00F34E93" w:rsidRPr="00375B52" w:rsidRDefault="00F34E93" w:rsidP="00375B52">
      <w:pPr>
        <w:ind w:firstLine="2160"/>
        <w:rPr>
          <w:szCs w:val="24"/>
        </w:rPr>
      </w:pPr>
      <w:r w:rsidRPr="00375B52">
        <w:rPr>
          <w:szCs w:val="24"/>
        </w:rPr>
        <w:t xml:space="preserve">“(B) The vicinity of the of the 1300-1700 blocks of North Capitol Street, NW, and the 1600-1700 blocks of Lincoln Road, NE; </w:t>
      </w:r>
    </w:p>
    <w:p w14:paraId="085F0A58" w14:textId="77777777" w:rsidR="00F34E93" w:rsidRPr="00375B52" w:rsidRDefault="00F34E93" w:rsidP="00375B52">
      <w:pPr>
        <w:ind w:firstLine="2160"/>
        <w:rPr>
          <w:szCs w:val="24"/>
        </w:rPr>
      </w:pPr>
      <w:r w:rsidRPr="00375B52">
        <w:rPr>
          <w:szCs w:val="24"/>
        </w:rPr>
        <w:t xml:space="preserve">“(C) The vicinity of the 3800-4000 blocks of Minnesota Avenue, NE; and </w:t>
      </w:r>
    </w:p>
    <w:p w14:paraId="411C7902" w14:textId="04AD2F6B" w:rsidR="00F34E93" w:rsidRPr="00375B52" w:rsidRDefault="00F34E93" w:rsidP="00375B52">
      <w:pPr>
        <w:ind w:firstLine="2160"/>
        <w:rPr>
          <w:szCs w:val="24"/>
        </w:rPr>
      </w:pPr>
      <w:r w:rsidRPr="00375B52">
        <w:rPr>
          <w:szCs w:val="24"/>
        </w:rPr>
        <w:t xml:space="preserve">“(D) The vicinity of the 1300-1800 blocks of Marion Barry Avenue, SE; </w:t>
      </w:r>
    </w:p>
    <w:p w14:paraId="7C5B0D8D" w14:textId="77777777" w:rsidR="00F34E93" w:rsidRPr="00375B52" w:rsidRDefault="00F34E93" w:rsidP="00375B52">
      <w:pPr>
        <w:ind w:firstLine="1440"/>
        <w:rPr>
          <w:szCs w:val="24"/>
        </w:rPr>
      </w:pPr>
      <w:r w:rsidRPr="00375B52">
        <w:rPr>
          <w:szCs w:val="24"/>
        </w:rPr>
        <w:t xml:space="preserve">“(2) $400,000 to the Office of the Chief Medical Officer for the purpose of enabling the testing of illicit drug misuse and the development of novel testing methods for opioids within the agency’s Forensic Toxicology Lab and Data Fusion Center; and </w:t>
      </w:r>
    </w:p>
    <w:p w14:paraId="4C23D388" w14:textId="77777777" w:rsidR="00F34E93" w:rsidRPr="00375B52" w:rsidRDefault="00F34E93" w:rsidP="00375B52">
      <w:pPr>
        <w:ind w:firstLine="1440"/>
        <w:rPr>
          <w:szCs w:val="24"/>
        </w:rPr>
      </w:pPr>
      <w:r w:rsidRPr="00375B52">
        <w:rPr>
          <w:szCs w:val="24"/>
        </w:rPr>
        <w:lastRenderedPageBreak/>
        <w:t>“(3) $907,000 to the Department of Behavioral Health to implement section 5117a of the Department of Behavioral Health Establishment Act of 2013, effective September 18, 2024 (D.C. Law 25-217; D.C. Official Code § 7-1141.06a).”.</w:t>
      </w:r>
    </w:p>
    <w:p w14:paraId="1576E53F" w14:textId="77777777" w:rsidR="00F34E93" w:rsidRPr="00375B52" w:rsidRDefault="00F34E93" w:rsidP="00375B52">
      <w:pPr>
        <w:ind w:firstLine="720"/>
        <w:rPr>
          <w:szCs w:val="24"/>
        </w:rPr>
      </w:pPr>
      <w:r w:rsidRPr="00375B52">
        <w:rPr>
          <w:szCs w:val="24"/>
        </w:rPr>
        <w:t>Sec. 5193. Section 102 of the Opioid Litigation Proceeds Amendment Act of 2022, effective March 10, 2023 (D.C. Law 24-315; D.C. Official Code § 7-3212),</w:t>
      </w:r>
      <w:r w:rsidRPr="00375B52">
        <w:rPr>
          <w:i/>
          <w:iCs/>
          <w:szCs w:val="24"/>
        </w:rPr>
        <w:t xml:space="preserve"> </w:t>
      </w:r>
      <w:r w:rsidRPr="00375B52">
        <w:rPr>
          <w:szCs w:val="24"/>
        </w:rPr>
        <w:t xml:space="preserve">is amended as follows: </w:t>
      </w:r>
    </w:p>
    <w:p w14:paraId="0D455764" w14:textId="77777777" w:rsidR="00F34E93" w:rsidRPr="00375B52" w:rsidRDefault="00F34E93" w:rsidP="00375B52">
      <w:pPr>
        <w:ind w:firstLine="720"/>
        <w:rPr>
          <w:szCs w:val="24"/>
        </w:rPr>
      </w:pPr>
      <w:r w:rsidRPr="00375B52">
        <w:rPr>
          <w:szCs w:val="24"/>
        </w:rPr>
        <w:t>(a) Subsections (c) and (d) are amended to read as follows:</w:t>
      </w:r>
    </w:p>
    <w:p w14:paraId="38363EF7" w14:textId="77777777" w:rsidR="00F34E93" w:rsidRPr="00375B52" w:rsidRDefault="00F34E93" w:rsidP="00375B52">
      <w:pPr>
        <w:ind w:firstLine="720"/>
        <w:rPr>
          <w:szCs w:val="24"/>
        </w:rPr>
      </w:pPr>
      <w:r w:rsidRPr="00375B52">
        <w:rPr>
          <w:szCs w:val="24"/>
        </w:rPr>
        <w:t xml:space="preserve">“(c) The Commission shall be composed of 15 members as follows: </w:t>
      </w:r>
    </w:p>
    <w:p w14:paraId="141A66F2" w14:textId="77777777" w:rsidR="00F34E93" w:rsidRPr="00375B52" w:rsidRDefault="00F34E93" w:rsidP="00375B52">
      <w:pPr>
        <w:ind w:firstLine="720"/>
        <w:rPr>
          <w:szCs w:val="24"/>
        </w:rPr>
      </w:pPr>
      <w:r w:rsidRPr="00375B52">
        <w:rPr>
          <w:szCs w:val="24"/>
        </w:rPr>
        <w:tab/>
        <w:t>“(1) The Director of the Department of Health, or their designee;</w:t>
      </w:r>
      <w:r w:rsidRPr="00375B52">
        <w:rPr>
          <w:szCs w:val="24"/>
        </w:rPr>
        <w:br/>
        <w:t>    </w:t>
      </w:r>
      <w:r w:rsidRPr="00375B52">
        <w:rPr>
          <w:szCs w:val="24"/>
        </w:rPr>
        <w:tab/>
      </w:r>
      <w:r w:rsidRPr="00375B52">
        <w:rPr>
          <w:szCs w:val="24"/>
        </w:rPr>
        <w:tab/>
        <w:t xml:space="preserve">“(2) The Director of the Department of Behavioral Health, or their designee; </w:t>
      </w:r>
    </w:p>
    <w:p w14:paraId="53EC03E4" w14:textId="77777777" w:rsidR="00F34E93" w:rsidRPr="00375B52" w:rsidRDefault="00F34E93" w:rsidP="00375B52">
      <w:pPr>
        <w:ind w:firstLine="720"/>
        <w:rPr>
          <w:szCs w:val="24"/>
        </w:rPr>
      </w:pPr>
      <w:r w:rsidRPr="00375B52">
        <w:rPr>
          <w:szCs w:val="24"/>
        </w:rPr>
        <w:tab/>
        <w:t>“(3) The Attorney General, or their designee;</w:t>
      </w:r>
      <w:r w:rsidRPr="00375B52">
        <w:rPr>
          <w:szCs w:val="24"/>
        </w:rPr>
        <w:br/>
        <w:t>        </w:t>
      </w:r>
      <w:r w:rsidRPr="00375B52">
        <w:rPr>
          <w:szCs w:val="24"/>
        </w:rPr>
        <w:tab/>
      </w:r>
      <w:r w:rsidRPr="00375B52">
        <w:rPr>
          <w:szCs w:val="24"/>
        </w:rPr>
        <w:tab/>
        <w:t>“(4) The Director of the Department of Health Care Finance, or their designee;</w:t>
      </w:r>
      <w:r w:rsidRPr="00375B52">
        <w:rPr>
          <w:szCs w:val="24"/>
        </w:rPr>
        <w:br/>
        <w:t>        </w:t>
      </w:r>
      <w:r w:rsidRPr="00375B52">
        <w:rPr>
          <w:szCs w:val="24"/>
        </w:rPr>
        <w:tab/>
      </w:r>
      <w:r w:rsidRPr="00375B52">
        <w:rPr>
          <w:szCs w:val="24"/>
        </w:rPr>
        <w:tab/>
        <w:t xml:space="preserve">“(5) The Chairperson of the Council committee with jurisdiction over health matters, or their designee; </w:t>
      </w:r>
    </w:p>
    <w:p w14:paraId="205E2197" w14:textId="0300BE91" w:rsidR="00F34E93" w:rsidRPr="00375B52" w:rsidRDefault="00F34E93" w:rsidP="00375B52">
      <w:pPr>
        <w:ind w:firstLine="720"/>
        <w:rPr>
          <w:szCs w:val="24"/>
        </w:rPr>
      </w:pPr>
      <w:r w:rsidRPr="00375B52">
        <w:rPr>
          <w:szCs w:val="24"/>
        </w:rPr>
        <w:tab/>
        <w:t xml:space="preserve">“(6) </w:t>
      </w:r>
      <w:r w:rsidR="00CA44F7" w:rsidRPr="00375B52">
        <w:rPr>
          <w:szCs w:val="24"/>
        </w:rPr>
        <w:t>Three</w:t>
      </w:r>
      <w:r w:rsidRPr="00375B52">
        <w:rPr>
          <w:szCs w:val="24"/>
        </w:rPr>
        <w:t xml:space="preserve"> members appointed by the Mayor, with the following qualifications: </w:t>
      </w:r>
    </w:p>
    <w:p w14:paraId="563B5693" w14:textId="77777777" w:rsidR="00F34E93" w:rsidRPr="00375B52" w:rsidRDefault="00F34E93" w:rsidP="00375B52">
      <w:pPr>
        <w:ind w:firstLine="720"/>
        <w:rPr>
          <w:szCs w:val="24"/>
        </w:rPr>
      </w:pPr>
      <w:r w:rsidRPr="00375B52">
        <w:rPr>
          <w:szCs w:val="24"/>
        </w:rPr>
        <w:tab/>
      </w:r>
      <w:r w:rsidRPr="00375B52">
        <w:rPr>
          <w:szCs w:val="24"/>
        </w:rPr>
        <w:tab/>
        <w:t>“(A) One member who is a current opioid user or who has lived experience with opioid use disorder and co-occurring mental health or substance use disorders and recovery;</w:t>
      </w:r>
      <w:r w:rsidRPr="00375B52">
        <w:rPr>
          <w:szCs w:val="24"/>
        </w:rPr>
        <w:br/>
        <w:t>    </w:t>
      </w:r>
      <w:r w:rsidRPr="00375B52">
        <w:rPr>
          <w:szCs w:val="24"/>
        </w:rPr>
        <w:tab/>
      </w:r>
      <w:r w:rsidRPr="00375B52">
        <w:rPr>
          <w:szCs w:val="24"/>
        </w:rPr>
        <w:tab/>
      </w:r>
      <w:r w:rsidRPr="00375B52">
        <w:rPr>
          <w:szCs w:val="24"/>
        </w:rPr>
        <w:tab/>
        <w:t xml:space="preserve">“(B) One member with expertise in either public health policy, public </w:t>
      </w:r>
      <w:r w:rsidRPr="00375B52">
        <w:rPr>
          <w:szCs w:val="24"/>
        </w:rPr>
        <w:lastRenderedPageBreak/>
        <w:t xml:space="preserve">health research, or health equity with a demonstrated understanding of opioid use, harm reduction, treatment, and recovery systems; and </w:t>
      </w:r>
    </w:p>
    <w:p w14:paraId="3D753280" w14:textId="77777777" w:rsidR="00F34E93" w:rsidRPr="00375B52" w:rsidRDefault="00F34E93" w:rsidP="00375B52">
      <w:pPr>
        <w:ind w:firstLine="720"/>
        <w:rPr>
          <w:szCs w:val="24"/>
        </w:rPr>
      </w:pPr>
      <w:r w:rsidRPr="00375B52">
        <w:rPr>
          <w:szCs w:val="24"/>
        </w:rPr>
        <w:tab/>
      </w:r>
      <w:r w:rsidRPr="00375B52">
        <w:rPr>
          <w:szCs w:val="24"/>
        </w:rPr>
        <w:tab/>
        <w:t xml:space="preserve">“(C) One member who has provided direct treatment services related to prevention, harm reduction, substance use disorder, or recovery, with a preference for individuals who have worked with populations disproportionately impacted by the opioid crisis, including Black residents, unhoused individuals, and justice-involved populations; </w:t>
      </w:r>
    </w:p>
    <w:p w14:paraId="541F1DF5" w14:textId="4E9B77F9" w:rsidR="00F34E93" w:rsidRPr="00375B52" w:rsidRDefault="00F34E93" w:rsidP="00375B52">
      <w:pPr>
        <w:ind w:firstLine="720"/>
        <w:rPr>
          <w:szCs w:val="24"/>
        </w:rPr>
      </w:pPr>
      <w:r w:rsidRPr="00375B52">
        <w:rPr>
          <w:szCs w:val="24"/>
        </w:rPr>
        <w:tab/>
        <w:t xml:space="preserve">“(7) </w:t>
      </w:r>
      <w:r w:rsidR="00CA44F7" w:rsidRPr="00375B52">
        <w:rPr>
          <w:szCs w:val="24"/>
        </w:rPr>
        <w:t>Three</w:t>
      </w:r>
      <w:r w:rsidRPr="00375B52">
        <w:rPr>
          <w:szCs w:val="24"/>
        </w:rPr>
        <w:t xml:space="preserve"> members appointed by the Chairman of the Council, with the following qualifications: </w:t>
      </w:r>
    </w:p>
    <w:p w14:paraId="48CD2874" w14:textId="77777777" w:rsidR="00F34E93" w:rsidRPr="00375B52" w:rsidRDefault="00F34E93" w:rsidP="00375B52">
      <w:pPr>
        <w:ind w:firstLine="2160"/>
        <w:rPr>
          <w:szCs w:val="24"/>
        </w:rPr>
      </w:pPr>
      <w:r w:rsidRPr="00375B52">
        <w:rPr>
          <w:szCs w:val="24"/>
        </w:rPr>
        <w:t xml:space="preserve">“(A) One member who is a current opioid user or who has lived experience with opioid use disorder and co-occurring mental health or substance use disorders and recovery; </w:t>
      </w:r>
    </w:p>
    <w:p w14:paraId="0195CBED" w14:textId="77777777" w:rsidR="00F34E93" w:rsidRPr="00375B52" w:rsidRDefault="00F34E93" w:rsidP="00375B52">
      <w:pPr>
        <w:ind w:firstLine="720"/>
        <w:rPr>
          <w:szCs w:val="24"/>
        </w:rPr>
      </w:pPr>
      <w:r w:rsidRPr="00375B52">
        <w:rPr>
          <w:szCs w:val="24"/>
        </w:rPr>
        <w:tab/>
      </w:r>
      <w:r w:rsidRPr="00375B52">
        <w:rPr>
          <w:szCs w:val="24"/>
        </w:rPr>
        <w:tab/>
        <w:t xml:space="preserve">“(B) One member with expertise in addiction medicine and co-occurring substance use, and mental health disorders; and </w:t>
      </w:r>
      <w:r w:rsidRPr="00375B52">
        <w:rPr>
          <w:szCs w:val="24"/>
        </w:rPr>
        <w:br/>
        <w:t>    </w:t>
      </w:r>
      <w:r w:rsidRPr="00375B52">
        <w:rPr>
          <w:szCs w:val="24"/>
        </w:rPr>
        <w:tab/>
      </w:r>
      <w:r w:rsidRPr="00375B52">
        <w:rPr>
          <w:szCs w:val="24"/>
        </w:rPr>
        <w:tab/>
      </w:r>
      <w:r w:rsidRPr="00375B52">
        <w:rPr>
          <w:szCs w:val="24"/>
        </w:rPr>
        <w:tab/>
        <w:t xml:space="preserve">“(C) One member who has provided direct treatment services related to prevention, harm reduction, substance use disorder, or recovery, with a preference for individuals who have worked with populations disproportionately impacted by the opioid crisis, including Black residents, unhoused individuals, and justice-involved populations; and  </w:t>
      </w:r>
    </w:p>
    <w:p w14:paraId="6ABCF825" w14:textId="77777777" w:rsidR="00F34E93" w:rsidRPr="00375B52" w:rsidRDefault="00F34E93" w:rsidP="00375B52">
      <w:pPr>
        <w:ind w:firstLine="720"/>
        <w:rPr>
          <w:szCs w:val="24"/>
        </w:rPr>
      </w:pPr>
      <w:r w:rsidRPr="00375B52">
        <w:rPr>
          <w:szCs w:val="24"/>
        </w:rPr>
        <w:tab/>
        <w:t>“(8) One representative from the District of Columbia Behavioral Health Association;</w:t>
      </w:r>
    </w:p>
    <w:p w14:paraId="6E88945B" w14:textId="77777777" w:rsidR="00F34E93" w:rsidRPr="00375B52" w:rsidRDefault="00F34E93" w:rsidP="00375B52">
      <w:pPr>
        <w:ind w:firstLine="720"/>
        <w:rPr>
          <w:szCs w:val="24"/>
        </w:rPr>
      </w:pPr>
      <w:r w:rsidRPr="00375B52">
        <w:rPr>
          <w:szCs w:val="24"/>
        </w:rPr>
        <w:tab/>
        <w:t>“(9) One representative from the Medical Society of the District of Columbia;</w:t>
      </w:r>
    </w:p>
    <w:p w14:paraId="08B06877" w14:textId="77777777" w:rsidR="00F34E93" w:rsidRPr="00375B52" w:rsidRDefault="00F34E93" w:rsidP="00375B52">
      <w:pPr>
        <w:ind w:firstLine="720"/>
        <w:rPr>
          <w:szCs w:val="24"/>
        </w:rPr>
      </w:pPr>
      <w:r w:rsidRPr="00375B52">
        <w:rPr>
          <w:szCs w:val="24"/>
        </w:rPr>
        <w:lastRenderedPageBreak/>
        <w:tab/>
        <w:t>“(10) One representative from the District of Columbia Primary Care Association; and</w:t>
      </w:r>
    </w:p>
    <w:p w14:paraId="72A44504" w14:textId="3D56673F" w:rsidR="00F34E93" w:rsidRPr="00375B52" w:rsidRDefault="00F34E93" w:rsidP="00375B52">
      <w:pPr>
        <w:ind w:firstLine="720"/>
        <w:rPr>
          <w:szCs w:val="24"/>
        </w:rPr>
      </w:pPr>
      <w:r w:rsidRPr="00375B52">
        <w:rPr>
          <w:szCs w:val="24"/>
        </w:rPr>
        <w:tab/>
        <w:t>“(11) One representative from the District of Columbia Hospital Association.  </w:t>
      </w:r>
    </w:p>
    <w:p w14:paraId="22F8959A" w14:textId="77777777" w:rsidR="00F34E93" w:rsidRPr="00375B52" w:rsidRDefault="00F34E93" w:rsidP="00375B52">
      <w:pPr>
        <w:ind w:firstLine="720"/>
        <w:rPr>
          <w:szCs w:val="24"/>
        </w:rPr>
      </w:pPr>
      <w:r w:rsidRPr="00375B52">
        <w:rPr>
          <w:szCs w:val="24"/>
        </w:rPr>
        <w:t>“(d)(1) The Commission shall elect a Chair or Co-Chairs from among its members, who shall serve for a term of 2 years and may be appointed to no more than 2 consecutive terms.</w:t>
      </w:r>
    </w:p>
    <w:p w14:paraId="35900532" w14:textId="36C3B9EC" w:rsidR="00F34E93" w:rsidRPr="00375B52" w:rsidRDefault="00F34E93" w:rsidP="00375B52">
      <w:pPr>
        <w:ind w:firstLine="1440"/>
        <w:rPr>
          <w:szCs w:val="24"/>
        </w:rPr>
      </w:pPr>
      <w:r w:rsidRPr="00375B52">
        <w:rPr>
          <w:szCs w:val="24"/>
        </w:rPr>
        <w:t xml:space="preserve">“(2) The Commission shall consider the following qualifications in electing </w:t>
      </w:r>
      <w:r w:rsidR="00343BF8" w:rsidRPr="00375B52">
        <w:rPr>
          <w:szCs w:val="24"/>
        </w:rPr>
        <w:t>a</w:t>
      </w:r>
      <w:r w:rsidRPr="00375B52">
        <w:rPr>
          <w:szCs w:val="24"/>
        </w:rPr>
        <w:t xml:space="preserve"> Chair or Co-Chair:</w:t>
      </w:r>
      <w:r w:rsidRPr="00375B52">
        <w:rPr>
          <w:szCs w:val="24"/>
        </w:rPr>
        <w:br/>
        <w:t>    </w:t>
      </w:r>
      <w:r w:rsidRPr="00375B52">
        <w:rPr>
          <w:szCs w:val="24"/>
        </w:rPr>
        <w:tab/>
      </w:r>
      <w:r w:rsidRPr="00375B52">
        <w:rPr>
          <w:szCs w:val="24"/>
        </w:rPr>
        <w:tab/>
      </w:r>
      <w:r w:rsidRPr="00375B52">
        <w:rPr>
          <w:szCs w:val="24"/>
        </w:rPr>
        <w:tab/>
        <w:t>“(A) Demonstrated experience leading commissions, advisory bodies, boards, task forces, or large stakeholder groups;</w:t>
      </w:r>
      <w:r w:rsidRPr="00375B52">
        <w:rPr>
          <w:szCs w:val="24"/>
        </w:rPr>
        <w:br/>
        <w:t>    </w:t>
      </w:r>
      <w:r w:rsidRPr="00375B52">
        <w:rPr>
          <w:szCs w:val="24"/>
        </w:rPr>
        <w:tab/>
      </w:r>
      <w:r w:rsidRPr="00375B52">
        <w:rPr>
          <w:szCs w:val="24"/>
        </w:rPr>
        <w:tab/>
      </w:r>
      <w:r w:rsidRPr="00375B52">
        <w:rPr>
          <w:szCs w:val="24"/>
        </w:rPr>
        <w:tab/>
        <w:t>“(B) Ability to facilitate meetings, manage group processes, and foster collaboration and consensus across sectors;</w:t>
      </w:r>
      <w:r w:rsidRPr="00375B52">
        <w:rPr>
          <w:szCs w:val="24"/>
        </w:rPr>
        <w:br/>
        <w:t>    </w:t>
      </w:r>
      <w:r w:rsidRPr="00375B52">
        <w:rPr>
          <w:szCs w:val="24"/>
        </w:rPr>
        <w:tab/>
      </w:r>
      <w:r w:rsidRPr="00375B52">
        <w:rPr>
          <w:szCs w:val="24"/>
        </w:rPr>
        <w:tab/>
      </w:r>
      <w:r w:rsidRPr="00375B52">
        <w:rPr>
          <w:szCs w:val="24"/>
        </w:rPr>
        <w:tab/>
        <w:t>“(C) Experience collaborating with District government agencies; and</w:t>
      </w:r>
      <w:r w:rsidRPr="00375B52">
        <w:rPr>
          <w:szCs w:val="24"/>
        </w:rPr>
        <w:br/>
        <w:t>    </w:t>
      </w:r>
      <w:r w:rsidRPr="00375B52">
        <w:rPr>
          <w:szCs w:val="24"/>
        </w:rPr>
        <w:tab/>
      </w:r>
      <w:r w:rsidRPr="00375B52">
        <w:rPr>
          <w:szCs w:val="24"/>
        </w:rPr>
        <w:tab/>
      </w:r>
      <w:r w:rsidRPr="00375B52">
        <w:rPr>
          <w:szCs w:val="24"/>
        </w:rPr>
        <w:tab/>
        <w:t>“(D) A preference that at least one Co-Chair, if applicable, be a person with lived experience related to substance use disorder or a representative of a non-governmental organization engaged in prevention, treatment, recovery, or harm reduction.”.</w:t>
      </w:r>
    </w:p>
    <w:p w14:paraId="7124173E" w14:textId="77777777" w:rsidR="00F34E93" w:rsidRPr="00375B52" w:rsidRDefault="00F34E93" w:rsidP="00375B52">
      <w:pPr>
        <w:ind w:firstLine="720"/>
        <w:rPr>
          <w:szCs w:val="24"/>
        </w:rPr>
      </w:pPr>
      <w:r w:rsidRPr="00375B52">
        <w:rPr>
          <w:szCs w:val="24"/>
        </w:rPr>
        <w:t>(b) The lead-in language of subsection (e)(1) is amended to read as follows:</w:t>
      </w:r>
    </w:p>
    <w:p w14:paraId="109C9BB0" w14:textId="77777777" w:rsidR="00F34E93" w:rsidRPr="00375B52" w:rsidRDefault="00F34E93" w:rsidP="00375B52">
      <w:pPr>
        <w:ind w:firstLine="720"/>
        <w:rPr>
          <w:szCs w:val="24"/>
        </w:rPr>
      </w:pPr>
      <w:r w:rsidRPr="00375B52">
        <w:rPr>
          <w:szCs w:val="24"/>
        </w:rPr>
        <w:t xml:space="preserve">“(e)(1) Each member appointed pursuant to subsection (c)(6) and (7) of this section shall serve a 3-year term; except, that:”. </w:t>
      </w:r>
    </w:p>
    <w:p w14:paraId="630D73A5" w14:textId="77777777" w:rsidR="00F34E93" w:rsidRPr="00375B52" w:rsidRDefault="00F34E93" w:rsidP="00375B52">
      <w:pPr>
        <w:ind w:firstLine="720"/>
        <w:rPr>
          <w:szCs w:val="24"/>
        </w:rPr>
      </w:pPr>
      <w:r w:rsidRPr="00375B52">
        <w:rPr>
          <w:szCs w:val="24"/>
        </w:rPr>
        <w:t xml:space="preserve">(c) A new subsection (g-1) is added to read as follows: </w:t>
      </w:r>
    </w:p>
    <w:p w14:paraId="161A7070" w14:textId="2B58A6FC" w:rsidR="00F34E93" w:rsidRPr="00375B52" w:rsidRDefault="00F34E93" w:rsidP="00375B52">
      <w:pPr>
        <w:ind w:firstLine="720"/>
        <w:rPr>
          <w:szCs w:val="24"/>
        </w:rPr>
      </w:pPr>
      <w:r w:rsidRPr="00375B52">
        <w:rPr>
          <w:szCs w:val="24"/>
        </w:rPr>
        <w:lastRenderedPageBreak/>
        <w:t>“(g-1) The Commission shall regularly engage with, and seek input from, the following agencies to support informed decision-making and to ensure that the Commission’s work aligns with District-wide policies, programs, and service-delivery efforts:</w:t>
      </w:r>
      <w:r w:rsidRPr="00375B52">
        <w:rPr>
          <w:szCs w:val="24"/>
        </w:rPr>
        <w:br/>
        <w:t>    </w:t>
      </w:r>
      <w:r w:rsidRPr="00375B52">
        <w:rPr>
          <w:szCs w:val="24"/>
        </w:rPr>
        <w:tab/>
      </w:r>
      <w:r w:rsidRPr="00375B52">
        <w:rPr>
          <w:szCs w:val="24"/>
        </w:rPr>
        <w:tab/>
        <w:t>“(</w:t>
      </w:r>
      <w:r w:rsidR="000428E6" w:rsidRPr="00375B52">
        <w:rPr>
          <w:szCs w:val="24"/>
        </w:rPr>
        <w:t>1</w:t>
      </w:r>
      <w:r w:rsidRPr="00375B52">
        <w:rPr>
          <w:szCs w:val="24"/>
        </w:rPr>
        <w:t>) The Deputy Mayor for Health and Human Services;</w:t>
      </w:r>
      <w:r w:rsidRPr="00375B52">
        <w:rPr>
          <w:szCs w:val="24"/>
        </w:rPr>
        <w:br/>
        <w:t>    </w:t>
      </w:r>
      <w:r w:rsidRPr="00375B52">
        <w:rPr>
          <w:szCs w:val="24"/>
        </w:rPr>
        <w:tab/>
      </w:r>
      <w:r w:rsidRPr="00375B52">
        <w:rPr>
          <w:szCs w:val="24"/>
        </w:rPr>
        <w:tab/>
        <w:t>“(</w:t>
      </w:r>
      <w:r w:rsidR="000428E6" w:rsidRPr="00375B52">
        <w:rPr>
          <w:szCs w:val="24"/>
        </w:rPr>
        <w:t>2</w:t>
      </w:r>
      <w:r w:rsidRPr="00375B52">
        <w:rPr>
          <w:szCs w:val="24"/>
        </w:rPr>
        <w:t>) The Deputy Mayor for Public Safety and Justice;</w:t>
      </w:r>
      <w:r w:rsidRPr="00375B52">
        <w:rPr>
          <w:szCs w:val="24"/>
        </w:rPr>
        <w:br/>
        <w:t>    </w:t>
      </w:r>
      <w:r w:rsidRPr="00375B52">
        <w:rPr>
          <w:szCs w:val="24"/>
        </w:rPr>
        <w:tab/>
      </w:r>
      <w:r w:rsidRPr="00375B52">
        <w:rPr>
          <w:szCs w:val="24"/>
        </w:rPr>
        <w:tab/>
        <w:t>“(</w:t>
      </w:r>
      <w:r w:rsidR="000428E6" w:rsidRPr="00375B52">
        <w:rPr>
          <w:szCs w:val="24"/>
        </w:rPr>
        <w:t>3</w:t>
      </w:r>
      <w:r w:rsidRPr="00375B52">
        <w:rPr>
          <w:szCs w:val="24"/>
        </w:rPr>
        <w:t>) The Director of the Department of Human Services; and</w:t>
      </w:r>
      <w:r w:rsidRPr="00375B52">
        <w:rPr>
          <w:szCs w:val="24"/>
        </w:rPr>
        <w:br/>
        <w:t>    </w:t>
      </w:r>
      <w:r w:rsidRPr="00375B52">
        <w:rPr>
          <w:szCs w:val="24"/>
        </w:rPr>
        <w:tab/>
      </w:r>
      <w:r w:rsidRPr="00375B52">
        <w:rPr>
          <w:szCs w:val="24"/>
        </w:rPr>
        <w:tab/>
        <w:t>“(</w:t>
      </w:r>
      <w:r w:rsidR="000428E6" w:rsidRPr="00375B52">
        <w:rPr>
          <w:szCs w:val="24"/>
        </w:rPr>
        <w:t>4</w:t>
      </w:r>
      <w:r w:rsidRPr="00375B52">
        <w:rPr>
          <w:szCs w:val="24"/>
        </w:rPr>
        <w:t>) The Chief Medical Examiner.”.</w:t>
      </w:r>
    </w:p>
    <w:p w14:paraId="0F5836F5" w14:textId="77777777" w:rsidR="00F34E93" w:rsidRPr="00375B52" w:rsidRDefault="00F34E93" w:rsidP="00375B52">
      <w:pPr>
        <w:rPr>
          <w:szCs w:val="24"/>
        </w:rPr>
      </w:pPr>
      <w:r w:rsidRPr="00375B52">
        <w:rPr>
          <w:szCs w:val="24"/>
        </w:rPr>
        <w:tab/>
        <w:t>(d) Subsection (h)(1) is amended by striking the phrase “operations;” and inserting the phrase “operations, including establishing expert driven subcommittees;” in its place.</w:t>
      </w:r>
    </w:p>
    <w:p w14:paraId="4641064F" w14:textId="29D5B7CB" w:rsidR="00F34E93" w:rsidRPr="00375B52" w:rsidRDefault="00F34E93" w:rsidP="00375B52">
      <w:pPr>
        <w:ind w:firstLine="720"/>
        <w:rPr>
          <w:szCs w:val="24"/>
        </w:rPr>
      </w:pPr>
      <w:r w:rsidRPr="00375B52">
        <w:rPr>
          <w:rFonts w:eastAsia="Times New Roman"/>
          <w:color w:val="000000" w:themeColor="text1"/>
          <w:szCs w:val="24"/>
        </w:rPr>
        <w:t xml:space="preserve">Sec. 5194. Section 5117a(a) of the Department of Behavioral Health Establishment Act of 2013, effective September 18, </w:t>
      </w:r>
      <w:r w:rsidR="006C0F1D" w:rsidRPr="00375B52">
        <w:rPr>
          <w:rFonts w:eastAsia="Times New Roman"/>
          <w:color w:val="000000" w:themeColor="text1"/>
          <w:szCs w:val="24"/>
        </w:rPr>
        <w:t xml:space="preserve">2024 </w:t>
      </w:r>
      <w:r w:rsidRPr="00375B52">
        <w:rPr>
          <w:rFonts w:eastAsia="Times New Roman"/>
          <w:color w:val="000000" w:themeColor="text1"/>
          <w:szCs w:val="24"/>
        </w:rPr>
        <w:t>(D.C. Law 25-217; D.C. Official Code</w:t>
      </w:r>
      <w:r w:rsidRPr="00375B52">
        <w:rPr>
          <w:rFonts w:eastAsia="Times New Roman"/>
          <w:szCs w:val="24"/>
        </w:rPr>
        <w:t xml:space="preserve"> </w:t>
      </w:r>
      <w:r w:rsidRPr="00375B52">
        <w:rPr>
          <w:szCs w:val="24"/>
        </w:rPr>
        <w:t>§ 7-1141.06a(a)), is amended by striking the phrase “in Fiscal Year 2025” and inserting the phrase “in Fiscal Years 2025 and 2026” in its place.</w:t>
      </w:r>
    </w:p>
    <w:p w14:paraId="50BA4C7C" w14:textId="77777777" w:rsidR="000700EF" w:rsidRPr="00375B52" w:rsidRDefault="000700EF" w:rsidP="00375B52">
      <w:pPr>
        <w:pStyle w:val="Heading2"/>
        <w:rPr>
          <w:szCs w:val="24"/>
        </w:rPr>
      </w:pPr>
      <w:bookmarkStart w:id="223" w:name="_Toc206065274"/>
      <w:r w:rsidRPr="00375B52">
        <w:rPr>
          <w:szCs w:val="24"/>
        </w:rPr>
        <w:t>SUBTITLE U. LONG-TERM CARE STRATEGIC COORDINATOR</w:t>
      </w:r>
      <w:bookmarkEnd w:id="223"/>
      <w:r w:rsidRPr="00375B52">
        <w:rPr>
          <w:szCs w:val="24"/>
        </w:rPr>
        <w:t xml:space="preserve"> </w:t>
      </w:r>
    </w:p>
    <w:p w14:paraId="16151049" w14:textId="77777777" w:rsidR="000700EF" w:rsidRPr="00375B52" w:rsidRDefault="000700EF" w:rsidP="00375B52">
      <w:pPr>
        <w:ind w:right="720"/>
        <w:rPr>
          <w:szCs w:val="24"/>
        </w:rPr>
      </w:pPr>
      <w:r w:rsidRPr="00375B52">
        <w:rPr>
          <w:snapToGrid w:val="0"/>
          <w:szCs w:val="24"/>
        </w:rPr>
        <w:tab/>
        <w:t>Sec. 5201. Short title.</w:t>
      </w:r>
    </w:p>
    <w:p w14:paraId="411E6ED3" w14:textId="27D33D30" w:rsidR="000700EF" w:rsidRPr="00375B52" w:rsidRDefault="000700EF" w:rsidP="00375B52">
      <w:pPr>
        <w:rPr>
          <w:snapToGrid w:val="0"/>
          <w:szCs w:val="24"/>
        </w:rPr>
      </w:pPr>
      <w:r w:rsidRPr="00375B52">
        <w:rPr>
          <w:snapToGrid w:val="0"/>
          <w:szCs w:val="24"/>
        </w:rPr>
        <w:tab/>
        <w:t xml:space="preserve">This subtitle may be cited as the “Long-Term Care Strategic Coordinator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478E783B" w14:textId="77777777" w:rsidR="000700EF" w:rsidRPr="00375B52" w:rsidRDefault="000700EF" w:rsidP="00375B52">
      <w:pPr>
        <w:rPr>
          <w:szCs w:val="24"/>
        </w:rPr>
      </w:pPr>
      <w:r w:rsidRPr="00375B52">
        <w:rPr>
          <w:szCs w:val="24"/>
        </w:rPr>
        <w:tab/>
        <w:t xml:space="preserve">Sec. </w:t>
      </w:r>
      <w:r w:rsidRPr="00375B52">
        <w:rPr>
          <w:snapToGrid w:val="0"/>
          <w:szCs w:val="24"/>
        </w:rPr>
        <w:t>5202</w:t>
      </w:r>
      <w:r w:rsidRPr="00375B52">
        <w:rPr>
          <w:szCs w:val="24"/>
        </w:rPr>
        <w:t xml:space="preserve">. The Study of Long-Term Care Facilities and Long-Term Care Services Act of 2018, effective March 13, 2019 (D.C. Law 22-238; D.C. Official Code § 7-681 </w:t>
      </w:r>
      <w:r w:rsidRPr="00375B52">
        <w:rPr>
          <w:i/>
          <w:iCs/>
          <w:szCs w:val="24"/>
        </w:rPr>
        <w:t>et seq.</w:t>
      </w:r>
      <w:r w:rsidRPr="00375B52">
        <w:rPr>
          <w:szCs w:val="24"/>
        </w:rPr>
        <w:t>), is amended by adding a new section 3a to read as follows:</w:t>
      </w:r>
    </w:p>
    <w:p w14:paraId="3FA758A2" w14:textId="77777777" w:rsidR="000700EF" w:rsidRPr="00375B52" w:rsidRDefault="000700EF" w:rsidP="00375B52">
      <w:pPr>
        <w:rPr>
          <w:szCs w:val="24"/>
        </w:rPr>
      </w:pPr>
      <w:r w:rsidRPr="00375B52">
        <w:rPr>
          <w:szCs w:val="24"/>
        </w:rPr>
        <w:lastRenderedPageBreak/>
        <w:tab/>
        <w:t>“Sec. 3a. Long-Term Care Strategic Coordinator.</w:t>
      </w:r>
    </w:p>
    <w:p w14:paraId="12001998" w14:textId="77777777" w:rsidR="000700EF" w:rsidRPr="00375B52" w:rsidRDefault="000700EF" w:rsidP="00375B52">
      <w:pPr>
        <w:rPr>
          <w:rFonts w:eastAsia="Times New Roman"/>
          <w:color w:val="000000"/>
          <w:szCs w:val="24"/>
        </w:rPr>
      </w:pPr>
      <w:r w:rsidRPr="00375B52">
        <w:rPr>
          <w:szCs w:val="24"/>
        </w:rPr>
        <w:tab/>
      </w:r>
      <w:r w:rsidRPr="00375B52">
        <w:rPr>
          <w:rFonts w:eastAsia="Times New Roman"/>
          <w:color w:val="000000"/>
          <w:szCs w:val="24"/>
        </w:rPr>
        <w:t> “There is established within the Office of the Deputy Mayor for Health and Human Services (“DMHHS”) the position of the Long-Term Care Strategic Coordinator (“Coordinator”), who shall be a full-time employee of the District. By January 1, 2026, the Coordinator shall be responsible for:</w:t>
      </w:r>
    </w:p>
    <w:p w14:paraId="28E28E6C" w14:textId="77777777" w:rsidR="000700EF" w:rsidRPr="00375B52" w:rsidRDefault="000700EF" w:rsidP="00375B52">
      <w:pPr>
        <w:ind w:firstLine="1440"/>
        <w:rPr>
          <w:rFonts w:eastAsia="Times New Roman"/>
          <w:color w:val="000000"/>
          <w:szCs w:val="24"/>
        </w:rPr>
      </w:pPr>
      <w:r w:rsidRPr="00375B52">
        <w:rPr>
          <w:rFonts w:eastAsia="Times New Roman"/>
          <w:color w:val="000000"/>
          <w:szCs w:val="24"/>
        </w:rPr>
        <w:t>“(1) Coordinating the Age-Friendly DC program;</w:t>
      </w:r>
    </w:p>
    <w:p w14:paraId="167E938A" w14:textId="77777777" w:rsidR="000700EF" w:rsidRPr="00375B52" w:rsidRDefault="000700EF" w:rsidP="00375B52">
      <w:pPr>
        <w:ind w:firstLine="1440"/>
        <w:rPr>
          <w:rFonts w:eastAsia="Times New Roman"/>
          <w:color w:val="000000"/>
          <w:szCs w:val="24"/>
        </w:rPr>
      </w:pPr>
      <w:r w:rsidRPr="00375B52">
        <w:rPr>
          <w:rFonts w:eastAsia="Times New Roman"/>
          <w:color w:val="000000"/>
          <w:szCs w:val="24"/>
        </w:rPr>
        <w:t>“(2) Tracking the long-term care services provided by agencies under the purview of DMHHS (“health agencies”);</w:t>
      </w:r>
    </w:p>
    <w:p w14:paraId="10EEC17E" w14:textId="77777777" w:rsidR="000700EF" w:rsidRPr="00375B52" w:rsidRDefault="000700EF" w:rsidP="00375B52">
      <w:pPr>
        <w:ind w:firstLine="1440"/>
        <w:rPr>
          <w:rFonts w:eastAsia="Times New Roman"/>
          <w:color w:val="000000"/>
          <w:szCs w:val="24"/>
        </w:rPr>
      </w:pPr>
      <w:r w:rsidRPr="00375B52">
        <w:rPr>
          <w:rFonts w:eastAsia="Times New Roman"/>
          <w:color w:val="000000"/>
          <w:szCs w:val="24"/>
        </w:rPr>
        <w:t>“(3) Using data to develop a strategy to improve and increase the capacity of the long-term care services workforce to meet the District’s needs;</w:t>
      </w:r>
    </w:p>
    <w:p w14:paraId="3281C6A1" w14:textId="77777777" w:rsidR="000700EF" w:rsidRPr="00375B52" w:rsidRDefault="000700EF" w:rsidP="00375B52">
      <w:pPr>
        <w:ind w:firstLine="1440"/>
        <w:rPr>
          <w:rFonts w:eastAsia="Times New Roman"/>
          <w:color w:val="000000"/>
          <w:szCs w:val="24"/>
        </w:rPr>
      </w:pPr>
      <w:r w:rsidRPr="00375B52">
        <w:rPr>
          <w:rFonts w:eastAsia="Times New Roman"/>
          <w:color w:val="000000"/>
          <w:szCs w:val="24"/>
        </w:rPr>
        <w:t>“(4) Identifying points of contact within each relevant agency outside of the health agencies, including the Deputy Mayor for Education and the Department for Aging and Community Living, to avoid duplication of work across agencies and to ensure each agency’s work aligns with the broader mission of supporting the District’s aging population and long-term care workforce; and</w:t>
      </w:r>
    </w:p>
    <w:p w14:paraId="37ADEFBF" w14:textId="77777777" w:rsidR="000700EF" w:rsidRPr="00375B52" w:rsidRDefault="000700EF" w:rsidP="00375B52">
      <w:pPr>
        <w:ind w:firstLine="1440"/>
        <w:rPr>
          <w:rFonts w:eastAsia="Times New Roman"/>
          <w:color w:val="000000"/>
          <w:szCs w:val="24"/>
        </w:rPr>
      </w:pPr>
      <w:r w:rsidRPr="00375B52">
        <w:rPr>
          <w:rFonts w:eastAsia="Times New Roman"/>
          <w:color w:val="000000"/>
          <w:szCs w:val="24"/>
        </w:rPr>
        <w:t>“(5) Carrying out other duties relevant to support the long-term care workforce as may be identified and assigned by DMHHS.”.</w:t>
      </w:r>
    </w:p>
    <w:p w14:paraId="496434A7" w14:textId="77777777" w:rsidR="000C22F2" w:rsidRPr="00375B52" w:rsidRDefault="000C22F2" w:rsidP="00375B52">
      <w:pPr>
        <w:pStyle w:val="Heading2"/>
        <w:rPr>
          <w:szCs w:val="24"/>
        </w:rPr>
      </w:pPr>
      <w:bookmarkStart w:id="224" w:name="_Toc206065275"/>
      <w:r w:rsidRPr="00375B52">
        <w:rPr>
          <w:szCs w:val="24"/>
        </w:rPr>
        <w:t>SUBTITLE V. HEALTH CARE AND PUBLIC BENEFITS OMBUDSMAN</w:t>
      </w:r>
      <w:bookmarkEnd w:id="224"/>
      <w:r w:rsidRPr="00375B52">
        <w:rPr>
          <w:szCs w:val="24"/>
        </w:rPr>
        <w:t xml:space="preserve"> </w:t>
      </w:r>
    </w:p>
    <w:p w14:paraId="2444D418" w14:textId="77777777" w:rsidR="000C22F2" w:rsidRPr="00375B52" w:rsidRDefault="000C22F2" w:rsidP="00375B52">
      <w:pPr>
        <w:ind w:right="720"/>
        <w:rPr>
          <w:szCs w:val="24"/>
        </w:rPr>
      </w:pPr>
      <w:r w:rsidRPr="00375B52">
        <w:rPr>
          <w:snapToGrid w:val="0"/>
          <w:szCs w:val="24"/>
        </w:rPr>
        <w:tab/>
        <w:t>Sec. 5211. Short title.</w:t>
      </w:r>
    </w:p>
    <w:p w14:paraId="7F8965FF" w14:textId="1652ACE2" w:rsidR="000C22F2" w:rsidRPr="00375B52" w:rsidRDefault="000C22F2" w:rsidP="00375B52">
      <w:pPr>
        <w:rPr>
          <w:snapToGrid w:val="0"/>
          <w:szCs w:val="24"/>
        </w:rPr>
      </w:pPr>
      <w:r w:rsidRPr="00375B52">
        <w:rPr>
          <w:snapToGrid w:val="0"/>
          <w:szCs w:val="24"/>
        </w:rPr>
        <w:lastRenderedPageBreak/>
        <w:tab/>
        <w:t xml:space="preserve">This subtitle may be cited as the “Health Care and Public Benefits Ombudsman Program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551ADA33" w14:textId="77777777" w:rsidR="000C22F2" w:rsidRPr="00375B52" w:rsidRDefault="000C22F2" w:rsidP="00375B52">
      <w:pPr>
        <w:rPr>
          <w:szCs w:val="24"/>
        </w:rPr>
      </w:pPr>
      <w:r w:rsidRPr="00375B52">
        <w:rPr>
          <w:szCs w:val="24"/>
        </w:rPr>
        <w:tab/>
        <w:t xml:space="preserve">Sec. </w:t>
      </w:r>
      <w:r w:rsidRPr="00375B52">
        <w:rPr>
          <w:snapToGrid w:val="0"/>
          <w:szCs w:val="24"/>
        </w:rPr>
        <w:t>5212</w:t>
      </w:r>
      <w:r w:rsidRPr="00375B52">
        <w:rPr>
          <w:szCs w:val="24"/>
        </w:rPr>
        <w:t xml:space="preserve">. The Health Care Ombudsman Program Establishment Act of 2004, effective April 12, 2005 (D.C. Law 15-331; D.C. Official Code § 7-2071.01 </w:t>
      </w:r>
      <w:r w:rsidRPr="00375B52">
        <w:rPr>
          <w:i/>
          <w:iCs/>
          <w:szCs w:val="24"/>
        </w:rPr>
        <w:t>et seq</w:t>
      </w:r>
      <w:r w:rsidRPr="00375B52">
        <w:rPr>
          <w:szCs w:val="24"/>
        </w:rPr>
        <w:t xml:space="preserve">.), is amended as follows: </w:t>
      </w:r>
    </w:p>
    <w:p w14:paraId="0231CC65" w14:textId="77777777" w:rsidR="000C22F2" w:rsidRPr="00375B52" w:rsidRDefault="000C22F2" w:rsidP="00375B52">
      <w:pPr>
        <w:rPr>
          <w:szCs w:val="24"/>
        </w:rPr>
      </w:pPr>
      <w:r w:rsidRPr="00375B52">
        <w:rPr>
          <w:szCs w:val="24"/>
        </w:rPr>
        <w:tab/>
        <w:t>(a) Section 2 (D.C. Official Code § 7-2071.01) is amended as follows:</w:t>
      </w:r>
    </w:p>
    <w:p w14:paraId="4B7AE774" w14:textId="77777777" w:rsidR="000C22F2" w:rsidRPr="00375B52" w:rsidRDefault="000C22F2" w:rsidP="00375B52">
      <w:pPr>
        <w:rPr>
          <w:szCs w:val="24"/>
        </w:rPr>
      </w:pPr>
      <w:r w:rsidRPr="00375B52">
        <w:rPr>
          <w:szCs w:val="24"/>
        </w:rPr>
        <w:tab/>
      </w:r>
      <w:r w:rsidRPr="00375B52">
        <w:rPr>
          <w:szCs w:val="24"/>
        </w:rPr>
        <w:tab/>
        <w:t>(1) Paragraph (2) is amended as follows:</w:t>
      </w:r>
    </w:p>
    <w:p w14:paraId="450E1FCA" w14:textId="77777777" w:rsidR="000C22F2" w:rsidRPr="00375B52" w:rsidRDefault="000C22F2" w:rsidP="00375B52">
      <w:pPr>
        <w:ind w:firstLine="2160"/>
        <w:rPr>
          <w:szCs w:val="24"/>
        </w:rPr>
      </w:pPr>
      <w:r w:rsidRPr="00375B52">
        <w:rPr>
          <w:szCs w:val="24"/>
        </w:rPr>
        <w:t xml:space="preserve">(A) Subparagraph (A) is amended by striking the phrase “; or” and inserting a semicolon in its place. </w:t>
      </w:r>
    </w:p>
    <w:p w14:paraId="49E66046" w14:textId="77777777" w:rsidR="000C22F2" w:rsidRPr="00375B52" w:rsidRDefault="000C22F2" w:rsidP="00375B52">
      <w:pPr>
        <w:ind w:firstLine="2160"/>
        <w:rPr>
          <w:szCs w:val="24"/>
        </w:rPr>
      </w:pPr>
      <w:r w:rsidRPr="00375B52">
        <w:rPr>
          <w:szCs w:val="24"/>
        </w:rPr>
        <w:t>(B) Subparagraph (B) is amended by striking the period and inserting the phrase “; or” in its place.</w:t>
      </w:r>
    </w:p>
    <w:p w14:paraId="260839BE" w14:textId="77777777" w:rsidR="000C22F2" w:rsidRPr="00375B52" w:rsidRDefault="000C22F2" w:rsidP="00375B52">
      <w:pPr>
        <w:ind w:left="1440" w:firstLine="720"/>
        <w:rPr>
          <w:szCs w:val="24"/>
        </w:rPr>
      </w:pPr>
      <w:r w:rsidRPr="00375B52">
        <w:rPr>
          <w:szCs w:val="24"/>
        </w:rPr>
        <w:t>(C) A new subparagraph (C) is added to read as follows:</w:t>
      </w:r>
    </w:p>
    <w:p w14:paraId="249BFF79" w14:textId="77777777" w:rsidR="000C22F2" w:rsidRPr="00375B52" w:rsidRDefault="000C22F2" w:rsidP="00375B52">
      <w:pPr>
        <w:rPr>
          <w:szCs w:val="24"/>
        </w:rPr>
      </w:pPr>
      <w:r w:rsidRPr="00375B52">
        <w:rPr>
          <w:szCs w:val="24"/>
        </w:rPr>
        <w:tab/>
      </w:r>
      <w:r w:rsidRPr="00375B52">
        <w:rPr>
          <w:szCs w:val="24"/>
        </w:rPr>
        <w:tab/>
      </w:r>
      <w:r w:rsidRPr="00375B52">
        <w:rPr>
          <w:szCs w:val="24"/>
        </w:rPr>
        <w:tab/>
        <w:t>“(C) An individual applying for, or receiving public benefits, in the District.”.</w:t>
      </w:r>
    </w:p>
    <w:p w14:paraId="0FA48972" w14:textId="77777777" w:rsidR="000C22F2" w:rsidRPr="00375B52" w:rsidRDefault="000C22F2" w:rsidP="00375B52">
      <w:pPr>
        <w:rPr>
          <w:szCs w:val="24"/>
        </w:rPr>
      </w:pPr>
      <w:r w:rsidRPr="00375B52">
        <w:rPr>
          <w:szCs w:val="24"/>
        </w:rPr>
        <w:tab/>
      </w:r>
      <w:r w:rsidRPr="00375B52">
        <w:rPr>
          <w:szCs w:val="24"/>
        </w:rPr>
        <w:tab/>
        <w:t>(2) New paragraphs (3A) and (3B) are added to read as follows:</w:t>
      </w:r>
    </w:p>
    <w:p w14:paraId="36398EA4" w14:textId="77777777" w:rsidR="000C22F2" w:rsidRPr="00375B52" w:rsidRDefault="000C22F2" w:rsidP="00375B52">
      <w:pPr>
        <w:rPr>
          <w:szCs w:val="24"/>
        </w:rPr>
      </w:pPr>
      <w:r w:rsidRPr="00375B52">
        <w:rPr>
          <w:szCs w:val="24"/>
        </w:rPr>
        <w:tab/>
      </w:r>
      <w:r w:rsidRPr="00375B52">
        <w:rPr>
          <w:szCs w:val="24"/>
        </w:rPr>
        <w:tab/>
        <w:t>“(3A) “DHCF” means the Department of Health Care Finance.</w:t>
      </w:r>
    </w:p>
    <w:p w14:paraId="5921F435" w14:textId="77777777" w:rsidR="000C22F2" w:rsidRPr="00375B52" w:rsidRDefault="000C22F2" w:rsidP="00375B52">
      <w:pPr>
        <w:rPr>
          <w:szCs w:val="24"/>
        </w:rPr>
      </w:pPr>
      <w:r w:rsidRPr="00375B52">
        <w:rPr>
          <w:szCs w:val="24"/>
        </w:rPr>
        <w:tab/>
      </w:r>
      <w:r w:rsidRPr="00375B52">
        <w:rPr>
          <w:szCs w:val="24"/>
        </w:rPr>
        <w:tab/>
        <w:t>“(3B) “DHS” means the Department of Human Services.”.</w:t>
      </w:r>
      <w:r w:rsidRPr="00375B52">
        <w:rPr>
          <w:szCs w:val="24"/>
        </w:rPr>
        <w:tab/>
      </w:r>
      <w:r w:rsidRPr="00375B52">
        <w:rPr>
          <w:szCs w:val="24"/>
        </w:rPr>
        <w:tab/>
        <w:t xml:space="preserve"> </w:t>
      </w:r>
    </w:p>
    <w:p w14:paraId="06A26BCD" w14:textId="77777777" w:rsidR="000C22F2" w:rsidRPr="00375B52" w:rsidRDefault="000C22F2" w:rsidP="00375B52">
      <w:pPr>
        <w:rPr>
          <w:szCs w:val="24"/>
        </w:rPr>
      </w:pPr>
      <w:r w:rsidRPr="00375B52">
        <w:rPr>
          <w:szCs w:val="24"/>
        </w:rPr>
        <w:tab/>
      </w:r>
      <w:r w:rsidRPr="00375B52">
        <w:rPr>
          <w:szCs w:val="24"/>
        </w:rPr>
        <w:tab/>
        <w:t>(3) Paragraph (6) is amended by striking the phrase “Health Care Ombudsman” both times it appears and inserting the phrase “Health Care and Public Benefits Ombudsman” in its place.</w:t>
      </w:r>
    </w:p>
    <w:p w14:paraId="200E4315" w14:textId="77777777" w:rsidR="000C22F2" w:rsidRPr="00375B52" w:rsidRDefault="000C22F2" w:rsidP="00375B52">
      <w:pPr>
        <w:ind w:left="720" w:firstLine="720"/>
        <w:rPr>
          <w:szCs w:val="24"/>
        </w:rPr>
      </w:pPr>
      <w:r w:rsidRPr="00375B52">
        <w:rPr>
          <w:szCs w:val="24"/>
        </w:rPr>
        <w:lastRenderedPageBreak/>
        <w:t xml:space="preserve">(4) Paragraph (7) is amended to read as follows: </w:t>
      </w:r>
    </w:p>
    <w:p w14:paraId="5E304B87" w14:textId="77777777" w:rsidR="000C22F2" w:rsidRPr="00375B52" w:rsidRDefault="000C22F2" w:rsidP="00375B52">
      <w:pPr>
        <w:rPr>
          <w:szCs w:val="24"/>
        </w:rPr>
      </w:pPr>
      <w:r w:rsidRPr="00375B52">
        <w:rPr>
          <w:szCs w:val="24"/>
        </w:rPr>
        <w:tab/>
      </w:r>
      <w:r w:rsidRPr="00375B52">
        <w:rPr>
          <w:szCs w:val="24"/>
        </w:rPr>
        <w:tab/>
        <w:t>“(7) “Health Care and Public Benefits Ombudsman Program” or “Ombudsman Program” means the program established by the District to counsel and assist:</w:t>
      </w:r>
    </w:p>
    <w:p w14:paraId="70FEA50E" w14:textId="0BA89E37" w:rsidR="000C22F2" w:rsidRPr="00375B52" w:rsidRDefault="000C22F2" w:rsidP="00375B52">
      <w:pPr>
        <w:rPr>
          <w:szCs w:val="24"/>
        </w:rPr>
      </w:pPr>
      <w:r w:rsidRPr="00375B52">
        <w:rPr>
          <w:szCs w:val="24"/>
        </w:rPr>
        <w:tab/>
      </w:r>
      <w:r w:rsidRPr="00375B52">
        <w:rPr>
          <w:szCs w:val="24"/>
        </w:rPr>
        <w:tab/>
      </w:r>
      <w:r w:rsidRPr="00375B52">
        <w:rPr>
          <w:szCs w:val="24"/>
        </w:rPr>
        <w:tab/>
        <w:t>“(A) Uninsured District residents</w:t>
      </w:r>
      <w:r w:rsidR="00D44A41" w:rsidRPr="00375B52">
        <w:rPr>
          <w:szCs w:val="24"/>
        </w:rPr>
        <w:t xml:space="preserve"> and i</w:t>
      </w:r>
      <w:r w:rsidRPr="00375B52">
        <w:rPr>
          <w:szCs w:val="24"/>
        </w:rPr>
        <w:t>ndividuals insured by health benefits plans in the District regarding matters pertaining to their health care coverage;</w:t>
      </w:r>
      <w:r w:rsidR="00D44A41" w:rsidRPr="00375B52">
        <w:rPr>
          <w:szCs w:val="24"/>
        </w:rPr>
        <w:t xml:space="preserve"> and</w:t>
      </w:r>
    </w:p>
    <w:p w14:paraId="7BDD3ABC" w14:textId="517E0EE4" w:rsidR="000C22F2" w:rsidRPr="00375B52" w:rsidRDefault="000C22F2" w:rsidP="00375B52">
      <w:pPr>
        <w:rPr>
          <w:szCs w:val="24"/>
        </w:rPr>
      </w:pPr>
      <w:r w:rsidRPr="00375B52">
        <w:rPr>
          <w:szCs w:val="24"/>
        </w:rPr>
        <w:tab/>
      </w:r>
      <w:r w:rsidRPr="00375B52">
        <w:rPr>
          <w:szCs w:val="24"/>
        </w:rPr>
        <w:tab/>
      </w:r>
      <w:r w:rsidRPr="00375B52">
        <w:rPr>
          <w:szCs w:val="24"/>
        </w:rPr>
        <w:tab/>
        <w:t>“(</w:t>
      </w:r>
      <w:r w:rsidR="00D44A41" w:rsidRPr="00375B52">
        <w:rPr>
          <w:szCs w:val="24"/>
        </w:rPr>
        <w:t>B</w:t>
      </w:r>
      <w:r w:rsidRPr="00375B52">
        <w:rPr>
          <w:szCs w:val="24"/>
        </w:rPr>
        <w:t>) Individuals applying for or receiving public benefits in the District</w:t>
      </w:r>
      <w:r w:rsidR="00D44A41" w:rsidRPr="00375B52">
        <w:rPr>
          <w:szCs w:val="24"/>
        </w:rPr>
        <w:t xml:space="preserve"> regarding matters pertaining to their public benefits coverage including those adversely impacted by a public benefits determination.”.</w:t>
      </w:r>
    </w:p>
    <w:p w14:paraId="71234397" w14:textId="77777777" w:rsidR="000C22F2" w:rsidRPr="00375B52" w:rsidRDefault="000C22F2" w:rsidP="00375B52">
      <w:pPr>
        <w:ind w:left="720" w:firstLine="720"/>
        <w:rPr>
          <w:szCs w:val="24"/>
        </w:rPr>
      </w:pPr>
      <w:r w:rsidRPr="00375B52">
        <w:rPr>
          <w:szCs w:val="24"/>
        </w:rPr>
        <w:t>(5) A new paragraph (9) is added to read as follows:</w:t>
      </w:r>
    </w:p>
    <w:p w14:paraId="70E4FD73" w14:textId="77777777" w:rsidR="000C22F2" w:rsidRPr="00375B52" w:rsidRDefault="000C22F2" w:rsidP="00375B52">
      <w:pPr>
        <w:rPr>
          <w:szCs w:val="24"/>
        </w:rPr>
      </w:pPr>
      <w:r w:rsidRPr="00375B52">
        <w:rPr>
          <w:szCs w:val="24"/>
        </w:rPr>
        <w:tab/>
      </w:r>
      <w:r w:rsidRPr="00375B52">
        <w:rPr>
          <w:szCs w:val="24"/>
        </w:rPr>
        <w:tab/>
        <w:t>“(9) “Public benefits” means a program administered by the Economic Security Administration of DHS, including the Supplemental Nutrition Assistance Program (“SNAP”) and Temporary Assistance for Needy Families (“TANF”) program.”.</w:t>
      </w:r>
    </w:p>
    <w:p w14:paraId="1BDC1FE3" w14:textId="77777777" w:rsidR="000C22F2" w:rsidRPr="00375B52" w:rsidRDefault="000C22F2" w:rsidP="00375B52">
      <w:pPr>
        <w:ind w:left="720"/>
        <w:rPr>
          <w:szCs w:val="24"/>
        </w:rPr>
      </w:pPr>
      <w:r w:rsidRPr="00375B52">
        <w:rPr>
          <w:szCs w:val="24"/>
        </w:rPr>
        <w:t>(b) Section 3 (D.C. Official Code § 7-2071.02) is amended as follows:</w:t>
      </w:r>
    </w:p>
    <w:p w14:paraId="66C00BB9" w14:textId="77777777" w:rsidR="000C22F2" w:rsidRPr="00375B52" w:rsidRDefault="000C22F2" w:rsidP="00375B52">
      <w:pPr>
        <w:ind w:left="1440"/>
        <w:rPr>
          <w:szCs w:val="24"/>
        </w:rPr>
      </w:pPr>
      <w:r w:rsidRPr="00375B52">
        <w:rPr>
          <w:szCs w:val="24"/>
        </w:rPr>
        <w:t xml:space="preserve">(1) The section heading is amended to read as follows: </w:t>
      </w:r>
    </w:p>
    <w:p w14:paraId="708EA440" w14:textId="1131CE43" w:rsidR="000C22F2" w:rsidRPr="00375B52" w:rsidRDefault="000C22F2" w:rsidP="00375B52">
      <w:pPr>
        <w:ind w:firstLine="720"/>
        <w:rPr>
          <w:szCs w:val="24"/>
        </w:rPr>
      </w:pPr>
      <w:r w:rsidRPr="00375B52">
        <w:rPr>
          <w:szCs w:val="24"/>
        </w:rPr>
        <w:t>“Sec. 3. Establishment of the Health Care and Public Benefits Ombudsman Program</w:t>
      </w:r>
      <w:r w:rsidR="00CC4ED1" w:rsidRPr="00375B52">
        <w:rPr>
          <w:szCs w:val="24"/>
        </w:rPr>
        <w:t>.</w:t>
      </w:r>
      <w:r w:rsidRPr="00375B52">
        <w:rPr>
          <w:szCs w:val="24"/>
        </w:rPr>
        <w:t xml:space="preserve">”. </w:t>
      </w:r>
    </w:p>
    <w:p w14:paraId="576297CD" w14:textId="721E993C" w:rsidR="000C22F2" w:rsidRPr="00375B52" w:rsidRDefault="000C22F2" w:rsidP="00375B52">
      <w:pPr>
        <w:rPr>
          <w:szCs w:val="24"/>
        </w:rPr>
      </w:pPr>
      <w:r w:rsidRPr="00375B52">
        <w:rPr>
          <w:szCs w:val="24"/>
        </w:rPr>
        <w:tab/>
      </w:r>
      <w:r w:rsidRPr="00375B52">
        <w:rPr>
          <w:szCs w:val="24"/>
        </w:rPr>
        <w:tab/>
        <w:t>(2) Subsection (a) is amended as follows:</w:t>
      </w:r>
    </w:p>
    <w:p w14:paraId="7C6676F9" w14:textId="77777777" w:rsidR="000C22F2" w:rsidRPr="00375B52" w:rsidRDefault="000C22F2" w:rsidP="00375B52">
      <w:pPr>
        <w:rPr>
          <w:szCs w:val="24"/>
        </w:rPr>
      </w:pPr>
      <w:r w:rsidRPr="00375B52">
        <w:rPr>
          <w:szCs w:val="24"/>
        </w:rPr>
        <w:tab/>
      </w:r>
      <w:r w:rsidRPr="00375B52">
        <w:rPr>
          <w:szCs w:val="24"/>
        </w:rPr>
        <w:tab/>
      </w:r>
      <w:r w:rsidRPr="00375B52">
        <w:rPr>
          <w:szCs w:val="24"/>
        </w:rPr>
        <w:tab/>
        <w:t>(A) Strike the phrase “The Department shall establish the Health Care Ombudsman Program” and insert the phrase “DHCF shall establish the Health Care and Public Benefits Ombudsman Program” in its place.</w:t>
      </w:r>
    </w:p>
    <w:p w14:paraId="01EF370E" w14:textId="77777777" w:rsidR="000C22F2" w:rsidRPr="00375B52" w:rsidRDefault="000C22F2" w:rsidP="00375B52">
      <w:pPr>
        <w:rPr>
          <w:szCs w:val="24"/>
        </w:rPr>
      </w:pPr>
      <w:r w:rsidRPr="00375B52">
        <w:rPr>
          <w:szCs w:val="24"/>
        </w:rPr>
        <w:lastRenderedPageBreak/>
        <w:tab/>
      </w:r>
      <w:r w:rsidRPr="00375B52">
        <w:rPr>
          <w:szCs w:val="24"/>
        </w:rPr>
        <w:tab/>
      </w:r>
      <w:r w:rsidRPr="00375B52">
        <w:rPr>
          <w:szCs w:val="24"/>
        </w:rPr>
        <w:tab/>
        <w:t>(B) Strike the phrase “If the Department” and insert the phrase “If DHCF” in its place.</w:t>
      </w:r>
    </w:p>
    <w:p w14:paraId="511FCCA8" w14:textId="77777777" w:rsidR="000C22F2" w:rsidRPr="00375B52" w:rsidRDefault="000C22F2" w:rsidP="00375B52">
      <w:pPr>
        <w:ind w:firstLine="2160"/>
        <w:rPr>
          <w:szCs w:val="24"/>
        </w:rPr>
      </w:pPr>
      <w:r w:rsidRPr="00375B52">
        <w:rPr>
          <w:szCs w:val="24"/>
        </w:rPr>
        <w:t xml:space="preserve">(C) Strike the phrase “the Department shall operate” and insert the phrase “DHCF shall operate” in its place. </w:t>
      </w:r>
    </w:p>
    <w:p w14:paraId="4BFB2831" w14:textId="77777777" w:rsidR="000C22F2" w:rsidRPr="00375B52" w:rsidRDefault="000C22F2" w:rsidP="00375B52">
      <w:pPr>
        <w:rPr>
          <w:szCs w:val="24"/>
        </w:rPr>
      </w:pPr>
      <w:r w:rsidRPr="00375B52">
        <w:rPr>
          <w:szCs w:val="24"/>
        </w:rPr>
        <w:tab/>
      </w:r>
      <w:r w:rsidRPr="00375B52">
        <w:rPr>
          <w:szCs w:val="24"/>
        </w:rPr>
        <w:tab/>
        <w:t>(3) Subsection (b) is amended to read as follows:</w:t>
      </w:r>
    </w:p>
    <w:p w14:paraId="7D41C480" w14:textId="77777777" w:rsidR="000C22F2" w:rsidRPr="00375B52" w:rsidRDefault="000C22F2" w:rsidP="00375B52">
      <w:pPr>
        <w:ind w:firstLine="720"/>
        <w:rPr>
          <w:szCs w:val="24"/>
        </w:rPr>
      </w:pPr>
      <w:r w:rsidRPr="00375B52">
        <w:rPr>
          <w:b/>
          <w:bCs/>
          <w:szCs w:val="24"/>
        </w:rPr>
        <w:t>“</w:t>
      </w:r>
      <w:r w:rsidRPr="00375B52">
        <w:rPr>
          <w:szCs w:val="24"/>
        </w:rPr>
        <w:t xml:space="preserve">(b)(1) The Ombudsman Program shall be administered by the Health Care and Public Benefits Ombudsman, who shall be appointed by the Deputy Mayor of Health and Human Services, and who shall be an individual with management experience and substantive experience in the fields of health care, health benefits plans, health care advocacy, or public benefits program and advocacy. </w:t>
      </w:r>
    </w:p>
    <w:p w14:paraId="5F1C677F" w14:textId="77777777" w:rsidR="000C22F2" w:rsidRPr="00375B52" w:rsidRDefault="000C22F2" w:rsidP="00375B52">
      <w:pPr>
        <w:ind w:firstLine="1440"/>
        <w:rPr>
          <w:szCs w:val="24"/>
        </w:rPr>
      </w:pPr>
      <w:r w:rsidRPr="00375B52">
        <w:rPr>
          <w:szCs w:val="24"/>
        </w:rPr>
        <w:t>“(2) Unless DHCF is operating the program, the Health Care and Public Benefits Ombudsman shall be an employee of the nonprofit corporation, organization, or consortia of organizations selected by DHCF to operate the program.”.</w:t>
      </w:r>
    </w:p>
    <w:p w14:paraId="5FBB5CDC" w14:textId="5ECA6CF6" w:rsidR="000C22F2" w:rsidRPr="00375B52" w:rsidRDefault="000C22F2" w:rsidP="00375B52">
      <w:pPr>
        <w:ind w:firstLine="1440"/>
        <w:rPr>
          <w:szCs w:val="24"/>
        </w:rPr>
      </w:pPr>
      <w:r w:rsidRPr="00375B52">
        <w:rPr>
          <w:szCs w:val="24"/>
        </w:rPr>
        <w:t xml:space="preserve">(4) Subsection (c) is amended by striking the phrase “The Department” and inserting the </w:t>
      </w:r>
      <w:r w:rsidR="00E679F6" w:rsidRPr="00375B52">
        <w:rPr>
          <w:szCs w:val="24"/>
        </w:rPr>
        <w:t xml:space="preserve">word </w:t>
      </w:r>
      <w:r w:rsidRPr="00375B52">
        <w:rPr>
          <w:szCs w:val="24"/>
        </w:rPr>
        <w:t>“DHCF” in its place.</w:t>
      </w:r>
    </w:p>
    <w:p w14:paraId="31E64914" w14:textId="16C2F010" w:rsidR="000C22F2" w:rsidRPr="00375B52" w:rsidRDefault="000C22F2" w:rsidP="00375B52">
      <w:pPr>
        <w:rPr>
          <w:szCs w:val="24"/>
        </w:rPr>
      </w:pPr>
      <w:r w:rsidRPr="00375B52">
        <w:rPr>
          <w:szCs w:val="24"/>
        </w:rPr>
        <w:tab/>
      </w:r>
      <w:r w:rsidRPr="00375B52">
        <w:rPr>
          <w:szCs w:val="24"/>
        </w:rPr>
        <w:tab/>
        <w:t xml:space="preserve">(5) The lead-in language of subsection (e) is amended by striking the phrase “The Department” and inserting the </w:t>
      </w:r>
      <w:r w:rsidR="00E679F6" w:rsidRPr="00375B52">
        <w:rPr>
          <w:szCs w:val="24"/>
        </w:rPr>
        <w:t xml:space="preserve">word </w:t>
      </w:r>
      <w:r w:rsidRPr="00375B52">
        <w:rPr>
          <w:szCs w:val="24"/>
        </w:rPr>
        <w:t>“DHCF” in its place.</w:t>
      </w:r>
    </w:p>
    <w:p w14:paraId="6A8E3FFB" w14:textId="77777777" w:rsidR="000C22F2" w:rsidRPr="00375B52" w:rsidRDefault="000C22F2" w:rsidP="00375B52">
      <w:pPr>
        <w:rPr>
          <w:szCs w:val="24"/>
        </w:rPr>
      </w:pPr>
      <w:r w:rsidRPr="00375B52">
        <w:rPr>
          <w:szCs w:val="24"/>
        </w:rPr>
        <w:tab/>
        <w:t>(c) Section 4 (D.C. Official Code § 7-2071.03) is amended as follows:</w:t>
      </w:r>
    </w:p>
    <w:p w14:paraId="6E397778" w14:textId="4F804F5B" w:rsidR="000C22F2" w:rsidRPr="00375B52" w:rsidRDefault="000C22F2" w:rsidP="00375B52">
      <w:pPr>
        <w:ind w:firstLine="1440"/>
        <w:rPr>
          <w:szCs w:val="24"/>
        </w:rPr>
      </w:pPr>
      <w:r w:rsidRPr="00375B52">
        <w:rPr>
          <w:szCs w:val="24"/>
        </w:rPr>
        <w:t xml:space="preserve">(1) Subsection (a) is amended by striking the phrase “The Department” and inserting the </w:t>
      </w:r>
      <w:r w:rsidR="00E679F6" w:rsidRPr="00375B52">
        <w:rPr>
          <w:szCs w:val="24"/>
        </w:rPr>
        <w:t xml:space="preserve">word </w:t>
      </w:r>
      <w:r w:rsidRPr="00375B52">
        <w:rPr>
          <w:szCs w:val="24"/>
        </w:rPr>
        <w:t>“DHCF” in its place.</w:t>
      </w:r>
    </w:p>
    <w:p w14:paraId="2DA91707" w14:textId="77777777" w:rsidR="000C22F2" w:rsidRPr="00375B52" w:rsidRDefault="000C22F2" w:rsidP="00375B52">
      <w:pPr>
        <w:ind w:firstLine="1440"/>
        <w:rPr>
          <w:szCs w:val="24"/>
        </w:rPr>
      </w:pPr>
      <w:r w:rsidRPr="00375B52">
        <w:rPr>
          <w:szCs w:val="24"/>
        </w:rPr>
        <w:lastRenderedPageBreak/>
        <w:t>(2) Subsection (b) is amended as follows:</w:t>
      </w:r>
    </w:p>
    <w:p w14:paraId="4AE538B1" w14:textId="08714315" w:rsidR="000C22F2" w:rsidRPr="00375B52" w:rsidRDefault="000C22F2" w:rsidP="00375B52">
      <w:pPr>
        <w:ind w:firstLine="2160"/>
        <w:rPr>
          <w:szCs w:val="24"/>
        </w:rPr>
      </w:pPr>
      <w:r w:rsidRPr="00375B52">
        <w:rPr>
          <w:szCs w:val="24"/>
        </w:rPr>
        <w:t xml:space="preserve">(A) The lead in language of paragraph (1) is amended by striking the phrase “The Department” and inserting the </w:t>
      </w:r>
      <w:r w:rsidR="00E679F6" w:rsidRPr="00375B52">
        <w:rPr>
          <w:szCs w:val="24"/>
        </w:rPr>
        <w:t xml:space="preserve">word </w:t>
      </w:r>
      <w:r w:rsidRPr="00375B52">
        <w:rPr>
          <w:szCs w:val="24"/>
        </w:rPr>
        <w:t>“DHCF” in its place.</w:t>
      </w:r>
    </w:p>
    <w:p w14:paraId="56BCAD46" w14:textId="7C273B1E" w:rsidR="000C22F2" w:rsidRPr="00375B52" w:rsidRDefault="000C22F2" w:rsidP="00375B52">
      <w:pPr>
        <w:ind w:firstLine="2160"/>
        <w:rPr>
          <w:szCs w:val="24"/>
        </w:rPr>
      </w:pPr>
      <w:r w:rsidRPr="00375B52">
        <w:rPr>
          <w:szCs w:val="24"/>
        </w:rPr>
        <w:t xml:space="preserve">(B) Paragraph (2) is amended by striking the phrase “The Department” and inserting the </w:t>
      </w:r>
      <w:r w:rsidR="00E679F6" w:rsidRPr="00375B52">
        <w:rPr>
          <w:szCs w:val="24"/>
        </w:rPr>
        <w:t xml:space="preserve">word </w:t>
      </w:r>
      <w:r w:rsidRPr="00375B52">
        <w:rPr>
          <w:szCs w:val="24"/>
        </w:rPr>
        <w:t xml:space="preserve">“DHCF” in its place. </w:t>
      </w:r>
    </w:p>
    <w:p w14:paraId="1F504181" w14:textId="77777777" w:rsidR="000C22F2" w:rsidRPr="00375B52" w:rsidRDefault="000C22F2" w:rsidP="00375B52">
      <w:pPr>
        <w:rPr>
          <w:szCs w:val="24"/>
        </w:rPr>
      </w:pPr>
      <w:r w:rsidRPr="00375B52">
        <w:rPr>
          <w:szCs w:val="24"/>
        </w:rPr>
        <w:tab/>
        <w:t>(d) Section 5 (D.C. Official Code § 7-2071.04) is amended as follows:</w:t>
      </w:r>
    </w:p>
    <w:p w14:paraId="64EDBAFE" w14:textId="77777777" w:rsidR="000C22F2" w:rsidRPr="00375B52" w:rsidRDefault="000C22F2" w:rsidP="00375B52">
      <w:pPr>
        <w:rPr>
          <w:szCs w:val="24"/>
        </w:rPr>
      </w:pPr>
      <w:r w:rsidRPr="00375B52">
        <w:rPr>
          <w:szCs w:val="24"/>
        </w:rPr>
        <w:tab/>
      </w:r>
      <w:r w:rsidRPr="00375B52">
        <w:rPr>
          <w:szCs w:val="24"/>
        </w:rPr>
        <w:tab/>
        <w:t>(1) Paragraph (1) is amended to read as follows:</w:t>
      </w:r>
    </w:p>
    <w:p w14:paraId="0F2B86E8" w14:textId="01A492B7" w:rsidR="000C22F2" w:rsidRPr="00375B52" w:rsidRDefault="000C22F2" w:rsidP="00375B52">
      <w:pPr>
        <w:rPr>
          <w:szCs w:val="24"/>
        </w:rPr>
      </w:pPr>
      <w:r w:rsidRPr="00375B52">
        <w:rPr>
          <w:szCs w:val="24"/>
        </w:rPr>
        <w:tab/>
      </w:r>
      <w:r w:rsidRPr="00375B52">
        <w:rPr>
          <w:szCs w:val="24"/>
        </w:rPr>
        <w:tab/>
        <w:t xml:space="preserve">“(1) Assist consumers in resolving problems concerning health care bills, health coverage, access to health care, and public benefits by referring consumers to appropriate regulatory agencies when their problems are within an agency’s jurisdiction, guiding consumers through existing complaint and appeal processes, and assisting consumers in informally resolving problems through discussions with their public benefits </w:t>
      </w:r>
      <w:r w:rsidR="00D44A41" w:rsidRPr="00375B52">
        <w:rPr>
          <w:szCs w:val="24"/>
        </w:rPr>
        <w:t xml:space="preserve">programs </w:t>
      </w:r>
      <w:r w:rsidRPr="00375B52">
        <w:rPr>
          <w:szCs w:val="24"/>
        </w:rPr>
        <w:t>and health benefits plans, the HealthCare Alliance, or other providers;”.</w:t>
      </w:r>
    </w:p>
    <w:p w14:paraId="13E32396" w14:textId="77777777" w:rsidR="000C22F2" w:rsidRPr="00375B52" w:rsidRDefault="000C22F2" w:rsidP="00375B52">
      <w:pPr>
        <w:rPr>
          <w:szCs w:val="24"/>
        </w:rPr>
      </w:pPr>
      <w:r w:rsidRPr="00375B52">
        <w:rPr>
          <w:szCs w:val="24"/>
        </w:rPr>
        <w:tab/>
      </w:r>
      <w:r w:rsidRPr="00375B52">
        <w:rPr>
          <w:szCs w:val="24"/>
        </w:rPr>
        <w:tab/>
        <w:t xml:space="preserve">(2) Paragraph (2) is amended by striking the phrase “health benefits plan members” and inserting the phrase “public benefits applicants and recipients, health benefits plan members” in its place. </w:t>
      </w:r>
    </w:p>
    <w:p w14:paraId="0BD8F8E7" w14:textId="77777777" w:rsidR="000C22F2" w:rsidRPr="00375B52" w:rsidRDefault="000C22F2" w:rsidP="00375B52">
      <w:pPr>
        <w:rPr>
          <w:szCs w:val="24"/>
        </w:rPr>
      </w:pPr>
      <w:r w:rsidRPr="00375B52">
        <w:rPr>
          <w:szCs w:val="24"/>
        </w:rPr>
        <w:tab/>
      </w:r>
      <w:r w:rsidRPr="00375B52">
        <w:rPr>
          <w:szCs w:val="24"/>
        </w:rPr>
        <w:tab/>
        <w:t>(3) A new paragraph (3A) is added to read as follows:</w:t>
      </w:r>
    </w:p>
    <w:p w14:paraId="1DD16D5E" w14:textId="77777777" w:rsidR="000C22F2" w:rsidRPr="00375B52" w:rsidRDefault="000C22F2" w:rsidP="00375B52">
      <w:pPr>
        <w:rPr>
          <w:szCs w:val="24"/>
        </w:rPr>
      </w:pPr>
      <w:r w:rsidRPr="00375B52">
        <w:rPr>
          <w:szCs w:val="24"/>
        </w:rPr>
        <w:tab/>
      </w:r>
      <w:r w:rsidRPr="00375B52">
        <w:rPr>
          <w:szCs w:val="24"/>
        </w:rPr>
        <w:tab/>
        <w:t>“(3A) Educate consumers about the District’s public benefits programs and options;”.</w:t>
      </w:r>
    </w:p>
    <w:p w14:paraId="065D7283" w14:textId="77777777" w:rsidR="000C22F2" w:rsidRPr="00375B52" w:rsidRDefault="000C22F2" w:rsidP="00375B52">
      <w:pPr>
        <w:rPr>
          <w:szCs w:val="24"/>
        </w:rPr>
      </w:pPr>
      <w:r w:rsidRPr="00375B52">
        <w:rPr>
          <w:szCs w:val="24"/>
        </w:rPr>
        <w:lastRenderedPageBreak/>
        <w:tab/>
      </w:r>
      <w:r w:rsidRPr="00375B52">
        <w:rPr>
          <w:szCs w:val="24"/>
        </w:rPr>
        <w:tab/>
        <w:t xml:space="preserve">(4) Paragraph (4) is amended by striking the phrase “health care” and inserting the phrase “health care or public benefits” in its place. </w:t>
      </w:r>
    </w:p>
    <w:p w14:paraId="49FECA61" w14:textId="77777777" w:rsidR="000C22F2" w:rsidRPr="00375B52" w:rsidRDefault="000C22F2" w:rsidP="00375B52">
      <w:pPr>
        <w:rPr>
          <w:szCs w:val="24"/>
        </w:rPr>
      </w:pPr>
      <w:r w:rsidRPr="00375B52">
        <w:rPr>
          <w:szCs w:val="24"/>
        </w:rPr>
        <w:tab/>
      </w:r>
      <w:r w:rsidRPr="00375B52">
        <w:rPr>
          <w:szCs w:val="24"/>
        </w:rPr>
        <w:tab/>
        <w:t>(5) A new paragraph (5A) is added to read as follows:</w:t>
      </w:r>
    </w:p>
    <w:p w14:paraId="4EA6CD52" w14:textId="02D47E5F" w:rsidR="000C22F2" w:rsidRPr="00375B52" w:rsidRDefault="000C22F2" w:rsidP="00375B52">
      <w:pPr>
        <w:ind w:firstLine="1440"/>
        <w:rPr>
          <w:szCs w:val="24"/>
        </w:rPr>
      </w:pPr>
      <w:r w:rsidRPr="00375B52">
        <w:rPr>
          <w:szCs w:val="24"/>
        </w:rPr>
        <w:t>“(5A) Help District residents access public benefits options;”</w:t>
      </w:r>
      <w:r w:rsidR="00F2229C" w:rsidRPr="00375B52">
        <w:rPr>
          <w:szCs w:val="24"/>
        </w:rPr>
        <w:t>.</w:t>
      </w:r>
      <w:r w:rsidRPr="00375B52">
        <w:rPr>
          <w:szCs w:val="24"/>
        </w:rPr>
        <w:t xml:space="preserve"> </w:t>
      </w:r>
    </w:p>
    <w:p w14:paraId="701F93B6" w14:textId="77777777" w:rsidR="000C22F2" w:rsidRPr="00375B52" w:rsidRDefault="000C22F2" w:rsidP="00375B52">
      <w:pPr>
        <w:rPr>
          <w:szCs w:val="24"/>
        </w:rPr>
      </w:pPr>
      <w:r w:rsidRPr="00375B52">
        <w:rPr>
          <w:szCs w:val="24"/>
        </w:rPr>
        <w:tab/>
      </w:r>
      <w:r w:rsidRPr="00375B52">
        <w:rPr>
          <w:szCs w:val="24"/>
        </w:rPr>
        <w:tab/>
        <w:t xml:space="preserve">(6) Paragraph (6) is amended by striking the phrase “Medicaid consumers” and inserting the phrase “Medicaid and public benefits consumers” in its place. </w:t>
      </w:r>
    </w:p>
    <w:p w14:paraId="06728D8E" w14:textId="77777777" w:rsidR="000C22F2" w:rsidRPr="00375B52" w:rsidRDefault="000C22F2" w:rsidP="00375B52">
      <w:pPr>
        <w:rPr>
          <w:szCs w:val="24"/>
        </w:rPr>
      </w:pPr>
      <w:r w:rsidRPr="00375B52">
        <w:rPr>
          <w:szCs w:val="24"/>
        </w:rPr>
        <w:tab/>
      </w:r>
      <w:r w:rsidRPr="00375B52">
        <w:rPr>
          <w:szCs w:val="24"/>
        </w:rPr>
        <w:tab/>
        <w:t xml:space="preserve">(7) Paragraph (8) is amended by striking the phrase “health care providers” and inserting the phrase “health care providers, consumer advocacy organizations, and legal service providers” in its place. </w:t>
      </w:r>
    </w:p>
    <w:p w14:paraId="73AD2B5E" w14:textId="77777777" w:rsidR="000C22F2" w:rsidRPr="00375B52" w:rsidRDefault="000C22F2" w:rsidP="00375B52">
      <w:pPr>
        <w:rPr>
          <w:szCs w:val="24"/>
        </w:rPr>
      </w:pPr>
      <w:r w:rsidRPr="00375B52">
        <w:rPr>
          <w:szCs w:val="24"/>
        </w:rPr>
        <w:tab/>
      </w:r>
      <w:r w:rsidRPr="00375B52">
        <w:rPr>
          <w:szCs w:val="24"/>
        </w:rPr>
        <w:tab/>
        <w:t>(8) Paragraph (9) is amended to read as follows:</w:t>
      </w:r>
    </w:p>
    <w:p w14:paraId="5565AA7C" w14:textId="0574D91A" w:rsidR="000C22F2" w:rsidRPr="00375B52" w:rsidRDefault="000C22F2" w:rsidP="00375B52">
      <w:pPr>
        <w:ind w:firstLine="1440"/>
        <w:rPr>
          <w:szCs w:val="24"/>
        </w:rPr>
      </w:pPr>
      <w:r w:rsidRPr="00375B52">
        <w:rPr>
          <w:szCs w:val="24"/>
        </w:rPr>
        <w:t>“(9) Make appropriate referrals, including to the Department of Insurance, Securities, and Banking, the Office of Fair Hearings</w:t>
      </w:r>
      <w:r w:rsidR="00D44A41" w:rsidRPr="00375B52">
        <w:rPr>
          <w:szCs w:val="24"/>
        </w:rPr>
        <w:t xml:space="preserve"> in the Department of Health Care Finance</w:t>
      </w:r>
      <w:r w:rsidRPr="00375B52">
        <w:rPr>
          <w:szCs w:val="24"/>
        </w:rPr>
        <w:t xml:space="preserve">, the Office of Administrative Hearings, the Grievance and Appeals Office of the Department of Health, Health Care Fraud Units, the Long-Term Care Ombudsman, the Health Insurance Counseling and Assistance Program serving District Medicare beneficiaries, the Center for Health Dispute Resolution, and the Office of Program Review, Monitoring, and Investigation; and”. </w:t>
      </w:r>
    </w:p>
    <w:p w14:paraId="384A4245" w14:textId="77777777" w:rsidR="000C22F2" w:rsidRPr="00375B52" w:rsidRDefault="000C22F2" w:rsidP="00375B52">
      <w:pPr>
        <w:ind w:left="720" w:hanging="720"/>
        <w:rPr>
          <w:szCs w:val="24"/>
        </w:rPr>
      </w:pPr>
      <w:r w:rsidRPr="00375B52">
        <w:rPr>
          <w:szCs w:val="24"/>
        </w:rPr>
        <w:tab/>
        <w:t>(e) Section 7 (D.C. Official Code § 7-2071.06) is amended to read as follows:</w:t>
      </w:r>
    </w:p>
    <w:p w14:paraId="13DD2823" w14:textId="77777777" w:rsidR="000C22F2" w:rsidRPr="00375B52" w:rsidRDefault="000C22F2" w:rsidP="00375B52">
      <w:pPr>
        <w:ind w:firstLine="720"/>
        <w:rPr>
          <w:szCs w:val="24"/>
        </w:rPr>
      </w:pPr>
      <w:r w:rsidRPr="00375B52">
        <w:rPr>
          <w:szCs w:val="24"/>
        </w:rPr>
        <w:t>“Sec. 7. Data collection and reporting.</w:t>
      </w:r>
    </w:p>
    <w:p w14:paraId="26597CBD" w14:textId="77777777" w:rsidR="000C22F2" w:rsidRPr="00375B52" w:rsidRDefault="000C22F2" w:rsidP="00375B52">
      <w:pPr>
        <w:ind w:firstLine="720"/>
        <w:rPr>
          <w:szCs w:val="24"/>
        </w:rPr>
      </w:pPr>
      <w:r w:rsidRPr="00375B52">
        <w:rPr>
          <w:szCs w:val="24"/>
        </w:rPr>
        <w:lastRenderedPageBreak/>
        <w:t>“The Health Care and Public Benefits Ombudsman shall submit annually to the Council, the Mayor, the Department of Health, DHS, DHCF, and the Department of Insurance, Securities, and Banking a report on the activities, performance, and fiscal accounts of the Ombudsman program, issues of concern to consumers, challenges with the District Access System, and the Ombudsman’s recommendations to improve health and public benefits access. The report shall be available to the public through the Ombudsman’s website.”.</w:t>
      </w:r>
    </w:p>
    <w:p w14:paraId="52133713" w14:textId="77777777" w:rsidR="000C22F2" w:rsidRPr="00375B52" w:rsidRDefault="000C22F2" w:rsidP="00375B52">
      <w:pPr>
        <w:rPr>
          <w:szCs w:val="24"/>
        </w:rPr>
      </w:pPr>
      <w:r w:rsidRPr="00375B52">
        <w:rPr>
          <w:szCs w:val="24"/>
        </w:rPr>
        <w:tab/>
        <w:t xml:space="preserve">(f) Section 8 (D.C. Official Code § 7-2071.07) is amended as follows: </w:t>
      </w:r>
      <w:r w:rsidRPr="00375B52">
        <w:rPr>
          <w:szCs w:val="24"/>
        </w:rPr>
        <w:tab/>
      </w:r>
      <w:r w:rsidRPr="00375B52">
        <w:rPr>
          <w:szCs w:val="24"/>
        </w:rPr>
        <w:tab/>
      </w:r>
    </w:p>
    <w:p w14:paraId="4634BAA1" w14:textId="77777777" w:rsidR="000C22F2" w:rsidRPr="00375B52" w:rsidRDefault="000C22F2" w:rsidP="00375B52">
      <w:pPr>
        <w:rPr>
          <w:szCs w:val="24"/>
        </w:rPr>
      </w:pPr>
      <w:r w:rsidRPr="00375B52">
        <w:rPr>
          <w:szCs w:val="24"/>
        </w:rPr>
        <w:tab/>
      </w:r>
      <w:r w:rsidRPr="00375B52">
        <w:rPr>
          <w:szCs w:val="24"/>
        </w:rPr>
        <w:tab/>
        <w:t>(1) Subsection (a) is amended as follows:</w:t>
      </w:r>
    </w:p>
    <w:p w14:paraId="6FE88D73" w14:textId="77777777" w:rsidR="000C22F2" w:rsidRPr="00375B52" w:rsidRDefault="000C22F2" w:rsidP="00375B52">
      <w:pPr>
        <w:ind w:firstLine="2160"/>
        <w:rPr>
          <w:szCs w:val="24"/>
        </w:rPr>
      </w:pPr>
      <w:r w:rsidRPr="00375B52">
        <w:rPr>
          <w:szCs w:val="24"/>
        </w:rPr>
        <w:t>(A) Strike the phrase “Health Care Ombudsman” and insert the phrase “Health Care and Public Benefits Ombudsman” in its place.</w:t>
      </w:r>
    </w:p>
    <w:p w14:paraId="4787623F" w14:textId="77777777" w:rsidR="000C22F2" w:rsidRPr="00375B52" w:rsidRDefault="000C22F2" w:rsidP="00375B52">
      <w:pPr>
        <w:ind w:firstLine="2160"/>
        <w:rPr>
          <w:szCs w:val="24"/>
        </w:rPr>
      </w:pPr>
      <w:r w:rsidRPr="00375B52">
        <w:rPr>
          <w:szCs w:val="24"/>
        </w:rPr>
        <w:t>(B) Strike the phrase “medical records” and insert the phrase “medical records, or records pertaining to the consumer’s public benefits,” in its place.</w:t>
      </w:r>
    </w:p>
    <w:p w14:paraId="2FD0F343" w14:textId="77777777" w:rsidR="000C22F2" w:rsidRPr="00375B52" w:rsidRDefault="000C22F2" w:rsidP="00375B52">
      <w:pPr>
        <w:ind w:firstLine="1440"/>
        <w:rPr>
          <w:szCs w:val="24"/>
        </w:rPr>
      </w:pPr>
      <w:r w:rsidRPr="00375B52">
        <w:rPr>
          <w:szCs w:val="24"/>
        </w:rPr>
        <w:t xml:space="preserve">(2) Subsection (c) is amended by striking the phrase “Health Care Ombudsman” and inserting the phrase “Health Care and Public Benefits Ombudsman” in its place. </w:t>
      </w:r>
    </w:p>
    <w:p w14:paraId="1FEF0ABD" w14:textId="0813DA79" w:rsidR="00D44A41" w:rsidRPr="00375B52" w:rsidRDefault="00D44A41" w:rsidP="00375B52">
      <w:pPr>
        <w:ind w:firstLine="1440"/>
        <w:rPr>
          <w:szCs w:val="24"/>
        </w:rPr>
      </w:pPr>
      <w:r w:rsidRPr="00375B52">
        <w:rPr>
          <w:szCs w:val="24"/>
        </w:rPr>
        <w:t xml:space="preserve">(3) Subsection (d) is amended by striking the phrase “The Department” and inserting the </w:t>
      </w:r>
      <w:r w:rsidR="00E679F6" w:rsidRPr="00375B52">
        <w:rPr>
          <w:szCs w:val="24"/>
        </w:rPr>
        <w:t xml:space="preserve">word </w:t>
      </w:r>
      <w:r w:rsidRPr="00375B52">
        <w:rPr>
          <w:szCs w:val="24"/>
        </w:rPr>
        <w:t xml:space="preserve">“DHCF” in its place. </w:t>
      </w:r>
    </w:p>
    <w:p w14:paraId="7E112C26" w14:textId="77777777" w:rsidR="000C22F2" w:rsidRPr="00375B52" w:rsidRDefault="000C22F2" w:rsidP="00375B52">
      <w:pPr>
        <w:rPr>
          <w:szCs w:val="24"/>
        </w:rPr>
      </w:pPr>
      <w:r w:rsidRPr="00375B52">
        <w:rPr>
          <w:szCs w:val="24"/>
        </w:rPr>
        <w:tab/>
        <w:t>(g) Section 11 (D.C. Official Code § 7-2071.10) is amended as follows:</w:t>
      </w:r>
    </w:p>
    <w:p w14:paraId="73D7B3B3" w14:textId="77777777" w:rsidR="000C22F2" w:rsidRPr="00375B52" w:rsidRDefault="000C22F2" w:rsidP="00375B52">
      <w:pPr>
        <w:rPr>
          <w:szCs w:val="24"/>
        </w:rPr>
      </w:pPr>
      <w:r w:rsidRPr="00375B52">
        <w:rPr>
          <w:szCs w:val="24"/>
        </w:rPr>
        <w:tab/>
      </w:r>
      <w:r w:rsidRPr="00375B52">
        <w:rPr>
          <w:szCs w:val="24"/>
        </w:rPr>
        <w:tab/>
        <w:t>(1) The section heading is amended to read as follows:</w:t>
      </w:r>
    </w:p>
    <w:p w14:paraId="3515CAA5" w14:textId="77777777" w:rsidR="000C22F2" w:rsidRPr="00375B52" w:rsidRDefault="000C22F2" w:rsidP="00375B52">
      <w:pPr>
        <w:rPr>
          <w:szCs w:val="24"/>
        </w:rPr>
      </w:pPr>
      <w:r w:rsidRPr="00375B52">
        <w:rPr>
          <w:szCs w:val="24"/>
        </w:rPr>
        <w:tab/>
        <w:t xml:space="preserve">“Sec. 11. Requirements for health benefits plans, HealthCare Alliance, and the Department of Human Services.”. </w:t>
      </w:r>
    </w:p>
    <w:p w14:paraId="200BF615" w14:textId="77777777" w:rsidR="000C22F2" w:rsidRPr="00375B52" w:rsidRDefault="000C22F2" w:rsidP="00375B52">
      <w:pPr>
        <w:rPr>
          <w:szCs w:val="24"/>
        </w:rPr>
      </w:pPr>
      <w:r w:rsidRPr="00375B52">
        <w:rPr>
          <w:szCs w:val="24"/>
        </w:rPr>
        <w:lastRenderedPageBreak/>
        <w:tab/>
      </w:r>
      <w:r w:rsidRPr="00375B52">
        <w:rPr>
          <w:szCs w:val="24"/>
        </w:rPr>
        <w:tab/>
        <w:t xml:space="preserve">(2) A new subsection (c) is added to read as follows: </w:t>
      </w:r>
    </w:p>
    <w:p w14:paraId="05EC4AD1" w14:textId="77777777" w:rsidR="000C22F2" w:rsidRPr="00375B52" w:rsidRDefault="000C22F2" w:rsidP="00375B52">
      <w:pPr>
        <w:rPr>
          <w:szCs w:val="24"/>
        </w:rPr>
      </w:pPr>
      <w:r w:rsidRPr="00375B52">
        <w:rPr>
          <w:szCs w:val="24"/>
        </w:rPr>
        <w:tab/>
        <w:t xml:space="preserve">“(c) DHS shall display prominently on its website, in all public benefits applications, in all official materials conveying information about public benefits, and in each of its service centers, a notice of information regarding the availability of, and services provided by, the Ombudsman Program, including the Ombudsman Program’s telephone number, email address, and website.”. </w:t>
      </w:r>
    </w:p>
    <w:p w14:paraId="54FED677" w14:textId="77777777" w:rsidR="000C22F2" w:rsidRPr="00375B52" w:rsidRDefault="000C22F2" w:rsidP="00375B52">
      <w:pPr>
        <w:rPr>
          <w:szCs w:val="24"/>
        </w:rPr>
      </w:pPr>
      <w:r w:rsidRPr="00375B52">
        <w:rPr>
          <w:szCs w:val="24"/>
        </w:rPr>
        <w:tab/>
        <w:t xml:space="preserve">(h) Section 12(a) (D.C. Official Code § 7-2071.11(a)) is amended as follows: </w:t>
      </w:r>
    </w:p>
    <w:p w14:paraId="4F768951" w14:textId="4446F4E4" w:rsidR="000C22F2" w:rsidRPr="00375B52" w:rsidRDefault="000C22F2" w:rsidP="00375B52">
      <w:pPr>
        <w:rPr>
          <w:szCs w:val="24"/>
        </w:rPr>
      </w:pPr>
      <w:r w:rsidRPr="00375B52">
        <w:rPr>
          <w:szCs w:val="24"/>
        </w:rPr>
        <w:tab/>
      </w:r>
      <w:r w:rsidRPr="00375B52">
        <w:rPr>
          <w:szCs w:val="24"/>
        </w:rPr>
        <w:tab/>
        <w:t>(1) Paragraph (2) is amended by striking the semicolon and inserting the phrase “</w:t>
      </w:r>
      <w:r w:rsidR="00E679F6" w:rsidRPr="00375B52">
        <w:rPr>
          <w:szCs w:val="24"/>
        </w:rPr>
        <w:t xml:space="preserve"> </w:t>
      </w:r>
      <w:r w:rsidRPr="00375B52">
        <w:rPr>
          <w:szCs w:val="24"/>
        </w:rPr>
        <w:t xml:space="preserve">and legal service providers, including at least one organization with a focus on public benefits;” in its place. </w:t>
      </w:r>
    </w:p>
    <w:p w14:paraId="117ECC75" w14:textId="77777777" w:rsidR="000C22F2" w:rsidRPr="00375B52" w:rsidRDefault="000C22F2" w:rsidP="00375B52">
      <w:pPr>
        <w:rPr>
          <w:szCs w:val="24"/>
        </w:rPr>
      </w:pPr>
      <w:r w:rsidRPr="00375B52">
        <w:rPr>
          <w:szCs w:val="24"/>
        </w:rPr>
        <w:tab/>
      </w:r>
      <w:r w:rsidRPr="00375B52">
        <w:rPr>
          <w:szCs w:val="24"/>
        </w:rPr>
        <w:tab/>
        <w:t xml:space="preserve">(2) Paragraph (7) is amended by striking the phrase “; and” and inserting a semicolon in its place. </w:t>
      </w:r>
    </w:p>
    <w:p w14:paraId="48766AC9" w14:textId="77777777" w:rsidR="000C22F2" w:rsidRPr="00375B52" w:rsidRDefault="000C22F2" w:rsidP="00375B52">
      <w:pPr>
        <w:rPr>
          <w:szCs w:val="24"/>
        </w:rPr>
      </w:pPr>
      <w:r w:rsidRPr="00375B52">
        <w:rPr>
          <w:szCs w:val="24"/>
        </w:rPr>
        <w:tab/>
      </w:r>
      <w:r w:rsidRPr="00375B52">
        <w:rPr>
          <w:szCs w:val="24"/>
        </w:rPr>
        <w:tab/>
        <w:t>(3) Paragraph (8) is amended by striking the period and inserting a semicolon in its place.</w:t>
      </w:r>
    </w:p>
    <w:p w14:paraId="01EB8966" w14:textId="77777777" w:rsidR="000C22F2" w:rsidRPr="00375B52" w:rsidRDefault="000C22F2" w:rsidP="00375B52">
      <w:pPr>
        <w:rPr>
          <w:szCs w:val="24"/>
        </w:rPr>
      </w:pPr>
      <w:r w:rsidRPr="00375B52">
        <w:rPr>
          <w:szCs w:val="24"/>
        </w:rPr>
        <w:tab/>
      </w:r>
      <w:r w:rsidRPr="00375B52">
        <w:rPr>
          <w:szCs w:val="24"/>
        </w:rPr>
        <w:tab/>
        <w:t>(4) New paragraphs (9) and (10) are added to read as follows:</w:t>
      </w:r>
    </w:p>
    <w:p w14:paraId="4402C281" w14:textId="77777777" w:rsidR="000C22F2" w:rsidRPr="00375B52" w:rsidRDefault="000C22F2" w:rsidP="00375B52">
      <w:pPr>
        <w:rPr>
          <w:szCs w:val="24"/>
        </w:rPr>
      </w:pPr>
      <w:r w:rsidRPr="00375B52">
        <w:rPr>
          <w:szCs w:val="24"/>
        </w:rPr>
        <w:tab/>
      </w:r>
      <w:r w:rsidRPr="00375B52">
        <w:rPr>
          <w:szCs w:val="24"/>
        </w:rPr>
        <w:tab/>
        <w:t>“(9) DHS; and</w:t>
      </w:r>
    </w:p>
    <w:p w14:paraId="38ECAE66" w14:textId="77777777" w:rsidR="000C22F2" w:rsidRPr="00375B52" w:rsidRDefault="000C22F2" w:rsidP="00375B52">
      <w:pPr>
        <w:rPr>
          <w:szCs w:val="24"/>
        </w:rPr>
      </w:pPr>
      <w:r w:rsidRPr="00375B52">
        <w:rPr>
          <w:szCs w:val="24"/>
        </w:rPr>
        <w:tab/>
      </w:r>
      <w:r w:rsidRPr="00375B52">
        <w:rPr>
          <w:szCs w:val="24"/>
        </w:rPr>
        <w:tab/>
        <w:t>“(10) DHCF.”.</w:t>
      </w:r>
    </w:p>
    <w:p w14:paraId="6AEB603C" w14:textId="77777777" w:rsidR="000C22F2" w:rsidRPr="00375B52" w:rsidRDefault="000C22F2" w:rsidP="00375B52">
      <w:pPr>
        <w:rPr>
          <w:szCs w:val="24"/>
        </w:rPr>
      </w:pPr>
      <w:r w:rsidRPr="00375B52">
        <w:rPr>
          <w:szCs w:val="24"/>
        </w:rPr>
        <w:tab/>
        <w:t>(</w:t>
      </w:r>
      <w:proofErr w:type="spellStart"/>
      <w:r w:rsidRPr="00375B52">
        <w:rPr>
          <w:szCs w:val="24"/>
        </w:rPr>
        <w:t>i</w:t>
      </w:r>
      <w:proofErr w:type="spellEnd"/>
      <w:r w:rsidRPr="00375B52">
        <w:rPr>
          <w:szCs w:val="24"/>
        </w:rPr>
        <w:t>) Section 13 (D.C. Official Code § 7-2071.12) is amended as follows:</w:t>
      </w:r>
    </w:p>
    <w:p w14:paraId="62D7CE30" w14:textId="77777777" w:rsidR="000C22F2" w:rsidRPr="00375B52" w:rsidRDefault="000C22F2" w:rsidP="00375B52">
      <w:pPr>
        <w:rPr>
          <w:szCs w:val="24"/>
        </w:rPr>
      </w:pPr>
      <w:r w:rsidRPr="00375B52">
        <w:rPr>
          <w:szCs w:val="24"/>
        </w:rPr>
        <w:tab/>
      </w:r>
      <w:r w:rsidRPr="00375B52">
        <w:rPr>
          <w:szCs w:val="24"/>
        </w:rPr>
        <w:tab/>
        <w:t xml:space="preserve">(1) Subsection (a)(2) is amended by striking the word “Medicaid” and inserting the phrase “Medicaid and other available” in its place. </w:t>
      </w:r>
    </w:p>
    <w:p w14:paraId="0C0DF2F7" w14:textId="77777777" w:rsidR="000C22F2" w:rsidRPr="00375B52" w:rsidRDefault="000C22F2" w:rsidP="00375B52">
      <w:pPr>
        <w:rPr>
          <w:szCs w:val="24"/>
        </w:rPr>
      </w:pPr>
      <w:r w:rsidRPr="00375B52">
        <w:rPr>
          <w:szCs w:val="24"/>
        </w:rPr>
        <w:lastRenderedPageBreak/>
        <w:tab/>
      </w:r>
      <w:r w:rsidRPr="00375B52">
        <w:rPr>
          <w:szCs w:val="24"/>
        </w:rPr>
        <w:tab/>
        <w:t>(2) Subsection (b) is amended by striking the phrase “Health Care Ombudsman” and inserting the phrase “Health Care and Public Benefits Ombudsman” in its place.</w:t>
      </w:r>
    </w:p>
    <w:p w14:paraId="341A9AC1" w14:textId="14BA8881" w:rsidR="0081523B" w:rsidRPr="00375B52" w:rsidRDefault="0081523B" w:rsidP="00375B52">
      <w:pPr>
        <w:pStyle w:val="Heading2"/>
        <w:rPr>
          <w:szCs w:val="24"/>
        </w:rPr>
      </w:pPr>
      <w:bookmarkStart w:id="225" w:name="_Toc206065276"/>
      <w:r w:rsidRPr="00375B52">
        <w:rPr>
          <w:szCs w:val="24"/>
        </w:rPr>
        <w:t>SUBTITLE W. DEPARTMENT OF HUMAN SERVICES GRANT</w:t>
      </w:r>
      <w:bookmarkEnd w:id="225"/>
    </w:p>
    <w:p w14:paraId="7BAF9DF3" w14:textId="77777777" w:rsidR="0081523B" w:rsidRPr="00375B52" w:rsidRDefault="0081523B" w:rsidP="00375B52">
      <w:pPr>
        <w:rPr>
          <w:szCs w:val="24"/>
        </w:rPr>
      </w:pPr>
      <w:r w:rsidRPr="00375B52">
        <w:rPr>
          <w:szCs w:val="24"/>
        </w:rPr>
        <w:tab/>
        <w:t>Sec. 5221. Short title.</w:t>
      </w:r>
    </w:p>
    <w:p w14:paraId="1B4B6A31" w14:textId="6FD4BA09" w:rsidR="0081523B" w:rsidRPr="00375B52" w:rsidRDefault="0081523B" w:rsidP="00375B52">
      <w:pPr>
        <w:rPr>
          <w:szCs w:val="24"/>
        </w:rPr>
      </w:pPr>
      <w:r w:rsidRPr="00375B52">
        <w:rPr>
          <w:szCs w:val="24"/>
        </w:rPr>
        <w:tab/>
        <w:t xml:space="preserve">This subtitle may be cited as the “DHS Grant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Act of 2025”.</w:t>
      </w:r>
    </w:p>
    <w:p w14:paraId="37359778" w14:textId="77777777" w:rsidR="0081523B" w:rsidRPr="00375B52" w:rsidRDefault="0081523B" w:rsidP="00375B52">
      <w:pPr>
        <w:rPr>
          <w:szCs w:val="24"/>
        </w:rPr>
      </w:pPr>
      <w:r w:rsidRPr="00375B52">
        <w:rPr>
          <w:szCs w:val="24"/>
        </w:rPr>
        <w:tab/>
        <w:t>Sec. 5222. Notwithstanding the Grant Administration Act of 2013, effective December</w:t>
      </w:r>
    </w:p>
    <w:p w14:paraId="1E009CE1" w14:textId="77777777" w:rsidR="0081523B" w:rsidRPr="00375B52" w:rsidRDefault="0081523B" w:rsidP="00375B52">
      <w:pPr>
        <w:rPr>
          <w:szCs w:val="24"/>
        </w:rPr>
      </w:pPr>
      <w:r w:rsidRPr="00375B52">
        <w:rPr>
          <w:szCs w:val="24"/>
        </w:rPr>
        <w:t xml:space="preserve">24, 2013 (D.C. Law 20-61; D.C. Official Code § 1-328.11 </w:t>
      </w:r>
      <w:r w:rsidRPr="00375B52">
        <w:rPr>
          <w:i/>
          <w:iCs/>
          <w:szCs w:val="24"/>
        </w:rPr>
        <w:t>et seq</w:t>
      </w:r>
      <w:r w:rsidRPr="00375B52">
        <w:rPr>
          <w:szCs w:val="24"/>
        </w:rPr>
        <w:t>.), in Fiscal Year 2026, the</w:t>
      </w:r>
    </w:p>
    <w:p w14:paraId="188F25C1" w14:textId="77777777" w:rsidR="0081523B" w:rsidRPr="00375B52" w:rsidRDefault="0081523B" w:rsidP="00375B52">
      <w:pPr>
        <w:rPr>
          <w:szCs w:val="24"/>
        </w:rPr>
      </w:pPr>
      <w:r w:rsidRPr="00375B52">
        <w:rPr>
          <w:szCs w:val="24"/>
        </w:rPr>
        <w:t>Department of Human Services shall issue a grant of $250,000 to A Wider Circle to support its</w:t>
      </w:r>
    </w:p>
    <w:p w14:paraId="46A81190" w14:textId="77777777" w:rsidR="0081523B" w:rsidRPr="00375B52" w:rsidRDefault="0081523B" w:rsidP="00375B52">
      <w:pPr>
        <w:rPr>
          <w:szCs w:val="24"/>
        </w:rPr>
      </w:pPr>
      <w:r w:rsidRPr="00375B52">
        <w:rPr>
          <w:szCs w:val="24"/>
        </w:rPr>
        <w:t>work providing furniture and home goods to low-income individuals and families.</w:t>
      </w:r>
    </w:p>
    <w:p w14:paraId="7E67F971" w14:textId="77777777" w:rsidR="00E3654A" w:rsidRPr="00375B52" w:rsidRDefault="00E3654A" w:rsidP="00375B52">
      <w:pPr>
        <w:pStyle w:val="Heading2"/>
        <w:rPr>
          <w:szCs w:val="24"/>
        </w:rPr>
      </w:pPr>
      <w:bookmarkStart w:id="226" w:name="_Toc206065277"/>
      <w:r w:rsidRPr="00375B52">
        <w:rPr>
          <w:szCs w:val="24"/>
        </w:rPr>
        <w:t>SUBTITLE X. BODY ART REGULATION CLARIFICATION</w:t>
      </w:r>
      <w:bookmarkEnd w:id="226"/>
    </w:p>
    <w:p w14:paraId="75D94E25" w14:textId="77777777" w:rsidR="00E3654A" w:rsidRPr="00375B52" w:rsidRDefault="00E3654A" w:rsidP="00375B52">
      <w:pPr>
        <w:rPr>
          <w:szCs w:val="24"/>
        </w:rPr>
      </w:pPr>
      <w:r w:rsidRPr="00375B52">
        <w:rPr>
          <w:szCs w:val="24"/>
        </w:rPr>
        <w:tab/>
        <w:t>Sec. 5231. Short title.</w:t>
      </w:r>
    </w:p>
    <w:p w14:paraId="2C97E970" w14:textId="339B40EA" w:rsidR="00E3654A" w:rsidRPr="00375B52" w:rsidRDefault="00E3654A" w:rsidP="00375B52">
      <w:pPr>
        <w:rPr>
          <w:szCs w:val="24"/>
        </w:rPr>
      </w:pPr>
      <w:r w:rsidRPr="00375B52">
        <w:rPr>
          <w:szCs w:val="24"/>
        </w:rPr>
        <w:tab/>
        <w:t xml:space="preserve">This subtitle may be cited as the “Body Art Regulation Clarification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5AE33B3D" w14:textId="77777777" w:rsidR="00E3654A" w:rsidRPr="00375B52" w:rsidRDefault="00E3654A" w:rsidP="00375B52">
      <w:pPr>
        <w:rPr>
          <w:szCs w:val="24"/>
        </w:rPr>
      </w:pPr>
      <w:r w:rsidRPr="00375B52">
        <w:rPr>
          <w:szCs w:val="24"/>
        </w:rPr>
        <w:tab/>
        <w:t xml:space="preserve">Sec. 5232. Section 47-2853.76b of the District of Columbia Official Code is amended as follows: </w:t>
      </w:r>
    </w:p>
    <w:p w14:paraId="5A646CEC" w14:textId="77777777" w:rsidR="00E3654A" w:rsidRPr="00375B52" w:rsidRDefault="00E3654A" w:rsidP="00375B52">
      <w:pPr>
        <w:rPr>
          <w:szCs w:val="24"/>
        </w:rPr>
      </w:pPr>
      <w:r w:rsidRPr="00375B52">
        <w:rPr>
          <w:szCs w:val="24"/>
        </w:rPr>
        <w:tab/>
        <w:t>(a) Subsection (a) is amended as follows:</w:t>
      </w:r>
    </w:p>
    <w:p w14:paraId="25485C25" w14:textId="77777777" w:rsidR="00EC298D" w:rsidRPr="00375B52" w:rsidRDefault="00E3654A" w:rsidP="00375B52">
      <w:pPr>
        <w:ind w:firstLine="1440"/>
        <w:rPr>
          <w:szCs w:val="24"/>
        </w:rPr>
      </w:pPr>
      <w:r w:rsidRPr="00375B52">
        <w:rPr>
          <w:szCs w:val="24"/>
        </w:rPr>
        <w:t xml:space="preserve">(1) </w:t>
      </w:r>
      <w:r w:rsidR="00EC298D" w:rsidRPr="00375B52">
        <w:rPr>
          <w:szCs w:val="24"/>
        </w:rPr>
        <w:t>The lead-in language is amended as follows:</w:t>
      </w:r>
    </w:p>
    <w:p w14:paraId="59B38ACD" w14:textId="1EE7238D" w:rsidR="00E3654A" w:rsidRPr="00375B52" w:rsidRDefault="00EC298D" w:rsidP="00375B52">
      <w:pPr>
        <w:ind w:firstLine="2160"/>
        <w:rPr>
          <w:szCs w:val="24"/>
        </w:rPr>
      </w:pPr>
      <w:r w:rsidRPr="00375B52">
        <w:rPr>
          <w:szCs w:val="24"/>
        </w:rPr>
        <w:t xml:space="preserve">(A) </w:t>
      </w:r>
      <w:r w:rsidR="00E3654A" w:rsidRPr="00375B52">
        <w:rPr>
          <w:szCs w:val="24"/>
        </w:rPr>
        <w:t>Strike the phrase “, through the Board of Barber and Cosmetology, shall regulate” and insert the phrase “shall regulate” in its place.</w:t>
      </w:r>
    </w:p>
    <w:p w14:paraId="57E0B7FB" w14:textId="2F9C31CE" w:rsidR="00E3654A" w:rsidRPr="00375B52" w:rsidRDefault="000E70EE" w:rsidP="00375B52">
      <w:pPr>
        <w:ind w:firstLine="2160"/>
        <w:rPr>
          <w:szCs w:val="24"/>
        </w:rPr>
      </w:pPr>
      <w:r w:rsidRPr="00375B52">
        <w:rPr>
          <w:szCs w:val="24"/>
        </w:rPr>
        <w:lastRenderedPageBreak/>
        <w:t xml:space="preserve">(B) </w:t>
      </w:r>
      <w:r w:rsidR="00E3654A" w:rsidRPr="00375B52">
        <w:rPr>
          <w:szCs w:val="24"/>
        </w:rPr>
        <w:t>Strike the phrase “offered by:” and insert the phrase “offered by establishing and imposing occupational licensing, registration requirements, and associated fee schedules.” in its place.</w:t>
      </w:r>
    </w:p>
    <w:p w14:paraId="62FF0C65" w14:textId="38560D73" w:rsidR="00E3654A" w:rsidRPr="00375B52" w:rsidRDefault="00E3654A" w:rsidP="00375B52">
      <w:pPr>
        <w:ind w:firstLine="1440"/>
        <w:rPr>
          <w:szCs w:val="24"/>
        </w:rPr>
      </w:pPr>
      <w:r w:rsidRPr="00375B52">
        <w:rPr>
          <w:szCs w:val="24"/>
        </w:rPr>
        <w:t>(</w:t>
      </w:r>
      <w:r w:rsidR="000E70EE" w:rsidRPr="00375B52">
        <w:rPr>
          <w:szCs w:val="24"/>
        </w:rPr>
        <w:t>2</w:t>
      </w:r>
      <w:r w:rsidRPr="00375B52">
        <w:rPr>
          <w:szCs w:val="24"/>
        </w:rPr>
        <w:t>) Paragraph</w:t>
      </w:r>
      <w:r w:rsidR="0064763F" w:rsidRPr="00375B52">
        <w:rPr>
          <w:szCs w:val="24"/>
        </w:rPr>
        <w:t>s</w:t>
      </w:r>
      <w:r w:rsidRPr="00375B52">
        <w:rPr>
          <w:szCs w:val="24"/>
        </w:rPr>
        <w:t xml:space="preserve"> (1)</w:t>
      </w:r>
      <w:r w:rsidR="0064763F" w:rsidRPr="00375B52">
        <w:rPr>
          <w:szCs w:val="24"/>
        </w:rPr>
        <w:t xml:space="preserve"> and (2)</w:t>
      </w:r>
      <w:r w:rsidRPr="00375B52">
        <w:rPr>
          <w:szCs w:val="24"/>
        </w:rPr>
        <w:t xml:space="preserve"> </w:t>
      </w:r>
      <w:r w:rsidR="0064763F" w:rsidRPr="00375B52">
        <w:rPr>
          <w:szCs w:val="24"/>
        </w:rPr>
        <w:t>are</w:t>
      </w:r>
      <w:r w:rsidRPr="00375B52">
        <w:rPr>
          <w:szCs w:val="24"/>
        </w:rPr>
        <w:t xml:space="preserve"> repealed.</w:t>
      </w:r>
    </w:p>
    <w:p w14:paraId="19FA9B1A" w14:textId="77777777" w:rsidR="00E3654A" w:rsidRPr="00375B52" w:rsidRDefault="00E3654A" w:rsidP="00375B52">
      <w:pPr>
        <w:rPr>
          <w:szCs w:val="24"/>
        </w:rPr>
      </w:pPr>
      <w:r w:rsidRPr="00375B52">
        <w:rPr>
          <w:szCs w:val="24"/>
        </w:rPr>
        <w:tab/>
        <w:t>(b) New subsections (b), (c), and (d) are added to read as follows:</w:t>
      </w:r>
    </w:p>
    <w:p w14:paraId="3E1CED2B" w14:textId="77777777" w:rsidR="00E3654A" w:rsidRPr="00375B52" w:rsidRDefault="00E3654A" w:rsidP="00375B52">
      <w:pPr>
        <w:rPr>
          <w:szCs w:val="24"/>
        </w:rPr>
      </w:pPr>
      <w:r w:rsidRPr="00375B52">
        <w:rPr>
          <w:szCs w:val="24"/>
        </w:rPr>
        <w:tab/>
        <w:t>“(b) The Department of Health shall regulate body art establishments to ensure that such</w:t>
      </w:r>
    </w:p>
    <w:p w14:paraId="76C3515A" w14:textId="77777777" w:rsidR="00E3654A" w:rsidRPr="00375B52" w:rsidRDefault="00E3654A" w:rsidP="00375B52">
      <w:pPr>
        <w:rPr>
          <w:szCs w:val="24"/>
        </w:rPr>
      </w:pPr>
      <w:r w:rsidRPr="00375B52">
        <w:rPr>
          <w:szCs w:val="24"/>
        </w:rPr>
        <w:t>establishments have adequate health, sanitization, sterilization and safety methods, procedures,</w:t>
      </w:r>
    </w:p>
    <w:p w14:paraId="3E14D584" w14:textId="77777777" w:rsidR="00E3654A" w:rsidRPr="00375B52" w:rsidRDefault="00E3654A" w:rsidP="00375B52">
      <w:pPr>
        <w:rPr>
          <w:szCs w:val="24"/>
        </w:rPr>
      </w:pPr>
      <w:r w:rsidRPr="00375B52">
        <w:rPr>
          <w:szCs w:val="24"/>
        </w:rPr>
        <w:t>equipment, and supplies by establishing minimum sterilization, sanitation, health, and safety standards for the operation of such establishments as may be necessary to prevent infection and contamination of equipment, supplies, or work surfaces with pathogenic organisms and by establishing and imposing operational licensing, registration requirements, and associated fee schedules.</w:t>
      </w:r>
    </w:p>
    <w:p w14:paraId="4050117A" w14:textId="77777777" w:rsidR="00E3654A" w:rsidRPr="00375B52" w:rsidRDefault="00E3654A" w:rsidP="00375B52">
      <w:pPr>
        <w:rPr>
          <w:szCs w:val="24"/>
        </w:rPr>
      </w:pPr>
      <w:r w:rsidRPr="00375B52">
        <w:rPr>
          <w:szCs w:val="24"/>
        </w:rPr>
        <w:tab/>
        <w:t>“(c)(1) All body art establishments offering tattooing procedures shall conspicuously post a written disclosure that states the following:</w:t>
      </w:r>
    </w:p>
    <w:p w14:paraId="5ABB5E12" w14:textId="77777777" w:rsidR="00E3654A" w:rsidRPr="00375B52" w:rsidRDefault="00E3654A" w:rsidP="00375B52">
      <w:pPr>
        <w:rPr>
          <w:szCs w:val="24"/>
        </w:rPr>
      </w:pPr>
      <w:r w:rsidRPr="00375B52">
        <w:rPr>
          <w:szCs w:val="24"/>
        </w:rPr>
        <w:tab/>
        <w:t>“The United States Food and Drug Administration has not approved any pigment color additive for injectable use as tattoo ink. There may be a risk of carcinogenic decomposition associated with certain pigments when the pigments are subsequently exposed to concentrated ultra-violet light or laser irradiation.</w:t>
      </w:r>
    </w:p>
    <w:p w14:paraId="6114AFD4" w14:textId="77777777" w:rsidR="00E3654A" w:rsidRPr="00375B52" w:rsidRDefault="00E3654A" w:rsidP="00375B52">
      <w:pPr>
        <w:rPr>
          <w:szCs w:val="24"/>
        </w:rPr>
      </w:pPr>
      <w:r w:rsidRPr="00375B52">
        <w:rPr>
          <w:szCs w:val="24"/>
        </w:rPr>
        <w:tab/>
      </w:r>
      <w:r w:rsidRPr="00375B52">
        <w:rPr>
          <w:szCs w:val="24"/>
        </w:rPr>
        <w:tab/>
        <w:t>“(2) All body art establishments offering tattooing procedures shall maintain</w:t>
      </w:r>
    </w:p>
    <w:p w14:paraId="71AA494E" w14:textId="77777777" w:rsidR="00E3654A" w:rsidRPr="00375B52" w:rsidRDefault="00E3654A" w:rsidP="00375B52">
      <w:pPr>
        <w:rPr>
          <w:szCs w:val="24"/>
        </w:rPr>
      </w:pPr>
      <w:r w:rsidRPr="00375B52">
        <w:rPr>
          <w:szCs w:val="24"/>
        </w:rPr>
        <w:t>documentation on the premises containing the following information and shall disclose such</w:t>
      </w:r>
    </w:p>
    <w:p w14:paraId="2CCB27C1" w14:textId="77777777" w:rsidR="00E3654A" w:rsidRPr="00375B52" w:rsidRDefault="00E3654A" w:rsidP="00375B52">
      <w:pPr>
        <w:rPr>
          <w:szCs w:val="24"/>
        </w:rPr>
      </w:pPr>
      <w:r w:rsidRPr="00375B52">
        <w:rPr>
          <w:szCs w:val="24"/>
        </w:rPr>
        <w:lastRenderedPageBreak/>
        <w:t>information to customers upon request:</w:t>
      </w:r>
    </w:p>
    <w:p w14:paraId="08C0D8AE" w14:textId="77777777" w:rsidR="00E3654A" w:rsidRPr="00375B52" w:rsidRDefault="00E3654A" w:rsidP="00375B52">
      <w:pPr>
        <w:rPr>
          <w:szCs w:val="24"/>
        </w:rPr>
      </w:pPr>
      <w:r w:rsidRPr="00375B52">
        <w:rPr>
          <w:szCs w:val="24"/>
        </w:rPr>
        <w:tab/>
      </w:r>
      <w:r w:rsidRPr="00375B52">
        <w:rPr>
          <w:szCs w:val="24"/>
        </w:rPr>
        <w:tab/>
      </w:r>
      <w:r w:rsidRPr="00375B52">
        <w:rPr>
          <w:szCs w:val="24"/>
        </w:rPr>
        <w:tab/>
        <w:t>“(A) The components of the pigments used in the body art establishment;</w:t>
      </w:r>
    </w:p>
    <w:p w14:paraId="69453C36" w14:textId="77777777" w:rsidR="00E3654A" w:rsidRPr="00375B52" w:rsidRDefault="00E3654A" w:rsidP="00375B52">
      <w:pPr>
        <w:rPr>
          <w:szCs w:val="24"/>
        </w:rPr>
      </w:pPr>
      <w:r w:rsidRPr="00375B52">
        <w:rPr>
          <w:szCs w:val="24"/>
        </w:rPr>
        <w:tab/>
      </w:r>
      <w:r w:rsidRPr="00375B52">
        <w:rPr>
          <w:szCs w:val="24"/>
        </w:rPr>
        <w:tab/>
      </w:r>
      <w:r w:rsidRPr="00375B52">
        <w:rPr>
          <w:szCs w:val="24"/>
        </w:rPr>
        <w:tab/>
        <w:t>“(B) The names, addresses, and telephone numbers of the suppliers and</w:t>
      </w:r>
    </w:p>
    <w:p w14:paraId="2023DBE1" w14:textId="77777777" w:rsidR="00E3654A" w:rsidRPr="00375B52" w:rsidRDefault="00E3654A" w:rsidP="00375B52">
      <w:pPr>
        <w:rPr>
          <w:szCs w:val="24"/>
        </w:rPr>
      </w:pPr>
      <w:r w:rsidRPr="00375B52">
        <w:rPr>
          <w:szCs w:val="24"/>
        </w:rPr>
        <w:t>manufacturers of pigments used in the body art establishment for the past 3 years; and</w:t>
      </w:r>
    </w:p>
    <w:p w14:paraId="1AB70EAC" w14:textId="77777777" w:rsidR="00E3654A" w:rsidRPr="00375B52" w:rsidRDefault="00E3654A" w:rsidP="00375B52">
      <w:pPr>
        <w:rPr>
          <w:szCs w:val="24"/>
        </w:rPr>
      </w:pPr>
      <w:r w:rsidRPr="00375B52">
        <w:rPr>
          <w:szCs w:val="24"/>
        </w:rPr>
        <w:tab/>
      </w:r>
      <w:r w:rsidRPr="00375B52">
        <w:rPr>
          <w:szCs w:val="24"/>
        </w:rPr>
        <w:tab/>
      </w:r>
      <w:r w:rsidRPr="00375B52">
        <w:rPr>
          <w:szCs w:val="24"/>
        </w:rPr>
        <w:tab/>
        <w:t>“(C) Identification of any recalled pigments used in the establishment for the past 3 years and the supplier and manufacturer of each pigment.</w:t>
      </w:r>
    </w:p>
    <w:p w14:paraId="7BBA9E58" w14:textId="77777777" w:rsidR="00E3654A" w:rsidRPr="00375B52" w:rsidRDefault="00E3654A" w:rsidP="00375B52">
      <w:pPr>
        <w:rPr>
          <w:szCs w:val="24"/>
        </w:rPr>
      </w:pPr>
      <w:r w:rsidRPr="00375B52">
        <w:rPr>
          <w:szCs w:val="24"/>
        </w:rPr>
        <w:tab/>
      </w:r>
      <w:r w:rsidRPr="00375B52">
        <w:rPr>
          <w:szCs w:val="24"/>
        </w:rPr>
        <w:tab/>
        <w:t>“(3) All body art establishments shall maintain and use regularly calibrated autoclave equipment for the sterilization of any non-disposable body art equipment at a frequency to be established by the Department of Health.</w:t>
      </w:r>
    </w:p>
    <w:p w14:paraId="41598935" w14:textId="77777777" w:rsidR="00E3654A" w:rsidRPr="00375B52" w:rsidRDefault="00E3654A" w:rsidP="00375B52">
      <w:pPr>
        <w:rPr>
          <w:szCs w:val="24"/>
        </w:rPr>
      </w:pPr>
      <w:r w:rsidRPr="00375B52">
        <w:rPr>
          <w:szCs w:val="24"/>
        </w:rPr>
        <w:tab/>
      </w:r>
      <w:r w:rsidRPr="00375B52">
        <w:rPr>
          <w:szCs w:val="24"/>
        </w:rPr>
        <w:tab/>
        <w:t>“(4) Only single-use disposable sharps, pigments, gloves, and cleansing products shall be used in connection with body art procedures in body art establishments, in accordance with rules established by the Department of Health pursuant to subsection (b) of this section.</w:t>
      </w:r>
    </w:p>
    <w:p w14:paraId="22F19E2E" w14:textId="77777777" w:rsidR="00E3654A" w:rsidRPr="00375B52" w:rsidRDefault="00E3654A" w:rsidP="00375B52">
      <w:pPr>
        <w:rPr>
          <w:szCs w:val="24"/>
        </w:rPr>
      </w:pPr>
      <w:r w:rsidRPr="00375B52">
        <w:rPr>
          <w:szCs w:val="24"/>
        </w:rPr>
        <w:tab/>
      </w:r>
      <w:r w:rsidRPr="00375B52">
        <w:rPr>
          <w:szCs w:val="24"/>
        </w:rPr>
        <w:tab/>
        <w:t>“(5) A body art establishment that is in violation of this subsection shall be subject to license suspension or revocation and a maximum fine of $2,500.</w:t>
      </w:r>
    </w:p>
    <w:p w14:paraId="2A4E2214" w14:textId="77777777" w:rsidR="00E3654A" w:rsidRPr="00375B52" w:rsidRDefault="00E3654A" w:rsidP="00375B52">
      <w:pPr>
        <w:rPr>
          <w:szCs w:val="24"/>
        </w:rPr>
      </w:pPr>
      <w:r w:rsidRPr="00375B52">
        <w:rPr>
          <w:szCs w:val="24"/>
        </w:rPr>
        <w:tab/>
        <w:t>“(d)(1) No person shall operate a body art establishment or perform body art procedures in a body art establishment unless that establishment has obtained a valid body art establishment license issued by the Mayor.</w:t>
      </w:r>
    </w:p>
    <w:p w14:paraId="127E2B2A" w14:textId="77777777" w:rsidR="00E3654A" w:rsidRPr="00375B52" w:rsidRDefault="00E3654A" w:rsidP="00375B52">
      <w:pPr>
        <w:rPr>
          <w:szCs w:val="24"/>
        </w:rPr>
      </w:pPr>
      <w:r w:rsidRPr="00375B52">
        <w:rPr>
          <w:szCs w:val="24"/>
        </w:rPr>
        <w:tab/>
      </w:r>
      <w:r w:rsidRPr="00375B52">
        <w:rPr>
          <w:szCs w:val="24"/>
        </w:rPr>
        <w:tab/>
        <w:t>“(2) No body art establishment shall employ or permit body artists to perform body art procedures in the body art establishment unless the body artist holds a valid body art license issued by the Mayor.</w:t>
      </w:r>
    </w:p>
    <w:p w14:paraId="0D4AB231" w14:textId="77777777" w:rsidR="00E3654A" w:rsidRPr="00375B52" w:rsidRDefault="00E3654A" w:rsidP="00375B52">
      <w:pPr>
        <w:rPr>
          <w:szCs w:val="24"/>
        </w:rPr>
      </w:pPr>
      <w:r w:rsidRPr="00375B52">
        <w:rPr>
          <w:szCs w:val="24"/>
        </w:rPr>
        <w:lastRenderedPageBreak/>
        <w:tab/>
      </w:r>
      <w:r w:rsidRPr="00375B52">
        <w:rPr>
          <w:szCs w:val="24"/>
        </w:rPr>
        <w:tab/>
        <w:t>“(3) Any person violating paragraph (1) or (2) of this subsection shall, upon conviction, be guilty of a misdemeanor and may be punished by a fine not exceeding $2,500, imprisonment for not more than 3 months, or both.”.</w:t>
      </w:r>
    </w:p>
    <w:p w14:paraId="57BB565B" w14:textId="77777777" w:rsidR="003B110C" w:rsidRPr="00375B52" w:rsidRDefault="003B110C" w:rsidP="00375B52">
      <w:pPr>
        <w:pStyle w:val="Heading1"/>
      </w:pPr>
      <w:bookmarkStart w:id="227" w:name="_Toc127978429"/>
      <w:bookmarkStart w:id="228" w:name="_Toc129164163"/>
      <w:bookmarkStart w:id="229" w:name="_Toc129704378"/>
      <w:bookmarkStart w:id="230" w:name="_Toc129859038"/>
      <w:bookmarkStart w:id="231" w:name="_Toc159345812"/>
      <w:bookmarkStart w:id="232" w:name="_Toc159595852"/>
      <w:bookmarkStart w:id="233" w:name="_Toc160198171"/>
      <w:bookmarkStart w:id="234" w:name="_Toc160810064"/>
      <w:bookmarkStart w:id="235" w:name="_Toc161243160"/>
      <w:bookmarkStart w:id="236" w:name="_Toc206065278"/>
      <w:bookmarkEnd w:id="192"/>
      <w:bookmarkEnd w:id="193"/>
      <w:r w:rsidRPr="00375B52">
        <w:t xml:space="preserve">TITLE VI.  </w:t>
      </w:r>
      <w:r w:rsidR="00AA611D" w:rsidRPr="00375B52">
        <w:t>OPERATIONS AND INFRASTRUCTURE</w:t>
      </w:r>
      <w:bookmarkEnd w:id="227"/>
      <w:bookmarkEnd w:id="228"/>
      <w:bookmarkEnd w:id="229"/>
      <w:bookmarkEnd w:id="230"/>
      <w:bookmarkEnd w:id="231"/>
      <w:bookmarkEnd w:id="232"/>
      <w:bookmarkEnd w:id="233"/>
      <w:bookmarkEnd w:id="234"/>
      <w:bookmarkEnd w:id="235"/>
      <w:bookmarkEnd w:id="236"/>
    </w:p>
    <w:p w14:paraId="311F73E9" w14:textId="601FE769" w:rsidR="008C64FA" w:rsidRPr="00375B52" w:rsidRDefault="008C64FA" w:rsidP="00375B52">
      <w:pPr>
        <w:pStyle w:val="Heading2"/>
        <w:rPr>
          <w:rFonts w:eastAsia="Calibri"/>
          <w:szCs w:val="24"/>
        </w:rPr>
      </w:pPr>
      <w:bookmarkStart w:id="237" w:name="_Toc206065279"/>
      <w:bookmarkStart w:id="238" w:name="_Toc127978432"/>
      <w:bookmarkStart w:id="239" w:name="_Toc129164167"/>
      <w:bookmarkStart w:id="240" w:name="_Toc129704383"/>
      <w:bookmarkStart w:id="241" w:name="_Toc129859044"/>
      <w:bookmarkStart w:id="242" w:name="_Toc159345822"/>
      <w:bookmarkStart w:id="243" w:name="_Toc159595864"/>
      <w:bookmarkStart w:id="244" w:name="_Toc160198185"/>
      <w:bookmarkStart w:id="245" w:name="_Toc160810081"/>
      <w:bookmarkStart w:id="246" w:name="_Toc161243179"/>
      <w:r w:rsidRPr="00375B52">
        <w:rPr>
          <w:szCs w:val="24"/>
        </w:rPr>
        <w:t>SUBTITLE A. DISTRICT DEPARTMENT OF TRANSPORTATION FEE UPDATE</w:t>
      </w:r>
      <w:bookmarkEnd w:id="237"/>
    </w:p>
    <w:p w14:paraId="1EAE875D" w14:textId="77777777" w:rsidR="008C64FA" w:rsidRPr="00375B52" w:rsidRDefault="008C64FA" w:rsidP="00375B52">
      <w:pPr>
        <w:contextualSpacing/>
        <w:rPr>
          <w:snapToGrid w:val="0"/>
          <w:szCs w:val="24"/>
        </w:rPr>
      </w:pPr>
      <w:r w:rsidRPr="00375B52">
        <w:rPr>
          <w:snapToGrid w:val="0"/>
          <w:szCs w:val="24"/>
        </w:rPr>
        <w:tab/>
        <w:t>Sec. 6001. Short title</w:t>
      </w:r>
    </w:p>
    <w:p w14:paraId="288BCCD5" w14:textId="1281F975" w:rsidR="008C64FA" w:rsidRPr="00375B52" w:rsidRDefault="008C64FA" w:rsidP="00375B52">
      <w:pPr>
        <w:contextualSpacing/>
        <w:rPr>
          <w:snapToGrid w:val="0"/>
          <w:szCs w:val="24"/>
        </w:rPr>
      </w:pPr>
      <w:r w:rsidRPr="00375B52">
        <w:rPr>
          <w:snapToGrid w:val="0"/>
          <w:szCs w:val="24"/>
        </w:rPr>
        <w:tab/>
        <w:t xml:space="preserve">This subtitle may be cited as the “District Department of Transportation Fee Update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163DDD40" w14:textId="77777777" w:rsidR="008C64FA" w:rsidRPr="00375B52" w:rsidRDefault="008C64FA" w:rsidP="00375B52">
      <w:pPr>
        <w:contextualSpacing/>
        <w:rPr>
          <w:snapToGrid w:val="0"/>
          <w:szCs w:val="24"/>
        </w:rPr>
      </w:pPr>
      <w:r w:rsidRPr="00375B52">
        <w:rPr>
          <w:snapToGrid w:val="0"/>
          <w:szCs w:val="24"/>
        </w:rPr>
        <w:tab/>
        <w:t xml:space="preserve">Sec. 6002. Section 225.1(b)(2) of Title 24 of the District of Columbia Municipal Regulations (24 DCMR § 225.1(b)(2)), is amended as follows: </w:t>
      </w:r>
    </w:p>
    <w:p w14:paraId="237E8398" w14:textId="77777777" w:rsidR="00725B7B" w:rsidRPr="00375B52" w:rsidRDefault="008C64FA" w:rsidP="00375B52">
      <w:pPr>
        <w:contextualSpacing/>
        <w:rPr>
          <w:snapToGrid w:val="0"/>
          <w:szCs w:val="24"/>
        </w:rPr>
      </w:pPr>
      <w:r w:rsidRPr="00375B52">
        <w:rPr>
          <w:snapToGrid w:val="0"/>
          <w:szCs w:val="24"/>
        </w:rPr>
        <w:tab/>
        <w:t xml:space="preserve">(a) Sub-subparagraph (D) is amended to read as follows: </w:t>
      </w:r>
    </w:p>
    <w:p w14:paraId="5E5D99DE" w14:textId="2FBDE81E" w:rsidR="008C64FA" w:rsidRPr="00375B52" w:rsidRDefault="00525799" w:rsidP="00375B52">
      <w:pPr>
        <w:contextualSpacing/>
        <w:rPr>
          <w:snapToGrid w:val="0"/>
          <w:szCs w:val="24"/>
        </w:rPr>
      </w:pPr>
      <w:r w:rsidRPr="00375B52">
        <w:rPr>
          <w:snapToGrid w:val="0"/>
          <w:szCs w:val="24"/>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6360"/>
        <w:gridCol w:w="3240"/>
      </w:tblGrid>
      <w:tr w:rsidR="008C64FA" w:rsidRPr="00375B52" w14:paraId="45A7BE87" w14:textId="77777777" w:rsidTr="002E53E5">
        <w:tc>
          <w:tcPr>
            <w:tcW w:w="6360" w:type="dxa"/>
          </w:tcPr>
          <w:p w14:paraId="47E4CDA3" w14:textId="77777777" w:rsidR="008C64FA" w:rsidRPr="00375B52" w:rsidRDefault="008C64FA" w:rsidP="00375B52">
            <w:pPr>
              <w:tabs>
                <w:tab w:val="left" w:pos="720"/>
                <w:tab w:val="left" w:pos="1440"/>
                <w:tab w:val="left" w:pos="2880"/>
              </w:tabs>
              <w:autoSpaceDE w:val="0"/>
              <w:autoSpaceDN w:val="0"/>
              <w:adjustRightInd w:val="0"/>
              <w:ind w:left="2880" w:hanging="720"/>
              <w:contextualSpacing/>
              <w:rPr>
                <w:rFonts w:eastAsia="Times New Roman"/>
                <w:szCs w:val="24"/>
              </w:rPr>
            </w:pPr>
            <w:r w:rsidRPr="00375B52">
              <w:rPr>
                <w:rFonts w:eastAsia="Times New Roman"/>
                <w:szCs w:val="24"/>
              </w:rPr>
              <w:t xml:space="preserve">(D)  </w:t>
            </w:r>
            <w:r w:rsidRPr="00375B52">
              <w:rPr>
                <w:rFonts w:eastAsia="Times New Roman"/>
                <w:szCs w:val="24"/>
              </w:rPr>
              <w:tab/>
              <w:t>Receptacles for construction debris (e.g., Dumpsters™) placed in public space:</w:t>
            </w:r>
          </w:p>
          <w:p w14:paraId="2FB1C6F3" w14:textId="77777777" w:rsidR="008C64FA" w:rsidRPr="00375B52" w:rsidRDefault="008C64FA" w:rsidP="00375B52">
            <w:pPr>
              <w:tabs>
                <w:tab w:val="left" w:pos="720"/>
                <w:tab w:val="left" w:pos="1440"/>
                <w:tab w:val="left" w:pos="2880"/>
              </w:tabs>
              <w:autoSpaceDE w:val="0"/>
              <w:autoSpaceDN w:val="0"/>
              <w:adjustRightInd w:val="0"/>
              <w:ind w:left="2880" w:hanging="720"/>
              <w:contextualSpacing/>
              <w:rPr>
                <w:rFonts w:eastAsia="Times New Roman"/>
                <w:szCs w:val="24"/>
              </w:rPr>
            </w:pPr>
          </w:p>
        </w:tc>
        <w:tc>
          <w:tcPr>
            <w:tcW w:w="3240" w:type="dxa"/>
            <w:vAlign w:val="bottom"/>
            <w:hideMark/>
          </w:tcPr>
          <w:p w14:paraId="522A1EDC" w14:textId="77777777" w:rsidR="008C64FA" w:rsidRPr="00375B52" w:rsidRDefault="008C64FA" w:rsidP="00375B52">
            <w:pPr>
              <w:rPr>
                <w:szCs w:val="24"/>
              </w:rPr>
            </w:pPr>
            <w:r w:rsidRPr="00375B52">
              <w:rPr>
                <w:szCs w:val="24"/>
              </w:rPr>
              <w:t>Permit Fee</w:t>
            </w:r>
          </w:p>
          <w:p w14:paraId="34EEBBCF"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Per Month</w:t>
            </w:r>
          </w:p>
        </w:tc>
      </w:tr>
      <w:tr w:rsidR="008C64FA" w:rsidRPr="00375B52" w14:paraId="6AF537D2" w14:textId="77777777" w:rsidTr="002E53E5">
        <w:tc>
          <w:tcPr>
            <w:tcW w:w="6360" w:type="dxa"/>
          </w:tcPr>
          <w:p w14:paraId="4F452213" w14:textId="77777777" w:rsidR="008C64FA" w:rsidRPr="00375B52" w:rsidRDefault="008C64FA" w:rsidP="00375B52">
            <w:pPr>
              <w:tabs>
                <w:tab w:val="left" w:pos="720"/>
                <w:tab w:val="left" w:pos="1440"/>
                <w:tab w:val="left" w:pos="2160"/>
              </w:tabs>
              <w:autoSpaceDE w:val="0"/>
              <w:autoSpaceDN w:val="0"/>
              <w:adjustRightInd w:val="0"/>
              <w:ind w:left="2880"/>
              <w:contextualSpacing/>
              <w:rPr>
                <w:rFonts w:eastAsia="Times New Roman"/>
                <w:szCs w:val="24"/>
              </w:rPr>
            </w:pPr>
            <w:r w:rsidRPr="00375B52">
              <w:rPr>
                <w:rFonts w:eastAsia="Times New Roman"/>
                <w:szCs w:val="24"/>
              </w:rPr>
              <w:t>Month 1</w:t>
            </w:r>
          </w:p>
        </w:tc>
        <w:tc>
          <w:tcPr>
            <w:tcW w:w="3240" w:type="dxa"/>
          </w:tcPr>
          <w:p w14:paraId="2A39155C"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$75.00</w:t>
            </w:r>
          </w:p>
        </w:tc>
      </w:tr>
      <w:tr w:rsidR="008C64FA" w:rsidRPr="00375B52" w14:paraId="4E08E740" w14:textId="77777777" w:rsidTr="002E53E5">
        <w:tc>
          <w:tcPr>
            <w:tcW w:w="6360" w:type="dxa"/>
          </w:tcPr>
          <w:p w14:paraId="5C6B657A" w14:textId="77777777" w:rsidR="008C64FA" w:rsidRPr="00375B52" w:rsidRDefault="008C64FA" w:rsidP="00375B52">
            <w:pPr>
              <w:tabs>
                <w:tab w:val="left" w:pos="720"/>
                <w:tab w:val="left" w:pos="1440"/>
                <w:tab w:val="left" w:pos="2160"/>
              </w:tabs>
              <w:autoSpaceDE w:val="0"/>
              <w:autoSpaceDN w:val="0"/>
              <w:adjustRightInd w:val="0"/>
              <w:ind w:left="2880"/>
              <w:contextualSpacing/>
              <w:rPr>
                <w:rFonts w:eastAsia="Times New Roman"/>
                <w:szCs w:val="24"/>
              </w:rPr>
            </w:pPr>
            <w:r w:rsidRPr="00375B52">
              <w:rPr>
                <w:rFonts w:eastAsia="Times New Roman"/>
                <w:szCs w:val="24"/>
              </w:rPr>
              <w:t>Month 2</w:t>
            </w:r>
          </w:p>
        </w:tc>
        <w:tc>
          <w:tcPr>
            <w:tcW w:w="3240" w:type="dxa"/>
          </w:tcPr>
          <w:p w14:paraId="1F20F2A2"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$150.00</w:t>
            </w:r>
          </w:p>
        </w:tc>
      </w:tr>
      <w:tr w:rsidR="008C64FA" w:rsidRPr="00375B52" w14:paraId="70978925" w14:textId="77777777" w:rsidTr="002E53E5">
        <w:tc>
          <w:tcPr>
            <w:tcW w:w="6360" w:type="dxa"/>
          </w:tcPr>
          <w:p w14:paraId="469C5725" w14:textId="77777777" w:rsidR="008C64FA" w:rsidRPr="00375B52" w:rsidRDefault="008C64FA" w:rsidP="00375B52">
            <w:pPr>
              <w:tabs>
                <w:tab w:val="left" w:pos="720"/>
                <w:tab w:val="left" w:pos="1440"/>
                <w:tab w:val="left" w:pos="2160"/>
              </w:tabs>
              <w:autoSpaceDE w:val="0"/>
              <w:autoSpaceDN w:val="0"/>
              <w:adjustRightInd w:val="0"/>
              <w:ind w:left="2880"/>
              <w:contextualSpacing/>
              <w:rPr>
                <w:rFonts w:eastAsia="Times New Roman"/>
                <w:szCs w:val="24"/>
              </w:rPr>
            </w:pPr>
            <w:r w:rsidRPr="00375B52">
              <w:rPr>
                <w:rFonts w:eastAsia="Times New Roman"/>
                <w:szCs w:val="24"/>
              </w:rPr>
              <w:t>Months 3 and 4</w:t>
            </w:r>
          </w:p>
        </w:tc>
        <w:tc>
          <w:tcPr>
            <w:tcW w:w="3240" w:type="dxa"/>
          </w:tcPr>
          <w:p w14:paraId="76C7F88F"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$225.00</w:t>
            </w:r>
          </w:p>
        </w:tc>
      </w:tr>
      <w:tr w:rsidR="008C64FA" w:rsidRPr="00375B52" w14:paraId="514AA320" w14:textId="77777777" w:rsidTr="002E53E5">
        <w:trPr>
          <w:trHeight w:val="188"/>
        </w:trPr>
        <w:tc>
          <w:tcPr>
            <w:tcW w:w="6360" w:type="dxa"/>
            <w:hideMark/>
          </w:tcPr>
          <w:p w14:paraId="007552BF" w14:textId="77777777" w:rsidR="008C64FA" w:rsidRPr="00375B52" w:rsidRDefault="008C64FA" w:rsidP="00375B52">
            <w:pPr>
              <w:tabs>
                <w:tab w:val="left" w:pos="720"/>
                <w:tab w:val="left" w:pos="1440"/>
                <w:tab w:val="left" w:pos="2160"/>
              </w:tabs>
              <w:autoSpaceDE w:val="0"/>
              <w:autoSpaceDN w:val="0"/>
              <w:adjustRightInd w:val="0"/>
              <w:ind w:left="2880"/>
              <w:contextualSpacing/>
              <w:rPr>
                <w:rFonts w:eastAsia="Times New Roman"/>
                <w:szCs w:val="24"/>
              </w:rPr>
            </w:pPr>
            <w:r w:rsidRPr="00375B52">
              <w:rPr>
                <w:rFonts w:eastAsia="Times New Roman"/>
                <w:szCs w:val="24"/>
              </w:rPr>
              <w:lastRenderedPageBreak/>
              <w:t xml:space="preserve">Month 5 or more  </w:t>
            </w:r>
          </w:p>
        </w:tc>
        <w:tc>
          <w:tcPr>
            <w:tcW w:w="3240" w:type="dxa"/>
            <w:hideMark/>
          </w:tcPr>
          <w:p w14:paraId="2FF41811"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$300.00 + $150.00 for each month beyond Month 5</w:t>
            </w:r>
          </w:p>
          <w:p w14:paraId="424C243C" w14:textId="77777777" w:rsidR="008C64FA" w:rsidRPr="00375B52" w:rsidRDefault="008C64FA" w:rsidP="00375B52">
            <w:pPr>
              <w:autoSpaceDE w:val="0"/>
              <w:autoSpaceDN w:val="0"/>
              <w:adjustRightInd w:val="0"/>
              <w:contextualSpacing/>
              <w:rPr>
                <w:rFonts w:eastAsia="Times New Roman"/>
                <w:szCs w:val="24"/>
              </w:rPr>
            </w:pPr>
          </w:p>
          <w:p w14:paraId="7E16F1E4" w14:textId="77777777" w:rsidR="008C64FA" w:rsidRPr="00375B52" w:rsidRDefault="008C64FA" w:rsidP="00375B52">
            <w:pPr>
              <w:autoSpaceDE w:val="0"/>
              <w:autoSpaceDN w:val="0"/>
              <w:adjustRightInd w:val="0"/>
              <w:contextualSpacing/>
              <w:rPr>
                <w:rFonts w:eastAsia="Times New Roman"/>
                <w:szCs w:val="24"/>
              </w:rPr>
            </w:pPr>
            <w:r w:rsidRPr="00375B52">
              <w:rPr>
                <w:rFonts w:eastAsia="Times New Roman"/>
                <w:szCs w:val="24"/>
              </w:rPr>
              <w:t>(e.g., Month 5 = $300, Month 6 = $450, Month 7 = $600, etc.)</w:t>
            </w:r>
          </w:p>
        </w:tc>
      </w:tr>
    </w:tbl>
    <w:p w14:paraId="3760E0A9" w14:textId="66856B5D" w:rsidR="008C64FA" w:rsidRPr="00375B52" w:rsidRDefault="00525799" w:rsidP="00375B52">
      <w:pPr>
        <w:contextualSpacing/>
        <w:rPr>
          <w:szCs w:val="24"/>
        </w:rPr>
      </w:pPr>
      <w:r w:rsidRPr="00375B52">
        <w:rPr>
          <w:szCs w:val="24"/>
        </w:rPr>
        <w:t>”.</w:t>
      </w:r>
    </w:p>
    <w:p w14:paraId="64128188" w14:textId="77777777" w:rsidR="003C52F0" w:rsidRPr="00375B52" w:rsidRDefault="008C64FA" w:rsidP="00375B52">
      <w:pPr>
        <w:contextualSpacing/>
        <w:rPr>
          <w:szCs w:val="24"/>
        </w:rPr>
      </w:pPr>
      <w:r w:rsidRPr="00375B52">
        <w:rPr>
          <w:szCs w:val="24"/>
        </w:rPr>
        <w:tab/>
        <w:t xml:space="preserve">(b) Sub-subparagraph (E) is repealed. </w:t>
      </w:r>
    </w:p>
    <w:p w14:paraId="53D48E4F" w14:textId="112B7F0A" w:rsidR="00A92377" w:rsidRPr="00375B52" w:rsidRDefault="008C64FA" w:rsidP="00823B34">
      <w:pPr>
        <w:contextualSpacing/>
        <w:rPr>
          <w:snapToGrid w:val="0"/>
          <w:szCs w:val="24"/>
        </w:rPr>
      </w:pPr>
      <w:r w:rsidRPr="00375B52">
        <w:rPr>
          <w:rFonts w:eastAsia="Times New Roman"/>
          <w:b/>
          <w:bCs/>
          <w:szCs w:val="24"/>
        </w:rPr>
        <w:tab/>
      </w:r>
      <w:bookmarkStart w:id="247" w:name="_Toc206065280"/>
      <w:r w:rsidR="00A92377" w:rsidRPr="00375B52">
        <w:rPr>
          <w:szCs w:val="24"/>
        </w:rPr>
        <w:t>SUBTITLE B. DEPARTMENT OF MOTOR VEHICLES FEE UPDATE</w:t>
      </w:r>
      <w:bookmarkEnd w:id="247"/>
    </w:p>
    <w:p w14:paraId="1C644A10" w14:textId="77777777" w:rsidR="00A92377" w:rsidRPr="00375B52" w:rsidRDefault="00A92377" w:rsidP="00375B52">
      <w:pPr>
        <w:contextualSpacing/>
        <w:rPr>
          <w:szCs w:val="24"/>
        </w:rPr>
      </w:pPr>
      <w:r w:rsidRPr="00375B52">
        <w:rPr>
          <w:snapToGrid w:val="0"/>
          <w:szCs w:val="24"/>
        </w:rPr>
        <w:tab/>
        <w:t>Sec. 6011. Short title.</w:t>
      </w:r>
    </w:p>
    <w:p w14:paraId="4E7A07BA" w14:textId="08FBFA6E" w:rsidR="00A92377" w:rsidRPr="00375B52" w:rsidRDefault="00A92377" w:rsidP="00375B52">
      <w:pPr>
        <w:contextualSpacing/>
        <w:rPr>
          <w:snapToGrid w:val="0"/>
          <w:szCs w:val="24"/>
        </w:rPr>
      </w:pPr>
      <w:r w:rsidRPr="00375B52">
        <w:rPr>
          <w:snapToGrid w:val="0"/>
          <w:szCs w:val="24"/>
        </w:rPr>
        <w:tab/>
        <w:t xml:space="preserve">This subtitle may be cited as the “Department of Motor Vehicles Fee Update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3A874216" w14:textId="77777777" w:rsidR="00A92377" w:rsidRPr="00375B52" w:rsidRDefault="00A92377" w:rsidP="00375B52">
      <w:pPr>
        <w:contextualSpacing/>
        <w:rPr>
          <w:szCs w:val="24"/>
        </w:rPr>
      </w:pPr>
      <w:r w:rsidRPr="00375B52">
        <w:rPr>
          <w:snapToGrid w:val="0"/>
          <w:szCs w:val="24"/>
        </w:rPr>
        <w:tab/>
      </w:r>
      <w:r w:rsidRPr="00375B52">
        <w:rPr>
          <w:szCs w:val="24"/>
        </w:rPr>
        <w:t>Sec. 6012. Section 2 of An Act To amend the Act entitled “An Act to provide for the recording and releasing of liens by entries on certificates of title for motor vehicles and trailers, and for other purposes”, approved June 19, 1948 (62 Stat. 493; D.C. Official Code § 50-1213), is amended by striking the phrase “a fee of 50 cents for” and inserting “a $15 fee for” in its place.</w:t>
      </w:r>
    </w:p>
    <w:p w14:paraId="71FF25D3" w14:textId="7113013F" w:rsidR="00A92377" w:rsidRPr="00375B52" w:rsidRDefault="00A92377" w:rsidP="00375B52">
      <w:pPr>
        <w:contextualSpacing/>
        <w:rPr>
          <w:szCs w:val="24"/>
        </w:rPr>
      </w:pPr>
      <w:r w:rsidRPr="00375B52">
        <w:rPr>
          <w:szCs w:val="24"/>
        </w:rPr>
        <w:tab/>
        <w:t>Sec. 6013. The District of Columbia Traffic Act, 1925, approved March 3, 1925 (43 Stat. 1119; D.C. Official Code</w:t>
      </w:r>
      <w:r w:rsidR="008012BC" w:rsidRPr="00375B52">
        <w:rPr>
          <w:szCs w:val="24"/>
        </w:rPr>
        <w:t xml:space="preserve"> </w:t>
      </w:r>
      <w:r w:rsidR="008012BC" w:rsidRPr="00375B52">
        <w:rPr>
          <w:i/>
          <w:iCs/>
          <w:szCs w:val="24"/>
        </w:rPr>
        <w:t>passim</w:t>
      </w:r>
      <w:r w:rsidRPr="00375B52">
        <w:rPr>
          <w:szCs w:val="24"/>
        </w:rPr>
        <w:t>), is amended as follows:</w:t>
      </w:r>
    </w:p>
    <w:p w14:paraId="645AF5B4" w14:textId="77777777" w:rsidR="00A92377" w:rsidRPr="00375B52" w:rsidRDefault="00A92377" w:rsidP="00375B52">
      <w:pPr>
        <w:contextualSpacing/>
        <w:rPr>
          <w:szCs w:val="24"/>
        </w:rPr>
      </w:pPr>
      <w:r w:rsidRPr="00375B52">
        <w:rPr>
          <w:szCs w:val="24"/>
        </w:rPr>
        <w:tab/>
        <w:t>(a) Section 6 (D.C. Official Code § 50-2201.03) is amended as follows:</w:t>
      </w:r>
    </w:p>
    <w:p w14:paraId="1090E385" w14:textId="77777777" w:rsidR="00A92377" w:rsidRPr="00375B52" w:rsidRDefault="00A92377" w:rsidP="00375B52">
      <w:pPr>
        <w:contextualSpacing/>
        <w:rPr>
          <w:szCs w:val="24"/>
        </w:rPr>
      </w:pPr>
      <w:r w:rsidRPr="00375B52">
        <w:rPr>
          <w:szCs w:val="24"/>
        </w:rPr>
        <w:tab/>
      </w:r>
      <w:r w:rsidRPr="00375B52">
        <w:rPr>
          <w:szCs w:val="24"/>
        </w:rPr>
        <w:tab/>
        <w:t xml:space="preserve">(1) Subsection (a)(4) is amended by striking the phrase “be $98;” and inserting the phrase “be $115;” in its place. </w:t>
      </w:r>
      <w:r w:rsidRPr="00375B52">
        <w:rPr>
          <w:szCs w:val="24"/>
        </w:rPr>
        <w:tab/>
      </w:r>
    </w:p>
    <w:p w14:paraId="217512BA" w14:textId="77777777" w:rsidR="00A92377" w:rsidRPr="00375B52" w:rsidRDefault="00A92377" w:rsidP="00375B52">
      <w:pPr>
        <w:contextualSpacing/>
        <w:rPr>
          <w:szCs w:val="24"/>
        </w:rPr>
      </w:pPr>
      <w:r w:rsidRPr="00375B52">
        <w:rPr>
          <w:szCs w:val="24"/>
        </w:rPr>
        <w:lastRenderedPageBreak/>
        <w:tab/>
      </w:r>
      <w:r w:rsidRPr="00375B52">
        <w:rPr>
          <w:szCs w:val="24"/>
        </w:rPr>
        <w:tab/>
        <w:t>(2) Subsection (d) is amended by striking the phrase “a $26 fee” and inserting the phrase “a $30 fee” in its place.</w:t>
      </w:r>
    </w:p>
    <w:p w14:paraId="235C1FE5" w14:textId="77777777" w:rsidR="00A92377" w:rsidRPr="00375B52" w:rsidRDefault="00A92377" w:rsidP="00375B52">
      <w:pPr>
        <w:contextualSpacing/>
        <w:rPr>
          <w:szCs w:val="24"/>
        </w:rPr>
      </w:pPr>
      <w:r w:rsidRPr="00375B52">
        <w:rPr>
          <w:szCs w:val="24"/>
        </w:rPr>
        <w:tab/>
        <w:t>(b) Section 8 (D.C. Official Code § 50-1401.02) is amended as follows:</w:t>
      </w:r>
    </w:p>
    <w:p w14:paraId="2040621E" w14:textId="77777777" w:rsidR="00A92377" w:rsidRPr="00375B52" w:rsidRDefault="00A92377" w:rsidP="00375B52">
      <w:pPr>
        <w:contextualSpacing/>
        <w:rPr>
          <w:szCs w:val="24"/>
        </w:rPr>
      </w:pPr>
      <w:r w:rsidRPr="00375B52">
        <w:rPr>
          <w:szCs w:val="24"/>
        </w:rPr>
        <w:tab/>
      </w:r>
      <w:r w:rsidRPr="00375B52">
        <w:rPr>
          <w:szCs w:val="24"/>
        </w:rPr>
        <w:tab/>
        <w:t>(1) Subsection (e)(2) is amended by striking the figure “$338” both times it appears and inserting the figure “$350” in its place.</w:t>
      </w:r>
    </w:p>
    <w:p w14:paraId="6100EF24" w14:textId="77777777" w:rsidR="00A92377" w:rsidRPr="00375B52" w:rsidRDefault="00A92377" w:rsidP="00375B52">
      <w:pPr>
        <w:contextualSpacing/>
        <w:rPr>
          <w:szCs w:val="24"/>
        </w:rPr>
      </w:pPr>
      <w:r w:rsidRPr="00375B52">
        <w:rPr>
          <w:szCs w:val="24"/>
        </w:rPr>
        <w:tab/>
      </w:r>
      <w:r w:rsidRPr="00375B52">
        <w:rPr>
          <w:szCs w:val="24"/>
        </w:rPr>
        <w:tab/>
        <w:t>(2) Subsection (e-1)(3) is amended by striking the figure “$338” both times it appears and inserting the figure “$350” in its place.</w:t>
      </w:r>
    </w:p>
    <w:p w14:paraId="7BE31489" w14:textId="77777777" w:rsidR="00A92377" w:rsidRPr="00375B52" w:rsidRDefault="00A92377" w:rsidP="00375B52">
      <w:pPr>
        <w:contextualSpacing/>
        <w:rPr>
          <w:szCs w:val="24"/>
        </w:rPr>
      </w:pPr>
      <w:r w:rsidRPr="00375B52">
        <w:rPr>
          <w:szCs w:val="24"/>
        </w:rPr>
        <w:tab/>
      </w:r>
      <w:r w:rsidRPr="00375B52">
        <w:rPr>
          <w:szCs w:val="24"/>
        </w:rPr>
        <w:tab/>
        <w:t>(3) Subsection (e-2)(2) is amended by striking the figure “$338” both times it appears and inserting the figure “$350” in its place.</w:t>
      </w:r>
    </w:p>
    <w:p w14:paraId="5197D184" w14:textId="77777777" w:rsidR="00A92377" w:rsidRPr="00375B52" w:rsidRDefault="00A92377" w:rsidP="00375B52">
      <w:pPr>
        <w:contextualSpacing/>
        <w:rPr>
          <w:szCs w:val="24"/>
        </w:rPr>
      </w:pPr>
      <w:r w:rsidRPr="00375B52">
        <w:rPr>
          <w:szCs w:val="24"/>
        </w:rPr>
        <w:tab/>
      </w:r>
      <w:r w:rsidRPr="00375B52">
        <w:rPr>
          <w:szCs w:val="24"/>
        </w:rPr>
        <w:tab/>
        <w:t>(4) Subsection (</w:t>
      </w:r>
      <w:proofErr w:type="spellStart"/>
      <w:r w:rsidRPr="00375B52">
        <w:rPr>
          <w:szCs w:val="24"/>
        </w:rPr>
        <w:t>i</w:t>
      </w:r>
      <w:proofErr w:type="spellEnd"/>
      <w:r w:rsidRPr="00375B52">
        <w:rPr>
          <w:szCs w:val="24"/>
        </w:rPr>
        <w:t xml:space="preserve">) is amended by striking the phrase “than $5 and” and inserting the phrase “than $250 and” in its place. </w:t>
      </w:r>
    </w:p>
    <w:p w14:paraId="484D97A2" w14:textId="77777777" w:rsidR="00A92377" w:rsidRPr="00375B52" w:rsidRDefault="00A92377" w:rsidP="00375B52">
      <w:pPr>
        <w:contextualSpacing/>
        <w:rPr>
          <w:szCs w:val="24"/>
        </w:rPr>
      </w:pPr>
      <w:r w:rsidRPr="00375B52">
        <w:rPr>
          <w:szCs w:val="24"/>
        </w:rPr>
        <w:tab/>
        <w:t xml:space="preserve">Sec. 6014. Title IV of the District of Columbia Revenue Act of 1937, approved August 17, 1937 (50 Stat. 679; D.C. Official Code § 50-1501.01 </w:t>
      </w:r>
      <w:r w:rsidRPr="00375B52">
        <w:rPr>
          <w:i/>
          <w:iCs/>
          <w:szCs w:val="24"/>
        </w:rPr>
        <w:t>et seq</w:t>
      </w:r>
      <w:r w:rsidRPr="00375B52">
        <w:rPr>
          <w:szCs w:val="24"/>
        </w:rPr>
        <w:t>.), is amended as follows:</w:t>
      </w:r>
    </w:p>
    <w:p w14:paraId="63BF0428" w14:textId="77777777" w:rsidR="00A92377" w:rsidRPr="00375B52" w:rsidRDefault="00A92377" w:rsidP="00375B52">
      <w:pPr>
        <w:contextualSpacing/>
        <w:rPr>
          <w:szCs w:val="24"/>
        </w:rPr>
      </w:pPr>
      <w:r w:rsidRPr="00375B52">
        <w:rPr>
          <w:szCs w:val="24"/>
        </w:rPr>
        <w:tab/>
        <w:t>(a) Section 2 (D.C. Official Code § 50-1501.02) is amended as follows:</w:t>
      </w:r>
    </w:p>
    <w:p w14:paraId="320F585C" w14:textId="77777777" w:rsidR="00A92377" w:rsidRPr="00375B52" w:rsidRDefault="00A92377" w:rsidP="00375B52">
      <w:pPr>
        <w:contextualSpacing/>
        <w:rPr>
          <w:szCs w:val="24"/>
        </w:rPr>
      </w:pPr>
      <w:r w:rsidRPr="00375B52">
        <w:rPr>
          <w:szCs w:val="24"/>
        </w:rPr>
        <w:tab/>
      </w:r>
      <w:r w:rsidRPr="00375B52">
        <w:rPr>
          <w:szCs w:val="24"/>
        </w:rPr>
        <w:tab/>
        <w:t>(1) Subsection (d) is amended as follows:</w:t>
      </w:r>
    </w:p>
    <w:p w14:paraId="11BD957F"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t>(A) Paragraph (4)(C) is amended to read as follows:</w:t>
      </w:r>
    </w:p>
    <w:p w14:paraId="311CD4F9"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t xml:space="preserve">“(C) A fee of $25 shall be paid for each duplicate registration certificate issued, a fee of $15 shall be paid for each replacement tag issued, and a fee of $30 shall be paid for each dealer’s proof of ownership certificate issued;”. </w:t>
      </w:r>
    </w:p>
    <w:p w14:paraId="3A2311E6"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t>(B) Paragraph (5) is amended as follows:</w:t>
      </w:r>
    </w:p>
    <w:p w14:paraId="6E727C4B" w14:textId="77777777" w:rsidR="00A92377" w:rsidRPr="00375B52" w:rsidRDefault="00A92377" w:rsidP="00375B52">
      <w:pPr>
        <w:contextualSpacing/>
        <w:rPr>
          <w:szCs w:val="24"/>
        </w:rPr>
      </w:pPr>
      <w:r w:rsidRPr="00375B52">
        <w:rPr>
          <w:szCs w:val="24"/>
        </w:rPr>
        <w:lastRenderedPageBreak/>
        <w:tab/>
      </w:r>
      <w:r w:rsidRPr="00375B52">
        <w:rPr>
          <w:szCs w:val="24"/>
        </w:rPr>
        <w:tab/>
      </w:r>
      <w:r w:rsidRPr="00375B52">
        <w:rPr>
          <w:szCs w:val="24"/>
        </w:rPr>
        <w:tab/>
      </w:r>
      <w:r w:rsidRPr="00375B52">
        <w:rPr>
          <w:szCs w:val="24"/>
        </w:rPr>
        <w:tab/>
        <w:t>(</w:t>
      </w:r>
      <w:proofErr w:type="spellStart"/>
      <w:r w:rsidRPr="00375B52">
        <w:rPr>
          <w:szCs w:val="24"/>
        </w:rPr>
        <w:t>i</w:t>
      </w:r>
      <w:proofErr w:type="spellEnd"/>
      <w:r w:rsidRPr="00375B52">
        <w:rPr>
          <w:szCs w:val="24"/>
        </w:rPr>
        <w:t>) Subparagraph (A) is amended by striking the phrase “fee of $13” and inserting the phrase “fee of $15” in its place.</w:t>
      </w:r>
    </w:p>
    <w:p w14:paraId="39173DFC"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r>
      <w:r w:rsidRPr="00375B52">
        <w:rPr>
          <w:szCs w:val="24"/>
        </w:rPr>
        <w:tab/>
        <w:t>(ii) Subparagraph (B) is amended by striking the phrase “fee of $13” and inserting the phrase “fee of $15” in its place.</w:t>
      </w:r>
    </w:p>
    <w:p w14:paraId="4BB1C663" w14:textId="77777777" w:rsidR="00A92377" w:rsidRPr="00375B52" w:rsidRDefault="00A92377" w:rsidP="00375B52">
      <w:pPr>
        <w:contextualSpacing/>
        <w:rPr>
          <w:szCs w:val="24"/>
        </w:rPr>
      </w:pPr>
      <w:r w:rsidRPr="00375B52">
        <w:rPr>
          <w:szCs w:val="24"/>
        </w:rPr>
        <w:tab/>
      </w:r>
      <w:r w:rsidRPr="00375B52">
        <w:rPr>
          <w:szCs w:val="24"/>
        </w:rPr>
        <w:tab/>
        <w:t>(2) Subsection (e) is amended as follows:</w:t>
      </w:r>
    </w:p>
    <w:p w14:paraId="7E1495A2"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t>(A) Paragraph (2) is amended by striking the phrase “fee of $12” and inserting the phrase “fee of $15” in its place.</w:t>
      </w:r>
    </w:p>
    <w:p w14:paraId="76BD679A" w14:textId="77777777" w:rsidR="00A92377" w:rsidRPr="00375B52" w:rsidRDefault="00A92377" w:rsidP="00375B52">
      <w:pPr>
        <w:contextualSpacing/>
        <w:rPr>
          <w:szCs w:val="24"/>
        </w:rPr>
      </w:pPr>
      <w:r w:rsidRPr="00375B52">
        <w:rPr>
          <w:szCs w:val="24"/>
        </w:rPr>
        <w:tab/>
      </w:r>
      <w:r w:rsidRPr="00375B52">
        <w:rPr>
          <w:szCs w:val="24"/>
        </w:rPr>
        <w:tab/>
      </w:r>
      <w:r w:rsidRPr="00375B52">
        <w:rPr>
          <w:szCs w:val="24"/>
        </w:rPr>
        <w:tab/>
        <w:t>(B) Paragraph (5) is amended by striking the phrase “fee of $12” and inserting the phrase “fee of $15” in its place.</w:t>
      </w:r>
    </w:p>
    <w:p w14:paraId="5B3C739B" w14:textId="77777777" w:rsidR="00A92377" w:rsidRPr="00375B52" w:rsidRDefault="00A92377" w:rsidP="00375B52">
      <w:pPr>
        <w:contextualSpacing/>
        <w:rPr>
          <w:snapToGrid w:val="0"/>
          <w:szCs w:val="24"/>
        </w:rPr>
      </w:pPr>
      <w:r w:rsidRPr="00375B52">
        <w:rPr>
          <w:snapToGrid w:val="0"/>
          <w:szCs w:val="24"/>
        </w:rPr>
        <w:tab/>
        <w:t xml:space="preserve">(b) Section 3(b) (D.C. Official Code § 50-1501.03(b)) is amended as follows: </w:t>
      </w:r>
    </w:p>
    <w:p w14:paraId="38891509" w14:textId="77777777" w:rsidR="002A324F" w:rsidRPr="00375B52" w:rsidRDefault="00A92377" w:rsidP="00375B52">
      <w:pPr>
        <w:contextualSpacing/>
        <w:rPr>
          <w:snapToGrid w:val="0"/>
          <w:szCs w:val="24"/>
        </w:rPr>
      </w:pPr>
      <w:r w:rsidRPr="00375B52">
        <w:rPr>
          <w:snapToGrid w:val="0"/>
          <w:szCs w:val="24"/>
        </w:rPr>
        <w:tab/>
      </w:r>
      <w:r w:rsidRPr="00375B52">
        <w:rPr>
          <w:snapToGrid w:val="0"/>
          <w:szCs w:val="24"/>
        </w:rPr>
        <w:tab/>
        <w:t>(1) Paragraph (1)(A) is amended by striking the tabular array and inserting the following tabular array in its place:</w:t>
      </w:r>
      <w:r w:rsidR="00AA7825" w:rsidRPr="00375B52">
        <w:rPr>
          <w:snapToGrid w:val="0"/>
          <w:szCs w:val="24"/>
        </w:rPr>
        <w:t xml:space="preserve"> </w:t>
      </w:r>
    </w:p>
    <w:p w14:paraId="392BFA78" w14:textId="26056890" w:rsidR="00A92377" w:rsidRPr="00375B52" w:rsidRDefault="00AA7825" w:rsidP="00375B52">
      <w:pPr>
        <w:contextualSpacing/>
        <w:rPr>
          <w:snapToGrid w:val="0"/>
          <w:szCs w:val="24"/>
        </w:rPr>
      </w:pPr>
      <w:r w:rsidRPr="00375B52">
        <w:rPr>
          <w:snapToGrid w:val="0"/>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510"/>
      </w:tblGrid>
      <w:tr w:rsidR="00A92377" w:rsidRPr="00375B52" w14:paraId="68619201" w14:textId="77777777" w:rsidTr="00B03BE8">
        <w:trPr>
          <w:jc w:val="center"/>
        </w:trPr>
        <w:tc>
          <w:tcPr>
            <w:tcW w:w="9360" w:type="dxa"/>
            <w:gridSpan w:val="2"/>
            <w:shd w:val="clear" w:color="auto" w:fill="F2F2F2"/>
            <w:tcMar>
              <w:top w:w="0" w:type="dxa"/>
              <w:left w:w="0" w:type="dxa"/>
              <w:bottom w:w="0" w:type="dxa"/>
              <w:right w:w="0" w:type="dxa"/>
            </w:tcMar>
            <w:hideMark/>
          </w:tcPr>
          <w:p w14:paraId="67349C6B" w14:textId="77777777" w:rsidR="00A92377" w:rsidRPr="00375B52" w:rsidRDefault="00A92377" w:rsidP="00375B52">
            <w:pPr>
              <w:rPr>
                <w:szCs w:val="24"/>
              </w:rPr>
            </w:pPr>
            <w:r w:rsidRPr="00375B52">
              <w:rPr>
                <w:szCs w:val="24"/>
              </w:rPr>
              <w:t>Weight Class Registration Fee</w:t>
            </w:r>
          </w:p>
        </w:tc>
      </w:tr>
      <w:tr w:rsidR="00A92377" w:rsidRPr="00375B52" w14:paraId="7DCA2685" w14:textId="77777777" w:rsidTr="00B03BE8">
        <w:trPr>
          <w:jc w:val="center"/>
        </w:trPr>
        <w:tc>
          <w:tcPr>
            <w:tcW w:w="5850" w:type="dxa"/>
            <w:shd w:val="clear" w:color="auto" w:fill="E6E6E6"/>
            <w:tcMar>
              <w:top w:w="0" w:type="dxa"/>
              <w:left w:w="0" w:type="dxa"/>
              <w:bottom w:w="0" w:type="dxa"/>
              <w:right w:w="0" w:type="dxa"/>
            </w:tcMar>
            <w:hideMark/>
          </w:tcPr>
          <w:p w14:paraId="022B281A" w14:textId="77777777" w:rsidR="00A92377" w:rsidRPr="00375B52" w:rsidRDefault="00A92377" w:rsidP="00375B52">
            <w:pPr>
              <w:rPr>
                <w:szCs w:val="24"/>
              </w:rPr>
            </w:pPr>
            <w:r w:rsidRPr="00375B52">
              <w:rPr>
                <w:szCs w:val="24"/>
              </w:rPr>
              <w:t xml:space="preserve">Class I (3,499 pounds or less) </w:t>
            </w:r>
          </w:p>
          <w:p w14:paraId="4CAE2AF6" w14:textId="77777777" w:rsidR="00A92377" w:rsidRPr="00375B52" w:rsidRDefault="00A92377" w:rsidP="00375B52">
            <w:pPr>
              <w:rPr>
                <w:szCs w:val="24"/>
              </w:rPr>
            </w:pPr>
          </w:p>
        </w:tc>
        <w:tc>
          <w:tcPr>
            <w:tcW w:w="3510" w:type="dxa"/>
            <w:shd w:val="clear" w:color="auto" w:fill="E6E6E6"/>
            <w:tcMar>
              <w:top w:w="0" w:type="dxa"/>
              <w:left w:w="0" w:type="dxa"/>
              <w:bottom w:w="0" w:type="dxa"/>
              <w:right w:w="0" w:type="dxa"/>
            </w:tcMar>
            <w:vAlign w:val="center"/>
            <w:hideMark/>
          </w:tcPr>
          <w:p w14:paraId="50B2FE14" w14:textId="77777777" w:rsidR="00A92377" w:rsidRPr="00375B52" w:rsidRDefault="00A92377" w:rsidP="00375B52">
            <w:pPr>
              <w:rPr>
                <w:szCs w:val="24"/>
              </w:rPr>
            </w:pPr>
            <w:r w:rsidRPr="00375B52">
              <w:rPr>
                <w:szCs w:val="24"/>
              </w:rPr>
              <w:t>$70</w:t>
            </w:r>
          </w:p>
        </w:tc>
      </w:tr>
      <w:tr w:rsidR="00A92377" w:rsidRPr="00375B52" w14:paraId="6133D312" w14:textId="77777777" w:rsidTr="00B03BE8">
        <w:trPr>
          <w:jc w:val="center"/>
        </w:trPr>
        <w:tc>
          <w:tcPr>
            <w:tcW w:w="5850" w:type="dxa"/>
            <w:shd w:val="clear" w:color="auto" w:fill="F2F2F2"/>
            <w:tcMar>
              <w:top w:w="0" w:type="dxa"/>
              <w:left w:w="0" w:type="dxa"/>
              <w:bottom w:w="0" w:type="dxa"/>
              <w:right w:w="0" w:type="dxa"/>
            </w:tcMar>
            <w:hideMark/>
          </w:tcPr>
          <w:p w14:paraId="4F34B3AD" w14:textId="77777777" w:rsidR="00A92377" w:rsidRPr="00375B52" w:rsidRDefault="00A92377" w:rsidP="00375B52">
            <w:pPr>
              <w:rPr>
                <w:szCs w:val="24"/>
              </w:rPr>
            </w:pPr>
            <w:r w:rsidRPr="00375B52">
              <w:rPr>
                <w:szCs w:val="24"/>
              </w:rPr>
              <w:t>Class II (3,500 — 4,999 pounds)</w:t>
            </w:r>
          </w:p>
        </w:tc>
        <w:tc>
          <w:tcPr>
            <w:tcW w:w="3510" w:type="dxa"/>
            <w:shd w:val="clear" w:color="auto" w:fill="F2F2F2"/>
            <w:tcMar>
              <w:top w:w="0" w:type="dxa"/>
              <w:left w:w="0" w:type="dxa"/>
              <w:bottom w:w="0" w:type="dxa"/>
              <w:right w:w="0" w:type="dxa"/>
            </w:tcMar>
            <w:vAlign w:val="center"/>
            <w:hideMark/>
          </w:tcPr>
          <w:p w14:paraId="33DDDB53" w14:textId="77777777" w:rsidR="00A92377" w:rsidRPr="00375B52" w:rsidRDefault="00A92377" w:rsidP="00375B52">
            <w:pPr>
              <w:rPr>
                <w:szCs w:val="24"/>
              </w:rPr>
            </w:pPr>
            <w:r w:rsidRPr="00375B52">
              <w:rPr>
                <w:szCs w:val="24"/>
              </w:rPr>
              <w:t>$175</w:t>
            </w:r>
          </w:p>
        </w:tc>
      </w:tr>
      <w:tr w:rsidR="00A92377" w:rsidRPr="00375B52" w14:paraId="7A84288A" w14:textId="77777777" w:rsidTr="00B03BE8">
        <w:trPr>
          <w:jc w:val="center"/>
        </w:trPr>
        <w:tc>
          <w:tcPr>
            <w:tcW w:w="5850" w:type="dxa"/>
            <w:shd w:val="clear" w:color="auto" w:fill="E6E6E6"/>
            <w:tcMar>
              <w:top w:w="0" w:type="dxa"/>
              <w:left w:w="0" w:type="dxa"/>
              <w:bottom w:w="0" w:type="dxa"/>
              <w:right w:w="0" w:type="dxa"/>
            </w:tcMar>
            <w:hideMark/>
          </w:tcPr>
          <w:p w14:paraId="1C35442A" w14:textId="77777777" w:rsidR="00A92377" w:rsidRPr="00375B52" w:rsidRDefault="00A92377" w:rsidP="00375B52">
            <w:pPr>
              <w:rPr>
                <w:szCs w:val="24"/>
              </w:rPr>
            </w:pPr>
            <w:r w:rsidRPr="00375B52">
              <w:rPr>
                <w:szCs w:val="24"/>
              </w:rPr>
              <w:t>Class III (5,000 — 5,999 pounds)</w:t>
            </w:r>
          </w:p>
        </w:tc>
        <w:tc>
          <w:tcPr>
            <w:tcW w:w="3510" w:type="dxa"/>
            <w:shd w:val="clear" w:color="auto" w:fill="E6E6E6"/>
            <w:tcMar>
              <w:top w:w="0" w:type="dxa"/>
              <w:left w:w="0" w:type="dxa"/>
              <w:bottom w:w="0" w:type="dxa"/>
              <w:right w:w="0" w:type="dxa"/>
            </w:tcMar>
            <w:vAlign w:val="center"/>
            <w:hideMark/>
          </w:tcPr>
          <w:p w14:paraId="4284C4F1" w14:textId="77777777" w:rsidR="00A92377" w:rsidRPr="00375B52" w:rsidRDefault="00A92377" w:rsidP="00375B52">
            <w:pPr>
              <w:rPr>
                <w:szCs w:val="24"/>
              </w:rPr>
            </w:pPr>
            <w:r w:rsidRPr="00375B52">
              <w:rPr>
                <w:szCs w:val="24"/>
              </w:rPr>
              <w:t>$300</w:t>
            </w:r>
          </w:p>
        </w:tc>
      </w:tr>
      <w:tr w:rsidR="00A92377" w:rsidRPr="00375B52" w14:paraId="72C04CD8" w14:textId="77777777" w:rsidTr="00B03BE8">
        <w:trPr>
          <w:jc w:val="center"/>
        </w:trPr>
        <w:tc>
          <w:tcPr>
            <w:tcW w:w="5850" w:type="dxa"/>
            <w:shd w:val="clear" w:color="auto" w:fill="F2F2F2"/>
            <w:tcMar>
              <w:top w:w="0" w:type="dxa"/>
              <w:left w:w="0" w:type="dxa"/>
              <w:bottom w:w="0" w:type="dxa"/>
              <w:right w:w="0" w:type="dxa"/>
            </w:tcMar>
            <w:hideMark/>
          </w:tcPr>
          <w:p w14:paraId="3B1431EA" w14:textId="77777777" w:rsidR="00A92377" w:rsidRPr="00375B52" w:rsidRDefault="00A92377" w:rsidP="00375B52">
            <w:pPr>
              <w:rPr>
                <w:szCs w:val="24"/>
              </w:rPr>
            </w:pPr>
            <w:r w:rsidRPr="00375B52">
              <w:rPr>
                <w:szCs w:val="24"/>
              </w:rPr>
              <w:t>Class IV (6,000 pounds or greater)</w:t>
            </w:r>
          </w:p>
        </w:tc>
        <w:tc>
          <w:tcPr>
            <w:tcW w:w="3510" w:type="dxa"/>
            <w:shd w:val="clear" w:color="auto" w:fill="F2F2F2"/>
            <w:tcMar>
              <w:top w:w="0" w:type="dxa"/>
              <w:left w:w="0" w:type="dxa"/>
              <w:bottom w:w="0" w:type="dxa"/>
              <w:right w:w="0" w:type="dxa"/>
            </w:tcMar>
            <w:vAlign w:val="center"/>
            <w:hideMark/>
          </w:tcPr>
          <w:p w14:paraId="10CBBA8C" w14:textId="77777777" w:rsidR="00A92377" w:rsidRPr="00375B52" w:rsidRDefault="00A92377" w:rsidP="00375B52">
            <w:pPr>
              <w:rPr>
                <w:szCs w:val="24"/>
              </w:rPr>
            </w:pPr>
            <w:r w:rsidRPr="00375B52">
              <w:rPr>
                <w:szCs w:val="24"/>
              </w:rPr>
              <w:t>$550 (plus $75 per each additional 1,000 pounds over 10,000 pounds)</w:t>
            </w:r>
          </w:p>
        </w:tc>
      </w:tr>
      <w:tr w:rsidR="00A92377" w:rsidRPr="00375B52" w14:paraId="7BDEDF02" w14:textId="77777777" w:rsidTr="00B03BE8">
        <w:trPr>
          <w:jc w:val="center"/>
        </w:trPr>
        <w:tc>
          <w:tcPr>
            <w:tcW w:w="5850" w:type="dxa"/>
            <w:shd w:val="clear" w:color="auto" w:fill="E6E6E6"/>
            <w:tcMar>
              <w:top w:w="0" w:type="dxa"/>
              <w:left w:w="0" w:type="dxa"/>
              <w:bottom w:w="0" w:type="dxa"/>
              <w:right w:w="0" w:type="dxa"/>
            </w:tcMar>
            <w:hideMark/>
          </w:tcPr>
          <w:p w14:paraId="5650FF51" w14:textId="77777777" w:rsidR="00A92377" w:rsidRPr="00375B52" w:rsidRDefault="00A92377" w:rsidP="00375B52">
            <w:pPr>
              <w:rPr>
                <w:szCs w:val="24"/>
              </w:rPr>
            </w:pPr>
            <w:r w:rsidRPr="00375B52">
              <w:rPr>
                <w:szCs w:val="24"/>
              </w:rPr>
              <w:lastRenderedPageBreak/>
              <w:t>Class V (A new electric vehicle, other than a motorcycle and motorized bicycle, less than 5,000 pounds.) (This provision shall only apply to the first 2 years of the vehicle’s registration, after which the vehicle shall be treated as Class I or Class II, whichever is applicable.)</w:t>
            </w:r>
          </w:p>
        </w:tc>
        <w:tc>
          <w:tcPr>
            <w:tcW w:w="3510" w:type="dxa"/>
            <w:shd w:val="clear" w:color="auto" w:fill="E6E6E6"/>
            <w:tcMar>
              <w:top w:w="0" w:type="dxa"/>
              <w:left w:w="0" w:type="dxa"/>
              <w:bottom w:w="0" w:type="dxa"/>
              <w:right w:w="0" w:type="dxa"/>
            </w:tcMar>
            <w:vAlign w:val="center"/>
            <w:hideMark/>
          </w:tcPr>
          <w:p w14:paraId="7C5FA236" w14:textId="77777777" w:rsidR="00A92377" w:rsidRPr="00375B52" w:rsidRDefault="00A92377" w:rsidP="00375B52">
            <w:pPr>
              <w:rPr>
                <w:szCs w:val="24"/>
              </w:rPr>
            </w:pPr>
            <w:r w:rsidRPr="00375B52">
              <w:rPr>
                <w:szCs w:val="24"/>
              </w:rPr>
              <w:t>$40</w:t>
            </w:r>
          </w:p>
        </w:tc>
      </w:tr>
      <w:tr w:rsidR="00A92377" w:rsidRPr="00375B52" w14:paraId="5ABA41AD" w14:textId="77777777" w:rsidTr="00B03BE8">
        <w:trPr>
          <w:jc w:val="center"/>
        </w:trPr>
        <w:tc>
          <w:tcPr>
            <w:tcW w:w="5850" w:type="dxa"/>
            <w:shd w:val="clear" w:color="auto" w:fill="E6E6E6"/>
            <w:tcMar>
              <w:top w:w="0" w:type="dxa"/>
              <w:left w:w="0" w:type="dxa"/>
              <w:bottom w:w="0" w:type="dxa"/>
              <w:right w:w="0" w:type="dxa"/>
            </w:tcMar>
          </w:tcPr>
          <w:p w14:paraId="301E576C" w14:textId="77777777" w:rsidR="00A92377" w:rsidRPr="00375B52" w:rsidRDefault="00A92377" w:rsidP="00375B52">
            <w:pPr>
              <w:rPr>
                <w:szCs w:val="24"/>
              </w:rPr>
            </w:pPr>
            <w:r w:rsidRPr="00375B52">
              <w:rPr>
                <w:szCs w:val="24"/>
              </w:rPr>
              <w:t>Class VI (vehicles 3,500 pounds or greater that have been issued a disability license tag by the Department of Motor Vehicles pursuant to 18 DCMR § 2704, if the vehicle weight above 3,499 pounds is due to the accommodation of a disability)</w:t>
            </w:r>
          </w:p>
        </w:tc>
        <w:tc>
          <w:tcPr>
            <w:tcW w:w="3510" w:type="dxa"/>
            <w:shd w:val="clear" w:color="auto" w:fill="E6E6E6"/>
            <w:tcMar>
              <w:top w:w="0" w:type="dxa"/>
              <w:left w:w="0" w:type="dxa"/>
              <w:bottom w:w="0" w:type="dxa"/>
              <w:right w:w="0" w:type="dxa"/>
            </w:tcMar>
            <w:vAlign w:val="center"/>
          </w:tcPr>
          <w:p w14:paraId="170CA247" w14:textId="77777777" w:rsidR="00A92377" w:rsidRPr="00375B52" w:rsidRDefault="00A92377" w:rsidP="00375B52">
            <w:pPr>
              <w:rPr>
                <w:szCs w:val="24"/>
              </w:rPr>
            </w:pPr>
            <w:r w:rsidRPr="00375B52">
              <w:rPr>
                <w:szCs w:val="24"/>
              </w:rPr>
              <w:t>$70</w:t>
            </w:r>
          </w:p>
        </w:tc>
      </w:tr>
    </w:tbl>
    <w:p w14:paraId="3676796B" w14:textId="59D7AB64" w:rsidR="00A92377" w:rsidRPr="00375B52" w:rsidRDefault="00AA7825" w:rsidP="00375B52">
      <w:pPr>
        <w:tabs>
          <w:tab w:val="left" w:pos="2840"/>
        </w:tabs>
        <w:contextualSpacing/>
        <w:rPr>
          <w:snapToGrid w:val="0"/>
          <w:szCs w:val="24"/>
        </w:rPr>
      </w:pPr>
      <w:r w:rsidRPr="00375B52">
        <w:rPr>
          <w:snapToGrid w:val="0"/>
          <w:szCs w:val="24"/>
        </w:rPr>
        <w:t>”.</w:t>
      </w:r>
      <w:r w:rsidR="00A92377" w:rsidRPr="00375B52">
        <w:rPr>
          <w:snapToGrid w:val="0"/>
          <w:szCs w:val="24"/>
        </w:rPr>
        <w:tab/>
      </w:r>
    </w:p>
    <w:p w14:paraId="05DED6E3" w14:textId="77777777" w:rsidR="002A324F" w:rsidRPr="00375B52" w:rsidRDefault="00A92377" w:rsidP="00375B52">
      <w:pPr>
        <w:contextualSpacing/>
        <w:rPr>
          <w:snapToGrid w:val="0"/>
          <w:szCs w:val="24"/>
        </w:rPr>
      </w:pPr>
      <w:r w:rsidRPr="00375B52">
        <w:rPr>
          <w:snapToGrid w:val="0"/>
          <w:szCs w:val="24"/>
        </w:rPr>
        <w:tab/>
      </w:r>
      <w:r w:rsidRPr="00375B52">
        <w:rPr>
          <w:snapToGrid w:val="0"/>
          <w:szCs w:val="24"/>
        </w:rPr>
        <w:tab/>
        <w:t>(2) Paragraph (2)(A) is amended by striking the tabular array and inserting the following tabular array in its place:</w:t>
      </w:r>
      <w:r w:rsidR="00AA7825" w:rsidRPr="00375B52">
        <w:rPr>
          <w:snapToGrid w:val="0"/>
          <w:szCs w:val="24"/>
        </w:rPr>
        <w:t xml:space="preserve"> </w:t>
      </w:r>
    </w:p>
    <w:p w14:paraId="7A1CC31A" w14:textId="703A410F" w:rsidR="00A92377" w:rsidRPr="00375B52" w:rsidRDefault="00AA7825" w:rsidP="00375B52">
      <w:pPr>
        <w:contextualSpacing/>
        <w:rPr>
          <w:snapToGrid w:val="0"/>
          <w:szCs w:val="24"/>
        </w:rPr>
      </w:pPr>
      <w:r w:rsidRPr="00375B52">
        <w:rPr>
          <w:snapToGrid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5"/>
        <w:gridCol w:w="5144"/>
      </w:tblGrid>
      <w:tr w:rsidR="00A92377" w:rsidRPr="00375B52" w14:paraId="0AE188EB" w14:textId="77777777" w:rsidTr="00B03BE8">
        <w:trPr>
          <w:jc w:val="center"/>
        </w:trPr>
        <w:tc>
          <w:tcPr>
            <w:tcW w:w="8919" w:type="dxa"/>
            <w:gridSpan w:val="2"/>
            <w:shd w:val="clear" w:color="auto" w:fill="F2F2F2"/>
            <w:tcMar>
              <w:top w:w="0" w:type="dxa"/>
              <w:left w:w="0" w:type="dxa"/>
              <w:bottom w:w="0" w:type="dxa"/>
              <w:right w:w="0" w:type="dxa"/>
            </w:tcMar>
            <w:hideMark/>
          </w:tcPr>
          <w:p w14:paraId="3C75B65B" w14:textId="77777777" w:rsidR="00A92377" w:rsidRPr="00375B52" w:rsidRDefault="00A92377" w:rsidP="00375B52">
            <w:pPr>
              <w:rPr>
                <w:szCs w:val="24"/>
              </w:rPr>
            </w:pPr>
            <w:r w:rsidRPr="00375B52">
              <w:rPr>
                <w:szCs w:val="24"/>
              </w:rPr>
              <w:t>Weight Class Registration Fee</w:t>
            </w:r>
          </w:p>
        </w:tc>
      </w:tr>
      <w:tr w:rsidR="00A92377" w:rsidRPr="00375B52" w14:paraId="299FC16E" w14:textId="77777777" w:rsidTr="00B03BE8">
        <w:trPr>
          <w:jc w:val="center"/>
        </w:trPr>
        <w:tc>
          <w:tcPr>
            <w:tcW w:w="3775" w:type="dxa"/>
            <w:shd w:val="clear" w:color="auto" w:fill="E6E6E6"/>
            <w:tcMar>
              <w:top w:w="0" w:type="dxa"/>
              <w:left w:w="0" w:type="dxa"/>
              <w:bottom w:w="0" w:type="dxa"/>
              <w:right w:w="0" w:type="dxa"/>
            </w:tcMar>
            <w:hideMark/>
          </w:tcPr>
          <w:p w14:paraId="094E5A45" w14:textId="77777777" w:rsidR="00A92377" w:rsidRPr="00375B52" w:rsidRDefault="00A92377" w:rsidP="00375B52">
            <w:pPr>
              <w:rPr>
                <w:szCs w:val="24"/>
              </w:rPr>
            </w:pPr>
            <w:r w:rsidRPr="00375B52">
              <w:rPr>
                <w:szCs w:val="24"/>
              </w:rPr>
              <w:t>Class I (3,499 pounds or less)</w:t>
            </w:r>
          </w:p>
        </w:tc>
        <w:tc>
          <w:tcPr>
            <w:tcW w:w="5144" w:type="dxa"/>
            <w:shd w:val="clear" w:color="auto" w:fill="E6E6E6"/>
            <w:tcMar>
              <w:top w:w="0" w:type="dxa"/>
              <w:left w:w="0" w:type="dxa"/>
              <w:bottom w:w="0" w:type="dxa"/>
              <w:right w:w="0" w:type="dxa"/>
            </w:tcMar>
            <w:hideMark/>
          </w:tcPr>
          <w:p w14:paraId="1DE9B3B4" w14:textId="77777777" w:rsidR="00A92377" w:rsidRPr="00375B52" w:rsidRDefault="00A92377" w:rsidP="00375B52">
            <w:pPr>
              <w:rPr>
                <w:szCs w:val="24"/>
              </w:rPr>
            </w:pPr>
            <w:r w:rsidRPr="00375B52">
              <w:rPr>
                <w:szCs w:val="24"/>
              </w:rPr>
              <w:t>$115</w:t>
            </w:r>
          </w:p>
        </w:tc>
      </w:tr>
      <w:tr w:rsidR="00A92377" w:rsidRPr="00375B52" w14:paraId="67BFE3C9" w14:textId="77777777" w:rsidTr="00B03BE8">
        <w:trPr>
          <w:jc w:val="center"/>
        </w:trPr>
        <w:tc>
          <w:tcPr>
            <w:tcW w:w="3775" w:type="dxa"/>
            <w:shd w:val="clear" w:color="auto" w:fill="F2F2F2"/>
            <w:tcMar>
              <w:top w:w="0" w:type="dxa"/>
              <w:left w:w="0" w:type="dxa"/>
              <w:bottom w:w="0" w:type="dxa"/>
              <w:right w:w="0" w:type="dxa"/>
            </w:tcMar>
            <w:hideMark/>
          </w:tcPr>
          <w:p w14:paraId="70CC65E9" w14:textId="77777777" w:rsidR="00A92377" w:rsidRPr="00375B52" w:rsidRDefault="00A92377" w:rsidP="00375B52">
            <w:pPr>
              <w:rPr>
                <w:szCs w:val="24"/>
              </w:rPr>
            </w:pPr>
            <w:r w:rsidRPr="00375B52">
              <w:rPr>
                <w:szCs w:val="24"/>
              </w:rPr>
              <w:t>Class II (3,500 — 4,999 pounds)</w:t>
            </w:r>
          </w:p>
        </w:tc>
        <w:tc>
          <w:tcPr>
            <w:tcW w:w="5144" w:type="dxa"/>
            <w:shd w:val="clear" w:color="auto" w:fill="F2F2F2"/>
            <w:tcMar>
              <w:top w:w="0" w:type="dxa"/>
              <w:left w:w="0" w:type="dxa"/>
              <w:bottom w:w="0" w:type="dxa"/>
              <w:right w:w="0" w:type="dxa"/>
            </w:tcMar>
            <w:hideMark/>
          </w:tcPr>
          <w:p w14:paraId="6C6E8A63" w14:textId="77777777" w:rsidR="00A92377" w:rsidRPr="00375B52" w:rsidRDefault="00A92377" w:rsidP="00375B52">
            <w:pPr>
              <w:rPr>
                <w:szCs w:val="24"/>
              </w:rPr>
            </w:pPr>
            <w:r w:rsidRPr="00375B52">
              <w:rPr>
                <w:szCs w:val="24"/>
              </w:rPr>
              <w:t>$225</w:t>
            </w:r>
          </w:p>
        </w:tc>
      </w:tr>
      <w:tr w:rsidR="00A92377" w:rsidRPr="00375B52" w14:paraId="5370DF2D" w14:textId="77777777" w:rsidTr="00B03BE8">
        <w:trPr>
          <w:jc w:val="center"/>
        </w:trPr>
        <w:tc>
          <w:tcPr>
            <w:tcW w:w="3775" w:type="dxa"/>
            <w:shd w:val="clear" w:color="auto" w:fill="E6E6E6"/>
            <w:tcMar>
              <w:top w:w="0" w:type="dxa"/>
              <w:left w:w="0" w:type="dxa"/>
              <w:bottom w:w="0" w:type="dxa"/>
              <w:right w:w="0" w:type="dxa"/>
            </w:tcMar>
            <w:hideMark/>
          </w:tcPr>
          <w:p w14:paraId="47927E8B" w14:textId="77777777" w:rsidR="00A92377" w:rsidRPr="00375B52" w:rsidRDefault="00A92377" w:rsidP="00375B52">
            <w:pPr>
              <w:rPr>
                <w:szCs w:val="24"/>
              </w:rPr>
            </w:pPr>
            <w:r w:rsidRPr="00375B52">
              <w:rPr>
                <w:szCs w:val="24"/>
              </w:rPr>
              <w:t>Class III (5,000 — 5,999 pounds)</w:t>
            </w:r>
          </w:p>
        </w:tc>
        <w:tc>
          <w:tcPr>
            <w:tcW w:w="5144" w:type="dxa"/>
            <w:shd w:val="clear" w:color="auto" w:fill="E6E6E6"/>
            <w:tcMar>
              <w:top w:w="0" w:type="dxa"/>
              <w:left w:w="0" w:type="dxa"/>
              <w:bottom w:w="0" w:type="dxa"/>
              <w:right w:w="0" w:type="dxa"/>
            </w:tcMar>
            <w:hideMark/>
          </w:tcPr>
          <w:p w14:paraId="5A0D833F" w14:textId="77777777" w:rsidR="00A92377" w:rsidRPr="00375B52" w:rsidRDefault="00A92377" w:rsidP="00375B52">
            <w:pPr>
              <w:rPr>
                <w:szCs w:val="24"/>
              </w:rPr>
            </w:pPr>
            <w:r w:rsidRPr="00375B52">
              <w:rPr>
                <w:szCs w:val="24"/>
              </w:rPr>
              <w:t>$325</w:t>
            </w:r>
          </w:p>
        </w:tc>
      </w:tr>
      <w:tr w:rsidR="00A92377" w:rsidRPr="00375B52" w14:paraId="7BE64D56" w14:textId="77777777" w:rsidTr="00B03BE8">
        <w:trPr>
          <w:jc w:val="center"/>
        </w:trPr>
        <w:tc>
          <w:tcPr>
            <w:tcW w:w="3775" w:type="dxa"/>
            <w:shd w:val="clear" w:color="auto" w:fill="F2F2F2"/>
            <w:tcMar>
              <w:top w:w="0" w:type="dxa"/>
              <w:left w:w="0" w:type="dxa"/>
              <w:bottom w:w="0" w:type="dxa"/>
              <w:right w:w="0" w:type="dxa"/>
            </w:tcMar>
            <w:hideMark/>
          </w:tcPr>
          <w:p w14:paraId="2C2EB2A4" w14:textId="77777777" w:rsidR="00A92377" w:rsidRPr="00375B52" w:rsidRDefault="00A92377" w:rsidP="00375B52">
            <w:pPr>
              <w:rPr>
                <w:szCs w:val="24"/>
              </w:rPr>
            </w:pPr>
            <w:r w:rsidRPr="00375B52">
              <w:rPr>
                <w:szCs w:val="24"/>
              </w:rPr>
              <w:t>Class IV (6,000 — 6,999 pounds)</w:t>
            </w:r>
          </w:p>
        </w:tc>
        <w:tc>
          <w:tcPr>
            <w:tcW w:w="5144" w:type="dxa"/>
            <w:shd w:val="clear" w:color="auto" w:fill="F2F2F2"/>
            <w:tcMar>
              <w:top w:w="0" w:type="dxa"/>
              <w:left w:w="0" w:type="dxa"/>
              <w:bottom w:w="0" w:type="dxa"/>
              <w:right w:w="0" w:type="dxa"/>
            </w:tcMar>
            <w:hideMark/>
          </w:tcPr>
          <w:p w14:paraId="168809A2" w14:textId="77777777" w:rsidR="00A92377" w:rsidRPr="00375B52" w:rsidRDefault="00A92377" w:rsidP="00375B52">
            <w:pPr>
              <w:rPr>
                <w:b/>
                <w:bCs/>
                <w:szCs w:val="24"/>
                <w:u w:val="single"/>
              </w:rPr>
            </w:pPr>
            <w:r w:rsidRPr="00375B52">
              <w:rPr>
                <w:szCs w:val="24"/>
              </w:rPr>
              <w:t>$450</w:t>
            </w:r>
          </w:p>
        </w:tc>
      </w:tr>
      <w:tr w:rsidR="00A92377" w:rsidRPr="00375B52" w14:paraId="2E238E08" w14:textId="77777777" w:rsidTr="00B03BE8">
        <w:trPr>
          <w:jc w:val="center"/>
        </w:trPr>
        <w:tc>
          <w:tcPr>
            <w:tcW w:w="3775" w:type="dxa"/>
            <w:shd w:val="clear" w:color="auto" w:fill="F2F2F2"/>
            <w:tcMar>
              <w:top w:w="0" w:type="dxa"/>
              <w:left w:w="0" w:type="dxa"/>
              <w:bottom w:w="0" w:type="dxa"/>
              <w:right w:w="0" w:type="dxa"/>
            </w:tcMar>
          </w:tcPr>
          <w:p w14:paraId="4D31D301" w14:textId="77777777" w:rsidR="00A92377" w:rsidRPr="00375B52" w:rsidRDefault="00A92377" w:rsidP="00375B52">
            <w:pPr>
              <w:rPr>
                <w:szCs w:val="24"/>
              </w:rPr>
            </w:pPr>
            <w:r w:rsidRPr="00375B52">
              <w:rPr>
                <w:szCs w:val="24"/>
              </w:rPr>
              <w:t>Class V (7,000 — 7,999 pounds)</w:t>
            </w:r>
          </w:p>
        </w:tc>
        <w:tc>
          <w:tcPr>
            <w:tcW w:w="5144" w:type="dxa"/>
            <w:shd w:val="clear" w:color="auto" w:fill="F2F2F2"/>
            <w:tcMar>
              <w:top w:w="0" w:type="dxa"/>
              <w:left w:w="0" w:type="dxa"/>
              <w:bottom w:w="0" w:type="dxa"/>
              <w:right w:w="0" w:type="dxa"/>
            </w:tcMar>
          </w:tcPr>
          <w:p w14:paraId="0B78A376" w14:textId="77777777" w:rsidR="00A92377" w:rsidRPr="00375B52" w:rsidRDefault="00A92377" w:rsidP="00375B52">
            <w:pPr>
              <w:rPr>
                <w:szCs w:val="24"/>
              </w:rPr>
            </w:pPr>
            <w:r w:rsidRPr="00375B52">
              <w:rPr>
                <w:szCs w:val="24"/>
              </w:rPr>
              <w:t>$700</w:t>
            </w:r>
          </w:p>
        </w:tc>
      </w:tr>
      <w:tr w:rsidR="00A92377" w:rsidRPr="00375B52" w14:paraId="1E30ABB4" w14:textId="77777777" w:rsidTr="00B03BE8">
        <w:trPr>
          <w:jc w:val="center"/>
        </w:trPr>
        <w:tc>
          <w:tcPr>
            <w:tcW w:w="3775" w:type="dxa"/>
            <w:shd w:val="clear" w:color="auto" w:fill="E6E6E6"/>
            <w:tcMar>
              <w:top w:w="0" w:type="dxa"/>
              <w:left w:w="0" w:type="dxa"/>
              <w:bottom w:w="0" w:type="dxa"/>
              <w:right w:w="0" w:type="dxa"/>
            </w:tcMar>
            <w:hideMark/>
          </w:tcPr>
          <w:p w14:paraId="250C8A2C" w14:textId="77777777" w:rsidR="00A92377" w:rsidRPr="00375B52" w:rsidRDefault="00A92377" w:rsidP="00375B52">
            <w:pPr>
              <w:rPr>
                <w:szCs w:val="24"/>
              </w:rPr>
            </w:pPr>
            <w:r w:rsidRPr="00375B52">
              <w:rPr>
                <w:szCs w:val="24"/>
              </w:rPr>
              <w:lastRenderedPageBreak/>
              <w:t>Class VI (8,000 pounds or greater)</w:t>
            </w:r>
          </w:p>
        </w:tc>
        <w:tc>
          <w:tcPr>
            <w:tcW w:w="5144" w:type="dxa"/>
            <w:shd w:val="clear" w:color="auto" w:fill="E6E6E6"/>
            <w:tcMar>
              <w:top w:w="0" w:type="dxa"/>
              <w:left w:w="0" w:type="dxa"/>
              <w:bottom w:w="0" w:type="dxa"/>
              <w:right w:w="0" w:type="dxa"/>
            </w:tcMar>
            <w:hideMark/>
          </w:tcPr>
          <w:p w14:paraId="6D1D757A" w14:textId="77777777" w:rsidR="00A92377" w:rsidRPr="00375B52" w:rsidRDefault="00A92377" w:rsidP="00375B52">
            <w:pPr>
              <w:rPr>
                <w:szCs w:val="24"/>
              </w:rPr>
            </w:pPr>
            <w:r w:rsidRPr="00375B52">
              <w:rPr>
                <w:szCs w:val="24"/>
              </w:rPr>
              <w:t>$800 (plus $100 per each additional 1,000 pounds over 8,000 pounds)</w:t>
            </w:r>
          </w:p>
        </w:tc>
      </w:tr>
    </w:tbl>
    <w:p w14:paraId="4C37DEE6" w14:textId="1A62B9BD" w:rsidR="00A92377" w:rsidRPr="00375B52" w:rsidRDefault="00AA7825" w:rsidP="00375B52">
      <w:pPr>
        <w:contextualSpacing/>
        <w:rPr>
          <w:snapToGrid w:val="0"/>
          <w:szCs w:val="24"/>
        </w:rPr>
      </w:pPr>
      <w:r w:rsidRPr="00375B52">
        <w:rPr>
          <w:snapToGrid w:val="0"/>
          <w:szCs w:val="24"/>
        </w:rPr>
        <w:t>”.</w:t>
      </w:r>
    </w:p>
    <w:p w14:paraId="1F86E34E" w14:textId="77777777" w:rsidR="002A324F" w:rsidRPr="00375B52" w:rsidRDefault="00A92377" w:rsidP="00375B52">
      <w:pPr>
        <w:contextualSpacing/>
        <w:rPr>
          <w:snapToGrid w:val="0"/>
          <w:szCs w:val="24"/>
        </w:rPr>
      </w:pPr>
      <w:r w:rsidRPr="00375B52">
        <w:rPr>
          <w:snapToGrid w:val="0"/>
          <w:szCs w:val="24"/>
        </w:rPr>
        <w:tab/>
      </w:r>
      <w:r w:rsidRPr="00375B52">
        <w:rPr>
          <w:snapToGrid w:val="0"/>
          <w:szCs w:val="24"/>
        </w:rPr>
        <w:tab/>
        <w:t>(3) Paragraph (3) is amended by striking the tabular array and inserting the following tabular array in its place:</w:t>
      </w:r>
      <w:r w:rsidR="00AA7825" w:rsidRPr="00375B52">
        <w:rPr>
          <w:snapToGrid w:val="0"/>
          <w:szCs w:val="24"/>
        </w:rPr>
        <w:t xml:space="preserve"> </w:t>
      </w:r>
    </w:p>
    <w:p w14:paraId="166EF479" w14:textId="057CCB10" w:rsidR="00A92377" w:rsidRPr="00375B52" w:rsidRDefault="00AA7825" w:rsidP="00375B52">
      <w:pPr>
        <w:contextualSpacing/>
        <w:rPr>
          <w:snapToGrid w:val="0"/>
          <w:szCs w:val="24"/>
        </w:rPr>
      </w:pPr>
      <w:r w:rsidRPr="00375B52">
        <w:rPr>
          <w:snapToGrid w:val="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3"/>
        <w:gridCol w:w="5396"/>
      </w:tblGrid>
      <w:tr w:rsidR="00A92377" w:rsidRPr="00375B52" w14:paraId="203B3A71" w14:textId="77777777" w:rsidTr="00B03BE8">
        <w:tc>
          <w:tcPr>
            <w:tcW w:w="8919" w:type="dxa"/>
            <w:gridSpan w:val="2"/>
            <w:shd w:val="clear" w:color="auto" w:fill="F2F2F2"/>
            <w:tcMar>
              <w:top w:w="0" w:type="dxa"/>
              <w:left w:w="0" w:type="dxa"/>
              <w:bottom w:w="0" w:type="dxa"/>
              <w:right w:w="0" w:type="dxa"/>
            </w:tcMar>
            <w:hideMark/>
          </w:tcPr>
          <w:p w14:paraId="39A59468" w14:textId="77777777" w:rsidR="00A92377" w:rsidRPr="00375B52" w:rsidRDefault="00A92377" w:rsidP="00375B52">
            <w:pPr>
              <w:rPr>
                <w:szCs w:val="24"/>
              </w:rPr>
            </w:pPr>
            <w:r w:rsidRPr="00375B52">
              <w:rPr>
                <w:szCs w:val="24"/>
              </w:rPr>
              <w:t>Weight Class Registration Fee</w:t>
            </w:r>
          </w:p>
        </w:tc>
      </w:tr>
      <w:tr w:rsidR="00A92377" w:rsidRPr="00375B52" w14:paraId="63D6F828" w14:textId="77777777" w:rsidTr="00B03BE8">
        <w:tc>
          <w:tcPr>
            <w:tcW w:w="3523" w:type="dxa"/>
            <w:shd w:val="clear" w:color="auto" w:fill="E6E6E6"/>
            <w:tcMar>
              <w:top w:w="0" w:type="dxa"/>
              <w:left w:w="0" w:type="dxa"/>
              <w:bottom w:w="0" w:type="dxa"/>
              <w:right w:w="0" w:type="dxa"/>
            </w:tcMar>
            <w:hideMark/>
          </w:tcPr>
          <w:p w14:paraId="1B3DC0AB" w14:textId="77777777" w:rsidR="00A92377" w:rsidRPr="00375B52" w:rsidRDefault="00A92377" w:rsidP="00375B52">
            <w:pPr>
              <w:rPr>
                <w:szCs w:val="24"/>
              </w:rPr>
            </w:pPr>
            <w:r w:rsidRPr="00375B52">
              <w:rPr>
                <w:szCs w:val="24"/>
              </w:rPr>
              <w:t>Class I (3,499 pounds or less)</w:t>
            </w:r>
          </w:p>
        </w:tc>
        <w:tc>
          <w:tcPr>
            <w:tcW w:w="5396" w:type="dxa"/>
            <w:shd w:val="clear" w:color="auto" w:fill="E6E6E6"/>
            <w:tcMar>
              <w:top w:w="0" w:type="dxa"/>
              <w:left w:w="0" w:type="dxa"/>
              <w:bottom w:w="0" w:type="dxa"/>
              <w:right w:w="0" w:type="dxa"/>
            </w:tcMar>
            <w:hideMark/>
          </w:tcPr>
          <w:p w14:paraId="2B151BC4" w14:textId="77777777" w:rsidR="00A92377" w:rsidRPr="00375B52" w:rsidRDefault="00A92377" w:rsidP="00375B52">
            <w:pPr>
              <w:rPr>
                <w:szCs w:val="24"/>
              </w:rPr>
            </w:pPr>
            <w:r w:rsidRPr="00375B52">
              <w:rPr>
                <w:szCs w:val="24"/>
              </w:rPr>
              <w:t>$85</w:t>
            </w:r>
          </w:p>
        </w:tc>
      </w:tr>
      <w:tr w:rsidR="00A92377" w:rsidRPr="00375B52" w14:paraId="318790D4" w14:textId="77777777" w:rsidTr="00B03BE8">
        <w:tc>
          <w:tcPr>
            <w:tcW w:w="3523" w:type="dxa"/>
            <w:shd w:val="clear" w:color="auto" w:fill="F2F2F2"/>
            <w:tcMar>
              <w:top w:w="0" w:type="dxa"/>
              <w:left w:w="0" w:type="dxa"/>
              <w:bottom w:w="0" w:type="dxa"/>
              <w:right w:w="0" w:type="dxa"/>
            </w:tcMar>
            <w:hideMark/>
          </w:tcPr>
          <w:p w14:paraId="48FAFB16" w14:textId="77777777" w:rsidR="00A92377" w:rsidRPr="00375B52" w:rsidRDefault="00A92377" w:rsidP="00375B52">
            <w:pPr>
              <w:rPr>
                <w:szCs w:val="24"/>
              </w:rPr>
            </w:pPr>
            <w:r w:rsidRPr="00375B52">
              <w:rPr>
                <w:szCs w:val="24"/>
              </w:rPr>
              <w:t>Class II (3,500 — 4,999 pounds)</w:t>
            </w:r>
          </w:p>
        </w:tc>
        <w:tc>
          <w:tcPr>
            <w:tcW w:w="5396" w:type="dxa"/>
            <w:shd w:val="clear" w:color="auto" w:fill="F2F2F2"/>
            <w:tcMar>
              <w:top w:w="0" w:type="dxa"/>
              <w:left w:w="0" w:type="dxa"/>
              <w:bottom w:w="0" w:type="dxa"/>
              <w:right w:w="0" w:type="dxa"/>
            </w:tcMar>
            <w:hideMark/>
          </w:tcPr>
          <w:p w14:paraId="5F7F4BB0" w14:textId="77777777" w:rsidR="00A92377" w:rsidRPr="00375B52" w:rsidRDefault="00A92377" w:rsidP="00375B52">
            <w:pPr>
              <w:rPr>
                <w:szCs w:val="24"/>
              </w:rPr>
            </w:pPr>
            <w:r w:rsidRPr="00375B52">
              <w:rPr>
                <w:szCs w:val="24"/>
              </w:rPr>
              <w:t>$175</w:t>
            </w:r>
          </w:p>
        </w:tc>
      </w:tr>
      <w:tr w:rsidR="00A92377" w:rsidRPr="00375B52" w14:paraId="26E3A094" w14:textId="77777777" w:rsidTr="00B03BE8">
        <w:tc>
          <w:tcPr>
            <w:tcW w:w="3523" w:type="dxa"/>
            <w:shd w:val="clear" w:color="auto" w:fill="E6E6E6"/>
            <w:tcMar>
              <w:top w:w="0" w:type="dxa"/>
              <w:left w:w="0" w:type="dxa"/>
              <w:bottom w:w="0" w:type="dxa"/>
              <w:right w:w="0" w:type="dxa"/>
            </w:tcMar>
            <w:hideMark/>
          </w:tcPr>
          <w:p w14:paraId="38CBF274" w14:textId="77777777" w:rsidR="00A92377" w:rsidRPr="00375B52" w:rsidRDefault="00A92377" w:rsidP="00375B52">
            <w:pPr>
              <w:rPr>
                <w:szCs w:val="24"/>
              </w:rPr>
            </w:pPr>
            <w:r w:rsidRPr="00375B52">
              <w:rPr>
                <w:szCs w:val="24"/>
              </w:rPr>
              <w:t>Class III (5,000 — 5,999 pounds)</w:t>
            </w:r>
          </w:p>
        </w:tc>
        <w:tc>
          <w:tcPr>
            <w:tcW w:w="5396" w:type="dxa"/>
            <w:shd w:val="clear" w:color="auto" w:fill="E6E6E6"/>
            <w:tcMar>
              <w:top w:w="0" w:type="dxa"/>
              <w:left w:w="0" w:type="dxa"/>
              <w:bottom w:w="0" w:type="dxa"/>
              <w:right w:w="0" w:type="dxa"/>
            </w:tcMar>
            <w:hideMark/>
          </w:tcPr>
          <w:p w14:paraId="03211307" w14:textId="77777777" w:rsidR="00A92377" w:rsidRPr="00375B52" w:rsidRDefault="00A92377" w:rsidP="00375B52">
            <w:pPr>
              <w:rPr>
                <w:szCs w:val="24"/>
              </w:rPr>
            </w:pPr>
            <w:r w:rsidRPr="00375B52">
              <w:rPr>
                <w:szCs w:val="24"/>
              </w:rPr>
              <w:t>$275</w:t>
            </w:r>
          </w:p>
        </w:tc>
      </w:tr>
      <w:tr w:rsidR="00A92377" w:rsidRPr="00375B52" w14:paraId="4009ED8F" w14:textId="77777777" w:rsidTr="00B03BE8">
        <w:tc>
          <w:tcPr>
            <w:tcW w:w="3523" w:type="dxa"/>
            <w:shd w:val="clear" w:color="auto" w:fill="F2F2F2"/>
            <w:tcMar>
              <w:top w:w="0" w:type="dxa"/>
              <w:left w:w="0" w:type="dxa"/>
              <w:bottom w:w="0" w:type="dxa"/>
              <w:right w:w="0" w:type="dxa"/>
            </w:tcMar>
            <w:hideMark/>
          </w:tcPr>
          <w:p w14:paraId="0594079E" w14:textId="77777777" w:rsidR="00A92377" w:rsidRPr="00375B52" w:rsidRDefault="00A92377" w:rsidP="00375B52">
            <w:pPr>
              <w:rPr>
                <w:szCs w:val="24"/>
              </w:rPr>
            </w:pPr>
            <w:r w:rsidRPr="00375B52">
              <w:rPr>
                <w:szCs w:val="24"/>
              </w:rPr>
              <w:t>Class IV (6,000 — 6,999 pounds)</w:t>
            </w:r>
          </w:p>
        </w:tc>
        <w:tc>
          <w:tcPr>
            <w:tcW w:w="5396" w:type="dxa"/>
            <w:shd w:val="clear" w:color="auto" w:fill="F2F2F2"/>
            <w:tcMar>
              <w:top w:w="0" w:type="dxa"/>
              <w:left w:w="0" w:type="dxa"/>
              <w:bottom w:w="0" w:type="dxa"/>
              <w:right w:w="0" w:type="dxa"/>
            </w:tcMar>
            <w:hideMark/>
          </w:tcPr>
          <w:p w14:paraId="1AF4E535" w14:textId="77777777" w:rsidR="00A92377" w:rsidRPr="00375B52" w:rsidRDefault="00A92377" w:rsidP="00375B52">
            <w:pPr>
              <w:rPr>
                <w:b/>
                <w:bCs/>
                <w:szCs w:val="24"/>
                <w:u w:val="single"/>
              </w:rPr>
            </w:pPr>
            <w:r w:rsidRPr="00375B52">
              <w:rPr>
                <w:szCs w:val="24"/>
              </w:rPr>
              <w:t>$400</w:t>
            </w:r>
          </w:p>
        </w:tc>
      </w:tr>
      <w:tr w:rsidR="00A92377" w:rsidRPr="00375B52" w14:paraId="4B4520BB" w14:textId="77777777" w:rsidTr="00B03BE8">
        <w:tc>
          <w:tcPr>
            <w:tcW w:w="3523" w:type="dxa"/>
            <w:shd w:val="clear" w:color="auto" w:fill="F2F2F2"/>
            <w:tcMar>
              <w:top w:w="0" w:type="dxa"/>
              <w:left w:w="0" w:type="dxa"/>
              <w:bottom w:w="0" w:type="dxa"/>
              <w:right w:w="0" w:type="dxa"/>
            </w:tcMar>
          </w:tcPr>
          <w:p w14:paraId="57EB4F7B" w14:textId="77777777" w:rsidR="00A92377" w:rsidRPr="00375B52" w:rsidRDefault="00A92377" w:rsidP="00375B52">
            <w:pPr>
              <w:rPr>
                <w:szCs w:val="24"/>
              </w:rPr>
            </w:pPr>
            <w:r w:rsidRPr="00375B52">
              <w:rPr>
                <w:szCs w:val="24"/>
              </w:rPr>
              <w:t>Class V (7,000 — 7,999 pounds)</w:t>
            </w:r>
          </w:p>
        </w:tc>
        <w:tc>
          <w:tcPr>
            <w:tcW w:w="5396" w:type="dxa"/>
            <w:shd w:val="clear" w:color="auto" w:fill="F2F2F2"/>
            <w:tcMar>
              <w:top w:w="0" w:type="dxa"/>
              <w:left w:w="0" w:type="dxa"/>
              <w:bottom w:w="0" w:type="dxa"/>
              <w:right w:w="0" w:type="dxa"/>
            </w:tcMar>
          </w:tcPr>
          <w:p w14:paraId="7954F4ED" w14:textId="77777777" w:rsidR="00A92377" w:rsidRPr="00375B52" w:rsidRDefault="00A92377" w:rsidP="00375B52">
            <w:pPr>
              <w:rPr>
                <w:szCs w:val="24"/>
              </w:rPr>
            </w:pPr>
            <w:r w:rsidRPr="00375B52">
              <w:rPr>
                <w:szCs w:val="24"/>
              </w:rPr>
              <w:t>$650</w:t>
            </w:r>
          </w:p>
        </w:tc>
      </w:tr>
      <w:tr w:rsidR="00A92377" w:rsidRPr="00375B52" w14:paraId="38EB5C68" w14:textId="77777777" w:rsidTr="00B03BE8">
        <w:tc>
          <w:tcPr>
            <w:tcW w:w="3523" w:type="dxa"/>
            <w:shd w:val="clear" w:color="auto" w:fill="E6E6E6"/>
            <w:tcMar>
              <w:top w:w="0" w:type="dxa"/>
              <w:left w:w="0" w:type="dxa"/>
              <w:bottom w:w="0" w:type="dxa"/>
              <w:right w:w="0" w:type="dxa"/>
            </w:tcMar>
            <w:hideMark/>
          </w:tcPr>
          <w:p w14:paraId="360590DB" w14:textId="77777777" w:rsidR="00A92377" w:rsidRPr="00375B52" w:rsidRDefault="00A92377" w:rsidP="00375B52">
            <w:pPr>
              <w:rPr>
                <w:szCs w:val="24"/>
              </w:rPr>
            </w:pPr>
            <w:r w:rsidRPr="00375B52">
              <w:rPr>
                <w:szCs w:val="24"/>
              </w:rPr>
              <w:t>Class VI (8,000 pounds or greater)</w:t>
            </w:r>
          </w:p>
        </w:tc>
        <w:tc>
          <w:tcPr>
            <w:tcW w:w="5396" w:type="dxa"/>
            <w:shd w:val="clear" w:color="auto" w:fill="E6E6E6"/>
            <w:tcMar>
              <w:top w:w="0" w:type="dxa"/>
              <w:left w:w="0" w:type="dxa"/>
              <w:bottom w:w="0" w:type="dxa"/>
              <w:right w:w="0" w:type="dxa"/>
            </w:tcMar>
            <w:hideMark/>
          </w:tcPr>
          <w:p w14:paraId="0E93031E" w14:textId="77777777" w:rsidR="00A92377" w:rsidRPr="00375B52" w:rsidRDefault="00A92377" w:rsidP="00375B52">
            <w:pPr>
              <w:rPr>
                <w:szCs w:val="24"/>
              </w:rPr>
            </w:pPr>
            <w:r w:rsidRPr="00375B52">
              <w:rPr>
                <w:szCs w:val="24"/>
              </w:rPr>
              <w:t>$750 (plus $75 per each additional 1,000 pounds over 8,000 pounds)</w:t>
            </w:r>
          </w:p>
        </w:tc>
      </w:tr>
    </w:tbl>
    <w:p w14:paraId="1B8FE4E7" w14:textId="640BDDCF" w:rsidR="003C52F0" w:rsidRPr="00375B52" w:rsidRDefault="00AA7825" w:rsidP="00375B52">
      <w:pPr>
        <w:contextualSpacing/>
        <w:rPr>
          <w:szCs w:val="24"/>
        </w:rPr>
      </w:pPr>
      <w:r w:rsidRPr="00375B52">
        <w:rPr>
          <w:szCs w:val="24"/>
        </w:rPr>
        <w:t>”.</w:t>
      </w:r>
    </w:p>
    <w:p w14:paraId="443A197A" w14:textId="77777777" w:rsidR="00A92377" w:rsidRPr="00375B52" w:rsidRDefault="00A92377" w:rsidP="00375B52">
      <w:pPr>
        <w:contextualSpacing/>
        <w:rPr>
          <w:szCs w:val="24"/>
        </w:rPr>
      </w:pPr>
      <w:r w:rsidRPr="00375B52">
        <w:rPr>
          <w:szCs w:val="24"/>
        </w:rPr>
        <w:tab/>
      </w:r>
      <w:r w:rsidRPr="00375B52">
        <w:rPr>
          <w:snapToGrid w:val="0"/>
          <w:szCs w:val="24"/>
        </w:rPr>
        <w:t xml:space="preserve">Sec. 6015. </w:t>
      </w:r>
      <w:r w:rsidRPr="00375B52">
        <w:rPr>
          <w:szCs w:val="24"/>
        </w:rPr>
        <w:t xml:space="preserve">Title 18 of the District of Columbia Municipal Regulations (18 DCMR § 100.1 </w:t>
      </w:r>
      <w:r w:rsidRPr="00375B52">
        <w:rPr>
          <w:i/>
          <w:iCs/>
          <w:szCs w:val="24"/>
        </w:rPr>
        <w:t>et seq</w:t>
      </w:r>
      <w:r w:rsidRPr="00375B52">
        <w:rPr>
          <w:szCs w:val="24"/>
        </w:rPr>
        <w:t>.) is amended as follows:</w:t>
      </w:r>
    </w:p>
    <w:p w14:paraId="03F03DFB" w14:textId="77777777" w:rsidR="00A92377" w:rsidRPr="00375B52" w:rsidRDefault="00A92377" w:rsidP="00375B52">
      <w:pPr>
        <w:contextualSpacing/>
        <w:rPr>
          <w:szCs w:val="24"/>
        </w:rPr>
      </w:pPr>
      <w:r w:rsidRPr="00375B52">
        <w:rPr>
          <w:szCs w:val="24"/>
        </w:rPr>
        <w:tab/>
        <w:t>(a) Section 411.13(c) (18 DCMR § 411.13(c)) is amended by striking the phrase “fee of ninety eight dollars ($ 98)” and inserting the phrase “fee of one hundred dollars ($100)” in its place.</w:t>
      </w:r>
    </w:p>
    <w:p w14:paraId="328685CD" w14:textId="77777777" w:rsidR="00A92377" w:rsidRPr="00375B52" w:rsidRDefault="00A92377" w:rsidP="00375B52">
      <w:pPr>
        <w:contextualSpacing/>
        <w:rPr>
          <w:szCs w:val="24"/>
        </w:rPr>
      </w:pPr>
      <w:r w:rsidRPr="00375B52">
        <w:rPr>
          <w:szCs w:val="24"/>
        </w:rPr>
        <w:lastRenderedPageBreak/>
        <w:tab/>
        <w:t>(b) Section 2415.3 (18 DCMR § 2415.3) is amended to read as follows:</w:t>
      </w:r>
      <w:r w:rsidRPr="00375B52">
        <w:rPr>
          <w:szCs w:val="24"/>
        </w:rPr>
        <w:tab/>
      </w:r>
    </w:p>
    <w:p w14:paraId="6DC7C51D" w14:textId="77777777" w:rsidR="00A92377" w:rsidRPr="00375B52" w:rsidRDefault="00A92377" w:rsidP="00375B52">
      <w:pPr>
        <w:contextualSpacing/>
        <w:rPr>
          <w:szCs w:val="24"/>
        </w:rPr>
      </w:pPr>
      <w:r w:rsidRPr="00375B52">
        <w:rPr>
          <w:szCs w:val="24"/>
        </w:rPr>
        <w:t>“2415.3 (a) The fee for a one-year residential permit parking sticker shall be:</w:t>
      </w:r>
    </w:p>
    <w:p w14:paraId="23E1D9DB" w14:textId="77777777" w:rsidR="00A92377" w:rsidRPr="00375B52" w:rsidRDefault="00A92377" w:rsidP="00375B52">
      <w:pPr>
        <w:contextualSpacing/>
        <w:rPr>
          <w:szCs w:val="24"/>
        </w:rPr>
      </w:pPr>
      <w:r w:rsidRPr="00375B52">
        <w:rPr>
          <w:szCs w:val="24"/>
        </w:rPr>
        <w:tab/>
      </w:r>
      <w:r w:rsidRPr="00375B52">
        <w:rPr>
          <w:szCs w:val="24"/>
        </w:rPr>
        <w:tab/>
        <w:t xml:space="preserve">“(1) $55 annually for the first vehicle permitted per legal mailing address; </w:t>
      </w:r>
    </w:p>
    <w:p w14:paraId="2A6F64D3" w14:textId="77777777" w:rsidR="00A92377" w:rsidRPr="00375B52" w:rsidRDefault="00A92377" w:rsidP="00375B52">
      <w:pPr>
        <w:contextualSpacing/>
        <w:rPr>
          <w:szCs w:val="24"/>
        </w:rPr>
      </w:pPr>
      <w:r w:rsidRPr="00375B52">
        <w:rPr>
          <w:szCs w:val="24"/>
        </w:rPr>
        <w:tab/>
      </w:r>
      <w:r w:rsidRPr="00375B52">
        <w:rPr>
          <w:szCs w:val="24"/>
        </w:rPr>
        <w:tab/>
        <w:t xml:space="preserve">“(2) $80 for the second vehicle permitted per legal mailing address; </w:t>
      </w:r>
    </w:p>
    <w:p w14:paraId="0E7BCA52" w14:textId="77777777" w:rsidR="00A92377" w:rsidRPr="00375B52" w:rsidRDefault="00A92377" w:rsidP="00375B52">
      <w:pPr>
        <w:contextualSpacing/>
        <w:rPr>
          <w:szCs w:val="24"/>
        </w:rPr>
      </w:pPr>
      <w:r w:rsidRPr="00375B52">
        <w:rPr>
          <w:szCs w:val="24"/>
        </w:rPr>
        <w:tab/>
      </w:r>
      <w:r w:rsidRPr="00375B52">
        <w:rPr>
          <w:szCs w:val="24"/>
        </w:rPr>
        <w:tab/>
        <w:t xml:space="preserve">“(3) $115 for the third vehicle permitted per legal mailing address; and </w:t>
      </w:r>
      <w:r w:rsidRPr="00375B52">
        <w:rPr>
          <w:szCs w:val="24"/>
        </w:rPr>
        <w:tab/>
      </w:r>
      <w:r w:rsidRPr="00375B52">
        <w:rPr>
          <w:szCs w:val="24"/>
        </w:rPr>
        <w:tab/>
      </w:r>
      <w:r w:rsidRPr="00375B52">
        <w:rPr>
          <w:szCs w:val="24"/>
        </w:rPr>
        <w:tab/>
      </w:r>
      <w:r w:rsidRPr="00375B52">
        <w:rPr>
          <w:szCs w:val="24"/>
        </w:rPr>
        <w:tab/>
        <w:t>“(4) $175 for any fourth or subsequent vehicle permitted per legal mailing address.</w:t>
      </w:r>
    </w:p>
    <w:p w14:paraId="3E0D7332" w14:textId="77777777" w:rsidR="00A92377" w:rsidRPr="00375B52" w:rsidRDefault="00A92377" w:rsidP="00375B52">
      <w:pPr>
        <w:contextualSpacing/>
        <w:rPr>
          <w:rFonts w:eastAsia="Times New Roman"/>
          <w:b/>
          <w:bCs/>
          <w:szCs w:val="24"/>
        </w:rPr>
      </w:pPr>
      <w:r w:rsidRPr="00375B52">
        <w:rPr>
          <w:szCs w:val="24"/>
        </w:rPr>
        <w:tab/>
        <w:t xml:space="preserve">“(b) Notwithstanding paragraph (a) of this subsection, permits issued to residents sixty-five (65) years of age or older shall be $35 annually for the first vehicle permitted per legal mailing address.”. </w:t>
      </w:r>
      <w:r w:rsidRPr="00375B52">
        <w:rPr>
          <w:rFonts w:eastAsia="Times New Roman"/>
          <w:b/>
          <w:bCs/>
          <w:szCs w:val="24"/>
        </w:rPr>
        <w:tab/>
      </w:r>
    </w:p>
    <w:p w14:paraId="41503598" w14:textId="34A2E8E0" w:rsidR="00636ACE" w:rsidRPr="00375B52" w:rsidRDefault="00636ACE" w:rsidP="00375B52">
      <w:pPr>
        <w:pStyle w:val="Heading2"/>
        <w:rPr>
          <w:szCs w:val="24"/>
        </w:rPr>
      </w:pPr>
      <w:bookmarkStart w:id="248" w:name="_Toc206065281"/>
      <w:r w:rsidRPr="00375B52">
        <w:rPr>
          <w:szCs w:val="24"/>
        </w:rPr>
        <w:t xml:space="preserve">SUBTITLE </w:t>
      </w:r>
      <w:r w:rsidR="008B1B58" w:rsidRPr="00375B52">
        <w:rPr>
          <w:szCs w:val="24"/>
        </w:rPr>
        <w:t>C</w:t>
      </w:r>
      <w:r w:rsidRPr="00375B52">
        <w:rPr>
          <w:szCs w:val="24"/>
        </w:rPr>
        <w:t>. SUSTAINABLE ENERGY TRUST FUND</w:t>
      </w:r>
      <w:bookmarkEnd w:id="248"/>
    </w:p>
    <w:p w14:paraId="3D24F11E" w14:textId="68CCA739" w:rsidR="00636ACE" w:rsidRPr="00375B52" w:rsidRDefault="00636ACE" w:rsidP="00375B52">
      <w:pPr>
        <w:rPr>
          <w:szCs w:val="24"/>
        </w:rPr>
      </w:pPr>
      <w:r w:rsidRPr="00375B52">
        <w:rPr>
          <w:szCs w:val="24"/>
        </w:rPr>
        <w:tab/>
        <w:t xml:space="preserve">Sec. </w:t>
      </w:r>
      <w:r w:rsidR="00406BB0" w:rsidRPr="00375B52">
        <w:rPr>
          <w:szCs w:val="24"/>
        </w:rPr>
        <w:t>60</w:t>
      </w:r>
      <w:r w:rsidR="008B1B58" w:rsidRPr="00375B52">
        <w:rPr>
          <w:szCs w:val="24"/>
        </w:rPr>
        <w:t>2</w:t>
      </w:r>
      <w:r w:rsidR="00406BB0" w:rsidRPr="00375B52">
        <w:rPr>
          <w:szCs w:val="24"/>
        </w:rPr>
        <w:t>1</w:t>
      </w:r>
      <w:r w:rsidRPr="00375B52">
        <w:rPr>
          <w:szCs w:val="24"/>
        </w:rPr>
        <w:t>. Short title.</w:t>
      </w:r>
    </w:p>
    <w:p w14:paraId="4D42F120" w14:textId="037EC3C3" w:rsidR="00636ACE" w:rsidRPr="00375B52" w:rsidRDefault="00636ACE" w:rsidP="00375B52">
      <w:pPr>
        <w:rPr>
          <w:szCs w:val="24"/>
        </w:rPr>
      </w:pPr>
      <w:r w:rsidRPr="00375B52">
        <w:rPr>
          <w:szCs w:val="24"/>
        </w:rPr>
        <w:tab/>
        <w:t>This subtitle may be cited as the “</w:t>
      </w:r>
      <w:r w:rsidR="00FC7F8A" w:rsidRPr="00375B52">
        <w:rPr>
          <w:szCs w:val="24"/>
        </w:rPr>
        <w:t xml:space="preserve">Sustainable Energy Trust Fund </w:t>
      </w:r>
      <w:r w:rsidR="00823B34" w:rsidRPr="00375B52">
        <w:rPr>
          <w:rFonts w:eastAsia="Times New Roman"/>
          <w:szCs w:val="24"/>
        </w:rPr>
        <w:t xml:space="preserve">Congressional Review </w:t>
      </w:r>
      <w:r w:rsidR="001E6450" w:rsidRPr="00375B52">
        <w:rPr>
          <w:rFonts w:eastAsia="Times New Roman"/>
          <w:szCs w:val="24"/>
        </w:rPr>
        <w:t xml:space="preserve">Emergency </w:t>
      </w:r>
      <w:r w:rsidR="00FC7F8A" w:rsidRPr="00375B52">
        <w:rPr>
          <w:szCs w:val="24"/>
        </w:rPr>
        <w:t>Amendment Act of 2025</w:t>
      </w:r>
      <w:r w:rsidRPr="00375B52">
        <w:rPr>
          <w:szCs w:val="24"/>
        </w:rPr>
        <w:t>”.</w:t>
      </w:r>
    </w:p>
    <w:p w14:paraId="53123665" w14:textId="4DEB1E1F" w:rsidR="0002705C" w:rsidRPr="00375B52" w:rsidRDefault="008F0563" w:rsidP="00375B52">
      <w:pPr>
        <w:contextualSpacing/>
        <w:rPr>
          <w:color w:val="000000" w:themeColor="text1"/>
          <w:szCs w:val="24"/>
        </w:rPr>
      </w:pPr>
      <w:r w:rsidRPr="00375B52">
        <w:rPr>
          <w:szCs w:val="24"/>
        </w:rPr>
        <w:tab/>
      </w:r>
      <w:r w:rsidR="0002705C" w:rsidRPr="00375B52">
        <w:rPr>
          <w:color w:val="000000" w:themeColor="text1"/>
          <w:szCs w:val="24"/>
        </w:rPr>
        <w:t xml:space="preserve">Sec. 6022. Title II of the Clean and Affordable Energy Act of 2008, effective October 22, 2008 (D.C. Law 17-250; D.C. Official Code § 8-1774.01 </w:t>
      </w:r>
      <w:r w:rsidR="0002705C" w:rsidRPr="00375B52">
        <w:rPr>
          <w:i/>
          <w:iCs/>
          <w:color w:val="000000" w:themeColor="text1"/>
          <w:szCs w:val="24"/>
        </w:rPr>
        <w:t>et seq.</w:t>
      </w:r>
      <w:r w:rsidR="0002705C" w:rsidRPr="00375B52">
        <w:rPr>
          <w:color w:val="000000" w:themeColor="text1"/>
          <w:szCs w:val="24"/>
        </w:rPr>
        <w:t>), is amended as follows:</w:t>
      </w:r>
    </w:p>
    <w:p w14:paraId="38BE8907" w14:textId="0123B225" w:rsidR="001A3EF1" w:rsidRPr="00375B52" w:rsidRDefault="001A3EF1" w:rsidP="00375B52">
      <w:pPr>
        <w:contextualSpacing/>
        <w:rPr>
          <w:color w:val="000000"/>
          <w:szCs w:val="24"/>
        </w:rPr>
      </w:pPr>
      <w:r w:rsidRPr="00375B52">
        <w:rPr>
          <w:color w:val="000000" w:themeColor="text1"/>
          <w:szCs w:val="24"/>
        </w:rPr>
        <w:tab/>
      </w:r>
      <w:r w:rsidRPr="00375B52">
        <w:rPr>
          <w:color w:val="000000"/>
          <w:szCs w:val="24"/>
        </w:rPr>
        <w:t>(a) Section 202(a) (D.C. Official Code § 8</w:t>
      </w:r>
      <w:r w:rsidR="003C3397" w:rsidRPr="00375B52">
        <w:rPr>
          <w:color w:val="000000"/>
          <w:szCs w:val="24"/>
        </w:rPr>
        <w:t>-</w:t>
      </w:r>
      <w:r w:rsidRPr="00375B52">
        <w:rPr>
          <w:color w:val="000000"/>
          <w:szCs w:val="24"/>
        </w:rPr>
        <w:t>1774.02(a)) is amended as follows:</w:t>
      </w:r>
    </w:p>
    <w:p w14:paraId="009BAEE8" w14:textId="77777777" w:rsidR="001A3EF1" w:rsidRPr="00375B52" w:rsidRDefault="001A3EF1" w:rsidP="00375B52">
      <w:pPr>
        <w:contextualSpacing/>
        <w:rPr>
          <w:color w:val="000000"/>
          <w:szCs w:val="24"/>
        </w:rPr>
      </w:pPr>
      <w:r w:rsidRPr="00375B52">
        <w:rPr>
          <w:color w:val="000000"/>
          <w:szCs w:val="24"/>
        </w:rPr>
        <w:tab/>
      </w:r>
      <w:r w:rsidRPr="00375B52">
        <w:rPr>
          <w:color w:val="000000"/>
          <w:szCs w:val="24"/>
        </w:rPr>
        <w:tab/>
        <w:t xml:space="preserve">(1) The existing text is designated as paragraph (1). </w:t>
      </w:r>
    </w:p>
    <w:p w14:paraId="6F91BA31" w14:textId="77777777" w:rsidR="001A3EF1" w:rsidRPr="00375B52" w:rsidRDefault="001A3EF1" w:rsidP="00375B52">
      <w:pPr>
        <w:contextualSpacing/>
        <w:rPr>
          <w:color w:val="000000"/>
          <w:szCs w:val="24"/>
        </w:rPr>
      </w:pPr>
      <w:r w:rsidRPr="00375B52">
        <w:rPr>
          <w:color w:val="000000"/>
          <w:szCs w:val="24"/>
        </w:rPr>
        <w:tab/>
      </w:r>
      <w:r w:rsidRPr="00375B52">
        <w:rPr>
          <w:color w:val="000000"/>
          <w:szCs w:val="24"/>
        </w:rPr>
        <w:tab/>
        <w:t>(2) A new paragraph (2) is added to read as follows:</w:t>
      </w:r>
    </w:p>
    <w:p w14:paraId="44A0E7AE" w14:textId="77777777" w:rsidR="001A3EF1" w:rsidRPr="00375B52" w:rsidRDefault="001A3EF1" w:rsidP="00375B52">
      <w:pPr>
        <w:contextualSpacing/>
        <w:rPr>
          <w:color w:val="000000"/>
          <w:szCs w:val="24"/>
        </w:rPr>
      </w:pPr>
      <w:r w:rsidRPr="00375B52">
        <w:rPr>
          <w:color w:val="000000"/>
          <w:szCs w:val="24"/>
        </w:rPr>
        <w:lastRenderedPageBreak/>
        <w:tab/>
      </w:r>
      <w:r w:rsidRPr="00375B52">
        <w:rPr>
          <w:color w:val="000000"/>
          <w:szCs w:val="24"/>
        </w:rPr>
        <w:tab/>
        <w:t>“(2) Notwithstanding paragraph (1) of this subsection, during Fiscal Year 2025 or Fiscal Year 2026, DOEE may extend an existing option period by one year.”.</w:t>
      </w:r>
    </w:p>
    <w:p w14:paraId="7CBD92A9" w14:textId="4B29D02C" w:rsidR="0002705C" w:rsidRPr="00375B52" w:rsidRDefault="0002705C" w:rsidP="00375B52">
      <w:pPr>
        <w:contextualSpacing/>
        <w:rPr>
          <w:color w:val="000000" w:themeColor="text1"/>
          <w:szCs w:val="24"/>
        </w:rPr>
      </w:pPr>
      <w:r w:rsidRPr="00375B52">
        <w:rPr>
          <w:color w:val="000000" w:themeColor="text1"/>
          <w:szCs w:val="24"/>
        </w:rPr>
        <w:tab/>
        <w:t>(</w:t>
      </w:r>
      <w:r w:rsidR="001A3EF1" w:rsidRPr="00375B52">
        <w:rPr>
          <w:color w:val="000000" w:themeColor="text1"/>
          <w:szCs w:val="24"/>
        </w:rPr>
        <w:t>b</w:t>
      </w:r>
      <w:r w:rsidRPr="00375B52">
        <w:rPr>
          <w:color w:val="000000" w:themeColor="text1"/>
          <w:szCs w:val="24"/>
        </w:rPr>
        <w:t>) Section 210 (D.C. Official Code § 8-1774.10) is amended as follows:</w:t>
      </w:r>
    </w:p>
    <w:p w14:paraId="0FB052A9"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(1) Subsection (a) is amended to read as follows:</w:t>
      </w:r>
    </w:p>
    <w:p w14:paraId="7A5FDB35" w14:textId="77777777" w:rsidR="0002705C" w:rsidRPr="00375B52" w:rsidRDefault="0002705C" w:rsidP="00375B52">
      <w:pPr>
        <w:rPr>
          <w:szCs w:val="24"/>
        </w:rPr>
      </w:pPr>
      <w:r w:rsidRPr="00375B52">
        <w:rPr>
          <w:color w:val="000000" w:themeColor="text1"/>
          <w:szCs w:val="24"/>
        </w:rPr>
        <w:tab/>
      </w:r>
      <w:r w:rsidRPr="00375B52">
        <w:rPr>
          <w:szCs w:val="24"/>
        </w:rPr>
        <w:t>“(a) There is established as a special fund the Sustainable Energy Trust Fund (“Fund”), which shall be administered by the Mayor in accordance with subsection (c) of this section.”.</w:t>
      </w:r>
    </w:p>
    <w:p w14:paraId="4A697AD6"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(2) A new subsection (a-1) is added to read as follows:</w:t>
      </w:r>
    </w:p>
    <w:p w14:paraId="4B9A43E0" w14:textId="77777777" w:rsidR="0002705C" w:rsidRPr="00375B52" w:rsidRDefault="0002705C" w:rsidP="00375B52">
      <w:pPr>
        <w:ind w:firstLine="720"/>
        <w:rPr>
          <w:szCs w:val="24"/>
        </w:rPr>
      </w:pPr>
      <w:bookmarkStart w:id="249" w:name="_Hlk200890496"/>
      <w:r w:rsidRPr="00375B52">
        <w:rPr>
          <w:szCs w:val="24"/>
        </w:rPr>
        <w:t>“(a-1) Revenue from the following sources shall be deposited in the Fund:</w:t>
      </w:r>
    </w:p>
    <w:p w14:paraId="782AC3EF" w14:textId="77777777" w:rsidR="0002705C" w:rsidRPr="00375B52" w:rsidRDefault="0002705C" w:rsidP="00375B52">
      <w:pPr>
        <w:rPr>
          <w:szCs w:val="24"/>
        </w:rPr>
      </w:pPr>
      <w:r w:rsidRPr="00375B52">
        <w:rPr>
          <w:szCs w:val="24"/>
        </w:rPr>
        <w:tab/>
      </w:r>
      <w:r w:rsidRPr="00375B52">
        <w:rPr>
          <w:szCs w:val="24"/>
        </w:rPr>
        <w:tab/>
        <w:t>“(1) The assessments imposed by subsection (b) of this section;</w:t>
      </w:r>
    </w:p>
    <w:p w14:paraId="1BABA6AE" w14:textId="77777777" w:rsidR="0002705C" w:rsidRPr="00375B52" w:rsidRDefault="0002705C" w:rsidP="00375B52">
      <w:pPr>
        <w:rPr>
          <w:szCs w:val="24"/>
        </w:rPr>
      </w:pPr>
      <w:r w:rsidRPr="00375B52">
        <w:rPr>
          <w:szCs w:val="24"/>
        </w:rPr>
        <w:tab/>
      </w:r>
      <w:r w:rsidRPr="00375B52">
        <w:rPr>
          <w:szCs w:val="24"/>
        </w:rPr>
        <w:tab/>
        <w:t xml:space="preserve"> “(2) The sale of credits associated with the Regional Greenhouse Gas Initiative or any successor program; and </w:t>
      </w:r>
    </w:p>
    <w:p w14:paraId="2326289F" w14:textId="77777777" w:rsidR="0002705C" w:rsidRPr="00375B52" w:rsidRDefault="0002705C" w:rsidP="00375B52">
      <w:pPr>
        <w:rPr>
          <w:szCs w:val="24"/>
        </w:rPr>
      </w:pPr>
      <w:r w:rsidRPr="00375B52">
        <w:rPr>
          <w:szCs w:val="24"/>
        </w:rPr>
        <w:tab/>
      </w:r>
      <w:r w:rsidRPr="00375B52">
        <w:rPr>
          <w:szCs w:val="24"/>
        </w:rPr>
        <w:tab/>
        <w:t>“(3) Money transferred from the Green Building Fund pursuant to section 8(c)(1) of the Green Building Act of 2006, effective March 8, 2007 (D.C. Law 16-234; D.C. Official Code § 6-1451.07(c)(1)); provided, that any such money shall be used solely for the purpose described in subsection (c)(18) of this section.”.</w:t>
      </w:r>
    </w:p>
    <w:bookmarkEnd w:id="249"/>
    <w:p w14:paraId="09F11336" w14:textId="77777777" w:rsidR="0002705C" w:rsidRPr="00375B52" w:rsidRDefault="0002705C" w:rsidP="00375B52">
      <w:pPr>
        <w:ind w:left="720" w:firstLine="720"/>
        <w:contextualSpacing/>
        <w:rPr>
          <w:color w:val="000000" w:themeColor="text1"/>
          <w:szCs w:val="24"/>
        </w:rPr>
      </w:pPr>
      <w:r w:rsidRPr="00375B52">
        <w:rPr>
          <w:color w:val="000000" w:themeColor="text1"/>
          <w:szCs w:val="24"/>
        </w:rPr>
        <w:t>(3) Subsection (b) is amended as follows:</w:t>
      </w:r>
    </w:p>
    <w:p w14:paraId="007AC1FB"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Paragraph (1) is amended as follows:</w:t>
      </w:r>
    </w:p>
    <w:p w14:paraId="007078FA"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r>
      <w:r w:rsidRPr="00375B52">
        <w:rPr>
          <w:color w:val="000000" w:themeColor="text1"/>
          <w:szCs w:val="24"/>
        </w:rPr>
        <w:tab/>
        <w:t>(</w:t>
      </w:r>
      <w:proofErr w:type="spellStart"/>
      <w:r w:rsidRPr="00375B52">
        <w:rPr>
          <w:color w:val="000000" w:themeColor="text1"/>
          <w:szCs w:val="24"/>
        </w:rPr>
        <w:t>i</w:t>
      </w:r>
      <w:proofErr w:type="spellEnd"/>
      <w:r w:rsidRPr="00375B52">
        <w:rPr>
          <w:color w:val="000000" w:themeColor="text1"/>
          <w:szCs w:val="24"/>
        </w:rPr>
        <w:t xml:space="preserve">) The lead-in language is amended by striking the phrase “upon the natural” and inserting the phrase “upon a natural” in its place. </w:t>
      </w:r>
    </w:p>
    <w:p w14:paraId="75DDCA89" w14:textId="2E7B2136" w:rsidR="0002705C" w:rsidRPr="00375B52" w:rsidRDefault="0002705C" w:rsidP="00375B52">
      <w:pPr>
        <w:contextualSpacing/>
        <w:rPr>
          <w:color w:val="000000" w:themeColor="text1"/>
          <w:szCs w:val="24"/>
        </w:rPr>
      </w:pPr>
      <w:r w:rsidRPr="00375B52">
        <w:rPr>
          <w:color w:val="000000" w:themeColor="text1"/>
          <w:szCs w:val="24"/>
        </w:rPr>
        <w:lastRenderedPageBreak/>
        <w:tab/>
      </w:r>
      <w:r w:rsidRPr="00375B52">
        <w:rPr>
          <w:color w:val="000000" w:themeColor="text1"/>
          <w:szCs w:val="24"/>
        </w:rPr>
        <w:tab/>
      </w:r>
      <w:r w:rsidRPr="00375B52">
        <w:rPr>
          <w:color w:val="000000" w:themeColor="text1"/>
          <w:szCs w:val="24"/>
        </w:rPr>
        <w:tab/>
      </w:r>
      <w:r w:rsidRPr="00375B52">
        <w:rPr>
          <w:color w:val="000000" w:themeColor="text1"/>
          <w:szCs w:val="24"/>
        </w:rPr>
        <w:tab/>
        <w:t>(ii) Subparagraph (I) is amended by striking the phrase “of $.1098 in” and inserting the phrase “of $0.</w:t>
      </w:r>
      <w:r w:rsidR="001A3EF1" w:rsidRPr="00375B52">
        <w:rPr>
          <w:color w:val="000000"/>
          <w:szCs w:val="24"/>
        </w:rPr>
        <w:t>03</w:t>
      </w:r>
      <w:r w:rsidR="0053010A" w:rsidRPr="00375B52">
        <w:rPr>
          <w:color w:val="000000"/>
          <w:szCs w:val="24"/>
        </w:rPr>
        <w:t>2668</w:t>
      </w:r>
      <w:r w:rsidRPr="00375B52">
        <w:rPr>
          <w:color w:val="000000" w:themeColor="text1"/>
          <w:szCs w:val="24"/>
        </w:rPr>
        <w:t xml:space="preserve"> in” in its place. </w:t>
      </w:r>
    </w:p>
    <w:p w14:paraId="58AFEC8E" w14:textId="44B5E1A5"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r>
      <w:r w:rsidRPr="00375B52">
        <w:rPr>
          <w:color w:val="000000" w:themeColor="text1"/>
          <w:szCs w:val="24"/>
        </w:rPr>
        <w:tab/>
        <w:t>(iii) Subparagraph (J) is amended by striking the phrase “of $.1172 in” and inserting the phrase “of $0.</w:t>
      </w:r>
      <w:r w:rsidR="001A3EF1" w:rsidRPr="00375B52">
        <w:rPr>
          <w:color w:val="000000"/>
          <w:szCs w:val="24"/>
        </w:rPr>
        <w:t>02</w:t>
      </w:r>
      <w:r w:rsidR="0053010A" w:rsidRPr="00375B52">
        <w:rPr>
          <w:color w:val="000000"/>
          <w:szCs w:val="24"/>
        </w:rPr>
        <w:t>7088</w:t>
      </w:r>
      <w:r w:rsidRPr="00375B52">
        <w:rPr>
          <w:color w:val="000000" w:themeColor="text1"/>
          <w:szCs w:val="24"/>
        </w:rPr>
        <w:t xml:space="preserve"> in” in its place. </w:t>
      </w:r>
    </w:p>
    <w:p w14:paraId="7012DBC6"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Paragraph (2) is amended as follows:</w:t>
      </w:r>
    </w:p>
    <w:p w14:paraId="1E86331E"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r>
      <w:r w:rsidRPr="00375B52">
        <w:rPr>
          <w:color w:val="000000" w:themeColor="text1"/>
          <w:szCs w:val="24"/>
        </w:rPr>
        <w:tab/>
        <w:t>(</w:t>
      </w:r>
      <w:proofErr w:type="spellStart"/>
      <w:r w:rsidRPr="00375B52">
        <w:rPr>
          <w:color w:val="000000" w:themeColor="text1"/>
          <w:szCs w:val="24"/>
        </w:rPr>
        <w:t>i</w:t>
      </w:r>
      <w:proofErr w:type="spellEnd"/>
      <w:r w:rsidRPr="00375B52">
        <w:rPr>
          <w:color w:val="000000" w:themeColor="text1"/>
          <w:szCs w:val="24"/>
        </w:rPr>
        <w:t>) The lead-in language is amended by striking the phrase “upon the electric” and inserting the phrase “upon an electric” in its place.</w:t>
      </w:r>
    </w:p>
    <w:p w14:paraId="1D63C6DD" w14:textId="109E464B"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r>
      <w:r w:rsidRPr="00375B52">
        <w:rPr>
          <w:color w:val="000000" w:themeColor="text1"/>
          <w:szCs w:val="24"/>
        </w:rPr>
        <w:tab/>
        <w:t>(ii) Subparagraph (T) is amended by striking the phrase “of $.00691 in” and inserting the phrase “of $0.</w:t>
      </w:r>
      <w:r w:rsidR="001A3EF1" w:rsidRPr="00375B52">
        <w:rPr>
          <w:color w:val="000000"/>
          <w:szCs w:val="24"/>
        </w:rPr>
        <w:t>0020</w:t>
      </w:r>
      <w:r w:rsidR="0053010A" w:rsidRPr="00375B52">
        <w:rPr>
          <w:color w:val="000000"/>
          <w:szCs w:val="24"/>
        </w:rPr>
        <w:t>56</w:t>
      </w:r>
      <w:r w:rsidRPr="00375B52">
        <w:rPr>
          <w:color w:val="000000" w:themeColor="text1"/>
          <w:szCs w:val="24"/>
        </w:rPr>
        <w:t xml:space="preserve"> in” in its place. </w:t>
      </w:r>
    </w:p>
    <w:p w14:paraId="17D0D245" w14:textId="3060EDE0"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r>
      <w:r w:rsidRPr="00375B52">
        <w:rPr>
          <w:color w:val="000000" w:themeColor="text1"/>
          <w:szCs w:val="24"/>
        </w:rPr>
        <w:tab/>
        <w:t>(iii) Subparagraph (U) is amended by striking the phrase “of $.00721 in” and inserting the phrase “of $0.</w:t>
      </w:r>
      <w:r w:rsidR="001A3EF1" w:rsidRPr="00375B52">
        <w:rPr>
          <w:color w:val="000000"/>
          <w:szCs w:val="24"/>
        </w:rPr>
        <w:t>001</w:t>
      </w:r>
      <w:r w:rsidR="0053010A" w:rsidRPr="00375B52">
        <w:rPr>
          <w:color w:val="000000"/>
          <w:szCs w:val="24"/>
        </w:rPr>
        <w:t>666</w:t>
      </w:r>
      <w:r w:rsidRPr="00375B52">
        <w:rPr>
          <w:color w:val="000000" w:themeColor="text1"/>
          <w:szCs w:val="24"/>
        </w:rPr>
        <w:t xml:space="preserve"> in” in its place. </w:t>
      </w:r>
    </w:p>
    <w:p w14:paraId="411F6D92"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(C) Paragraph (2A) is amended to read as follows:</w:t>
      </w:r>
    </w:p>
    <w:p w14:paraId="6DBB3EF8"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“(2A) There shall be imposed upon a person who delivers heating oil or fuel oil to an end-user in the District, whether for industrial, commercial, or residential use, an assessment calculated on sales as follows:</w:t>
      </w:r>
    </w:p>
    <w:p w14:paraId="436BB47E" w14:textId="0C1AE544"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The amount of $0.</w:t>
      </w:r>
      <w:r w:rsidR="0053010A" w:rsidRPr="00375B52">
        <w:rPr>
          <w:color w:val="000000"/>
          <w:szCs w:val="24"/>
        </w:rPr>
        <w:t>024992</w:t>
      </w:r>
      <w:r w:rsidRPr="00375B52">
        <w:rPr>
          <w:color w:val="000000" w:themeColor="text1"/>
          <w:szCs w:val="24"/>
        </w:rPr>
        <w:t xml:space="preserve"> per gallon in fiscal year 2026; and</w:t>
      </w:r>
    </w:p>
    <w:p w14:paraId="15F81E1E" w14:textId="7EDA157A"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The amount of $0.</w:t>
      </w:r>
      <w:r w:rsidR="0053010A" w:rsidRPr="00375B52">
        <w:rPr>
          <w:color w:val="000000" w:themeColor="text1"/>
          <w:szCs w:val="24"/>
        </w:rPr>
        <w:t xml:space="preserve">019414 </w:t>
      </w:r>
      <w:r w:rsidRPr="00375B52">
        <w:rPr>
          <w:color w:val="000000" w:themeColor="text1"/>
          <w:szCs w:val="24"/>
        </w:rPr>
        <w:t>per gallon in fiscal year 2027 and each fiscal year thereafter.”.</w:t>
      </w:r>
    </w:p>
    <w:p w14:paraId="6AA81E4B"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(4) Subsection (c) is amended as follows:</w:t>
      </w:r>
    </w:p>
    <w:p w14:paraId="4E9F0254"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(A) The lead-in language is amended to read as follows: </w:t>
      </w:r>
    </w:p>
    <w:p w14:paraId="45293D9C" w14:textId="77777777" w:rsidR="0002705C" w:rsidRPr="00375B52" w:rsidRDefault="0002705C" w:rsidP="00375B52">
      <w:pPr>
        <w:contextualSpacing/>
        <w:rPr>
          <w:color w:val="000000" w:themeColor="text1"/>
          <w:szCs w:val="24"/>
        </w:rPr>
      </w:pPr>
      <w:r w:rsidRPr="00375B52">
        <w:rPr>
          <w:color w:val="000000" w:themeColor="text1"/>
          <w:szCs w:val="24"/>
        </w:rPr>
        <w:lastRenderedPageBreak/>
        <w:tab/>
        <w:t>“(c) The funds in the Sustainable Energy Trust Fund shall be used solely to fund the following; except, that no funds shall be allocated from the Fund to the budget of the Department of General Services for the purchase of gas, electricity, steam, water, sustainable energy, and waste management for the District government or other purposes:”.</w:t>
      </w:r>
    </w:p>
    <w:p w14:paraId="5A2D757E"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Paragraph (1) is amended to read as follows:</w:t>
      </w:r>
    </w:p>
    <w:p w14:paraId="1D014B3A"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“(1) The SEU contract in an amount of at least:</w:t>
      </w:r>
    </w:p>
    <w:p w14:paraId="55AFAB7D"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$19.8 million in fiscal year 2026; and</w:t>
      </w:r>
    </w:p>
    <w:p w14:paraId="4F52B5D2"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$10 million in fiscal year 2027 and every fiscal year thereafter.”.</w:t>
      </w:r>
    </w:p>
    <w:p w14:paraId="33162A35"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(C) Paragraph (2) is amended to read as follows: </w:t>
      </w:r>
    </w:p>
    <w:p w14:paraId="745E02D3"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“(2) The administration of the SEU contract and the development and implementation of a comprehensive energy plan by DOEE, in an amount of at least:</w:t>
      </w:r>
    </w:p>
    <w:p w14:paraId="559F551B"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“(A) $4,143,591 in fiscal year 2026; and </w:t>
      </w:r>
    </w:p>
    <w:p w14:paraId="5C90E1C5"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$8,532,489 in fiscal year 2027 and each fiscal year thereafter;”.</w:t>
      </w:r>
    </w:p>
    <w:p w14:paraId="3D323129"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(D) Paragraph (3) is amended by striking the phrase “under section 205(k) in the amount of $100,000 annually, beginning in fiscal year 2012” and inserting the phrase “under section 205(k)” in its place.</w:t>
      </w:r>
    </w:p>
    <w:p w14:paraId="4994CFA1"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(E) The lead-in language of paragraph (12)(A) is amended to read as follows:</w:t>
      </w:r>
    </w:p>
    <w:p w14:paraId="6CEE363E" w14:textId="227BB93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w:t>
      </w:r>
      <w:r w:rsidR="00B60E27" w:rsidRPr="00375B52">
        <w:rPr>
          <w:color w:val="000000" w:themeColor="text1"/>
          <w:szCs w:val="24"/>
        </w:rPr>
        <w:t>(12)</w:t>
      </w:r>
      <w:r w:rsidRPr="00375B52">
        <w:rPr>
          <w:color w:val="000000" w:themeColor="text1"/>
          <w:szCs w:val="24"/>
        </w:rPr>
        <w:t xml:space="preserve">(A) Activities of DOEE or the Sustainable Energy Utility to:”. </w:t>
      </w:r>
    </w:p>
    <w:p w14:paraId="09A3D1CD" w14:textId="77777777" w:rsidR="0002705C" w:rsidRPr="00375B52" w:rsidRDefault="0002705C" w:rsidP="00375B52">
      <w:pPr>
        <w:contextualSpacing/>
        <w:rPr>
          <w:color w:val="000000" w:themeColor="text1"/>
          <w:szCs w:val="24"/>
        </w:rPr>
      </w:pPr>
      <w:r w:rsidRPr="00375B52">
        <w:rPr>
          <w:color w:val="000000" w:themeColor="text1"/>
          <w:szCs w:val="24"/>
        </w:rPr>
        <w:lastRenderedPageBreak/>
        <w:tab/>
      </w:r>
      <w:r w:rsidRPr="00375B52">
        <w:rPr>
          <w:color w:val="000000" w:themeColor="text1"/>
          <w:szCs w:val="24"/>
        </w:rPr>
        <w:tab/>
      </w:r>
      <w:r w:rsidRPr="00375B52">
        <w:rPr>
          <w:color w:val="000000" w:themeColor="text1"/>
          <w:szCs w:val="24"/>
        </w:rPr>
        <w:tab/>
        <w:t>(F) Paragraph (16)(B) is amended by striking the phrase “at least $7 million” and insert the phrase “at least $3.5 million” in its place.</w:t>
      </w:r>
    </w:p>
    <w:p w14:paraId="6CB460E3"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(G) Paragraph (17) is amended by striking the phrase “Beginning in fiscal year 2022, at least $3 million annually shall be used by DOEE or the Sustainable Energy Utility, selected pursuant to this act, to provide assistance” and inserting the phrase “Beginning in fiscal year 2022, assistance provided by DOEE or the Sustainable Energy Utility” in its place.</w:t>
      </w:r>
    </w:p>
    <w:p w14:paraId="5EF5E63D"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(H) Paragraph (23) is amended to read as follows:</w:t>
      </w:r>
    </w:p>
    <w:p w14:paraId="1A8EA314"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t xml:space="preserve">“(23) Replacement in a residential unit of all appliances or other systems, such as an oven, water heater, or heating system, that combust fossil fuels on site with appliances or other systems that perform the same function and that are powered exclusively by electricity, including: </w:t>
      </w:r>
    </w:p>
    <w:p w14:paraId="6D1305D6"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In fiscal year 2024, up to $2 million that may be used for homes in the River Terrace and Deanwood neighborhoods in Ward 7; and</w:t>
      </w:r>
    </w:p>
    <w:p w14:paraId="0DD3DF34"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“(B) As described in section 217; and”. </w:t>
      </w:r>
    </w:p>
    <w:p w14:paraId="14267621" w14:textId="7777777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 xml:space="preserve">(I) Paragraph (24) is amended by striking the phrase “; and” and inserting a period in its place. </w:t>
      </w:r>
    </w:p>
    <w:p w14:paraId="228E9839" w14:textId="77777777" w:rsidR="0002705C" w:rsidRPr="00375B52" w:rsidRDefault="0002705C" w:rsidP="00375B52">
      <w:pPr>
        <w:ind w:left="1440"/>
        <w:contextualSpacing/>
        <w:rPr>
          <w:color w:val="000000" w:themeColor="text1"/>
          <w:szCs w:val="24"/>
        </w:rPr>
      </w:pPr>
      <w:r w:rsidRPr="00375B52">
        <w:rPr>
          <w:color w:val="000000" w:themeColor="text1"/>
          <w:szCs w:val="24"/>
        </w:rPr>
        <w:tab/>
        <w:t>(J) Paragraph (25) is repealed.</w:t>
      </w:r>
    </w:p>
    <w:p w14:paraId="53727A14" w14:textId="77777777" w:rsidR="0002705C" w:rsidRPr="00375B52" w:rsidRDefault="0002705C" w:rsidP="00375B52">
      <w:pPr>
        <w:ind w:left="1440"/>
        <w:contextualSpacing/>
        <w:rPr>
          <w:color w:val="000000" w:themeColor="text1"/>
          <w:szCs w:val="24"/>
        </w:rPr>
      </w:pPr>
      <w:r w:rsidRPr="00375B52">
        <w:rPr>
          <w:color w:val="000000" w:themeColor="text1"/>
          <w:szCs w:val="24"/>
        </w:rPr>
        <w:t>(5) A new subsection (f) is added to read as follows:</w:t>
      </w:r>
    </w:p>
    <w:p w14:paraId="69C23405" w14:textId="77777777" w:rsidR="0002705C" w:rsidRPr="00375B52" w:rsidRDefault="0002705C" w:rsidP="00375B52">
      <w:pPr>
        <w:ind w:firstLine="720"/>
        <w:rPr>
          <w:szCs w:val="24"/>
        </w:rPr>
      </w:pPr>
      <w:r w:rsidRPr="00375B52">
        <w:rPr>
          <w:szCs w:val="24"/>
        </w:rPr>
        <w:lastRenderedPageBreak/>
        <w:t xml:space="preserve">“(f)(1) The money deposited into the Fund but not expended in a fiscal year shall not revert to the unassigned fund balance of the General Fund of the District of Columbia at the end of a fiscal year, or at any other time. </w:t>
      </w:r>
    </w:p>
    <w:p w14:paraId="5A528D17" w14:textId="77777777" w:rsidR="0002705C" w:rsidRPr="00375B52" w:rsidRDefault="0002705C" w:rsidP="00375B52">
      <w:pPr>
        <w:ind w:firstLine="1440"/>
        <w:rPr>
          <w:szCs w:val="24"/>
        </w:rPr>
      </w:pPr>
      <w:r w:rsidRPr="00375B52">
        <w:rPr>
          <w:szCs w:val="24"/>
        </w:rPr>
        <w:t>“(2) Subject to authorization in an approved budget and financial plan, any funds appropriated in the Fund shall be continually available without regard to fiscal year limitation.”.</w:t>
      </w:r>
    </w:p>
    <w:p w14:paraId="2BFB8D10" w14:textId="0F76D6DE" w:rsidR="0002705C" w:rsidRPr="00375B52" w:rsidRDefault="0002705C" w:rsidP="00375B52">
      <w:pPr>
        <w:contextualSpacing/>
        <w:rPr>
          <w:bCs/>
          <w:color w:val="000000" w:themeColor="text1"/>
          <w:szCs w:val="24"/>
        </w:rPr>
      </w:pPr>
      <w:r w:rsidRPr="00375B52">
        <w:rPr>
          <w:bCs/>
          <w:color w:val="000000" w:themeColor="text1"/>
          <w:szCs w:val="24"/>
        </w:rPr>
        <w:tab/>
        <w:t>(</w:t>
      </w:r>
      <w:r w:rsidR="001A3EF1" w:rsidRPr="00375B52">
        <w:rPr>
          <w:bCs/>
          <w:color w:val="000000" w:themeColor="text1"/>
          <w:szCs w:val="24"/>
        </w:rPr>
        <w:t>c</w:t>
      </w:r>
      <w:r w:rsidRPr="00375B52">
        <w:rPr>
          <w:bCs/>
          <w:color w:val="000000" w:themeColor="text1"/>
          <w:szCs w:val="24"/>
        </w:rPr>
        <w:t>) A new section 210a is added to read as follows:</w:t>
      </w:r>
    </w:p>
    <w:p w14:paraId="6C5F7341" w14:textId="7BE2333E" w:rsidR="0002705C" w:rsidRPr="00375B52" w:rsidRDefault="0002705C" w:rsidP="00375B52">
      <w:pPr>
        <w:contextualSpacing/>
        <w:rPr>
          <w:bCs/>
          <w:color w:val="000000" w:themeColor="text1"/>
          <w:szCs w:val="24"/>
        </w:rPr>
      </w:pPr>
      <w:r w:rsidRPr="00375B52">
        <w:rPr>
          <w:bCs/>
          <w:color w:val="000000" w:themeColor="text1"/>
          <w:szCs w:val="24"/>
        </w:rPr>
        <w:tab/>
        <w:t xml:space="preserve">“Sec. 210a. Mayor’s </w:t>
      </w:r>
      <w:r w:rsidR="0089516E" w:rsidRPr="00375B52">
        <w:rPr>
          <w:bCs/>
          <w:color w:val="000000" w:themeColor="text1"/>
          <w:szCs w:val="24"/>
        </w:rPr>
        <w:t>E</w:t>
      </w:r>
      <w:r w:rsidRPr="00375B52">
        <w:rPr>
          <w:bCs/>
          <w:color w:val="000000" w:themeColor="text1"/>
          <w:szCs w:val="24"/>
        </w:rPr>
        <w:t xml:space="preserve">nergy </w:t>
      </w:r>
      <w:r w:rsidR="0089516E" w:rsidRPr="00375B52">
        <w:rPr>
          <w:bCs/>
          <w:color w:val="000000" w:themeColor="text1"/>
          <w:szCs w:val="24"/>
        </w:rPr>
        <w:t>S</w:t>
      </w:r>
      <w:r w:rsidRPr="00375B52">
        <w:rPr>
          <w:bCs/>
          <w:color w:val="000000" w:themeColor="text1"/>
          <w:szCs w:val="24"/>
        </w:rPr>
        <w:t xml:space="preserve">urcharge </w:t>
      </w:r>
      <w:r w:rsidR="0089516E" w:rsidRPr="00375B52">
        <w:rPr>
          <w:bCs/>
          <w:color w:val="000000" w:themeColor="text1"/>
          <w:szCs w:val="24"/>
        </w:rPr>
        <w:t>F</w:t>
      </w:r>
      <w:r w:rsidRPr="00375B52">
        <w:rPr>
          <w:bCs/>
          <w:color w:val="000000" w:themeColor="text1"/>
          <w:szCs w:val="24"/>
        </w:rPr>
        <w:t xml:space="preserve">und. </w:t>
      </w:r>
    </w:p>
    <w:p w14:paraId="24D579A7" w14:textId="77777777" w:rsidR="0002705C" w:rsidRPr="00375B52" w:rsidRDefault="0002705C" w:rsidP="00375B52">
      <w:pPr>
        <w:contextualSpacing/>
        <w:rPr>
          <w:bCs/>
          <w:color w:val="000000" w:themeColor="text1"/>
          <w:szCs w:val="24"/>
        </w:rPr>
      </w:pPr>
      <w:r w:rsidRPr="00375B52">
        <w:rPr>
          <w:bCs/>
          <w:color w:val="000000" w:themeColor="text1"/>
          <w:szCs w:val="24"/>
        </w:rPr>
        <w:tab/>
        <w:t>“(a)(1) There is established as a special fund the Mayor’s Energy Surcharge Fund (“Fund”), which shall be administered by the Department of Energy and Environment in accordance with subsections (c) and (d) of this section.</w:t>
      </w:r>
    </w:p>
    <w:p w14:paraId="2CA8CB05" w14:textId="77777777"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t>“(2) The Fund shall be funded by an assessment on natural gas companies, electric companies, and persons who deliver heating oil or fuel oil to end-users in the District imposed pursuant to subsection (b) of this section.</w:t>
      </w:r>
    </w:p>
    <w:p w14:paraId="62814001" w14:textId="77777777"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t>“(3) All funds collected from these sources shall be deposited into the Fund and shall be disbursed by the Fiscal Agent.</w:t>
      </w:r>
    </w:p>
    <w:p w14:paraId="13814141" w14:textId="77777777" w:rsidR="0002705C" w:rsidRPr="00375B52" w:rsidRDefault="0002705C" w:rsidP="00375B52">
      <w:pPr>
        <w:contextualSpacing/>
        <w:rPr>
          <w:bCs/>
          <w:color w:val="000000" w:themeColor="text1"/>
          <w:szCs w:val="24"/>
        </w:rPr>
      </w:pPr>
      <w:r w:rsidRPr="00375B52">
        <w:rPr>
          <w:bCs/>
          <w:color w:val="000000" w:themeColor="text1"/>
          <w:szCs w:val="24"/>
        </w:rPr>
        <w:tab/>
        <w:t>“(b)(1) There is imposed upon a natural gas company an assessment calculated on sales on a per-</w:t>
      </w:r>
      <w:proofErr w:type="spellStart"/>
      <w:r w:rsidRPr="00375B52">
        <w:rPr>
          <w:bCs/>
          <w:color w:val="000000" w:themeColor="text1"/>
          <w:szCs w:val="24"/>
        </w:rPr>
        <w:t>therm</w:t>
      </w:r>
      <w:proofErr w:type="spellEnd"/>
      <w:r w:rsidRPr="00375B52">
        <w:rPr>
          <w:bCs/>
          <w:color w:val="000000" w:themeColor="text1"/>
          <w:szCs w:val="24"/>
        </w:rPr>
        <w:t xml:space="preserve"> basis as follows:</w:t>
      </w:r>
    </w:p>
    <w:p w14:paraId="60B11AC0" w14:textId="5D1DCBB4"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r>
      <w:r w:rsidRPr="00375B52">
        <w:rPr>
          <w:bCs/>
          <w:color w:val="000000" w:themeColor="text1"/>
          <w:szCs w:val="24"/>
        </w:rPr>
        <w:tab/>
        <w:t>“(A) The amount of $0.</w:t>
      </w:r>
      <w:r w:rsidR="001A3EF1" w:rsidRPr="00375B52">
        <w:rPr>
          <w:bCs/>
          <w:color w:val="000000"/>
          <w:szCs w:val="24"/>
        </w:rPr>
        <w:t>077</w:t>
      </w:r>
      <w:r w:rsidR="0053010A" w:rsidRPr="00375B52">
        <w:rPr>
          <w:bCs/>
          <w:color w:val="000000"/>
          <w:szCs w:val="24"/>
        </w:rPr>
        <w:t>132</w:t>
      </w:r>
      <w:r w:rsidRPr="00375B52">
        <w:rPr>
          <w:bCs/>
          <w:color w:val="000000" w:themeColor="text1"/>
          <w:szCs w:val="24"/>
        </w:rPr>
        <w:t xml:space="preserve"> in fiscal year 2026; and</w:t>
      </w:r>
    </w:p>
    <w:p w14:paraId="055C242D" w14:textId="5B1C960D"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r>
      <w:r w:rsidRPr="00375B52">
        <w:rPr>
          <w:bCs/>
          <w:color w:val="000000" w:themeColor="text1"/>
          <w:szCs w:val="24"/>
        </w:rPr>
        <w:tab/>
        <w:t>“(B) The amount of $0.</w:t>
      </w:r>
      <w:r w:rsidR="001A3EF1" w:rsidRPr="00375B52">
        <w:rPr>
          <w:bCs/>
          <w:color w:val="000000"/>
          <w:szCs w:val="24"/>
        </w:rPr>
        <w:t>09</w:t>
      </w:r>
      <w:r w:rsidR="0053010A" w:rsidRPr="00375B52">
        <w:rPr>
          <w:bCs/>
          <w:color w:val="000000"/>
          <w:szCs w:val="24"/>
        </w:rPr>
        <w:t>0112</w:t>
      </w:r>
      <w:r w:rsidRPr="00375B52">
        <w:rPr>
          <w:bCs/>
          <w:color w:val="000000" w:themeColor="text1"/>
          <w:szCs w:val="24"/>
        </w:rPr>
        <w:t xml:space="preserve"> in fiscal year 2027 and each fiscal year thereafter.</w:t>
      </w:r>
    </w:p>
    <w:p w14:paraId="3AE47F75" w14:textId="77777777" w:rsidR="0002705C" w:rsidRPr="00375B52" w:rsidRDefault="0002705C" w:rsidP="00375B52">
      <w:pPr>
        <w:contextualSpacing/>
        <w:rPr>
          <w:bCs/>
          <w:color w:val="000000" w:themeColor="text1"/>
          <w:szCs w:val="24"/>
        </w:rPr>
      </w:pPr>
      <w:r w:rsidRPr="00375B52">
        <w:rPr>
          <w:bCs/>
          <w:color w:val="000000" w:themeColor="text1"/>
          <w:szCs w:val="24"/>
        </w:rPr>
        <w:lastRenderedPageBreak/>
        <w:tab/>
      </w:r>
      <w:r w:rsidRPr="00375B52">
        <w:rPr>
          <w:bCs/>
          <w:color w:val="000000" w:themeColor="text1"/>
          <w:szCs w:val="24"/>
        </w:rPr>
        <w:tab/>
        <w:t>“(2) There is imposed upon an electric company an assessment calculated on sales on a per-kilowatt hour basis as follows:</w:t>
      </w:r>
    </w:p>
    <w:p w14:paraId="6AFA6C51" w14:textId="72B54C82"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r>
      <w:r w:rsidRPr="00375B52">
        <w:rPr>
          <w:bCs/>
          <w:color w:val="000000" w:themeColor="text1"/>
          <w:szCs w:val="24"/>
        </w:rPr>
        <w:tab/>
        <w:t>“(A) The amount of $0.</w:t>
      </w:r>
      <w:r w:rsidR="001A3EF1" w:rsidRPr="00375B52">
        <w:rPr>
          <w:bCs/>
          <w:color w:val="000000"/>
          <w:szCs w:val="24"/>
        </w:rPr>
        <w:t>0048</w:t>
      </w:r>
      <w:r w:rsidR="0053010A" w:rsidRPr="00375B52">
        <w:rPr>
          <w:bCs/>
          <w:color w:val="000000"/>
          <w:szCs w:val="24"/>
        </w:rPr>
        <w:t>54</w:t>
      </w:r>
      <w:r w:rsidRPr="00375B52">
        <w:rPr>
          <w:bCs/>
          <w:color w:val="000000" w:themeColor="text1"/>
          <w:szCs w:val="24"/>
        </w:rPr>
        <w:t xml:space="preserve"> in fiscal year 2026; and</w:t>
      </w:r>
    </w:p>
    <w:p w14:paraId="241A3DD6" w14:textId="304504A0"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r>
      <w:r w:rsidRPr="00375B52">
        <w:rPr>
          <w:bCs/>
          <w:color w:val="000000" w:themeColor="text1"/>
          <w:szCs w:val="24"/>
        </w:rPr>
        <w:tab/>
        <w:t>“(B) The amount of $0.</w:t>
      </w:r>
      <w:r w:rsidR="001A3EF1" w:rsidRPr="00375B52">
        <w:rPr>
          <w:bCs/>
          <w:color w:val="000000"/>
          <w:szCs w:val="24"/>
        </w:rPr>
        <w:t>005</w:t>
      </w:r>
      <w:r w:rsidR="0053010A" w:rsidRPr="00375B52">
        <w:rPr>
          <w:bCs/>
          <w:color w:val="000000"/>
          <w:szCs w:val="24"/>
        </w:rPr>
        <w:t>544</w:t>
      </w:r>
      <w:r w:rsidRPr="00375B52">
        <w:rPr>
          <w:bCs/>
          <w:color w:val="000000" w:themeColor="text1"/>
          <w:szCs w:val="24"/>
        </w:rPr>
        <w:t xml:space="preserve"> in fiscal year 2027 and each fiscal year thereafter.</w:t>
      </w:r>
    </w:p>
    <w:p w14:paraId="1DC30F7D" w14:textId="77777777" w:rsidR="0002705C" w:rsidRPr="00375B52" w:rsidRDefault="0002705C" w:rsidP="00375B52">
      <w:pPr>
        <w:contextualSpacing/>
        <w:rPr>
          <w:color w:val="000000" w:themeColor="text1"/>
          <w:szCs w:val="24"/>
        </w:rPr>
      </w:pPr>
      <w:r w:rsidRPr="00375B52">
        <w:rPr>
          <w:bCs/>
          <w:color w:val="000000" w:themeColor="text1"/>
          <w:szCs w:val="24"/>
        </w:rPr>
        <w:tab/>
      </w:r>
      <w:r w:rsidRPr="00375B52">
        <w:rPr>
          <w:bCs/>
          <w:color w:val="000000" w:themeColor="text1"/>
          <w:szCs w:val="24"/>
        </w:rPr>
        <w:tab/>
        <w:t>“(3)</w:t>
      </w:r>
      <w:r w:rsidRPr="00375B52">
        <w:rPr>
          <w:color w:val="000000" w:themeColor="text1"/>
          <w:szCs w:val="24"/>
        </w:rPr>
        <w:t xml:space="preserve"> There shall be imposed upon a person who delivers heating oil or fuel oil to an end-user in the District, whether for industrial, commercial, or residential use, as assessment calculated on sales as follows:</w:t>
      </w:r>
    </w:p>
    <w:p w14:paraId="5F35F298" w14:textId="62CF2917" w:rsidR="0002705C" w:rsidRPr="00375B52" w:rsidRDefault="0002705C" w:rsidP="00375B52">
      <w:pPr>
        <w:contextualSpacing/>
        <w:rPr>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“(A) The amount of $0.</w:t>
      </w:r>
      <w:r w:rsidR="0053010A" w:rsidRPr="00375B52">
        <w:rPr>
          <w:color w:val="000000"/>
          <w:szCs w:val="24"/>
        </w:rPr>
        <w:t>059008</w:t>
      </w:r>
      <w:r w:rsidRPr="00375B52">
        <w:rPr>
          <w:color w:val="000000" w:themeColor="text1"/>
          <w:szCs w:val="24"/>
        </w:rPr>
        <w:t xml:space="preserve"> per gallon in fiscal year 2026; and</w:t>
      </w:r>
    </w:p>
    <w:p w14:paraId="33A8964C" w14:textId="36AF8533" w:rsidR="0002705C" w:rsidRPr="00375B52" w:rsidRDefault="0002705C" w:rsidP="00375B52">
      <w:pPr>
        <w:contextualSpacing/>
        <w:rPr>
          <w:bCs/>
          <w:color w:val="000000" w:themeColor="text1"/>
          <w:szCs w:val="24"/>
        </w:rPr>
      </w:pPr>
      <w:r w:rsidRPr="00375B52">
        <w:rPr>
          <w:color w:val="000000" w:themeColor="text1"/>
          <w:szCs w:val="24"/>
        </w:rPr>
        <w:tab/>
      </w:r>
      <w:r w:rsidRPr="00375B52">
        <w:rPr>
          <w:color w:val="000000" w:themeColor="text1"/>
          <w:szCs w:val="24"/>
        </w:rPr>
        <w:tab/>
      </w:r>
      <w:r w:rsidRPr="00375B52">
        <w:rPr>
          <w:color w:val="000000" w:themeColor="text1"/>
          <w:szCs w:val="24"/>
        </w:rPr>
        <w:tab/>
        <w:t>“(B) The amount of $0.</w:t>
      </w:r>
      <w:r w:rsidR="0053010A" w:rsidRPr="00375B52">
        <w:rPr>
          <w:color w:val="000000"/>
          <w:szCs w:val="24"/>
        </w:rPr>
        <w:t>064586</w:t>
      </w:r>
      <w:r w:rsidRPr="00375B52">
        <w:rPr>
          <w:color w:val="000000" w:themeColor="text1"/>
          <w:szCs w:val="24"/>
        </w:rPr>
        <w:t xml:space="preserve"> per gallon in fiscal year</w:t>
      </w:r>
      <w:r w:rsidRPr="00375B52">
        <w:rPr>
          <w:bCs/>
          <w:color w:val="000000" w:themeColor="text1"/>
          <w:szCs w:val="24"/>
        </w:rPr>
        <w:t xml:space="preserve"> </w:t>
      </w:r>
      <w:r w:rsidR="00E50A76" w:rsidRPr="00375B52">
        <w:rPr>
          <w:bCs/>
          <w:color w:val="000000" w:themeColor="text1"/>
          <w:szCs w:val="24"/>
        </w:rPr>
        <w:t xml:space="preserve">2027 </w:t>
      </w:r>
      <w:r w:rsidRPr="00375B52">
        <w:rPr>
          <w:bCs/>
          <w:color w:val="000000" w:themeColor="text1"/>
          <w:szCs w:val="24"/>
        </w:rPr>
        <w:t>and each fiscal year thereafter</w:t>
      </w:r>
      <w:r w:rsidRPr="00375B52">
        <w:rPr>
          <w:color w:val="000000" w:themeColor="text1"/>
          <w:szCs w:val="24"/>
        </w:rPr>
        <w:t>.</w:t>
      </w:r>
    </w:p>
    <w:p w14:paraId="659ABCB8" w14:textId="77777777" w:rsidR="0002705C" w:rsidRPr="00375B52" w:rsidRDefault="0002705C" w:rsidP="00375B52">
      <w:pPr>
        <w:contextualSpacing/>
        <w:rPr>
          <w:bCs/>
          <w:color w:val="000000" w:themeColor="text1"/>
          <w:szCs w:val="24"/>
        </w:rPr>
      </w:pPr>
      <w:r w:rsidRPr="00375B52">
        <w:rPr>
          <w:bCs/>
          <w:color w:val="000000" w:themeColor="text1"/>
          <w:szCs w:val="24"/>
        </w:rPr>
        <w:tab/>
        <w:t xml:space="preserve">“(c) Money in the Fund shall only be used for the purchase of wind or solar energy from the PJM interconnection region by the District government through a power purchase agreement and the purchase of other energy for the District government in an amount not to exceed the following thresholds:  </w:t>
      </w:r>
    </w:p>
    <w:p w14:paraId="7C46DA3F" w14:textId="77777777"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t>“(1) For fiscal year 2026, $70,101,974; and</w:t>
      </w:r>
    </w:p>
    <w:p w14:paraId="452FA94F" w14:textId="7DABFDDA" w:rsidR="0002705C" w:rsidRPr="00375B52" w:rsidRDefault="0002705C" w:rsidP="00375B52">
      <w:pPr>
        <w:contextualSpacing/>
        <w:rPr>
          <w:bCs/>
          <w:color w:val="000000" w:themeColor="text1"/>
          <w:szCs w:val="24"/>
        </w:rPr>
      </w:pPr>
      <w:r w:rsidRPr="00375B52">
        <w:rPr>
          <w:bCs/>
          <w:color w:val="000000" w:themeColor="text1"/>
          <w:szCs w:val="24"/>
        </w:rPr>
        <w:tab/>
      </w:r>
      <w:r w:rsidRPr="00375B52">
        <w:rPr>
          <w:bCs/>
          <w:color w:val="000000" w:themeColor="text1"/>
          <w:szCs w:val="24"/>
        </w:rPr>
        <w:tab/>
        <w:t>“(2) For fiscal year</w:t>
      </w:r>
      <w:r w:rsidR="001A3EF1" w:rsidRPr="00375B52">
        <w:rPr>
          <w:bCs/>
          <w:color w:val="000000" w:themeColor="text1"/>
          <w:szCs w:val="24"/>
        </w:rPr>
        <w:t>s</w:t>
      </w:r>
      <w:r w:rsidRPr="00375B52">
        <w:rPr>
          <w:bCs/>
          <w:color w:val="000000" w:themeColor="text1"/>
          <w:szCs w:val="24"/>
        </w:rPr>
        <w:t xml:space="preserve"> 2027</w:t>
      </w:r>
      <w:r w:rsidR="001A3EF1" w:rsidRPr="00375B52">
        <w:rPr>
          <w:bCs/>
          <w:color w:val="000000" w:themeColor="text1"/>
          <w:szCs w:val="24"/>
        </w:rPr>
        <w:t>, 2028, and 2029</w:t>
      </w:r>
      <w:r w:rsidRPr="00375B52">
        <w:rPr>
          <w:bCs/>
          <w:color w:val="000000" w:themeColor="text1"/>
          <w:szCs w:val="24"/>
        </w:rPr>
        <w:t xml:space="preserve">, $80,601,974. </w:t>
      </w:r>
    </w:p>
    <w:p w14:paraId="507F1071" w14:textId="77777777" w:rsidR="0002705C" w:rsidRPr="00375B52" w:rsidRDefault="0002705C" w:rsidP="00375B52">
      <w:pPr>
        <w:contextualSpacing/>
        <w:rPr>
          <w:bCs/>
          <w:color w:val="000000" w:themeColor="text1"/>
          <w:szCs w:val="24"/>
        </w:rPr>
      </w:pPr>
      <w:r w:rsidRPr="00375B52">
        <w:rPr>
          <w:bCs/>
          <w:color w:val="000000" w:themeColor="text1"/>
          <w:szCs w:val="24"/>
        </w:rPr>
        <w:tab/>
        <w:t>“(d)(1) Subject to authorization in an approved budget and financial plan, any funds appropriated in the Fund shall be continually available without regard to fiscal year limitation.</w:t>
      </w:r>
    </w:p>
    <w:p w14:paraId="35A6A99A" w14:textId="77777777" w:rsidR="0002705C" w:rsidRPr="00375B52" w:rsidRDefault="0002705C" w:rsidP="00375B52">
      <w:pPr>
        <w:contextualSpacing/>
        <w:rPr>
          <w:bCs/>
          <w:color w:val="000000" w:themeColor="text1"/>
          <w:szCs w:val="24"/>
        </w:rPr>
      </w:pPr>
      <w:r w:rsidRPr="00375B52">
        <w:rPr>
          <w:bCs/>
          <w:color w:val="000000" w:themeColor="text1"/>
          <w:szCs w:val="24"/>
        </w:rPr>
        <w:lastRenderedPageBreak/>
        <w:tab/>
      </w:r>
      <w:r w:rsidRPr="00375B52">
        <w:rPr>
          <w:bCs/>
          <w:color w:val="000000" w:themeColor="text1"/>
          <w:szCs w:val="24"/>
        </w:rPr>
        <w:tab/>
        <w:t>“(2) The money deposited into the Fund but not expended in a fiscal year shall not revert to the unassigned fund balance of the General Fund of the District of Columbia at the end of a fiscal year, or at any other time.”.</w:t>
      </w:r>
    </w:p>
    <w:p w14:paraId="3391BA87" w14:textId="2F1A88E9" w:rsidR="004130CF" w:rsidRPr="00375B52" w:rsidRDefault="004130CF" w:rsidP="00375B52">
      <w:pPr>
        <w:pStyle w:val="Heading2"/>
        <w:rPr>
          <w:szCs w:val="24"/>
        </w:rPr>
      </w:pPr>
      <w:bookmarkStart w:id="250" w:name="_Toc206065282"/>
      <w:r w:rsidRPr="00375B52">
        <w:rPr>
          <w:szCs w:val="24"/>
        </w:rPr>
        <w:t>SUBTITLE</w:t>
      </w:r>
      <w:r w:rsidR="00D1399B" w:rsidRPr="00375B52">
        <w:rPr>
          <w:szCs w:val="24"/>
        </w:rPr>
        <w:t xml:space="preserve"> </w:t>
      </w:r>
      <w:r w:rsidR="008B1B58" w:rsidRPr="00375B52">
        <w:rPr>
          <w:szCs w:val="24"/>
        </w:rPr>
        <w:t>D</w:t>
      </w:r>
      <w:r w:rsidRPr="00375B52">
        <w:rPr>
          <w:szCs w:val="24"/>
        </w:rPr>
        <w:t>. RENEWABLE ENERGY PORTFOLIO STANDARD</w:t>
      </w:r>
      <w:r w:rsidR="00597532" w:rsidRPr="00375B52">
        <w:rPr>
          <w:szCs w:val="24"/>
        </w:rPr>
        <w:t>S</w:t>
      </w:r>
      <w:bookmarkEnd w:id="250"/>
    </w:p>
    <w:p w14:paraId="78ADA049" w14:textId="28031E53" w:rsidR="004130CF" w:rsidRPr="00375B52" w:rsidRDefault="004130CF" w:rsidP="00375B52">
      <w:pPr>
        <w:rPr>
          <w:szCs w:val="24"/>
        </w:rPr>
      </w:pPr>
      <w:r w:rsidRPr="00375B52">
        <w:rPr>
          <w:szCs w:val="24"/>
        </w:rPr>
        <w:tab/>
        <w:t>Sec. 60</w:t>
      </w:r>
      <w:r w:rsidR="008B1B58" w:rsidRPr="00375B52">
        <w:rPr>
          <w:szCs w:val="24"/>
        </w:rPr>
        <w:t>3</w:t>
      </w:r>
      <w:r w:rsidRPr="00375B52">
        <w:rPr>
          <w:szCs w:val="24"/>
        </w:rPr>
        <w:t>1. Short title.</w:t>
      </w:r>
    </w:p>
    <w:p w14:paraId="37EB0928" w14:textId="3540889A" w:rsidR="004130CF" w:rsidRPr="00375B52" w:rsidRDefault="004130CF" w:rsidP="00375B52">
      <w:pPr>
        <w:rPr>
          <w:szCs w:val="24"/>
        </w:rPr>
      </w:pPr>
      <w:r w:rsidRPr="00375B52">
        <w:rPr>
          <w:szCs w:val="24"/>
        </w:rPr>
        <w:tab/>
        <w:t>This subtitle may be cited as the “</w:t>
      </w:r>
      <w:r w:rsidR="00597532" w:rsidRPr="00375B52">
        <w:rPr>
          <w:szCs w:val="24"/>
        </w:rPr>
        <w:t>Renewable Energy Portfolio Standards</w:t>
      </w:r>
      <w:r w:rsidRPr="00375B52">
        <w:rPr>
          <w:szCs w:val="24"/>
        </w:rPr>
        <w:t xml:space="preserve">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7AF833FE" w14:textId="280B05FB" w:rsidR="00F525A1" w:rsidRPr="00375B52" w:rsidRDefault="00F525A1" w:rsidP="00375B52">
      <w:pPr>
        <w:ind w:firstLine="720"/>
        <w:rPr>
          <w:szCs w:val="24"/>
        </w:rPr>
      </w:pPr>
      <w:r w:rsidRPr="00375B52">
        <w:rPr>
          <w:szCs w:val="24"/>
        </w:rPr>
        <w:t xml:space="preserve">Sec. 6032. Section 4(b)(2) of the Renewable Energy Portfolio Standard Act of 2004, effective April 12, 2005 (D.C. Law 15-340; D.C. Official Code § 34-1432(b)(2)), is amended by striking the phrase “ending September 30, 2028” and inserting the phrase “ending September 30, 2029” in its place. </w:t>
      </w:r>
    </w:p>
    <w:p w14:paraId="5B17CD5E" w14:textId="7E396582" w:rsidR="006A66C0" w:rsidRPr="00375B52" w:rsidRDefault="006A66C0" w:rsidP="00375B52">
      <w:pPr>
        <w:pStyle w:val="Heading2"/>
        <w:rPr>
          <w:szCs w:val="24"/>
        </w:rPr>
      </w:pPr>
      <w:bookmarkStart w:id="251" w:name="_Toc206065283"/>
      <w:r w:rsidRPr="00375B52">
        <w:rPr>
          <w:szCs w:val="24"/>
        </w:rPr>
        <w:t xml:space="preserve">SUBTITLE </w:t>
      </w:r>
      <w:r w:rsidR="008B1B58" w:rsidRPr="00375B52">
        <w:rPr>
          <w:szCs w:val="24"/>
        </w:rPr>
        <w:t>E</w:t>
      </w:r>
      <w:r w:rsidRPr="00375B52">
        <w:rPr>
          <w:szCs w:val="24"/>
        </w:rPr>
        <w:t>. STORMWATER FUND</w:t>
      </w:r>
      <w:bookmarkEnd w:id="251"/>
    </w:p>
    <w:p w14:paraId="3B2E6C96" w14:textId="1A928332" w:rsidR="006A66C0" w:rsidRPr="00375B52" w:rsidRDefault="006A66C0" w:rsidP="00375B52">
      <w:pPr>
        <w:rPr>
          <w:szCs w:val="24"/>
        </w:rPr>
      </w:pPr>
      <w:r w:rsidRPr="00375B52">
        <w:rPr>
          <w:szCs w:val="24"/>
        </w:rPr>
        <w:tab/>
        <w:t>Sec. 60</w:t>
      </w:r>
      <w:r w:rsidR="008B1B58" w:rsidRPr="00375B52">
        <w:rPr>
          <w:szCs w:val="24"/>
        </w:rPr>
        <w:t>4</w:t>
      </w:r>
      <w:r w:rsidRPr="00375B52">
        <w:rPr>
          <w:szCs w:val="24"/>
        </w:rPr>
        <w:t>1. Short title.</w:t>
      </w:r>
    </w:p>
    <w:p w14:paraId="7F087D5F" w14:textId="410C2E4F" w:rsidR="006A66C0" w:rsidRPr="00375B52" w:rsidRDefault="006A66C0" w:rsidP="00375B52">
      <w:pPr>
        <w:rPr>
          <w:szCs w:val="24"/>
        </w:rPr>
      </w:pPr>
      <w:r w:rsidRPr="00375B52">
        <w:rPr>
          <w:szCs w:val="24"/>
        </w:rPr>
        <w:tab/>
        <w:t xml:space="preserve">This subtitle may be cited as the “Stormwater Fund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2025”.</w:t>
      </w:r>
    </w:p>
    <w:p w14:paraId="2FB6367B" w14:textId="1F651F84" w:rsidR="00BF18B7" w:rsidRPr="00375B52" w:rsidRDefault="006A66C0" w:rsidP="00375B52">
      <w:pPr>
        <w:pStyle w:val="paragraph"/>
        <w:spacing w:before="0" w:beforeAutospacing="0" w:after="0" w:afterAutospacing="0"/>
        <w:contextualSpacing/>
        <w:textAlignment w:val="baseline"/>
        <w:rPr>
          <w:color w:val="000000" w:themeColor="text1"/>
        </w:rPr>
      </w:pPr>
      <w:r w:rsidRPr="00375B52">
        <w:tab/>
      </w:r>
      <w:r w:rsidR="00BF18B7" w:rsidRPr="00375B52">
        <w:rPr>
          <w:rStyle w:val="normaltextrun"/>
          <w:rFonts w:eastAsiaTheme="majorEastAsia"/>
          <w:color w:val="000000" w:themeColor="text1"/>
        </w:rPr>
        <w:t>Sec. 6042. Section 152 of the District Department of the Environment Establishment Act of 2005, effective March 25, 2009 (D.C. Law 17-371; D.C. Official Code § 8-152.02), is amended by adding a new subsection (g) to read as follows:</w:t>
      </w:r>
      <w:r w:rsidR="00BF18B7" w:rsidRPr="00375B52">
        <w:rPr>
          <w:rStyle w:val="eop"/>
          <w:color w:val="000000" w:themeColor="text1"/>
        </w:rPr>
        <w:t> </w:t>
      </w:r>
    </w:p>
    <w:p w14:paraId="7C54CA32" w14:textId="79F76C3C" w:rsidR="00BF18B7" w:rsidRPr="00375B52" w:rsidRDefault="00BF18B7" w:rsidP="00375B52">
      <w:pPr>
        <w:pStyle w:val="paragraph"/>
        <w:spacing w:before="0" w:beforeAutospacing="0" w:after="0" w:afterAutospacing="0"/>
        <w:contextualSpacing/>
        <w:textAlignment w:val="baseline"/>
        <w:rPr>
          <w:rStyle w:val="eop"/>
          <w:color w:val="000000" w:themeColor="text1"/>
        </w:rPr>
      </w:pPr>
      <w:r w:rsidRPr="00375B52">
        <w:rPr>
          <w:rStyle w:val="normaltextrun"/>
          <w:rFonts w:eastAsiaTheme="majorEastAsia"/>
          <w:color w:val="000000" w:themeColor="text1"/>
        </w:rPr>
        <w:tab/>
        <w:t>“(g) Notwithstanding subsections (a) through (e) of this section, in Fiscal Year 2026</w:t>
      </w:r>
      <w:r w:rsidR="00645ED2" w:rsidRPr="00375B52">
        <w:rPr>
          <w:rStyle w:val="normaltextrun"/>
          <w:rFonts w:eastAsiaTheme="majorEastAsia"/>
          <w:color w:val="000000" w:themeColor="text1"/>
        </w:rPr>
        <w:t>,</w:t>
      </w:r>
      <w:r w:rsidRPr="00375B52">
        <w:rPr>
          <w:rStyle w:val="normaltextrun"/>
          <w:rFonts w:eastAsiaTheme="majorEastAsia"/>
          <w:color w:val="000000" w:themeColor="text1"/>
        </w:rPr>
        <w:t xml:space="preserve"> $</w:t>
      </w:r>
      <w:r w:rsidRPr="00375B52">
        <w:rPr>
          <w:rFonts w:eastAsiaTheme="majorEastAsia"/>
          <w:color w:val="000000" w:themeColor="text1"/>
        </w:rPr>
        <w:t>5,903,293</w:t>
      </w:r>
      <w:r w:rsidRPr="00375B52">
        <w:rPr>
          <w:rStyle w:val="normaltextrun"/>
          <w:rFonts w:eastAsiaTheme="majorEastAsia"/>
          <w:color w:val="000000" w:themeColor="text1"/>
        </w:rPr>
        <w:t xml:space="preserve"> shall be allocated directly from the Enterprise Fund to the Department of Public </w:t>
      </w:r>
      <w:r w:rsidRPr="00375B52">
        <w:rPr>
          <w:rStyle w:val="normaltextrun"/>
          <w:rFonts w:eastAsiaTheme="majorEastAsia"/>
          <w:color w:val="000000" w:themeColor="text1"/>
        </w:rPr>
        <w:lastRenderedPageBreak/>
        <w:t>Works for stormwater management activities, including street sweeping, regardless of when the stormwater management activities were first carried out and regardless of whether such activities are otherwise required by law or regulation.”.</w:t>
      </w:r>
      <w:r w:rsidRPr="00375B52">
        <w:rPr>
          <w:rStyle w:val="eop"/>
          <w:color w:val="000000" w:themeColor="text1"/>
        </w:rPr>
        <w:t> </w:t>
      </w:r>
    </w:p>
    <w:p w14:paraId="630F77D3" w14:textId="2B7A11F2" w:rsidR="00872A28" w:rsidRPr="00375B52" w:rsidRDefault="00872A28" w:rsidP="00375B52">
      <w:pPr>
        <w:pStyle w:val="Heading2"/>
        <w:rPr>
          <w:szCs w:val="24"/>
        </w:rPr>
      </w:pPr>
      <w:bookmarkStart w:id="252" w:name="_Toc206065284"/>
      <w:r w:rsidRPr="00375B52">
        <w:rPr>
          <w:szCs w:val="24"/>
        </w:rPr>
        <w:t xml:space="preserve">SUBTITLE </w:t>
      </w:r>
      <w:r w:rsidR="008B1B58" w:rsidRPr="00375B52">
        <w:rPr>
          <w:szCs w:val="24"/>
        </w:rPr>
        <w:t>F</w:t>
      </w:r>
      <w:r w:rsidRPr="00375B52">
        <w:rPr>
          <w:szCs w:val="24"/>
        </w:rPr>
        <w:t>. DISTRACTED DRIVING</w:t>
      </w:r>
      <w:bookmarkEnd w:id="252"/>
    </w:p>
    <w:p w14:paraId="6374CB8B" w14:textId="050F41C4" w:rsidR="00872A28" w:rsidRPr="00375B52" w:rsidRDefault="00872A28" w:rsidP="00375B52">
      <w:pPr>
        <w:rPr>
          <w:szCs w:val="24"/>
        </w:rPr>
      </w:pPr>
      <w:r w:rsidRPr="00375B52">
        <w:rPr>
          <w:szCs w:val="24"/>
        </w:rPr>
        <w:tab/>
        <w:t>Sec. 60</w:t>
      </w:r>
      <w:r w:rsidR="008B1B58" w:rsidRPr="00375B52">
        <w:rPr>
          <w:szCs w:val="24"/>
        </w:rPr>
        <w:t>5</w:t>
      </w:r>
      <w:r w:rsidRPr="00375B52">
        <w:rPr>
          <w:szCs w:val="24"/>
        </w:rPr>
        <w:t>1. Short title.</w:t>
      </w:r>
    </w:p>
    <w:p w14:paraId="5AE5B1B3" w14:textId="179A9069" w:rsidR="005D29A8" w:rsidRPr="00375B52" w:rsidRDefault="005D29A8" w:rsidP="00375B52">
      <w:pPr>
        <w:rPr>
          <w:szCs w:val="24"/>
        </w:rPr>
      </w:pPr>
      <w:r w:rsidRPr="00375B52">
        <w:rPr>
          <w:szCs w:val="24"/>
        </w:rPr>
        <w:tab/>
        <w:t>T</w:t>
      </w:r>
      <w:r w:rsidR="00B04FD2" w:rsidRPr="00375B52">
        <w:rPr>
          <w:szCs w:val="24"/>
        </w:rPr>
        <w:t>his subtitle</w:t>
      </w:r>
      <w:r w:rsidRPr="00375B52">
        <w:rPr>
          <w:szCs w:val="24"/>
        </w:rPr>
        <w:t xml:space="preserve"> may be cited as the “Distracted Driving Safety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zCs w:val="24"/>
        </w:rPr>
        <w:t>Amendment Act of 202</w:t>
      </w:r>
      <w:r w:rsidR="00B04FD2" w:rsidRPr="00375B52">
        <w:rPr>
          <w:szCs w:val="24"/>
        </w:rPr>
        <w:t>5</w:t>
      </w:r>
      <w:r w:rsidRPr="00375B52">
        <w:rPr>
          <w:szCs w:val="24"/>
        </w:rPr>
        <w:t>”.</w:t>
      </w:r>
    </w:p>
    <w:p w14:paraId="4674E94C" w14:textId="08B7C765" w:rsidR="005D23BB" w:rsidRPr="00375B52" w:rsidRDefault="005D29A8" w:rsidP="00375B52">
      <w:pPr>
        <w:contextualSpacing/>
        <w:rPr>
          <w:snapToGrid w:val="0"/>
          <w:color w:val="000000" w:themeColor="text1"/>
          <w:szCs w:val="24"/>
        </w:rPr>
      </w:pPr>
      <w:r w:rsidRPr="00375B52">
        <w:rPr>
          <w:szCs w:val="24"/>
        </w:rPr>
        <w:tab/>
      </w:r>
      <w:r w:rsidR="005D23BB" w:rsidRPr="00375B52">
        <w:rPr>
          <w:snapToGrid w:val="0"/>
          <w:color w:val="000000" w:themeColor="text1"/>
          <w:szCs w:val="24"/>
        </w:rPr>
        <w:t xml:space="preserve">Sec. 6052. The Distracted Driving Safety Act of 2004, effective March 30, 2004 (D.C. Law 15-124; D.C. Official Code § 50-1731.01 </w:t>
      </w:r>
      <w:r w:rsidR="005D23BB" w:rsidRPr="00375B52">
        <w:rPr>
          <w:i/>
          <w:color w:val="000000" w:themeColor="text1"/>
          <w:szCs w:val="24"/>
        </w:rPr>
        <w:t>et seq</w:t>
      </w:r>
      <w:r w:rsidR="005D23BB" w:rsidRPr="00375B52">
        <w:rPr>
          <w:snapToGrid w:val="0"/>
          <w:color w:val="000000" w:themeColor="text1"/>
          <w:szCs w:val="24"/>
        </w:rPr>
        <w:t xml:space="preserve">.), is amended as follows: </w:t>
      </w:r>
    </w:p>
    <w:p w14:paraId="0E26EB25"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t xml:space="preserve">(a) Section 2 (D.C. Official Code § 50-1731.02) is amended as follows: </w:t>
      </w:r>
    </w:p>
    <w:p w14:paraId="06179874"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(1) Paragraph (2) is amended by striking the phrase “telephone, whether or not permanently installed in a motor vehicle, that when used allows the vehicle operator to maintain both hands on the steering wheel” and inserting the phrase “telephone or other personal wireless communications device, whether or not permanently installed in a motor vehicle, that allows the vehicle operator to maintain both hands on the steering wheel while the vehicle operator is using the mobile telephone or other personal wireless communications device” in its place.  </w:t>
      </w:r>
    </w:p>
    <w:p w14:paraId="52403B7C"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(2) Paragraph (4) is amended to read as follows: </w:t>
      </w:r>
    </w:p>
    <w:p w14:paraId="0536D75F" w14:textId="33AECE75"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“(4)(A) “Personal wireless communications device” means any handheld or portable electronic device capable of transmitting personal wireless services, as that term is defined in</w:t>
      </w:r>
      <w:r w:rsidR="005315BF" w:rsidRPr="00375B52">
        <w:rPr>
          <w:snapToGrid w:val="0"/>
          <w:color w:val="000000" w:themeColor="text1"/>
          <w:szCs w:val="24"/>
        </w:rPr>
        <w:t xml:space="preserve"> section 332(</w:t>
      </w:r>
      <w:r w:rsidR="00E35952" w:rsidRPr="00375B52">
        <w:rPr>
          <w:snapToGrid w:val="0"/>
          <w:color w:val="000000" w:themeColor="text1"/>
          <w:szCs w:val="24"/>
        </w:rPr>
        <w:t>c)(7)(C)(</w:t>
      </w:r>
      <w:proofErr w:type="spellStart"/>
      <w:r w:rsidR="00E35952" w:rsidRPr="00375B52">
        <w:rPr>
          <w:snapToGrid w:val="0"/>
          <w:color w:val="000000" w:themeColor="text1"/>
          <w:szCs w:val="24"/>
        </w:rPr>
        <w:t>i</w:t>
      </w:r>
      <w:proofErr w:type="spellEnd"/>
      <w:r w:rsidR="00E35952" w:rsidRPr="00375B52">
        <w:rPr>
          <w:snapToGrid w:val="0"/>
          <w:color w:val="000000" w:themeColor="text1"/>
          <w:szCs w:val="24"/>
        </w:rPr>
        <w:t>) of</w:t>
      </w:r>
      <w:r w:rsidRPr="00375B52">
        <w:rPr>
          <w:snapToGrid w:val="0"/>
          <w:color w:val="000000" w:themeColor="text1"/>
          <w:szCs w:val="24"/>
        </w:rPr>
        <w:t xml:space="preserve"> the Communications Act of </w:t>
      </w:r>
      <w:r w:rsidR="00E35952" w:rsidRPr="00375B52">
        <w:rPr>
          <w:snapToGrid w:val="0"/>
          <w:color w:val="000000" w:themeColor="text1"/>
          <w:szCs w:val="24"/>
        </w:rPr>
        <w:t>1934</w:t>
      </w:r>
      <w:r w:rsidRPr="00375B52">
        <w:rPr>
          <w:snapToGrid w:val="0"/>
          <w:color w:val="000000" w:themeColor="text1"/>
          <w:szCs w:val="24"/>
        </w:rPr>
        <w:t xml:space="preserve">, approved September 13, </w:t>
      </w:r>
      <w:r w:rsidRPr="00375B52">
        <w:rPr>
          <w:snapToGrid w:val="0"/>
          <w:color w:val="000000" w:themeColor="text1"/>
          <w:szCs w:val="24"/>
        </w:rPr>
        <w:lastRenderedPageBreak/>
        <w:t>1982 (96 Stat. 1096; 47 U.S.C. § 332(c)(7)(C)(</w:t>
      </w:r>
      <w:proofErr w:type="spellStart"/>
      <w:r w:rsidRPr="00375B52">
        <w:rPr>
          <w:snapToGrid w:val="0"/>
          <w:color w:val="000000" w:themeColor="text1"/>
          <w:szCs w:val="24"/>
        </w:rPr>
        <w:t>i</w:t>
      </w:r>
      <w:proofErr w:type="spellEnd"/>
      <w:r w:rsidRPr="00375B52">
        <w:rPr>
          <w:snapToGrid w:val="0"/>
          <w:color w:val="000000" w:themeColor="text1"/>
          <w:szCs w:val="24"/>
        </w:rPr>
        <w:t xml:space="preserve">)), including a pager, personal digital assistant, computer, or gaming console. </w:t>
      </w:r>
    </w:p>
    <w:p w14:paraId="23F10A64"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 xml:space="preserve">“(B) The term “personal wireless communications device” does not include electronic devices installed in or affixed to a motor vehicle for the purpose of providing navigation or emergency assistance, such as a GPS device.”.  </w:t>
      </w:r>
    </w:p>
    <w:p w14:paraId="71285E9D"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(3) Paragraph (4A) is repealed. </w:t>
      </w:r>
    </w:p>
    <w:p w14:paraId="34C2A765"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(4) A new paragraph (4B) is added to read as follows: </w:t>
      </w:r>
    </w:p>
    <w:p w14:paraId="2A9C98FF"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“(4B)(A) “Text message” means a text- or image-based electronic message, including Short Message Service (“SMS”) message, Multimedia Messaging Service (“MMS”) message, email, social media post, instant message, direct message, or any other text- or image-based electronic message delivered through a mobile or browser-based application. </w:t>
      </w:r>
    </w:p>
    <w:p w14:paraId="54A6372B"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 xml:space="preserve">“(B) The term “text message” does not include: </w:t>
      </w:r>
    </w:p>
    <w:p w14:paraId="079F3FDF"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w:t>
      </w:r>
      <w:proofErr w:type="spellStart"/>
      <w:r w:rsidRPr="00375B52">
        <w:rPr>
          <w:snapToGrid w:val="0"/>
          <w:color w:val="000000" w:themeColor="text1"/>
          <w:szCs w:val="24"/>
        </w:rPr>
        <w:t>i</w:t>
      </w:r>
      <w:proofErr w:type="spellEnd"/>
      <w:r w:rsidRPr="00375B52">
        <w:rPr>
          <w:snapToGrid w:val="0"/>
          <w:color w:val="000000" w:themeColor="text1"/>
          <w:szCs w:val="24"/>
        </w:rPr>
        <w:t xml:space="preserve">) An emergency, traffic, or weather alert; </w:t>
      </w:r>
    </w:p>
    <w:p w14:paraId="0361F9EC"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 xml:space="preserve">“(ii) A message relating to the operation or navigation of a motor vehicle; or </w:t>
      </w:r>
    </w:p>
    <w:p w14:paraId="60BD9724"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 xml:space="preserve">“(iii) Other push notifications.”. </w:t>
      </w:r>
    </w:p>
    <w:p w14:paraId="645C3A0F"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(5) Paragraph (5) is amended to read as follows: </w:t>
      </w:r>
    </w:p>
    <w:p w14:paraId="412C4690"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“(5) “Use” means to intentionally view or read from, or manually enter data into, a mobile telephone or other electronic device to: </w:t>
      </w:r>
    </w:p>
    <w:p w14:paraId="5A9BD87B"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lastRenderedPageBreak/>
        <w:tab/>
      </w:r>
      <w:r w:rsidRPr="00375B52">
        <w:rPr>
          <w:snapToGrid w:val="0"/>
          <w:color w:val="000000" w:themeColor="text1"/>
          <w:szCs w:val="24"/>
        </w:rPr>
        <w:tab/>
      </w:r>
      <w:r w:rsidRPr="00375B52">
        <w:rPr>
          <w:snapToGrid w:val="0"/>
          <w:color w:val="000000" w:themeColor="text1"/>
          <w:szCs w:val="24"/>
        </w:rPr>
        <w:tab/>
        <w:t>“(A) Place, talk, or answer a phone call or other voice-based electronic communication; or</w:t>
      </w:r>
    </w:p>
    <w:p w14:paraId="27CCBC2E"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“(B) Compose, send, access, or retrieve a text message.”.</w:t>
      </w:r>
    </w:p>
    <w:p w14:paraId="745BEDD9"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t>(b) Section 4 (D.C. Official Code § 50-1731.04) is amended as follows:</w:t>
      </w:r>
    </w:p>
    <w:p w14:paraId="05C0A66E"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(1) Subsection (a) is amended to read as follows:</w:t>
      </w:r>
    </w:p>
    <w:p w14:paraId="4ABD8288"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t xml:space="preserve">“(a) No person shall, while operating a motor vehicle in the District: </w:t>
      </w:r>
    </w:p>
    <w:p w14:paraId="63457A90"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“(1) Use, or attempt to use, a mobile telephone or other personal wireless communications</w:t>
      </w:r>
      <w:r w:rsidRPr="00375B52" w:rsidDel="00650358">
        <w:rPr>
          <w:snapToGrid w:val="0"/>
          <w:color w:val="000000" w:themeColor="text1"/>
          <w:szCs w:val="24"/>
        </w:rPr>
        <w:t xml:space="preserve"> </w:t>
      </w:r>
      <w:r w:rsidRPr="00375B52">
        <w:rPr>
          <w:snapToGrid w:val="0"/>
          <w:color w:val="000000" w:themeColor="text1"/>
          <w:szCs w:val="24"/>
        </w:rPr>
        <w:t xml:space="preserve">device without using a hands-free accessory; or </w:t>
      </w:r>
    </w:p>
    <w:p w14:paraId="7B7BDA60"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“(2) Hold, or attempt to hold, a mobile telephone or other personal wireless communications</w:t>
      </w:r>
      <w:r w:rsidRPr="00375B52" w:rsidDel="00650358">
        <w:rPr>
          <w:snapToGrid w:val="0"/>
          <w:color w:val="000000" w:themeColor="text1"/>
          <w:szCs w:val="24"/>
        </w:rPr>
        <w:t xml:space="preserve"> </w:t>
      </w:r>
      <w:r w:rsidRPr="00375B52">
        <w:rPr>
          <w:snapToGrid w:val="0"/>
          <w:color w:val="000000" w:themeColor="text1"/>
          <w:szCs w:val="24"/>
        </w:rPr>
        <w:t xml:space="preserve">device.”. </w:t>
      </w:r>
    </w:p>
    <w:p w14:paraId="59757C93"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 xml:space="preserve">(2) Subsection (b) is amended as follows: </w:t>
      </w:r>
    </w:p>
    <w:p w14:paraId="0B38FC3B"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 xml:space="preserve">(A) Paragraph (2) is amended by striking the phrase “; or” and inserting a semicolon in its place. </w:t>
      </w:r>
    </w:p>
    <w:p w14:paraId="2834785F" w14:textId="0E7962DD" w:rsidR="004D0160"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r>
      <w:r w:rsidRPr="00375B52">
        <w:rPr>
          <w:snapToGrid w:val="0"/>
          <w:color w:val="000000" w:themeColor="text1"/>
          <w:szCs w:val="24"/>
        </w:rPr>
        <w:tab/>
        <w:t>(</w:t>
      </w:r>
      <w:r w:rsidR="0004369B" w:rsidRPr="00375B52">
        <w:rPr>
          <w:snapToGrid w:val="0"/>
          <w:color w:val="000000" w:themeColor="text1"/>
          <w:szCs w:val="24"/>
        </w:rPr>
        <w:t>B</w:t>
      </w:r>
      <w:r w:rsidRPr="00375B52">
        <w:rPr>
          <w:snapToGrid w:val="0"/>
          <w:color w:val="000000" w:themeColor="text1"/>
          <w:szCs w:val="24"/>
        </w:rPr>
        <w:t xml:space="preserve">) </w:t>
      </w:r>
      <w:r w:rsidR="004D0160" w:rsidRPr="00375B52">
        <w:rPr>
          <w:snapToGrid w:val="0"/>
          <w:color w:val="000000" w:themeColor="text1"/>
          <w:szCs w:val="24"/>
        </w:rPr>
        <w:t>Paragraph (3) is amended by striking the period and inserting the phrase “; or” in its place.</w:t>
      </w:r>
    </w:p>
    <w:p w14:paraId="0D5AF65E" w14:textId="54574141" w:rsidR="005D23BB" w:rsidRPr="00375B52" w:rsidRDefault="004D0160" w:rsidP="00375B52">
      <w:pPr>
        <w:ind w:left="1440" w:firstLine="720"/>
        <w:contextualSpacing/>
        <w:rPr>
          <w:snapToGrid w:val="0"/>
          <w:color w:val="000000" w:themeColor="text1"/>
          <w:szCs w:val="24"/>
        </w:rPr>
      </w:pPr>
      <w:r w:rsidRPr="00375B52">
        <w:rPr>
          <w:snapToGrid w:val="0"/>
          <w:color w:val="000000" w:themeColor="text1"/>
          <w:szCs w:val="24"/>
        </w:rPr>
        <w:t xml:space="preserve">(C) </w:t>
      </w:r>
      <w:r w:rsidR="005D23BB" w:rsidRPr="00375B52">
        <w:rPr>
          <w:snapToGrid w:val="0"/>
          <w:color w:val="000000" w:themeColor="text1"/>
          <w:szCs w:val="24"/>
        </w:rPr>
        <w:t xml:space="preserve">A new paragraph (4) is added to read as follows: </w:t>
      </w:r>
    </w:p>
    <w:p w14:paraId="75AA321C" w14:textId="77777777" w:rsidR="005D23BB" w:rsidRPr="00375B52" w:rsidRDefault="005D23BB" w:rsidP="00375B52">
      <w:pPr>
        <w:contextualSpacing/>
        <w:rPr>
          <w:snapToGrid w:val="0"/>
          <w:color w:val="000000" w:themeColor="text1"/>
          <w:szCs w:val="24"/>
        </w:rPr>
      </w:pPr>
      <w:r w:rsidRPr="00375B52">
        <w:rPr>
          <w:snapToGrid w:val="0"/>
          <w:color w:val="000000" w:themeColor="text1"/>
          <w:szCs w:val="24"/>
        </w:rPr>
        <w:tab/>
      </w:r>
      <w:r w:rsidRPr="00375B52">
        <w:rPr>
          <w:snapToGrid w:val="0"/>
          <w:color w:val="000000" w:themeColor="text1"/>
          <w:szCs w:val="24"/>
        </w:rPr>
        <w:tab/>
        <w:t>“(4) The operation of a vehicle that has stopped on the</w:t>
      </w:r>
      <w:r w:rsidRPr="00375B52">
        <w:rPr>
          <w:szCs w:val="24"/>
        </w:rPr>
        <w:t xml:space="preserve"> </w:t>
      </w:r>
      <w:r w:rsidRPr="00375B52">
        <w:rPr>
          <w:snapToGrid w:val="0"/>
          <w:color w:val="000000" w:themeColor="text1"/>
          <w:szCs w:val="24"/>
        </w:rPr>
        <w:t>side of, or off, an active roadway in a location where it can safely remain</w:t>
      </w:r>
      <w:r w:rsidRPr="00375B52">
        <w:rPr>
          <w:szCs w:val="24"/>
        </w:rPr>
        <w:t xml:space="preserve"> </w:t>
      </w:r>
      <w:r w:rsidRPr="00375B52">
        <w:rPr>
          <w:snapToGrid w:val="0"/>
          <w:color w:val="000000" w:themeColor="text1"/>
          <w:szCs w:val="24"/>
        </w:rPr>
        <w:t>stationary.”.</w:t>
      </w:r>
    </w:p>
    <w:p w14:paraId="737EE762" w14:textId="77777777" w:rsidR="003C52F0" w:rsidRPr="00375B52" w:rsidRDefault="003C52F0" w:rsidP="00375B52">
      <w:pPr>
        <w:contextualSpacing/>
        <w:rPr>
          <w:snapToGrid w:val="0"/>
          <w:color w:val="000000" w:themeColor="text1"/>
          <w:szCs w:val="24"/>
        </w:rPr>
      </w:pPr>
    </w:p>
    <w:p w14:paraId="1D5164B2" w14:textId="77777777" w:rsidR="005D23BB" w:rsidRPr="00375B52" w:rsidRDefault="005D23BB" w:rsidP="00375B52">
      <w:pPr>
        <w:contextualSpacing/>
        <w:rPr>
          <w:color w:val="000000" w:themeColor="text1"/>
          <w:szCs w:val="24"/>
        </w:rPr>
      </w:pPr>
      <w:r w:rsidRPr="00375B52">
        <w:rPr>
          <w:color w:val="000000" w:themeColor="text1"/>
          <w:szCs w:val="24"/>
        </w:rPr>
        <w:lastRenderedPageBreak/>
        <w:tab/>
        <w:t>Sec. 6053. The lead-in language of section 9(c)(2) of the District of Columbia Traffic Act, 1925, approved March 3, 1925 (43 Stat. 1123; D.C. Official Code § 50-2201.04(c)(2)), is amended by striking the phrase “limit; and” and inserting the phrase “limit, or in any other manner that displays a conscious disregard of the risk of causing property damage or bodily injury to any person, and:” in its place.</w:t>
      </w:r>
    </w:p>
    <w:p w14:paraId="6EEDCEF4" w14:textId="77777777" w:rsidR="00FE429A" w:rsidRPr="00375B52" w:rsidRDefault="00FE429A" w:rsidP="00375B52">
      <w:pPr>
        <w:pStyle w:val="Heading2"/>
        <w:rPr>
          <w:szCs w:val="24"/>
        </w:rPr>
      </w:pPr>
      <w:bookmarkStart w:id="253" w:name="_Toc206065285"/>
      <w:bookmarkStart w:id="254" w:name="_Hlk193450528"/>
      <w:r w:rsidRPr="00375B52">
        <w:rPr>
          <w:szCs w:val="24"/>
        </w:rPr>
        <w:t>SUBTITLE G. DFHV ENFORCEMENT</w:t>
      </w:r>
      <w:bookmarkEnd w:id="253"/>
    </w:p>
    <w:p w14:paraId="342957A2" w14:textId="77777777" w:rsidR="00FE429A" w:rsidRPr="00375B52" w:rsidRDefault="00FE429A" w:rsidP="00375B52">
      <w:pPr>
        <w:ind w:right="720"/>
        <w:rPr>
          <w:szCs w:val="24"/>
        </w:rPr>
      </w:pPr>
      <w:r w:rsidRPr="00375B52">
        <w:rPr>
          <w:snapToGrid w:val="0"/>
          <w:szCs w:val="24"/>
        </w:rPr>
        <w:tab/>
        <w:t>Sec. 6061. Short title.</w:t>
      </w:r>
    </w:p>
    <w:p w14:paraId="3113B865" w14:textId="63114751" w:rsidR="00FE429A" w:rsidRPr="00375B52" w:rsidRDefault="00FE429A" w:rsidP="00375B52">
      <w:pPr>
        <w:rPr>
          <w:snapToGrid w:val="0"/>
          <w:szCs w:val="24"/>
        </w:rPr>
      </w:pPr>
      <w:r w:rsidRPr="00375B52">
        <w:rPr>
          <w:snapToGrid w:val="0"/>
          <w:szCs w:val="24"/>
        </w:rPr>
        <w:tab/>
        <w:t xml:space="preserve">This subtitle may be cited as the “Carrier and Vehicle for-Hire Enforcement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5C95CCA9" w14:textId="77777777" w:rsidR="00FE429A" w:rsidRPr="00375B52" w:rsidRDefault="00FE429A" w:rsidP="00375B52">
      <w:pPr>
        <w:rPr>
          <w:szCs w:val="24"/>
        </w:rPr>
      </w:pPr>
      <w:r w:rsidRPr="00375B52">
        <w:rPr>
          <w:szCs w:val="24"/>
        </w:rPr>
        <w:tab/>
        <w:t xml:space="preserve">Sec. </w:t>
      </w:r>
      <w:r w:rsidRPr="00375B52">
        <w:rPr>
          <w:snapToGrid w:val="0"/>
          <w:szCs w:val="24"/>
        </w:rPr>
        <w:t>6062</w:t>
      </w:r>
      <w:r w:rsidRPr="00375B52">
        <w:rPr>
          <w:szCs w:val="24"/>
        </w:rPr>
        <w:t xml:space="preserve">. Section 2 of the Taxicab and Passenger Vehicle for Hire Impoundment Act of 1992, effective March 16, 1993 (D.C. Law 9-199; D.C. Official Code § 50-331), is amended as follows: </w:t>
      </w:r>
    </w:p>
    <w:p w14:paraId="79D964A7" w14:textId="4CD17075" w:rsidR="00FE429A" w:rsidRPr="00375B52" w:rsidRDefault="00FE429A" w:rsidP="00375B52">
      <w:pPr>
        <w:rPr>
          <w:szCs w:val="24"/>
        </w:rPr>
      </w:pPr>
      <w:r w:rsidRPr="00375B52">
        <w:rPr>
          <w:szCs w:val="24"/>
        </w:rPr>
        <w:tab/>
        <w:t xml:space="preserve">(a) The section </w:t>
      </w:r>
      <w:r w:rsidR="00191765" w:rsidRPr="00375B52">
        <w:rPr>
          <w:szCs w:val="24"/>
        </w:rPr>
        <w:t xml:space="preserve">heading </w:t>
      </w:r>
      <w:r w:rsidRPr="00375B52">
        <w:rPr>
          <w:szCs w:val="24"/>
        </w:rPr>
        <w:t>is amended by striking the phrase “taxicab and passenger vehicle for hire” and inserting the phrase “vehicle for hire” in its place.</w:t>
      </w:r>
    </w:p>
    <w:p w14:paraId="23F76523" w14:textId="77777777" w:rsidR="00FE429A" w:rsidRPr="00375B52" w:rsidRDefault="00FE429A" w:rsidP="00375B52">
      <w:pPr>
        <w:rPr>
          <w:szCs w:val="24"/>
        </w:rPr>
      </w:pPr>
      <w:r w:rsidRPr="00375B52">
        <w:rPr>
          <w:szCs w:val="24"/>
        </w:rPr>
        <w:tab/>
        <w:t>(b) Subsection (a) is amended as follows:</w:t>
      </w:r>
    </w:p>
    <w:p w14:paraId="64EFBCF7" w14:textId="77777777" w:rsidR="00FE429A" w:rsidRPr="00375B52" w:rsidRDefault="00FE429A" w:rsidP="00375B52">
      <w:pPr>
        <w:rPr>
          <w:szCs w:val="24"/>
        </w:rPr>
      </w:pPr>
      <w:r w:rsidRPr="00375B52">
        <w:rPr>
          <w:szCs w:val="24"/>
        </w:rPr>
        <w:tab/>
      </w:r>
      <w:r w:rsidRPr="00375B52">
        <w:rPr>
          <w:szCs w:val="24"/>
        </w:rPr>
        <w:tab/>
        <w:t>(1) The lead-in language is amended by striking the phrase “Any taxicab or passenger vehicle for hire” and inserting the phrase “Any vehicle for hire” in its place.</w:t>
      </w:r>
    </w:p>
    <w:p w14:paraId="5C3133FC" w14:textId="77777777" w:rsidR="00FE429A" w:rsidRPr="00375B52" w:rsidRDefault="00FE429A" w:rsidP="00375B52">
      <w:pPr>
        <w:ind w:firstLine="720"/>
        <w:rPr>
          <w:szCs w:val="24"/>
        </w:rPr>
      </w:pPr>
      <w:r w:rsidRPr="00375B52">
        <w:rPr>
          <w:szCs w:val="24"/>
        </w:rPr>
        <w:tab/>
        <w:t>(2) Paragraph (3) is amended by striking the phrase “31 DCMR 825” both times it appears and inserting the phrase “31 DCMR § 2000” in its place.</w:t>
      </w:r>
    </w:p>
    <w:p w14:paraId="66A425BC" w14:textId="77777777" w:rsidR="00FE429A" w:rsidRPr="00375B52" w:rsidRDefault="00FE429A" w:rsidP="00375B52">
      <w:pPr>
        <w:ind w:left="720"/>
        <w:rPr>
          <w:szCs w:val="24"/>
        </w:rPr>
      </w:pPr>
      <w:r w:rsidRPr="00375B52">
        <w:rPr>
          <w:szCs w:val="24"/>
        </w:rPr>
        <w:tab/>
        <w:t>(3) Paragraph (4) is amended to read as follows:</w:t>
      </w:r>
    </w:p>
    <w:p w14:paraId="4248794F" w14:textId="77777777" w:rsidR="00FE429A" w:rsidRPr="00375B52" w:rsidRDefault="00FE429A" w:rsidP="00375B52">
      <w:pPr>
        <w:rPr>
          <w:szCs w:val="24"/>
        </w:rPr>
      </w:pPr>
      <w:r w:rsidRPr="00375B52">
        <w:rPr>
          <w:szCs w:val="24"/>
        </w:rPr>
        <w:lastRenderedPageBreak/>
        <w:tab/>
      </w:r>
      <w:r w:rsidRPr="00375B52">
        <w:rPr>
          <w:szCs w:val="24"/>
        </w:rPr>
        <w:tab/>
        <w:t>“(4) The vehicle is not licensed to operate as a for-hire vehicle in the District of Columbia, or the associated business entity lacks operating authority to provide for-hire services in the District, and the vehicle is observed providing for-hire service that originates in or occurs entirely within the District of Columbia;”.</w:t>
      </w:r>
    </w:p>
    <w:p w14:paraId="7162A7A2" w14:textId="77777777" w:rsidR="00FE429A" w:rsidRPr="00375B52" w:rsidRDefault="00FE429A" w:rsidP="00375B52">
      <w:pPr>
        <w:rPr>
          <w:szCs w:val="24"/>
        </w:rPr>
      </w:pPr>
      <w:r w:rsidRPr="00375B52">
        <w:rPr>
          <w:szCs w:val="24"/>
        </w:rPr>
        <w:tab/>
        <w:t xml:space="preserve">Sec. 6063. </w:t>
      </w:r>
      <w:bookmarkStart w:id="255" w:name="_Hlk202361498"/>
      <w:r w:rsidRPr="00375B52">
        <w:rPr>
          <w:szCs w:val="24"/>
        </w:rPr>
        <w:t xml:space="preserve">The District of Columbia Taxicab Commission Establishment Act of 1985, effective March 25, 1986 (D.C. Law 6-97; D.C. Official Code § 50-301.01 </w:t>
      </w:r>
      <w:r w:rsidRPr="00375B52">
        <w:rPr>
          <w:i/>
          <w:iCs/>
          <w:szCs w:val="24"/>
        </w:rPr>
        <w:t>et seq.</w:t>
      </w:r>
      <w:r w:rsidRPr="00375B52">
        <w:rPr>
          <w:szCs w:val="24"/>
        </w:rPr>
        <w:t>)</w:t>
      </w:r>
      <w:bookmarkEnd w:id="255"/>
      <w:r w:rsidRPr="00375B52">
        <w:rPr>
          <w:szCs w:val="24"/>
        </w:rPr>
        <w:t>, is amended as follows:</w:t>
      </w:r>
    </w:p>
    <w:p w14:paraId="70C5ED2E" w14:textId="77777777" w:rsidR="00FE429A" w:rsidRPr="00375B52" w:rsidRDefault="00FE429A" w:rsidP="00375B52">
      <w:pPr>
        <w:rPr>
          <w:szCs w:val="24"/>
        </w:rPr>
      </w:pPr>
      <w:r w:rsidRPr="00375B52">
        <w:rPr>
          <w:szCs w:val="24"/>
        </w:rPr>
        <w:tab/>
        <w:t>(a) Section 12(c) (D.C. Official Code 50-301.11(c)) is repealed.</w:t>
      </w:r>
    </w:p>
    <w:p w14:paraId="7428FD50" w14:textId="77777777" w:rsidR="00FE429A" w:rsidRPr="00375B52" w:rsidRDefault="00FE429A" w:rsidP="00375B52">
      <w:pPr>
        <w:rPr>
          <w:szCs w:val="24"/>
        </w:rPr>
      </w:pPr>
      <w:r w:rsidRPr="00375B52">
        <w:rPr>
          <w:szCs w:val="24"/>
        </w:rPr>
        <w:tab/>
        <w:t xml:space="preserve">(b) The lead-in language of section 20j-8(a)(5) (D.C. Official Code § 50-301.29h(a)(5)) is amended by striking the word “Submit” and inserting the phrase “No later than January 5, 2026, register” in its place. </w:t>
      </w:r>
    </w:p>
    <w:p w14:paraId="638ACCCA" w14:textId="77777777" w:rsidR="00FE429A" w:rsidRPr="00375B52" w:rsidRDefault="00FE429A" w:rsidP="00375B52">
      <w:pPr>
        <w:rPr>
          <w:szCs w:val="24"/>
        </w:rPr>
      </w:pPr>
      <w:r w:rsidRPr="00375B52">
        <w:rPr>
          <w:szCs w:val="24"/>
        </w:rPr>
        <w:tab/>
        <w:t xml:space="preserve">(c) Section 20j-11(a)(1) (D.C. Official Code § 50-301.29k(a)(1)) is amended by striking the phrase “A carrier-for-hire operator shall” and inserting the phrase “Beginning no later than January 1, 2026, a carrier-for-hire operator shall” in its place. </w:t>
      </w:r>
    </w:p>
    <w:p w14:paraId="219CFAD2" w14:textId="04ABB005" w:rsidR="00E6597C" w:rsidRPr="00375B52" w:rsidRDefault="00E6597C" w:rsidP="00375B52">
      <w:pPr>
        <w:pStyle w:val="Heading2"/>
        <w:rPr>
          <w:szCs w:val="24"/>
        </w:rPr>
      </w:pPr>
      <w:bookmarkStart w:id="256" w:name="_Toc206065286"/>
      <w:r w:rsidRPr="00375B52">
        <w:rPr>
          <w:szCs w:val="24"/>
        </w:rPr>
        <w:t>SUBTITLE H. FRAUDULENT TAGS AND PARKING ENFORCEMENT</w:t>
      </w:r>
      <w:bookmarkEnd w:id="256"/>
    </w:p>
    <w:p w14:paraId="1E4EFC7E" w14:textId="77777777" w:rsidR="00E6597C" w:rsidRPr="00375B52" w:rsidRDefault="00E6597C" w:rsidP="00375B52">
      <w:pPr>
        <w:ind w:right="720"/>
        <w:rPr>
          <w:szCs w:val="24"/>
        </w:rPr>
      </w:pPr>
      <w:r w:rsidRPr="00375B52">
        <w:rPr>
          <w:snapToGrid w:val="0"/>
          <w:szCs w:val="24"/>
        </w:rPr>
        <w:tab/>
        <w:t>Sec. 6071. Short title.</w:t>
      </w:r>
    </w:p>
    <w:p w14:paraId="57393C13" w14:textId="0DC33D12" w:rsidR="00E6597C" w:rsidRPr="00375B52" w:rsidRDefault="00E6597C" w:rsidP="00375B52">
      <w:pPr>
        <w:rPr>
          <w:snapToGrid w:val="0"/>
          <w:szCs w:val="24"/>
        </w:rPr>
      </w:pPr>
      <w:r w:rsidRPr="00375B52">
        <w:rPr>
          <w:snapToGrid w:val="0"/>
          <w:szCs w:val="24"/>
        </w:rPr>
        <w:tab/>
        <w:t xml:space="preserve">This subtitle may be cited as the “Parking Enforcement Management </w:t>
      </w:r>
      <w:r w:rsidR="00823B34" w:rsidRPr="00375B52">
        <w:rPr>
          <w:rFonts w:eastAsia="Times New Roman"/>
          <w:szCs w:val="24"/>
        </w:rPr>
        <w:t xml:space="preserve">Congressional Review </w:t>
      </w:r>
      <w:r w:rsidR="001E6450" w:rsidRPr="00375B52">
        <w:rPr>
          <w:rFonts w:eastAsia="Times New Roman"/>
          <w:szCs w:val="24"/>
        </w:rPr>
        <w:t xml:space="preserve">Emergency </w:t>
      </w:r>
      <w:r w:rsidRPr="00375B52">
        <w:rPr>
          <w:snapToGrid w:val="0"/>
          <w:szCs w:val="24"/>
        </w:rPr>
        <w:t>Amendment Act of 2025”.</w:t>
      </w:r>
    </w:p>
    <w:p w14:paraId="49C2779F" w14:textId="77777777" w:rsidR="00E6597C" w:rsidRPr="00375B52" w:rsidRDefault="00E6597C" w:rsidP="00375B52">
      <w:pPr>
        <w:rPr>
          <w:szCs w:val="24"/>
        </w:rPr>
      </w:pPr>
      <w:r w:rsidRPr="00375B52">
        <w:rPr>
          <w:szCs w:val="24"/>
        </w:rPr>
        <w:lastRenderedPageBreak/>
        <w:tab/>
        <w:t xml:space="preserve">Sec. </w:t>
      </w:r>
      <w:r w:rsidRPr="00375B52">
        <w:rPr>
          <w:snapToGrid w:val="0"/>
          <w:szCs w:val="24"/>
        </w:rPr>
        <w:t>6072</w:t>
      </w:r>
      <w:r w:rsidRPr="00375B52">
        <w:rPr>
          <w:szCs w:val="24"/>
        </w:rPr>
        <w:t xml:space="preserve">. The Fraudulent Vehicle Tag and Parking Enforcement Modernization Amendment Act of 2024, effective May 2, 2025 (D.C. Law 25-325, D.C. Official Code § 50-2431 </w:t>
      </w:r>
      <w:r w:rsidRPr="00375B52">
        <w:rPr>
          <w:i/>
          <w:iCs/>
          <w:szCs w:val="24"/>
        </w:rPr>
        <w:t>et seq.</w:t>
      </w:r>
      <w:r w:rsidRPr="00375B52">
        <w:rPr>
          <w:szCs w:val="24"/>
        </w:rPr>
        <w:t xml:space="preserve">), is amended as follows: </w:t>
      </w:r>
    </w:p>
    <w:p w14:paraId="4473FCFB" w14:textId="77777777" w:rsidR="00E6597C" w:rsidRPr="00375B52" w:rsidRDefault="00E6597C" w:rsidP="00375B52">
      <w:pPr>
        <w:rPr>
          <w:szCs w:val="24"/>
        </w:rPr>
      </w:pPr>
      <w:r w:rsidRPr="00375B52">
        <w:rPr>
          <w:szCs w:val="24"/>
        </w:rPr>
        <w:tab/>
        <w:t>(a) The lead-in language of section 122(a)(2) (D.C. Official Code § 50-2452(a)(2)) is amended to read as follows:</w:t>
      </w:r>
    </w:p>
    <w:p w14:paraId="30BD0A71" w14:textId="77777777" w:rsidR="00E6597C" w:rsidRPr="00375B52" w:rsidRDefault="00E6597C" w:rsidP="00375B52">
      <w:pPr>
        <w:rPr>
          <w:szCs w:val="24"/>
        </w:rPr>
      </w:pPr>
      <w:r w:rsidRPr="00375B52">
        <w:rPr>
          <w:szCs w:val="24"/>
        </w:rPr>
        <w:tab/>
      </w:r>
      <w:r w:rsidRPr="00375B52">
        <w:rPr>
          <w:szCs w:val="24"/>
        </w:rPr>
        <w:tab/>
        <w:t>“(2) Vehicles parked on a public right-of-way or public space in the District, or on private property under the jurisdiction or management of the District, against which:”.</w:t>
      </w:r>
    </w:p>
    <w:p w14:paraId="5F46620C" w14:textId="001D5D45" w:rsidR="00E6597C" w:rsidRPr="00375B52" w:rsidRDefault="00E6597C" w:rsidP="00375B52">
      <w:pPr>
        <w:rPr>
          <w:szCs w:val="24"/>
        </w:rPr>
      </w:pPr>
      <w:r w:rsidRPr="00375B52">
        <w:rPr>
          <w:szCs w:val="24"/>
        </w:rPr>
        <w:tab/>
        <w:t>(b) Section 401(a) is amended by striking the phrase “Sections 113, 114, 121, 122(a)(2)(B), 201(c)(2), and 302(d)(1)(B)(</w:t>
      </w:r>
      <w:proofErr w:type="spellStart"/>
      <w:r w:rsidRPr="00375B52">
        <w:rPr>
          <w:szCs w:val="24"/>
        </w:rPr>
        <w:t>i</w:t>
      </w:r>
      <w:proofErr w:type="spellEnd"/>
      <w:r w:rsidRPr="00375B52">
        <w:rPr>
          <w:szCs w:val="24"/>
        </w:rPr>
        <w:t xml:space="preserve">) shall apply” and inserting the phrase “Sections 113, 114(b) and 201(c)(2) shall apply” in its place. </w:t>
      </w:r>
    </w:p>
    <w:p w14:paraId="193F3DEE" w14:textId="1745AD9F" w:rsidR="00C31401" w:rsidRPr="00375B52" w:rsidRDefault="00C31401" w:rsidP="00375B52">
      <w:pPr>
        <w:pStyle w:val="Heading2"/>
        <w:rPr>
          <w:color w:val="000000" w:themeColor="text1"/>
          <w:szCs w:val="24"/>
        </w:rPr>
      </w:pPr>
      <w:bookmarkStart w:id="257" w:name="_Toc206065287"/>
      <w:r w:rsidRPr="00375B52">
        <w:rPr>
          <w:color w:val="000000" w:themeColor="text1"/>
          <w:szCs w:val="24"/>
        </w:rPr>
        <w:t xml:space="preserve">SUBTITLE </w:t>
      </w:r>
      <w:r w:rsidR="00AF6270" w:rsidRPr="00375B52">
        <w:rPr>
          <w:color w:val="000000" w:themeColor="text1"/>
          <w:szCs w:val="24"/>
        </w:rPr>
        <w:t>I</w:t>
      </w:r>
      <w:r w:rsidRPr="00375B52">
        <w:rPr>
          <w:color w:val="000000" w:themeColor="text1"/>
          <w:szCs w:val="24"/>
        </w:rPr>
        <w:t>. WMATA BOARD OF DIRECTORS STIPEND</w:t>
      </w:r>
      <w:bookmarkEnd w:id="257"/>
    </w:p>
    <w:p w14:paraId="2A3797F2" w14:textId="77777777" w:rsidR="00C31401" w:rsidRPr="00375B52" w:rsidRDefault="00C31401" w:rsidP="00375B52">
      <w:pPr>
        <w:ind w:right="720"/>
        <w:rPr>
          <w:color w:val="000000" w:themeColor="text1"/>
          <w:szCs w:val="24"/>
        </w:rPr>
      </w:pPr>
      <w:r w:rsidRPr="00375B52">
        <w:rPr>
          <w:snapToGrid w:val="0"/>
          <w:color w:val="000000" w:themeColor="text1"/>
          <w:szCs w:val="24"/>
        </w:rPr>
        <w:tab/>
        <w:t>Sec. 6081. Short title.</w:t>
      </w:r>
    </w:p>
    <w:p w14:paraId="31CCF981" w14:textId="54BA442C" w:rsidR="00C31401" w:rsidRPr="00375B52" w:rsidRDefault="00C31401" w:rsidP="00375B52">
      <w:pPr>
        <w:rPr>
          <w:snapToGrid w:val="0"/>
          <w:color w:val="000000" w:themeColor="text1"/>
          <w:szCs w:val="24"/>
        </w:rPr>
      </w:pPr>
      <w:r w:rsidRPr="00375B52">
        <w:rPr>
          <w:snapToGrid w:val="0"/>
          <w:color w:val="000000" w:themeColor="text1"/>
          <w:szCs w:val="24"/>
        </w:rPr>
        <w:tab/>
        <w:t xml:space="preserve">This subtitle may be cited as the “WMATA Board of Directors Stipend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color w:val="000000" w:themeColor="text1"/>
          <w:szCs w:val="24"/>
        </w:rPr>
        <w:t>Amendment Act of 2025”.</w:t>
      </w:r>
    </w:p>
    <w:p w14:paraId="1F8C947F" w14:textId="59FC059D" w:rsidR="00C31401" w:rsidRPr="00375B52" w:rsidRDefault="00C31401" w:rsidP="00375B52">
      <w:pPr>
        <w:rPr>
          <w:color w:val="000000" w:themeColor="text1"/>
          <w:szCs w:val="24"/>
        </w:rPr>
      </w:pPr>
      <w:r w:rsidRPr="00375B52">
        <w:rPr>
          <w:color w:val="000000" w:themeColor="text1"/>
          <w:szCs w:val="24"/>
        </w:rPr>
        <w:tab/>
        <w:t xml:space="preserve">Sec. 6082. Section 1108 of the District of Columbia Government Comprehensive Merit Personnel Act of 1978, effective March 3, 1979 (D.C. Law 2-139; D.C. Official Code § 1-611.08), is amended by adding a new </w:t>
      </w:r>
      <w:r w:rsidR="004F31FD" w:rsidRPr="00375B52">
        <w:rPr>
          <w:color w:val="000000" w:themeColor="text1"/>
          <w:szCs w:val="24"/>
        </w:rPr>
        <w:t>subsection (c-4)</w:t>
      </w:r>
      <w:r w:rsidRPr="00375B52">
        <w:rPr>
          <w:color w:val="000000" w:themeColor="text1"/>
          <w:szCs w:val="24"/>
        </w:rPr>
        <w:t xml:space="preserve"> to read as follows:</w:t>
      </w:r>
    </w:p>
    <w:p w14:paraId="6F297C50" w14:textId="5160F716" w:rsidR="00C31401" w:rsidRPr="00375B52" w:rsidRDefault="00C31401" w:rsidP="00375B52">
      <w:pPr>
        <w:rPr>
          <w:color w:val="000000" w:themeColor="text1"/>
          <w:szCs w:val="24"/>
        </w:rPr>
      </w:pPr>
      <w:r w:rsidRPr="00375B52">
        <w:rPr>
          <w:color w:val="000000" w:themeColor="text1"/>
          <w:szCs w:val="24"/>
        </w:rPr>
        <w:tab/>
        <w:t>“(</w:t>
      </w:r>
      <w:r w:rsidR="004F31FD" w:rsidRPr="00375B52">
        <w:rPr>
          <w:color w:val="000000" w:themeColor="text1"/>
          <w:szCs w:val="24"/>
        </w:rPr>
        <w:t>c-4</w:t>
      </w:r>
      <w:r w:rsidRPr="00375B52">
        <w:rPr>
          <w:color w:val="000000" w:themeColor="text1"/>
          <w:szCs w:val="24"/>
        </w:rPr>
        <w:t>) Each member of the Board of Directors of the Washington Metropolitan Area Transit Authority (“Board”) appointed pursuant to section 2 of the Washington Metropolitan Area Transit Authority Board of Directors Act of 2012, effective April 27, 2013 (D.C. Law 19-</w:t>
      </w:r>
      <w:r w:rsidRPr="00375B52">
        <w:rPr>
          <w:color w:val="000000" w:themeColor="text1"/>
          <w:szCs w:val="24"/>
        </w:rPr>
        <w:lastRenderedPageBreak/>
        <w:t>286; D.C. Official Code § 9-1108.11), who is not an employee of the District or a public official, shall be entitled to the following stipend, to be paid on a quarterly basis, for his or her service on the Board:</w:t>
      </w:r>
    </w:p>
    <w:p w14:paraId="25930166" w14:textId="19D42035" w:rsidR="00C31401" w:rsidRPr="00375B52" w:rsidRDefault="00C31401" w:rsidP="00375B52">
      <w:pPr>
        <w:rPr>
          <w:color w:val="000000" w:themeColor="text1"/>
          <w:szCs w:val="24"/>
        </w:rPr>
      </w:pPr>
      <w:r w:rsidRPr="00375B52">
        <w:rPr>
          <w:color w:val="000000" w:themeColor="text1"/>
          <w:szCs w:val="24"/>
        </w:rPr>
        <w:tab/>
      </w:r>
      <w:r w:rsidRPr="00375B52">
        <w:rPr>
          <w:color w:val="000000" w:themeColor="text1"/>
          <w:szCs w:val="24"/>
        </w:rPr>
        <w:tab/>
        <w:t>“(</w:t>
      </w:r>
      <w:r w:rsidR="004F31FD" w:rsidRPr="00375B52">
        <w:rPr>
          <w:color w:val="000000" w:themeColor="text1"/>
          <w:szCs w:val="24"/>
        </w:rPr>
        <w:t>1</w:t>
      </w:r>
      <w:r w:rsidRPr="00375B52">
        <w:rPr>
          <w:color w:val="000000" w:themeColor="text1"/>
          <w:szCs w:val="24"/>
        </w:rPr>
        <w:t>) For a principal member, $20,000 per 12-month period.</w:t>
      </w:r>
    </w:p>
    <w:p w14:paraId="13A9751B" w14:textId="2752C4EF" w:rsidR="00C31401" w:rsidRPr="00375B52" w:rsidRDefault="00C31401" w:rsidP="00375B52">
      <w:pPr>
        <w:rPr>
          <w:color w:val="000000" w:themeColor="text1"/>
          <w:szCs w:val="24"/>
        </w:rPr>
      </w:pPr>
      <w:r w:rsidRPr="00375B52">
        <w:rPr>
          <w:color w:val="000000" w:themeColor="text1"/>
          <w:szCs w:val="24"/>
        </w:rPr>
        <w:tab/>
      </w:r>
      <w:r w:rsidRPr="00375B52">
        <w:rPr>
          <w:color w:val="000000" w:themeColor="text1"/>
          <w:szCs w:val="24"/>
        </w:rPr>
        <w:tab/>
        <w:t>“(</w:t>
      </w:r>
      <w:r w:rsidR="004F31FD" w:rsidRPr="00375B52">
        <w:rPr>
          <w:color w:val="000000" w:themeColor="text1"/>
          <w:szCs w:val="24"/>
        </w:rPr>
        <w:t>2</w:t>
      </w:r>
      <w:r w:rsidRPr="00375B52">
        <w:rPr>
          <w:color w:val="000000" w:themeColor="text1"/>
          <w:szCs w:val="24"/>
        </w:rPr>
        <w:t>) For an alternate member, $250 for each day the alternate member serves in the stead of a principal member to determine a quorum of the Board.”.</w:t>
      </w:r>
    </w:p>
    <w:p w14:paraId="531F8D64" w14:textId="3B827CA6" w:rsidR="004A5BFF" w:rsidRPr="00375B52" w:rsidRDefault="004A5BFF" w:rsidP="00375B52">
      <w:pPr>
        <w:pStyle w:val="Heading2"/>
        <w:rPr>
          <w:szCs w:val="24"/>
        </w:rPr>
      </w:pPr>
      <w:bookmarkStart w:id="258" w:name="_Toc206065288"/>
      <w:bookmarkEnd w:id="254"/>
      <w:r w:rsidRPr="00375B52">
        <w:rPr>
          <w:szCs w:val="24"/>
        </w:rPr>
        <w:t>SUBTITLE J. PUBLIC RESTROOM FACILITY PROGRAM</w:t>
      </w:r>
      <w:bookmarkEnd w:id="258"/>
    </w:p>
    <w:p w14:paraId="7C801250" w14:textId="1510218B" w:rsidR="004A5BFF" w:rsidRPr="00375B52" w:rsidRDefault="004A5BFF" w:rsidP="00375B52">
      <w:pPr>
        <w:rPr>
          <w:szCs w:val="24"/>
        </w:rPr>
      </w:pPr>
      <w:r w:rsidRPr="00375B52">
        <w:rPr>
          <w:szCs w:val="24"/>
        </w:rPr>
        <w:tab/>
        <w:t xml:space="preserve">Sec. </w:t>
      </w:r>
      <w:r w:rsidR="006D3012" w:rsidRPr="00375B52">
        <w:rPr>
          <w:szCs w:val="24"/>
        </w:rPr>
        <w:t>6091</w:t>
      </w:r>
      <w:r w:rsidRPr="00375B52">
        <w:rPr>
          <w:szCs w:val="24"/>
        </w:rPr>
        <w:t>. Short title.</w:t>
      </w:r>
    </w:p>
    <w:p w14:paraId="584B70DC" w14:textId="3909FF3E" w:rsidR="004A5BFF" w:rsidRPr="00375B52" w:rsidRDefault="004A5BFF" w:rsidP="00375B52">
      <w:pPr>
        <w:rPr>
          <w:szCs w:val="24"/>
        </w:rPr>
      </w:pPr>
      <w:r w:rsidRPr="00375B52">
        <w:rPr>
          <w:szCs w:val="24"/>
        </w:rPr>
        <w:tab/>
        <w:t xml:space="preserve">This subtitle may be cited as the “Public Restroom Facility Program Establishment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6135940B" w14:textId="26E38ABE" w:rsidR="004A5BFF" w:rsidRPr="00375B52" w:rsidRDefault="004A5BFF" w:rsidP="00375B52">
      <w:pPr>
        <w:rPr>
          <w:szCs w:val="24"/>
        </w:rPr>
      </w:pPr>
      <w:r w:rsidRPr="00375B52">
        <w:rPr>
          <w:szCs w:val="24"/>
        </w:rPr>
        <w:tab/>
        <w:t xml:space="preserve">Sec. </w:t>
      </w:r>
      <w:r w:rsidR="006D3012" w:rsidRPr="00375B52">
        <w:rPr>
          <w:szCs w:val="24"/>
        </w:rPr>
        <w:t>6092</w:t>
      </w:r>
      <w:r w:rsidRPr="00375B52">
        <w:rPr>
          <w:szCs w:val="24"/>
        </w:rPr>
        <w:t xml:space="preserve">. The Public Restroom Facilities Installation and Promotion Act of 2018, effective April 11, 2019, (D.C. Law 22-280; D.C. Official Code </w:t>
      </w:r>
      <w:r w:rsidRPr="00375B52">
        <w:rPr>
          <w:color w:val="000000"/>
          <w:szCs w:val="24"/>
          <w:shd w:val="clear" w:color="auto" w:fill="FFFFFF"/>
        </w:rPr>
        <w:t xml:space="preserve">§ </w:t>
      </w:r>
      <w:r w:rsidRPr="00375B52">
        <w:rPr>
          <w:szCs w:val="24"/>
        </w:rPr>
        <w:t xml:space="preserve">10-1051 </w:t>
      </w:r>
      <w:r w:rsidRPr="00375B52">
        <w:rPr>
          <w:i/>
          <w:iCs/>
          <w:szCs w:val="24"/>
        </w:rPr>
        <w:t>et seq</w:t>
      </w:r>
      <w:r w:rsidRPr="00375B52">
        <w:rPr>
          <w:szCs w:val="24"/>
        </w:rPr>
        <w:t>.), is amended as follows:</w:t>
      </w:r>
    </w:p>
    <w:p w14:paraId="5F7D47F4" w14:textId="77777777" w:rsidR="004A5BFF" w:rsidRPr="00375B52" w:rsidRDefault="004A5BFF" w:rsidP="00375B52">
      <w:pPr>
        <w:rPr>
          <w:szCs w:val="24"/>
        </w:rPr>
      </w:pPr>
      <w:r w:rsidRPr="00375B52">
        <w:rPr>
          <w:szCs w:val="24"/>
        </w:rPr>
        <w:tab/>
        <w:t xml:space="preserve">(a) Section 2 (D.C. Official Code § 10-1051) is amended as follows: </w:t>
      </w:r>
    </w:p>
    <w:p w14:paraId="643E534D" w14:textId="77777777" w:rsidR="004A5BFF" w:rsidRPr="00375B52" w:rsidRDefault="004A5BFF" w:rsidP="00375B52">
      <w:pPr>
        <w:rPr>
          <w:szCs w:val="24"/>
        </w:rPr>
      </w:pPr>
      <w:r w:rsidRPr="00375B52">
        <w:rPr>
          <w:szCs w:val="24"/>
        </w:rPr>
        <w:tab/>
      </w:r>
      <w:r w:rsidRPr="00375B52">
        <w:rPr>
          <w:szCs w:val="24"/>
        </w:rPr>
        <w:tab/>
        <w:t xml:space="preserve">(1) Paragraph (1) is repealed. </w:t>
      </w:r>
    </w:p>
    <w:p w14:paraId="460E8DE2" w14:textId="77777777" w:rsidR="004A5BFF" w:rsidRPr="00375B52" w:rsidRDefault="004A5BFF" w:rsidP="00375B52">
      <w:pPr>
        <w:rPr>
          <w:szCs w:val="24"/>
        </w:rPr>
      </w:pPr>
      <w:r w:rsidRPr="00375B52">
        <w:rPr>
          <w:szCs w:val="24"/>
        </w:rPr>
        <w:tab/>
      </w:r>
      <w:r w:rsidRPr="00375B52">
        <w:rPr>
          <w:szCs w:val="24"/>
        </w:rPr>
        <w:tab/>
        <w:t>(2) A new paragraph (1A) is added to read as follows:</w:t>
      </w:r>
    </w:p>
    <w:p w14:paraId="3765F9EF" w14:textId="77777777" w:rsidR="004A5BFF" w:rsidRPr="00375B52" w:rsidRDefault="004A5BFF" w:rsidP="00375B52">
      <w:pPr>
        <w:rPr>
          <w:szCs w:val="24"/>
        </w:rPr>
      </w:pPr>
      <w:r w:rsidRPr="00375B52">
        <w:rPr>
          <w:szCs w:val="24"/>
        </w:rPr>
        <w:tab/>
      </w:r>
      <w:r w:rsidRPr="00375B52">
        <w:rPr>
          <w:szCs w:val="24"/>
        </w:rPr>
        <w:tab/>
        <w:t>“(1A) “Director” means the Director of the Department of Public Works.”.</w:t>
      </w:r>
    </w:p>
    <w:p w14:paraId="5E320FB4" w14:textId="77777777" w:rsidR="004A5BFF" w:rsidRPr="00375B52" w:rsidRDefault="004A5BFF" w:rsidP="00375B52">
      <w:pPr>
        <w:rPr>
          <w:szCs w:val="24"/>
        </w:rPr>
      </w:pPr>
      <w:r w:rsidRPr="00375B52">
        <w:rPr>
          <w:szCs w:val="24"/>
        </w:rPr>
        <w:tab/>
      </w:r>
      <w:r w:rsidRPr="00375B52">
        <w:rPr>
          <w:szCs w:val="24"/>
        </w:rPr>
        <w:tab/>
        <w:t xml:space="preserve">(3) Paragraph (2) is repealed. </w:t>
      </w:r>
    </w:p>
    <w:p w14:paraId="419149FA" w14:textId="79E453B6" w:rsidR="004A5BFF" w:rsidRPr="00375B52" w:rsidRDefault="004A5BFF" w:rsidP="00375B52">
      <w:pPr>
        <w:rPr>
          <w:szCs w:val="24"/>
        </w:rPr>
      </w:pPr>
      <w:r w:rsidRPr="00375B52">
        <w:rPr>
          <w:szCs w:val="24"/>
        </w:rPr>
        <w:tab/>
        <w:t xml:space="preserve">(b) Section 3 (D.C. Official Code </w:t>
      </w:r>
      <w:r w:rsidRPr="00375B52">
        <w:rPr>
          <w:color w:val="000000"/>
          <w:szCs w:val="24"/>
          <w:shd w:val="clear" w:color="auto" w:fill="FFFFFF"/>
        </w:rPr>
        <w:t xml:space="preserve">§ </w:t>
      </w:r>
      <w:r w:rsidRPr="00375B52">
        <w:rPr>
          <w:szCs w:val="24"/>
        </w:rPr>
        <w:t xml:space="preserve">10-1052) is amended by </w:t>
      </w:r>
      <w:r w:rsidR="00742581" w:rsidRPr="00375B52">
        <w:rPr>
          <w:szCs w:val="24"/>
        </w:rPr>
        <w:t xml:space="preserve">repealing </w:t>
      </w:r>
      <w:r w:rsidRPr="00375B52">
        <w:rPr>
          <w:szCs w:val="24"/>
        </w:rPr>
        <w:t>subsections (d), (e), (f), and (g).</w:t>
      </w:r>
    </w:p>
    <w:p w14:paraId="7DCFD0A3" w14:textId="77777777" w:rsidR="004A5BFF" w:rsidRPr="00375B52" w:rsidRDefault="004A5BFF" w:rsidP="00375B52">
      <w:pPr>
        <w:rPr>
          <w:szCs w:val="24"/>
        </w:rPr>
      </w:pPr>
      <w:r w:rsidRPr="00375B52">
        <w:rPr>
          <w:szCs w:val="24"/>
        </w:rPr>
        <w:lastRenderedPageBreak/>
        <w:tab/>
        <w:t xml:space="preserve">(c) Section 4a (D.C. Official Code </w:t>
      </w:r>
      <w:r w:rsidRPr="00375B52">
        <w:rPr>
          <w:color w:val="000000"/>
          <w:szCs w:val="24"/>
          <w:shd w:val="clear" w:color="auto" w:fill="FFFFFF"/>
        </w:rPr>
        <w:t xml:space="preserve">§ </w:t>
      </w:r>
      <w:r w:rsidRPr="00375B52">
        <w:rPr>
          <w:szCs w:val="24"/>
        </w:rPr>
        <w:t>10-1053.01) is amended to read as follows:</w:t>
      </w:r>
    </w:p>
    <w:p w14:paraId="2883EEBC" w14:textId="77777777" w:rsidR="004A5BFF" w:rsidRPr="00375B52" w:rsidRDefault="004A5BFF" w:rsidP="00375B52">
      <w:pPr>
        <w:rPr>
          <w:szCs w:val="24"/>
        </w:rPr>
      </w:pPr>
      <w:r w:rsidRPr="00375B52">
        <w:rPr>
          <w:szCs w:val="24"/>
        </w:rPr>
        <w:tab/>
        <w:t>“Sec. 4a. Public Restroom Facility Program.”</w:t>
      </w:r>
    </w:p>
    <w:p w14:paraId="686A5CF7" w14:textId="77777777" w:rsidR="004A5BFF" w:rsidRPr="00375B52" w:rsidRDefault="004A5BFF" w:rsidP="00375B52">
      <w:pPr>
        <w:rPr>
          <w:szCs w:val="24"/>
        </w:rPr>
      </w:pPr>
      <w:r w:rsidRPr="00375B52">
        <w:rPr>
          <w:szCs w:val="24"/>
        </w:rPr>
        <w:tab/>
        <w:t xml:space="preserve">“(a) There is established within the Department of Public Works (“DPW”) the public restroom facility program. </w:t>
      </w:r>
    </w:p>
    <w:p w14:paraId="537D522F" w14:textId="77777777" w:rsidR="004A5BFF" w:rsidRPr="00375B52" w:rsidRDefault="004A5BFF" w:rsidP="00375B52">
      <w:pPr>
        <w:rPr>
          <w:szCs w:val="24"/>
        </w:rPr>
      </w:pPr>
      <w:r w:rsidRPr="00375B52">
        <w:rPr>
          <w:szCs w:val="24"/>
        </w:rPr>
        <w:tab/>
        <w:t>“(b)(1) DPW is authorized to enter into a contract to provide public restroom facilities, which shall:</w:t>
      </w:r>
    </w:p>
    <w:p w14:paraId="09C6C8D8" w14:textId="77777777" w:rsidR="004A5BFF" w:rsidRPr="00375B52" w:rsidRDefault="004A5BFF" w:rsidP="00375B52">
      <w:pPr>
        <w:rPr>
          <w:rFonts w:eastAsia="Times New Roman"/>
          <w:szCs w:val="24"/>
        </w:rPr>
      </w:pPr>
      <w:r w:rsidRPr="00375B52">
        <w:rPr>
          <w:szCs w:val="24"/>
        </w:rPr>
        <w:tab/>
      </w:r>
      <w:r w:rsidRPr="00375B52">
        <w:rPr>
          <w:szCs w:val="24"/>
        </w:rPr>
        <w:tab/>
      </w:r>
      <w:r w:rsidRPr="00375B52">
        <w:rPr>
          <w:szCs w:val="24"/>
        </w:rPr>
        <w:tab/>
        <w:t xml:space="preserve">“(A) Be compliant with the </w:t>
      </w:r>
      <w:r w:rsidRPr="00375B52">
        <w:rPr>
          <w:rFonts w:eastAsia="Times New Roman"/>
          <w:szCs w:val="24"/>
        </w:rPr>
        <w:t xml:space="preserve">Americans with Disabilities Act of 1990, approved July 26, 1990 (104 Stat. 327; 42 U.S.C. § 12101 </w:t>
      </w:r>
      <w:r w:rsidRPr="00375B52">
        <w:rPr>
          <w:rFonts w:eastAsia="Times New Roman"/>
          <w:i/>
          <w:iCs/>
          <w:szCs w:val="24"/>
        </w:rPr>
        <w:t>et seq</w:t>
      </w:r>
      <w:r w:rsidRPr="00375B52">
        <w:rPr>
          <w:rFonts w:eastAsia="Times New Roman"/>
          <w:szCs w:val="24"/>
        </w:rPr>
        <w:t>.);</w:t>
      </w:r>
    </w:p>
    <w:p w14:paraId="2A13ABEF"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“(B) Have running water for flushing toilets and sinks, but not require a municipal water connection;</w:t>
      </w:r>
    </w:p>
    <w:p w14:paraId="4FB7C2C5"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“(C) Have the ability to be relocated at the direction of the Director; and</w:t>
      </w:r>
    </w:p>
    <w:p w14:paraId="57B7DC54"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“(D) Have remote monitoring and the ability to program automated hours of operation.</w:t>
      </w:r>
    </w:p>
    <w:p w14:paraId="438C5769"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t>“(2) The contractor shall:</w:t>
      </w:r>
    </w:p>
    <w:p w14:paraId="7A022943" w14:textId="476C71BD"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 xml:space="preserve">“(A) Provide 24-hour-per-day full maintenance and service for each public restroom facility; </w:t>
      </w:r>
    </w:p>
    <w:p w14:paraId="3FF5F28A"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“(B) Collect data and provide reports to DPW at least monthly on:</w:t>
      </w:r>
    </w:p>
    <w:p w14:paraId="59667412"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w:t>
      </w:r>
      <w:proofErr w:type="spellStart"/>
      <w:r w:rsidRPr="00375B52">
        <w:rPr>
          <w:rFonts w:eastAsia="Times New Roman"/>
          <w:szCs w:val="24"/>
        </w:rPr>
        <w:t>i</w:t>
      </w:r>
      <w:proofErr w:type="spellEnd"/>
      <w:r w:rsidRPr="00375B52">
        <w:rPr>
          <w:rFonts w:eastAsia="Times New Roman"/>
          <w:szCs w:val="24"/>
        </w:rPr>
        <w:t>) Public restroom facility usage by date and time;</w:t>
      </w:r>
    </w:p>
    <w:p w14:paraId="4A7FAB82"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“(ii) Incidents of misuse or vandalism;</w:t>
      </w:r>
    </w:p>
    <w:p w14:paraId="1EE37352"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“(iii) How facilities were accessed;</w:t>
      </w:r>
    </w:p>
    <w:p w14:paraId="16CBC325" w14:textId="77777777" w:rsidR="004A5BFF" w:rsidRPr="00375B52" w:rsidRDefault="004A5BFF" w:rsidP="00375B52">
      <w:pPr>
        <w:rPr>
          <w:rFonts w:eastAsia="Times New Roman"/>
          <w:szCs w:val="24"/>
        </w:rPr>
      </w:pPr>
      <w:r w:rsidRPr="00375B52">
        <w:rPr>
          <w:rFonts w:eastAsia="Times New Roman"/>
          <w:szCs w:val="24"/>
        </w:rPr>
        <w:lastRenderedPageBreak/>
        <w:tab/>
      </w:r>
      <w:r w:rsidRPr="00375B52">
        <w:rPr>
          <w:rFonts w:eastAsia="Times New Roman"/>
          <w:szCs w:val="24"/>
        </w:rPr>
        <w:tab/>
      </w:r>
      <w:r w:rsidRPr="00375B52">
        <w:rPr>
          <w:rFonts w:eastAsia="Times New Roman"/>
          <w:szCs w:val="24"/>
        </w:rPr>
        <w:tab/>
      </w:r>
      <w:r w:rsidRPr="00375B52">
        <w:rPr>
          <w:rFonts w:eastAsia="Times New Roman"/>
          <w:szCs w:val="24"/>
        </w:rPr>
        <w:tab/>
        <w:t>“(iv) Cleanliness; and</w:t>
      </w:r>
    </w:p>
    <w:p w14:paraId="220A1851"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rFonts w:eastAsia="Times New Roman"/>
          <w:szCs w:val="24"/>
        </w:rPr>
        <w:tab/>
        <w:t>“(v) User experience; and</w:t>
      </w:r>
    </w:p>
    <w:p w14:paraId="7853A5E7" w14:textId="77777777" w:rsidR="004A5BFF" w:rsidRPr="00375B52" w:rsidRDefault="004A5BFF" w:rsidP="00375B52">
      <w:pPr>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t>“(C) Install public restroom facilities in locations prescribed by the Director.</w:t>
      </w:r>
    </w:p>
    <w:p w14:paraId="3C107DE3" w14:textId="77777777" w:rsidR="004A5BFF" w:rsidRPr="00375B52" w:rsidRDefault="004A5BFF" w:rsidP="00375B52">
      <w:pPr>
        <w:rPr>
          <w:szCs w:val="24"/>
        </w:rPr>
      </w:pPr>
      <w:r w:rsidRPr="00375B52">
        <w:rPr>
          <w:szCs w:val="24"/>
        </w:rPr>
        <w:tab/>
        <w:t>“(c) Subject to funding, the Director shall designate the initial placement of public restroom facilities:</w:t>
      </w:r>
    </w:p>
    <w:p w14:paraId="5FBA47C0" w14:textId="77777777" w:rsidR="004A5BFF" w:rsidRPr="00375B52" w:rsidRDefault="004A5BFF" w:rsidP="00375B52">
      <w:pPr>
        <w:rPr>
          <w:szCs w:val="24"/>
        </w:rPr>
      </w:pPr>
      <w:r w:rsidRPr="00375B52">
        <w:rPr>
          <w:szCs w:val="24"/>
        </w:rPr>
        <w:tab/>
      </w:r>
      <w:r w:rsidRPr="00375B52">
        <w:rPr>
          <w:szCs w:val="24"/>
        </w:rPr>
        <w:tab/>
        <w:t>“(1) Within 500 feet of the following locations:</w:t>
      </w:r>
    </w:p>
    <w:p w14:paraId="085F8C3C" w14:textId="77777777" w:rsidR="004A5BFF" w:rsidRPr="00375B52" w:rsidRDefault="004A5BFF" w:rsidP="00375B52">
      <w:pPr>
        <w:rPr>
          <w:szCs w:val="24"/>
        </w:rPr>
      </w:pPr>
      <w:r w:rsidRPr="00375B52">
        <w:rPr>
          <w:szCs w:val="24"/>
        </w:rPr>
        <w:tab/>
      </w:r>
      <w:r w:rsidRPr="00375B52">
        <w:rPr>
          <w:szCs w:val="24"/>
        </w:rPr>
        <w:tab/>
      </w:r>
      <w:r w:rsidRPr="00375B52">
        <w:rPr>
          <w:szCs w:val="24"/>
        </w:rPr>
        <w:tab/>
        <w:t>“(A) Dupont Circle Park;</w:t>
      </w:r>
    </w:p>
    <w:p w14:paraId="54939A76" w14:textId="77777777" w:rsidR="004A5BFF" w:rsidRPr="00375B52" w:rsidRDefault="004A5BFF" w:rsidP="00375B52">
      <w:pPr>
        <w:rPr>
          <w:szCs w:val="24"/>
        </w:rPr>
      </w:pPr>
      <w:r w:rsidRPr="00375B52">
        <w:rPr>
          <w:szCs w:val="24"/>
        </w:rPr>
        <w:tab/>
      </w:r>
      <w:r w:rsidRPr="00375B52">
        <w:rPr>
          <w:szCs w:val="24"/>
        </w:rPr>
        <w:tab/>
      </w:r>
      <w:r w:rsidRPr="00375B52">
        <w:rPr>
          <w:szCs w:val="24"/>
        </w:rPr>
        <w:tab/>
        <w:t xml:space="preserve">“(B) Columbia Heights Civic Plaza in Square 2843; </w:t>
      </w:r>
    </w:p>
    <w:p w14:paraId="3D997157" w14:textId="77777777" w:rsidR="004A5BFF" w:rsidRPr="00375B52" w:rsidRDefault="004A5BFF" w:rsidP="00375B52">
      <w:pPr>
        <w:rPr>
          <w:szCs w:val="24"/>
        </w:rPr>
      </w:pPr>
      <w:r w:rsidRPr="00375B52">
        <w:rPr>
          <w:szCs w:val="24"/>
        </w:rPr>
        <w:tab/>
      </w:r>
      <w:r w:rsidRPr="00375B52">
        <w:rPr>
          <w:szCs w:val="24"/>
        </w:rPr>
        <w:tab/>
      </w:r>
      <w:r w:rsidRPr="00375B52">
        <w:rPr>
          <w:szCs w:val="24"/>
        </w:rPr>
        <w:tab/>
        <w:t>“(C) Alethia Tanner Park;</w:t>
      </w:r>
    </w:p>
    <w:p w14:paraId="429DF397" w14:textId="77777777" w:rsidR="004A5BFF" w:rsidRPr="00375B52" w:rsidRDefault="004A5BFF" w:rsidP="00375B52">
      <w:pPr>
        <w:rPr>
          <w:szCs w:val="24"/>
        </w:rPr>
      </w:pPr>
      <w:r w:rsidRPr="00375B52">
        <w:rPr>
          <w:szCs w:val="24"/>
        </w:rPr>
        <w:tab/>
      </w:r>
      <w:r w:rsidRPr="00375B52">
        <w:rPr>
          <w:szCs w:val="24"/>
        </w:rPr>
        <w:tab/>
      </w:r>
      <w:r w:rsidRPr="00375B52">
        <w:rPr>
          <w:szCs w:val="24"/>
        </w:rPr>
        <w:tab/>
        <w:t>“(D) The intersection of Bladensburg Road, NE, and Maryland Avenue, NE;</w:t>
      </w:r>
    </w:p>
    <w:p w14:paraId="4096D1A8" w14:textId="77777777" w:rsidR="004A5BFF" w:rsidRPr="00375B52" w:rsidRDefault="004A5BFF" w:rsidP="00375B52">
      <w:pPr>
        <w:rPr>
          <w:szCs w:val="24"/>
        </w:rPr>
      </w:pPr>
      <w:r w:rsidRPr="00375B52">
        <w:rPr>
          <w:szCs w:val="24"/>
        </w:rPr>
        <w:tab/>
      </w:r>
      <w:r w:rsidRPr="00375B52">
        <w:rPr>
          <w:szCs w:val="24"/>
        </w:rPr>
        <w:tab/>
      </w:r>
      <w:r w:rsidRPr="00375B52">
        <w:rPr>
          <w:szCs w:val="24"/>
        </w:rPr>
        <w:tab/>
        <w:t>“(E) Eastern Market Metro Plaza in Square 901S; and</w:t>
      </w:r>
    </w:p>
    <w:p w14:paraId="74F5DFC9" w14:textId="77777777" w:rsidR="004A5BFF" w:rsidRPr="00375B52" w:rsidRDefault="004A5BFF" w:rsidP="00375B52">
      <w:pPr>
        <w:rPr>
          <w:szCs w:val="24"/>
        </w:rPr>
      </w:pPr>
      <w:r w:rsidRPr="00375B52">
        <w:rPr>
          <w:szCs w:val="24"/>
        </w:rPr>
        <w:tab/>
      </w:r>
      <w:r w:rsidRPr="00375B52">
        <w:rPr>
          <w:szCs w:val="24"/>
        </w:rPr>
        <w:tab/>
      </w:r>
      <w:r w:rsidRPr="00375B52">
        <w:rPr>
          <w:szCs w:val="24"/>
        </w:rPr>
        <w:tab/>
        <w:t>“(F) The intersection of T Street, NW, and 7th Street, NW; and</w:t>
      </w:r>
    </w:p>
    <w:p w14:paraId="17972658" w14:textId="77777777" w:rsidR="004A5BFF" w:rsidRPr="00375B52" w:rsidRDefault="004A5BFF" w:rsidP="00375B52">
      <w:pPr>
        <w:rPr>
          <w:szCs w:val="24"/>
        </w:rPr>
      </w:pPr>
      <w:r w:rsidRPr="00375B52">
        <w:rPr>
          <w:szCs w:val="24"/>
        </w:rPr>
        <w:tab/>
      </w:r>
      <w:r w:rsidRPr="00375B52">
        <w:rPr>
          <w:szCs w:val="24"/>
        </w:rPr>
        <w:tab/>
        <w:t>“(2) Within the boundaries of:</w:t>
      </w:r>
    </w:p>
    <w:p w14:paraId="1CA6CF6B" w14:textId="77777777" w:rsidR="004A5BFF" w:rsidRPr="00375B52" w:rsidRDefault="004A5BFF" w:rsidP="00375B52">
      <w:pPr>
        <w:rPr>
          <w:szCs w:val="24"/>
        </w:rPr>
      </w:pPr>
      <w:r w:rsidRPr="00375B52">
        <w:rPr>
          <w:szCs w:val="24"/>
        </w:rPr>
        <w:tab/>
      </w:r>
      <w:r w:rsidRPr="00375B52">
        <w:rPr>
          <w:szCs w:val="24"/>
        </w:rPr>
        <w:tab/>
      </w:r>
      <w:r w:rsidRPr="00375B52">
        <w:rPr>
          <w:szCs w:val="24"/>
        </w:rPr>
        <w:tab/>
        <w:t xml:space="preserve">“(A) Oxon Run Park; </w:t>
      </w:r>
    </w:p>
    <w:p w14:paraId="4670005B" w14:textId="77777777" w:rsidR="004A5BFF" w:rsidRPr="00375B52" w:rsidRDefault="004A5BFF" w:rsidP="00375B52">
      <w:pPr>
        <w:rPr>
          <w:szCs w:val="24"/>
        </w:rPr>
      </w:pPr>
      <w:r w:rsidRPr="00375B52">
        <w:rPr>
          <w:szCs w:val="24"/>
        </w:rPr>
        <w:tab/>
      </w:r>
      <w:r w:rsidRPr="00375B52">
        <w:rPr>
          <w:szCs w:val="24"/>
        </w:rPr>
        <w:tab/>
      </w:r>
      <w:r w:rsidRPr="00375B52">
        <w:rPr>
          <w:szCs w:val="24"/>
        </w:rPr>
        <w:tab/>
        <w:t xml:space="preserve">“(B) Watkins Recreation Center; </w:t>
      </w:r>
    </w:p>
    <w:p w14:paraId="51CA7DA5" w14:textId="77777777" w:rsidR="004A5BFF" w:rsidRPr="00375B52" w:rsidRDefault="004A5BFF" w:rsidP="00375B52">
      <w:pPr>
        <w:rPr>
          <w:szCs w:val="24"/>
        </w:rPr>
      </w:pPr>
      <w:r w:rsidRPr="00375B52">
        <w:rPr>
          <w:szCs w:val="24"/>
        </w:rPr>
        <w:tab/>
      </w:r>
      <w:r w:rsidRPr="00375B52">
        <w:rPr>
          <w:szCs w:val="24"/>
        </w:rPr>
        <w:tab/>
      </w:r>
      <w:r w:rsidRPr="00375B52">
        <w:rPr>
          <w:szCs w:val="24"/>
        </w:rPr>
        <w:tab/>
        <w:t>“(C) The Downtown DC Business Improvement District; and</w:t>
      </w:r>
    </w:p>
    <w:p w14:paraId="604313EE" w14:textId="77777777" w:rsidR="004A5BFF" w:rsidRPr="00375B52" w:rsidRDefault="004A5BFF" w:rsidP="00375B52">
      <w:pPr>
        <w:rPr>
          <w:szCs w:val="24"/>
        </w:rPr>
      </w:pPr>
      <w:r w:rsidRPr="00375B52">
        <w:rPr>
          <w:szCs w:val="24"/>
        </w:rPr>
        <w:tab/>
      </w:r>
      <w:r w:rsidRPr="00375B52">
        <w:rPr>
          <w:szCs w:val="24"/>
        </w:rPr>
        <w:tab/>
      </w:r>
      <w:r w:rsidRPr="00375B52">
        <w:rPr>
          <w:szCs w:val="24"/>
        </w:rPr>
        <w:tab/>
        <w:t>“(D) Marvin Gaye Park.</w:t>
      </w:r>
    </w:p>
    <w:p w14:paraId="08608E5F" w14:textId="46E2844D" w:rsidR="004A5BFF" w:rsidRPr="00375B52" w:rsidRDefault="004A5BFF" w:rsidP="00375B52">
      <w:pPr>
        <w:rPr>
          <w:szCs w:val="24"/>
        </w:rPr>
      </w:pPr>
      <w:r w:rsidRPr="00375B52">
        <w:rPr>
          <w:szCs w:val="24"/>
        </w:rPr>
        <w:lastRenderedPageBreak/>
        <w:tab/>
        <w:t>“(d) The Director may relocate a public restroom facility, including those initially sited pursuant to subsection (c)</w:t>
      </w:r>
      <w:r w:rsidR="00B548BF" w:rsidRPr="00375B52">
        <w:rPr>
          <w:szCs w:val="24"/>
        </w:rPr>
        <w:t xml:space="preserve"> of this section</w:t>
      </w:r>
      <w:r w:rsidRPr="00375B52">
        <w:rPr>
          <w:szCs w:val="24"/>
        </w:rPr>
        <w:t>, at the Director’s discretion.</w:t>
      </w:r>
    </w:p>
    <w:p w14:paraId="7B427E1E" w14:textId="77777777" w:rsidR="004A5BFF" w:rsidRPr="00375B52" w:rsidRDefault="004A5BFF" w:rsidP="00375B52">
      <w:pPr>
        <w:rPr>
          <w:szCs w:val="24"/>
        </w:rPr>
      </w:pPr>
      <w:r w:rsidRPr="00375B52">
        <w:rPr>
          <w:szCs w:val="24"/>
        </w:rPr>
        <w:tab/>
        <w:t>“(e) In selecting locations for new public restroom facilities, the Director shall first prioritize sites identified in the report issued pursuant to section 3(b).”.</w:t>
      </w:r>
    </w:p>
    <w:p w14:paraId="40ED3A29" w14:textId="77777777" w:rsidR="004A5BFF" w:rsidRPr="00375B52" w:rsidRDefault="004A5BFF" w:rsidP="00375B52">
      <w:pPr>
        <w:rPr>
          <w:szCs w:val="24"/>
        </w:rPr>
      </w:pPr>
      <w:r w:rsidRPr="00375B52">
        <w:rPr>
          <w:szCs w:val="24"/>
        </w:rPr>
        <w:tab/>
        <w:t>(d) New sections 4b and 4c are added to read as follows:</w:t>
      </w:r>
    </w:p>
    <w:p w14:paraId="67DD1B12" w14:textId="77777777" w:rsidR="004A5BFF" w:rsidRPr="00375B52" w:rsidRDefault="004A5BFF" w:rsidP="00375B52">
      <w:pPr>
        <w:rPr>
          <w:szCs w:val="24"/>
        </w:rPr>
      </w:pPr>
      <w:r w:rsidRPr="00375B52">
        <w:rPr>
          <w:szCs w:val="24"/>
        </w:rPr>
        <w:tab/>
        <w:t>“Sec. 4b. Rulemaking.</w:t>
      </w:r>
    </w:p>
    <w:p w14:paraId="28647C20" w14:textId="77777777" w:rsidR="004A5BFF" w:rsidRPr="00375B52" w:rsidRDefault="004A5BFF" w:rsidP="00375B52">
      <w:pPr>
        <w:rPr>
          <w:color w:val="000000"/>
          <w:szCs w:val="24"/>
          <w:shd w:val="clear" w:color="auto" w:fill="FFFFFF"/>
        </w:rPr>
      </w:pPr>
      <w:r w:rsidRPr="00375B52">
        <w:rPr>
          <w:szCs w:val="24"/>
        </w:rPr>
        <w:tab/>
        <w:t xml:space="preserve">“The Mayor, pursuant to Title I of the District of Columbia Administrative Procedure Act, approved October 21, 1968 (82 Stat. 1204; D.C. Official Code </w:t>
      </w:r>
      <w:r w:rsidRPr="00375B52">
        <w:rPr>
          <w:color w:val="000000"/>
          <w:szCs w:val="24"/>
          <w:shd w:val="clear" w:color="auto" w:fill="FFFFFF"/>
        </w:rPr>
        <w:t xml:space="preserve">§ 2-501 </w:t>
      </w:r>
      <w:r w:rsidRPr="00375B52">
        <w:rPr>
          <w:i/>
          <w:iCs/>
          <w:color w:val="000000"/>
          <w:szCs w:val="24"/>
          <w:shd w:val="clear" w:color="auto" w:fill="FFFFFF"/>
        </w:rPr>
        <w:t>et seq</w:t>
      </w:r>
      <w:r w:rsidRPr="00375B52">
        <w:rPr>
          <w:color w:val="000000"/>
          <w:szCs w:val="24"/>
          <w:shd w:val="clear" w:color="auto" w:fill="FFFFFF"/>
        </w:rPr>
        <w:t>.), may issue rules to implement the provisions of this act.</w:t>
      </w:r>
    </w:p>
    <w:p w14:paraId="31FA9165" w14:textId="77777777" w:rsidR="004A5BFF" w:rsidRPr="00375B52" w:rsidRDefault="004A5BFF" w:rsidP="00375B52">
      <w:pPr>
        <w:rPr>
          <w:color w:val="000000"/>
          <w:szCs w:val="24"/>
          <w:shd w:val="clear" w:color="auto" w:fill="FFFFFF"/>
        </w:rPr>
      </w:pPr>
      <w:r w:rsidRPr="00375B52">
        <w:rPr>
          <w:color w:val="000000"/>
          <w:szCs w:val="24"/>
          <w:shd w:val="clear" w:color="auto" w:fill="FFFFFF"/>
        </w:rPr>
        <w:tab/>
        <w:t>“Sec. 4c. Public restroom partnership agreements.</w:t>
      </w:r>
    </w:p>
    <w:p w14:paraId="74A8AB40" w14:textId="26544CFC" w:rsidR="004A5BFF" w:rsidRPr="00375B52" w:rsidRDefault="004A5BFF" w:rsidP="00375B52">
      <w:pPr>
        <w:rPr>
          <w:color w:val="000000"/>
          <w:szCs w:val="24"/>
          <w:shd w:val="clear" w:color="auto" w:fill="FFFFFF"/>
        </w:rPr>
      </w:pPr>
      <w:r w:rsidRPr="00375B52">
        <w:rPr>
          <w:color w:val="000000"/>
          <w:szCs w:val="24"/>
          <w:shd w:val="clear" w:color="auto" w:fill="FFFFFF"/>
        </w:rPr>
        <w:tab/>
        <w:t xml:space="preserve">“The Director may enter into an MOU, partnership, or cost-sharing agreement with one or more third-party entities to support additional public restroom facilities under </w:t>
      </w:r>
      <w:r w:rsidR="00742581" w:rsidRPr="00375B52">
        <w:rPr>
          <w:color w:val="000000"/>
          <w:szCs w:val="24"/>
          <w:shd w:val="clear" w:color="auto" w:fill="FFFFFF"/>
        </w:rPr>
        <w:t xml:space="preserve">the Department of Public Works’s </w:t>
      </w:r>
      <w:r w:rsidRPr="00375B52">
        <w:rPr>
          <w:color w:val="000000"/>
          <w:szCs w:val="24"/>
          <w:shd w:val="clear" w:color="auto" w:fill="FFFFFF"/>
        </w:rPr>
        <w:t>contract.”.</w:t>
      </w:r>
    </w:p>
    <w:p w14:paraId="05BEB51C" w14:textId="77777777" w:rsidR="004A5BFF" w:rsidRPr="00375B52" w:rsidRDefault="004A5BFF" w:rsidP="00375B52">
      <w:pPr>
        <w:rPr>
          <w:szCs w:val="24"/>
        </w:rPr>
      </w:pPr>
      <w:r w:rsidRPr="00375B52">
        <w:rPr>
          <w:color w:val="000000"/>
          <w:szCs w:val="24"/>
          <w:shd w:val="clear" w:color="auto" w:fill="FFFFFF"/>
        </w:rPr>
        <w:t xml:space="preserve"> </w:t>
      </w:r>
      <w:r w:rsidRPr="00375B52">
        <w:rPr>
          <w:color w:val="000000"/>
          <w:szCs w:val="24"/>
          <w:shd w:val="clear" w:color="auto" w:fill="FFFFFF"/>
        </w:rPr>
        <w:tab/>
      </w:r>
      <w:r w:rsidRPr="00375B52">
        <w:rPr>
          <w:szCs w:val="24"/>
        </w:rPr>
        <w:t>(e) Section 5 (D.C. Official Code § 10-1054) is repealed.</w:t>
      </w:r>
    </w:p>
    <w:p w14:paraId="2D7450E3" w14:textId="77777777" w:rsidR="006D3012" w:rsidRPr="00375B52" w:rsidRDefault="006D3012" w:rsidP="00375B52">
      <w:pPr>
        <w:pStyle w:val="Heading2"/>
        <w:rPr>
          <w:szCs w:val="24"/>
        </w:rPr>
      </w:pPr>
      <w:bookmarkStart w:id="259" w:name="_Toc206065289"/>
      <w:r w:rsidRPr="00375B52">
        <w:rPr>
          <w:szCs w:val="24"/>
        </w:rPr>
        <w:t>SUBTITLE K. HOME ELECTRIFICATION PROGRAM</w:t>
      </w:r>
      <w:bookmarkEnd w:id="259"/>
    </w:p>
    <w:p w14:paraId="624FEC47" w14:textId="77777777" w:rsidR="006D3012" w:rsidRPr="00375B52" w:rsidRDefault="006D3012" w:rsidP="00375B52">
      <w:pPr>
        <w:rPr>
          <w:szCs w:val="24"/>
        </w:rPr>
      </w:pPr>
      <w:r w:rsidRPr="00375B52">
        <w:rPr>
          <w:szCs w:val="24"/>
        </w:rPr>
        <w:tab/>
        <w:t>Sec. 6101. Short title.</w:t>
      </w:r>
    </w:p>
    <w:p w14:paraId="2F285B80" w14:textId="33AC2E24" w:rsidR="006D3012" w:rsidRPr="00375B52" w:rsidRDefault="006D3012" w:rsidP="00375B52">
      <w:pPr>
        <w:rPr>
          <w:rFonts w:eastAsia="Times New Roman"/>
          <w:szCs w:val="24"/>
        </w:rPr>
      </w:pPr>
      <w:r w:rsidRPr="00375B52">
        <w:rPr>
          <w:szCs w:val="24"/>
        </w:rPr>
        <w:tab/>
        <w:t xml:space="preserve">This subtitle may be cited as the </w:t>
      </w:r>
      <w:r w:rsidRPr="00375B52">
        <w:rPr>
          <w:rFonts w:eastAsia="Times New Roman"/>
          <w:szCs w:val="24"/>
        </w:rPr>
        <w:t xml:space="preserve">“Home Electrification Program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rFonts w:eastAsia="Times New Roman"/>
          <w:szCs w:val="24"/>
        </w:rPr>
        <w:t>Amendment Act of 2025”.</w:t>
      </w:r>
    </w:p>
    <w:p w14:paraId="3A4B1312" w14:textId="77777777" w:rsidR="006D3012" w:rsidRPr="00375B52" w:rsidRDefault="006D3012" w:rsidP="00375B52">
      <w:pPr>
        <w:contextualSpacing/>
        <w:rPr>
          <w:color w:val="000000" w:themeColor="text1"/>
          <w:szCs w:val="24"/>
        </w:rPr>
      </w:pPr>
      <w:r w:rsidRPr="00375B52">
        <w:rPr>
          <w:rFonts w:eastAsia="Times New Roman"/>
          <w:szCs w:val="24"/>
        </w:rPr>
        <w:tab/>
      </w:r>
      <w:r w:rsidRPr="00375B52">
        <w:rPr>
          <w:color w:val="000000" w:themeColor="text1"/>
          <w:szCs w:val="24"/>
        </w:rPr>
        <w:t xml:space="preserve">Sec. 6102. Section 217(a) of the Clean and Affordable Energy Act of 2008, effective July 19, 2024 (D.C. Law 25-189; D.C. Official Code § 8-1774.17(a)), is amended as follows: </w:t>
      </w:r>
    </w:p>
    <w:p w14:paraId="6D275DA5" w14:textId="77777777" w:rsidR="006D3012" w:rsidRPr="00375B52" w:rsidRDefault="006D3012" w:rsidP="00375B52">
      <w:pPr>
        <w:contextualSpacing/>
        <w:rPr>
          <w:color w:val="000000" w:themeColor="text1"/>
          <w:szCs w:val="24"/>
        </w:rPr>
      </w:pPr>
      <w:r w:rsidRPr="00375B52">
        <w:rPr>
          <w:color w:val="000000" w:themeColor="text1"/>
          <w:szCs w:val="24"/>
        </w:rPr>
        <w:lastRenderedPageBreak/>
        <w:tab/>
        <w:t xml:space="preserve">(a) Paragraph (1) is amended as follows: </w:t>
      </w:r>
    </w:p>
    <w:p w14:paraId="1A40876B" w14:textId="77777777" w:rsidR="006D3012" w:rsidRPr="00375B52" w:rsidRDefault="006D3012" w:rsidP="00375B52">
      <w:pPr>
        <w:contextualSpacing/>
        <w:rPr>
          <w:color w:val="000000" w:themeColor="text1"/>
          <w:szCs w:val="24"/>
        </w:rPr>
      </w:pPr>
      <w:r w:rsidRPr="00375B52">
        <w:rPr>
          <w:color w:val="000000" w:themeColor="text1"/>
          <w:szCs w:val="24"/>
        </w:rPr>
        <w:tab/>
      </w:r>
      <w:r w:rsidRPr="00375B52">
        <w:rPr>
          <w:color w:val="000000" w:themeColor="text1"/>
          <w:szCs w:val="24"/>
        </w:rPr>
        <w:tab/>
        <w:t xml:space="preserve">(1) Paragraph (A) is amended by striking the phrase “Shall provide” and inserting the phrase “Subject to the availability of funding, shall provide” in its place. </w:t>
      </w:r>
    </w:p>
    <w:p w14:paraId="3897CCBE" w14:textId="77777777" w:rsidR="006D3012" w:rsidRPr="00375B52" w:rsidRDefault="006D3012" w:rsidP="00375B52">
      <w:pPr>
        <w:contextualSpacing/>
        <w:rPr>
          <w:color w:val="000000" w:themeColor="text1"/>
          <w:szCs w:val="24"/>
        </w:rPr>
      </w:pPr>
      <w:r w:rsidRPr="00375B52">
        <w:rPr>
          <w:color w:val="000000" w:themeColor="text1"/>
          <w:szCs w:val="24"/>
        </w:rPr>
        <w:tab/>
      </w:r>
      <w:r w:rsidRPr="00375B52">
        <w:rPr>
          <w:color w:val="000000" w:themeColor="text1"/>
          <w:szCs w:val="24"/>
        </w:rPr>
        <w:tab/>
        <w:t xml:space="preserve">(2) Paragraph (C) is amended by striking the phrase “Shall provide” and inserting the phrase “May provide” in its place. </w:t>
      </w:r>
    </w:p>
    <w:p w14:paraId="329669B2" w14:textId="77777777" w:rsidR="006D3012" w:rsidRPr="00375B52" w:rsidRDefault="006D3012" w:rsidP="00375B52">
      <w:pPr>
        <w:contextualSpacing/>
        <w:rPr>
          <w:color w:val="000000" w:themeColor="text1"/>
          <w:szCs w:val="24"/>
        </w:rPr>
      </w:pPr>
      <w:r w:rsidRPr="00375B52">
        <w:rPr>
          <w:color w:val="000000" w:themeColor="text1"/>
          <w:szCs w:val="24"/>
        </w:rPr>
        <w:tab/>
        <w:t xml:space="preserve">(b) The lead-in language of paragraph (2) is amended by striking the phrase “The Program shall” and inserting the phrase “Subject to the availability of funding, the Program shall” in its place. </w:t>
      </w:r>
    </w:p>
    <w:p w14:paraId="4F618EE1" w14:textId="77777777" w:rsidR="006D3012" w:rsidRPr="00375B52" w:rsidRDefault="006D3012" w:rsidP="00375B52">
      <w:pPr>
        <w:contextualSpacing/>
        <w:rPr>
          <w:color w:val="000000" w:themeColor="text1"/>
          <w:szCs w:val="24"/>
        </w:rPr>
      </w:pPr>
      <w:r w:rsidRPr="00375B52">
        <w:rPr>
          <w:color w:val="000000" w:themeColor="text1"/>
          <w:szCs w:val="24"/>
        </w:rPr>
        <w:tab/>
        <w:t>(c) Paragraph (4) is amended by striking the phrase “DOEE shall” and inserting the phrase “DOEE may” in its place.</w:t>
      </w:r>
    </w:p>
    <w:p w14:paraId="57E8BFAB" w14:textId="77777777" w:rsidR="00542536" w:rsidRPr="00375B52" w:rsidRDefault="00542536" w:rsidP="00375B52">
      <w:pPr>
        <w:pStyle w:val="Heading2"/>
        <w:rPr>
          <w:szCs w:val="24"/>
        </w:rPr>
      </w:pPr>
      <w:bookmarkStart w:id="260" w:name="_Toc203395166"/>
      <w:bookmarkStart w:id="261" w:name="_Toc206065290"/>
      <w:r w:rsidRPr="00375B52">
        <w:rPr>
          <w:szCs w:val="24"/>
        </w:rPr>
        <w:t xml:space="preserve">SUBTITLE </w:t>
      </w:r>
      <w:bookmarkEnd w:id="260"/>
      <w:r w:rsidRPr="00375B52">
        <w:rPr>
          <w:szCs w:val="24"/>
        </w:rPr>
        <w:t>L. PLAZA PROGRAM IMPLEMENTATION SCHEDULE</w:t>
      </w:r>
      <w:bookmarkEnd w:id="261"/>
    </w:p>
    <w:p w14:paraId="170DE8BA" w14:textId="77777777" w:rsidR="00542536" w:rsidRPr="00375B52" w:rsidRDefault="00542536" w:rsidP="00375B52">
      <w:pPr>
        <w:rPr>
          <w:color w:val="000000" w:themeColor="text1"/>
          <w:szCs w:val="24"/>
        </w:rPr>
      </w:pPr>
      <w:r w:rsidRPr="00375B52">
        <w:rPr>
          <w:szCs w:val="24"/>
        </w:rPr>
        <w:tab/>
      </w:r>
      <w:r w:rsidRPr="00375B52">
        <w:rPr>
          <w:color w:val="000000" w:themeColor="text1"/>
          <w:szCs w:val="24"/>
        </w:rPr>
        <w:t>Sec. 6111. Short title.</w:t>
      </w:r>
    </w:p>
    <w:p w14:paraId="0BA5E6BD" w14:textId="7F63EB9A" w:rsidR="00542536" w:rsidRPr="00375B52" w:rsidRDefault="00542536" w:rsidP="00375B52">
      <w:pPr>
        <w:contextualSpacing/>
        <w:rPr>
          <w:color w:val="000000" w:themeColor="text1"/>
          <w:szCs w:val="24"/>
        </w:rPr>
      </w:pPr>
      <w:r w:rsidRPr="00375B52">
        <w:rPr>
          <w:color w:val="000000" w:themeColor="text1"/>
          <w:szCs w:val="24"/>
        </w:rPr>
        <w:tab/>
        <w:t xml:space="preserve">This subtitle may be cited as the “PLAZA Program Implementation Schedule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color w:val="000000" w:themeColor="text1"/>
          <w:szCs w:val="24"/>
        </w:rPr>
        <w:t>Amendment Act of 2025”.</w:t>
      </w:r>
    </w:p>
    <w:p w14:paraId="769198DA" w14:textId="79947C23" w:rsidR="00542536" w:rsidRPr="00375B52" w:rsidRDefault="00542536" w:rsidP="00375B52">
      <w:pPr>
        <w:contextualSpacing/>
        <w:rPr>
          <w:color w:val="000000" w:themeColor="text1"/>
          <w:szCs w:val="24"/>
        </w:rPr>
      </w:pPr>
      <w:r w:rsidRPr="00375B52">
        <w:rPr>
          <w:color w:val="000000" w:themeColor="text1"/>
          <w:szCs w:val="24"/>
        </w:rPr>
        <w:tab/>
        <w:t xml:space="preserve">Sec. 6112. </w:t>
      </w:r>
      <w:bookmarkStart w:id="262" w:name="_Hlk205906834"/>
      <w:r w:rsidR="00CA3579" w:rsidRPr="00375B52">
        <w:rPr>
          <w:color w:val="000000" w:themeColor="text1"/>
          <w:szCs w:val="24"/>
        </w:rPr>
        <w:t>S</w:t>
      </w:r>
      <w:r w:rsidRPr="00375B52">
        <w:rPr>
          <w:color w:val="000000" w:themeColor="text1"/>
          <w:szCs w:val="24"/>
        </w:rPr>
        <w:t xml:space="preserve">ection 202 of the Bicycle and Pedestrian Safety Amendment Act of 2016, effective March 21, 2025 (D.C. Law 25-312; D.C. Official Code § 50-2372), is amended as follows: </w:t>
      </w:r>
    </w:p>
    <w:bookmarkEnd w:id="262"/>
    <w:p w14:paraId="4AA1EC3D" w14:textId="77777777" w:rsidR="00542536" w:rsidRPr="00375B52" w:rsidRDefault="00542536" w:rsidP="00375B52">
      <w:pPr>
        <w:contextualSpacing/>
        <w:rPr>
          <w:color w:val="000000" w:themeColor="text1"/>
          <w:szCs w:val="24"/>
        </w:rPr>
      </w:pPr>
      <w:r w:rsidRPr="00375B52">
        <w:rPr>
          <w:color w:val="000000" w:themeColor="text1"/>
          <w:szCs w:val="24"/>
        </w:rPr>
        <w:tab/>
        <w:t xml:space="preserve">(a) Subsection (b)(1) is amended by striking the phrase “December 31, 2025, selecting” and inserting the phrase “December 31, 2026, selecting” in its place. </w:t>
      </w:r>
    </w:p>
    <w:p w14:paraId="40F0C28B" w14:textId="77777777" w:rsidR="00542536" w:rsidRPr="00375B52" w:rsidRDefault="00542536" w:rsidP="00375B52">
      <w:pPr>
        <w:contextualSpacing/>
        <w:rPr>
          <w:color w:val="000000" w:themeColor="text1"/>
          <w:szCs w:val="24"/>
        </w:rPr>
      </w:pPr>
      <w:r w:rsidRPr="00375B52">
        <w:rPr>
          <w:color w:val="000000" w:themeColor="text1"/>
          <w:szCs w:val="24"/>
        </w:rPr>
        <w:tab/>
        <w:t>(b) Subsection (d)(3) is amended as follows:</w:t>
      </w:r>
    </w:p>
    <w:p w14:paraId="6F6414ED" w14:textId="77777777" w:rsidR="00542536" w:rsidRPr="00375B52" w:rsidRDefault="00542536" w:rsidP="00375B52">
      <w:pPr>
        <w:contextualSpacing/>
        <w:rPr>
          <w:color w:val="000000" w:themeColor="text1"/>
          <w:szCs w:val="24"/>
        </w:rPr>
      </w:pPr>
      <w:r w:rsidRPr="00375B52">
        <w:rPr>
          <w:color w:val="000000" w:themeColor="text1"/>
          <w:szCs w:val="24"/>
        </w:rPr>
        <w:lastRenderedPageBreak/>
        <w:tab/>
      </w:r>
      <w:r w:rsidRPr="00375B52">
        <w:rPr>
          <w:color w:val="000000" w:themeColor="text1"/>
          <w:szCs w:val="24"/>
        </w:rPr>
        <w:tab/>
        <w:t>(1) Strike the phrase “March 31, 2026, announce” and insert the phrase “March 31, 2027, announce” in its place.</w:t>
      </w:r>
    </w:p>
    <w:p w14:paraId="6D83BE68" w14:textId="77777777" w:rsidR="00542536" w:rsidRPr="00375B52" w:rsidRDefault="00542536" w:rsidP="00375B52">
      <w:pPr>
        <w:contextualSpacing/>
        <w:rPr>
          <w:color w:val="000000" w:themeColor="text1"/>
          <w:szCs w:val="24"/>
        </w:rPr>
      </w:pPr>
      <w:r w:rsidRPr="00375B52">
        <w:rPr>
          <w:color w:val="000000" w:themeColor="text1"/>
          <w:szCs w:val="24"/>
        </w:rPr>
        <w:tab/>
      </w:r>
      <w:r w:rsidRPr="00375B52">
        <w:rPr>
          <w:color w:val="000000" w:themeColor="text1"/>
          <w:szCs w:val="24"/>
        </w:rPr>
        <w:tab/>
        <w:t>(2) Strike the date “October 1, 2026” and insert the date “October 1, 2027” in its place.</w:t>
      </w:r>
    </w:p>
    <w:p w14:paraId="722C94CA" w14:textId="77777777" w:rsidR="00542536" w:rsidRPr="00375B52" w:rsidRDefault="00542536" w:rsidP="00375B52">
      <w:pPr>
        <w:contextualSpacing/>
        <w:rPr>
          <w:color w:val="000000" w:themeColor="text1"/>
          <w:szCs w:val="24"/>
        </w:rPr>
      </w:pPr>
      <w:r w:rsidRPr="00375B52">
        <w:rPr>
          <w:color w:val="000000" w:themeColor="text1"/>
          <w:szCs w:val="24"/>
        </w:rPr>
        <w:tab/>
        <w:t xml:space="preserve">(c) The lead-in language of subsection (e) is amended by striking the phrase “March 31, 2026, the” and inserting the phrase “March 31, 2027, the” in its place. </w:t>
      </w:r>
    </w:p>
    <w:p w14:paraId="3354F0B6" w14:textId="77777777" w:rsidR="00542536" w:rsidRPr="00375B52" w:rsidRDefault="00542536" w:rsidP="00375B52">
      <w:pPr>
        <w:contextualSpacing/>
        <w:rPr>
          <w:color w:val="000000" w:themeColor="text1"/>
          <w:szCs w:val="24"/>
        </w:rPr>
      </w:pPr>
      <w:r w:rsidRPr="00375B52">
        <w:rPr>
          <w:color w:val="000000" w:themeColor="text1"/>
          <w:szCs w:val="24"/>
        </w:rPr>
        <w:tab/>
        <w:t xml:space="preserve">(d) Subsection (f) is amended by striking the phrase “October 1, 2027, any” and inserting the phrase “October 1, 2028, any” in its place. </w:t>
      </w:r>
    </w:p>
    <w:p w14:paraId="7EB51692" w14:textId="6F2B1FD1" w:rsidR="00F40972" w:rsidRPr="00375B52" w:rsidRDefault="00F40972" w:rsidP="00375B52">
      <w:pPr>
        <w:pStyle w:val="Heading2"/>
        <w:rPr>
          <w:szCs w:val="24"/>
        </w:rPr>
      </w:pPr>
      <w:bookmarkStart w:id="263" w:name="_Toc206065291"/>
      <w:r w:rsidRPr="00375B52">
        <w:rPr>
          <w:szCs w:val="24"/>
        </w:rPr>
        <w:t>SUBTITLE M. CLEAN CITY OFFICE ESTABLISHMENT</w:t>
      </w:r>
      <w:bookmarkEnd w:id="263"/>
    </w:p>
    <w:p w14:paraId="042FE5B0" w14:textId="77777777" w:rsidR="00F40972" w:rsidRPr="00375B52" w:rsidRDefault="00F40972" w:rsidP="00375B52">
      <w:pPr>
        <w:ind w:right="720"/>
        <w:rPr>
          <w:szCs w:val="24"/>
        </w:rPr>
      </w:pPr>
      <w:r w:rsidRPr="00375B52">
        <w:rPr>
          <w:snapToGrid w:val="0"/>
          <w:szCs w:val="24"/>
        </w:rPr>
        <w:tab/>
        <w:t>Sec. 6121. Short title.</w:t>
      </w:r>
    </w:p>
    <w:p w14:paraId="3C8B5426" w14:textId="0DEA283F" w:rsidR="00F40972" w:rsidRPr="00375B52" w:rsidRDefault="00F40972" w:rsidP="00375B52">
      <w:pPr>
        <w:rPr>
          <w:snapToGrid w:val="0"/>
          <w:szCs w:val="24"/>
        </w:rPr>
      </w:pPr>
      <w:r w:rsidRPr="00375B52">
        <w:rPr>
          <w:snapToGrid w:val="0"/>
          <w:szCs w:val="24"/>
        </w:rPr>
        <w:tab/>
        <w:t xml:space="preserve">This subtitle may be cited as the “Clean City Office Establishment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szCs w:val="24"/>
        </w:rPr>
        <w:t>Amendment Act of 2025”.</w:t>
      </w:r>
    </w:p>
    <w:p w14:paraId="48280D05" w14:textId="77777777" w:rsidR="00F40972" w:rsidRPr="00375B52" w:rsidRDefault="00F40972" w:rsidP="00375B52">
      <w:pPr>
        <w:rPr>
          <w:szCs w:val="24"/>
        </w:rPr>
      </w:pPr>
      <w:r w:rsidRPr="00375B52">
        <w:rPr>
          <w:szCs w:val="24"/>
        </w:rPr>
        <w:tab/>
        <w:t xml:space="preserve">Sec. </w:t>
      </w:r>
      <w:r w:rsidRPr="00375B52">
        <w:rPr>
          <w:snapToGrid w:val="0"/>
          <w:szCs w:val="24"/>
        </w:rPr>
        <w:t>6122</w:t>
      </w:r>
      <w:r w:rsidRPr="00375B52">
        <w:rPr>
          <w:szCs w:val="24"/>
        </w:rPr>
        <w:t xml:space="preserve">. Title I of the Sustainable Solid Waste Management Amendment Act of 2014, effective February 26, 2015 (D.C. Law 20-154; D.C. Official Code § 8-1031.01 </w:t>
      </w:r>
      <w:r w:rsidRPr="00375B52">
        <w:rPr>
          <w:i/>
          <w:iCs/>
          <w:szCs w:val="24"/>
        </w:rPr>
        <w:t>et seq</w:t>
      </w:r>
      <w:r w:rsidRPr="00375B52">
        <w:rPr>
          <w:szCs w:val="24"/>
        </w:rPr>
        <w:t xml:space="preserve">.), is amended by adding a new subtitle C to read as follows: </w:t>
      </w:r>
    </w:p>
    <w:p w14:paraId="43886324" w14:textId="77777777" w:rsidR="00F40972" w:rsidRPr="00375B52" w:rsidRDefault="00F40972" w:rsidP="00375B52">
      <w:pPr>
        <w:rPr>
          <w:szCs w:val="24"/>
        </w:rPr>
      </w:pPr>
      <w:r w:rsidRPr="00375B52">
        <w:rPr>
          <w:szCs w:val="24"/>
        </w:rPr>
        <w:tab/>
        <w:t>“SUBTITLE C. Office of the Clean City.</w:t>
      </w:r>
    </w:p>
    <w:p w14:paraId="62502C40" w14:textId="77777777" w:rsidR="00F40972" w:rsidRPr="00375B52" w:rsidRDefault="00F40972" w:rsidP="00375B52">
      <w:pPr>
        <w:rPr>
          <w:szCs w:val="24"/>
        </w:rPr>
      </w:pPr>
      <w:r w:rsidRPr="00375B52">
        <w:rPr>
          <w:szCs w:val="24"/>
        </w:rPr>
        <w:tab/>
        <w:t>“Sec. 127. Establishment of the Office of the Clean City.</w:t>
      </w:r>
    </w:p>
    <w:p w14:paraId="38BE7ABA" w14:textId="77777777" w:rsidR="00F40972" w:rsidRPr="00375B52" w:rsidRDefault="00F40972" w:rsidP="00375B52">
      <w:pPr>
        <w:rPr>
          <w:szCs w:val="24"/>
        </w:rPr>
      </w:pPr>
      <w:r w:rsidRPr="00375B52">
        <w:rPr>
          <w:szCs w:val="24"/>
        </w:rPr>
        <w:tab/>
        <w:t xml:space="preserve"> “(a) There is established within the Department of Public Works the Office of the Clean City, which shall be headed by a full-time Clean City Coordinator, who shall be appointed by the Mayor.</w:t>
      </w:r>
    </w:p>
    <w:p w14:paraId="7E77057D" w14:textId="77777777" w:rsidR="00F40972" w:rsidRPr="00375B52" w:rsidRDefault="00F40972" w:rsidP="00375B52">
      <w:pPr>
        <w:rPr>
          <w:szCs w:val="24"/>
        </w:rPr>
      </w:pPr>
      <w:r w:rsidRPr="00375B52">
        <w:rPr>
          <w:szCs w:val="24"/>
        </w:rPr>
        <w:lastRenderedPageBreak/>
        <w:tab/>
        <w:t xml:space="preserve">“(b) The Clean City Coordinator shall: </w:t>
      </w:r>
    </w:p>
    <w:p w14:paraId="371A7709" w14:textId="506B3B2E" w:rsidR="00F40972" w:rsidRPr="00375B52" w:rsidRDefault="00F40972" w:rsidP="00375B52">
      <w:pPr>
        <w:rPr>
          <w:szCs w:val="24"/>
        </w:rPr>
      </w:pPr>
      <w:r w:rsidRPr="00375B52">
        <w:rPr>
          <w:szCs w:val="24"/>
        </w:rPr>
        <w:tab/>
      </w:r>
      <w:r w:rsidRPr="00375B52">
        <w:rPr>
          <w:szCs w:val="24"/>
        </w:rPr>
        <w:tab/>
        <w:t>“(1) Conduct cleanliness assessments on a quarterly basis for the entire District and on an as</w:t>
      </w:r>
      <w:r w:rsidR="00A309FA" w:rsidRPr="00375B52">
        <w:rPr>
          <w:szCs w:val="24"/>
        </w:rPr>
        <w:t>-</w:t>
      </w:r>
      <w:r w:rsidRPr="00375B52">
        <w:rPr>
          <w:szCs w:val="24"/>
        </w:rPr>
        <w:t>needed basis for the District of Columbia National Highway System and provide written reports and GIS maps documenting the outcomes of those assessments;</w:t>
      </w:r>
    </w:p>
    <w:p w14:paraId="0D555A08" w14:textId="77777777" w:rsidR="00F40972" w:rsidRPr="00375B52" w:rsidRDefault="00F40972" w:rsidP="00375B52">
      <w:pPr>
        <w:rPr>
          <w:szCs w:val="24"/>
        </w:rPr>
      </w:pPr>
      <w:r w:rsidRPr="00375B52">
        <w:rPr>
          <w:szCs w:val="24"/>
        </w:rPr>
        <w:tab/>
      </w:r>
      <w:r w:rsidRPr="00375B52">
        <w:rPr>
          <w:szCs w:val="24"/>
        </w:rPr>
        <w:tab/>
        <w:t>“(2) Work in partnership and consultation with the various agencies and offices that have cleanliness and beautification operational responsibility to develop, coordinate and support Clean City program activities and to deliver Clean City services;</w:t>
      </w:r>
    </w:p>
    <w:p w14:paraId="1E6B9C81" w14:textId="28F80232" w:rsidR="00F40972" w:rsidRPr="00375B52" w:rsidRDefault="00F40972" w:rsidP="00375B52">
      <w:pPr>
        <w:rPr>
          <w:szCs w:val="24"/>
        </w:rPr>
      </w:pPr>
      <w:r w:rsidRPr="00375B52">
        <w:rPr>
          <w:szCs w:val="24"/>
        </w:rPr>
        <w:tab/>
      </w:r>
      <w:r w:rsidRPr="00375B52">
        <w:rPr>
          <w:szCs w:val="24"/>
        </w:rPr>
        <w:tab/>
        <w:t>“(3) Develop, coordinate</w:t>
      </w:r>
      <w:r w:rsidR="00AC313D" w:rsidRPr="00375B52">
        <w:rPr>
          <w:szCs w:val="24"/>
        </w:rPr>
        <w:t>,</w:t>
      </w:r>
      <w:r w:rsidRPr="00375B52">
        <w:rPr>
          <w:szCs w:val="24"/>
        </w:rPr>
        <w:t xml:space="preserve"> and support Clean City program activities with agency divisions that have operational responsibility for maintaining the cleanliness of the District;</w:t>
      </w:r>
    </w:p>
    <w:p w14:paraId="215FD22A" w14:textId="614CAA44" w:rsidR="00F40972" w:rsidRPr="00375B52" w:rsidRDefault="00F40972" w:rsidP="00375B52">
      <w:pPr>
        <w:rPr>
          <w:szCs w:val="24"/>
        </w:rPr>
      </w:pPr>
      <w:r w:rsidRPr="00375B52">
        <w:rPr>
          <w:szCs w:val="24"/>
        </w:rPr>
        <w:tab/>
      </w:r>
      <w:r w:rsidRPr="00375B52">
        <w:rPr>
          <w:szCs w:val="24"/>
        </w:rPr>
        <w:tab/>
        <w:t>“(4) Work with agency directors and staff to identify and resolve barriers to effective cooperation among multiple agencies to further the cleanliness of the District in areas</w:t>
      </w:r>
      <w:r w:rsidR="00AC313D" w:rsidRPr="00375B52">
        <w:rPr>
          <w:szCs w:val="24"/>
        </w:rPr>
        <w:t>,</w:t>
      </w:r>
      <w:r w:rsidRPr="00375B52">
        <w:rPr>
          <w:szCs w:val="24"/>
        </w:rPr>
        <w:t xml:space="preserve"> including financial, legal, or procurement services;</w:t>
      </w:r>
    </w:p>
    <w:p w14:paraId="740E4BCE" w14:textId="77777777" w:rsidR="00F40972" w:rsidRPr="00375B52" w:rsidRDefault="00F40972" w:rsidP="00375B52">
      <w:pPr>
        <w:rPr>
          <w:szCs w:val="24"/>
        </w:rPr>
      </w:pPr>
      <w:r w:rsidRPr="00375B52">
        <w:rPr>
          <w:szCs w:val="24"/>
        </w:rPr>
        <w:tab/>
      </w:r>
      <w:r w:rsidRPr="00375B52">
        <w:rPr>
          <w:szCs w:val="24"/>
        </w:rPr>
        <w:tab/>
        <w:t>“(5) Assist the Director of the Department of Public Works and the Office of Waste Diversion with innovations in public and household solid-waste container infrastructure and collections;</w:t>
      </w:r>
    </w:p>
    <w:p w14:paraId="637F00AA" w14:textId="77777777" w:rsidR="00F40972" w:rsidRPr="00375B52" w:rsidRDefault="00F40972" w:rsidP="00375B52">
      <w:pPr>
        <w:rPr>
          <w:szCs w:val="24"/>
        </w:rPr>
      </w:pPr>
      <w:r w:rsidRPr="00375B52">
        <w:rPr>
          <w:szCs w:val="24"/>
        </w:rPr>
        <w:tab/>
      </w:r>
      <w:r w:rsidRPr="00375B52">
        <w:rPr>
          <w:szCs w:val="24"/>
        </w:rPr>
        <w:tab/>
        <w:t>“(6) Advocate for the enforcement of existing laws and municipal regulations that can have a positive impact on the cleanliness and appearance of the District;</w:t>
      </w:r>
    </w:p>
    <w:p w14:paraId="1A496A14" w14:textId="77777777" w:rsidR="00F40972" w:rsidRPr="00375B52" w:rsidRDefault="00F40972" w:rsidP="00375B52">
      <w:pPr>
        <w:rPr>
          <w:szCs w:val="24"/>
        </w:rPr>
      </w:pPr>
      <w:r w:rsidRPr="00375B52">
        <w:rPr>
          <w:szCs w:val="24"/>
        </w:rPr>
        <w:tab/>
      </w:r>
      <w:r w:rsidRPr="00375B52">
        <w:rPr>
          <w:szCs w:val="24"/>
        </w:rPr>
        <w:tab/>
        <w:t>“(7) Solicit the involvement of ANCs, civic associations, concerned citizens, and businesses in litter-prevention programs and support for the cleaning of the District;</w:t>
      </w:r>
    </w:p>
    <w:p w14:paraId="0D773F76" w14:textId="77777777" w:rsidR="00F40972" w:rsidRPr="00375B52" w:rsidRDefault="00F40972" w:rsidP="00375B52">
      <w:pPr>
        <w:rPr>
          <w:szCs w:val="24"/>
        </w:rPr>
      </w:pPr>
      <w:r w:rsidRPr="00375B52">
        <w:rPr>
          <w:szCs w:val="24"/>
        </w:rPr>
        <w:lastRenderedPageBreak/>
        <w:tab/>
      </w:r>
      <w:r w:rsidRPr="00375B52">
        <w:rPr>
          <w:szCs w:val="24"/>
        </w:rPr>
        <w:tab/>
        <w:t>“(8) Maintain a website containing information on Clean City activities, education, and community engagement information;</w:t>
      </w:r>
    </w:p>
    <w:p w14:paraId="32CA3C34" w14:textId="703D1424" w:rsidR="00F40972" w:rsidRPr="00375B52" w:rsidRDefault="00F40972" w:rsidP="00375B52">
      <w:pPr>
        <w:rPr>
          <w:szCs w:val="24"/>
        </w:rPr>
      </w:pPr>
      <w:r w:rsidRPr="00375B52">
        <w:rPr>
          <w:szCs w:val="24"/>
        </w:rPr>
        <w:tab/>
      </w:r>
      <w:r w:rsidRPr="00375B52">
        <w:rPr>
          <w:szCs w:val="24"/>
        </w:rPr>
        <w:tab/>
        <w:t>“(9) Develop and support Clean City Initiative programs to educate and engage D</w:t>
      </w:r>
      <w:r w:rsidR="00AC313D" w:rsidRPr="00375B52">
        <w:rPr>
          <w:szCs w:val="24"/>
        </w:rPr>
        <w:t xml:space="preserve">istrict of </w:t>
      </w:r>
      <w:r w:rsidRPr="00375B52">
        <w:rPr>
          <w:szCs w:val="24"/>
        </w:rPr>
        <w:t>C</w:t>
      </w:r>
      <w:r w:rsidR="00AC313D" w:rsidRPr="00375B52">
        <w:rPr>
          <w:szCs w:val="24"/>
        </w:rPr>
        <w:t>olumbia</w:t>
      </w:r>
      <w:r w:rsidRPr="00375B52">
        <w:rPr>
          <w:szCs w:val="24"/>
        </w:rPr>
        <w:t xml:space="preserve"> Public Schools and Public Charter School students in litter-prevention programs and support for the cleaning of the District;</w:t>
      </w:r>
    </w:p>
    <w:p w14:paraId="1374626C" w14:textId="0ECA9C88" w:rsidR="00F40972" w:rsidRPr="00375B52" w:rsidRDefault="00F40972" w:rsidP="00375B52">
      <w:pPr>
        <w:rPr>
          <w:szCs w:val="24"/>
        </w:rPr>
      </w:pPr>
      <w:r w:rsidRPr="00375B52">
        <w:rPr>
          <w:szCs w:val="24"/>
        </w:rPr>
        <w:tab/>
      </w:r>
      <w:r w:rsidRPr="00375B52">
        <w:rPr>
          <w:szCs w:val="24"/>
        </w:rPr>
        <w:tab/>
        <w:t>“(10) Formulate and implement a fundraising strategy to solicit corporate and foundation contributions towards Clean City Initiatives</w:t>
      </w:r>
      <w:r w:rsidR="00AC313D" w:rsidRPr="00375B52">
        <w:rPr>
          <w:szCs w:val="24"/>
        </w:rPr>
        <w:t>,</w:t>
      </w:r>
      <w:r w:rsidRPr="00375B52">
        <w:rPr>
          <w:szCs w:val="24"/>
        </w:rPr>
        <w:t xml:space="preserve"> including “Adopt-A-Block” programs; </w:t>
      </w:r>
    </w:p>
    <w:p w14:paraId="72F0804E" w14:textId="77777777" w:rsidR="00F40972" w:rsidRPr="00375B52" w:rsidRDefault="00F40972" w:rsidP="00375B52">
      <w:pPr>
        <w:rPr>
          <w:szCs w:val="24"/>
        </w:rPr>
      </w:pPr>
      <w:r w:rsidRPr="00375B52">
        <w:rPr>
          <w:szCs w:val="24"/>
        </w:rPr>
        <w:tab/>
      </w:r>
      <w:r w:rsidRPr="00375B52">
        <w:rPr>
          <w:szCs w:val="24"/>
        </w:rPr>
        <w:tab/>
        <w:t>“(11) Support the coordination of rodent-abatement programs between the Department of Public Works and Department of Health; and</w:t>
      </w:r>
    </w:p>
    <w:p w14:paraId="0F771D96" w14:textId="77777777" w:rsidR="00F40972" w:rsidRPr="00375B52" w:rsidRDefault="00F40972" w:rsidP="00375B52">
      <w:pPr>
        <w:rPr>
          <w:szCs w:val="24"/>
        </w:rPr>
      </w:pPr>
      <w:r w:rsidRPr="00375B52">
        <w:rPr>
          <w:szCs w:val="24"/>
        </w:rPr>
        <w:tab/>
      </w:r>
      <w:r w:rsidRPr="00375B52">
        <w:rPr>
          <w:szCs w:val="24"/>
        </w:rPr>
        <w:tab/>
        <w:t>“(12) Support planning and resource allocation for pet-waste disposal.</w:t>
      </w:r>
    </w:p>
    <w:p w14:paraId="67B6B0AC" w14:textId="77777777" w:rsidR="00F40972" w:rsidRPr="00375B52" w:rsidRDefault="00F40972" w:rsidP="00375B52">
      <w:pPr>
        <w:rPr>
          <w:szCs w:val="24"/>
        </w:rPr>
      </w:pPr>
      <w:r w:rsidRPr="00375B52">
        <w:rPr>
          <w:szCs w:val="24"/>
        </w:rPr>
        <w:tab/>
        <w:t xml:space="preserve">“(c) Subject to funding, the Clean City Coordinator may issue grants to support public-space cleaning efforts. Such grants shall: </w:t>
      </w:r>
    </w:p>
    <w:p w14:paraId="66A4A4A0" w14:textId="77777777" w:rsidR="00F40972" w:rsidRPr="00375B52" w:rsidRDefault="00F40972" w:rsidP="00375B52">
      <w:pPr>
        <w:rPr>
          <w:szCs w:val="24"/>
        </w:rPr>
      </w:pPr>
      <w:r w:rsidRPr="00375B52">
        <w:rPr>
          <w:szCs w:val="24"/>
        </w:rPr>
        <w:tab/>
      </w:r>
      <w:r w:rsidRPr="00375B52">
        <w:rPr>
          <w:szCs w:val="24"/>
        </w:rPr>
        <w:tab/>
        <w:t>“(1) Preference supporting and expanding the service area of existing Clean Teams funded by the Department of Small and Local Business Development;</w:t>
      </w:r>
    </w:p>
    <w:p w14:paraId="554C8EC7" w14:textId="77777777" w:rsidR="00F40972" w:rsidRPr="00375B52" w:rsidRDefault="00F40972" w:rsidP="00375B52">
      <w:pPr>
        <w:rPr>
          <w:szCs w:val="24"/>
        </w:rPr>
      </w:pPr>
      <w:r w:rsidRPr="00375B52">
        <w:rPr>
          <w:szCs w:val="24"/>
        </w:rPr>
        <w:tab/>
      </w:r>
      <w:r w:rsidRPr="00375B52">
        <w:rPr>
          <w:szCs w:val="24"/>
        </w:rPr>
        <w:tab/>
        <w:t>“(2) Prioritize public space cleaning for major arterials, commercial corridors, and mixed-use neighborhoods; and</w:t>
      </w:r>
    </w:p>
    <w:p w14:paraId="750E3D69" w14:textId="77777777" w:rsidR="00F40972" w:rsidRPr="00375B52" w:rsidRDefault="00F40972" w:rsidP="00375B52">
      <w:pPr>
        <w:rPr>
          <w:szCs w:val="24"/>
        </w:rPr>
      </w:pPr>
      <w:r w:rsidRPr="00375B52">
        <w:rPr>
          <w:szCs w:val="24"/>
        </w:rPr>
        <w:tab/>
      </w:r>
      <w:r w:rsidRPr="00375B52">
        <w:rPr>
          <w:szCs w:val="24"/>
        </w:rPr>
        <w:tab/>
        <w:t>“(3) Not be used to replace work performed by Department of Public Works staff.”.</w:t>
      </w:r>
    </w:p>
    <w:p w14:paraId="36776AD0" w14:textId="58FF553A" w:rsidR="003B110C" w:rsidRPr="00375B52" w:rsidRDefault="003B110C" w:rsidP="00375B52">
      <w:pPr>
        <w:pStyle w:val="Heading1"/>
      </w:pPr>
      <w:bookmarkStart w:id="264" w:name="_Toc206065292"/>
      <w:r w:rsidRPr="00375B52">
        <w:t xml:space="preserve">TITLE VII.  </w:t>
      </w:r>
      <w:r w:rsidR="005C3BB2" w:rsidRPr="00375B52">
        <w:t>FINANC</w:t>
      </w:r>
      <w:r w:rsidR="0025540B" w:rsidRPr="00375B52">
        <w:t>E</w:t>
      </w:r>
      <w:r w:rsidR="005C3BB2" w:rsidRPr="00375B52">
        <w:t xml:space="preserve"> AND </w:t>
      </w:r>
      <w:r w:rsidR="0025540B" w:rsidRPr="00375B52">
        <w:t>REVENUE</w:t>
      </w:r>
      <w:bookmarkEnd w:id="238"/>
      <w:bookmarkEnd w:id="239"/>
      <w:bookmarkEnd w:id="240"/>
      <w:bookmarkEnd w:id="241"/>
      <w:bookmarkEnd w:id="242"/>
      <w:bookmarkEnd w:id="243"/>
      <w:bookmarkEnd w:id="244"/>
      <w:bookmarkEnd w:id="245"/>
      <w:bookmarkEnd w:id="246"/>
      <w:bookmarkEnd w:id="264"/>
    </w:p>
    <w:p w14:paraId="4736E028" w14:textId="6E2F2A87" w:rsidR="0083085C" w:rsidRPr="00375B52" w:rsidRDefault="0083085C" w:rsidP="00375B52">
      <w:pPr>
        <w:pStyle w:val="Heading2"/>
        <w:rPr>
          <w:szCs w:val="24"/>
        </w:rPr>
      </w:pPr>
      <w:bookmarkStart w:id="265" w:name="_Toc161243194"/>
      <w:bookmarkStart w:id="266" w:name="_Toc206065293"/>
      <w:bookmarkStart w:id="267" w:name="_Toc159345829"/>
      <w:bookmarkStart w:id="268" w:name="_Toc129164172"/>
      <w:bookmarkStart w:id="269" w:name="_Toc129704388"/>
      <w:bookmarkStart w:id="270" w:name="_Toc129859049"/>
      <w:bookmarkStart w:id="271" w:name="_Toc159595873"/>
      <w:bookmarkStart w:id="272" w:name="_Toc160198198"/>
      <w:r w:rsidRPr="00375B52">
        <w:rPr>
          <w:rFonts w:eastAsia="Times"/>
          <w:szCs w:val="24"/>
        </w:rPr>
        <w:t xml:space="preserve">SUBTITLE </w:t>
      </w:r>
      <w:r w:rsidR="00525C06" w:rsidRPr="00375B52">
        <w:rPr>
          <w:rFonts w:eastAsia="Times"/>
          <w:szCs w:val="24"/>
        </w:rPr>
        <w:t>A</w:t>
      </w:r>
      <w:r w:rsidRPr="00375B52">
        <w:rPr>
          <w:rFonts w:eastAsia="Times"/>
          <w:szCs w:val="24"/>
        </w:rPr>
        <w:t xml:space="preserve">. </w:t>
      </w:r>
      <w:bookmarkEnd w:id="265"/>
      <w:r w:rsidR="008314D2" w:rsidRPr="00375B52">
        <w:rPr>
          <w:szCs w:val="24"/>
        </w:rPr>
        <w:t>SALES TAX INCREASE DELAY</w:t>
      </w:r>
      <w:bookmarkEnd w:id="266"/>
    </w:p>
    <w:p w14:paraId="7FF72605" w14:textId="5E4B6774" w:rsidR="008314D2" w:rsidRPr="00375B52" w:rsidRDefault="008314D2" w:rsidP="00375B52">
      <w:pPr>
        <w:rPr>
          <w:szCs w:val="24"/>
        </w:rPr>
      </w:pPr>
      <w:r w:rsidRPr="00375B52">
        <w:rPr>
          <w:szCs w:val="24"/>
        </w:rPr>
        <w:lastRenderedPageBreak/>
        <w:tab/>
        <w:t xml:space="preserve">Sec. </w:t>
      </w:r>
      <w:r w:rsidR="00406BB0" w:rsidRPr="00375B52">
        <w:rPr>
          <w:szCs w:val="24"/>
        </w:rPr>
        <w:t>7001</w:t>
      </w:r>
      <w:r w:rsidRPr="00375B52">
        <w:rPr>
          <w:szCs w:val="24"/>
        </w:rPr>
        <w:t xml:space="preserve">. This subtitle may be cited as the “Sales Tax Increase Delay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236DE81E" w14:textId="77777777" w:rsidR="00680036" w:rsidRPr="00375B52" w:rsidRDefault="00680036" w:rsidP="00375B52">
      <w:pPr>
        <w:ind w:firstLine="720"/>
        <w:rPr>
          <w:rFonts w:eastAsia="Times New Roman"/>
          <w:szCs w:val="24"/>
        </w:rPr>
      </w:pPr>
      <w:r w:rsidRPr="00375B52">
        <w:rPr>
          <w:rFonts w:eastAsia="Times New Roman"/>
          <w:szCs w:val="24"/>
        </w:rPr>
        <w:t>Sec. 7002. Title 47 of the District of Columbia Official Code is amended as follows:</w:t>
      </w:r>
    </w:p>
    <w:p w14:paraId="4A6E99C5" w14:textId="33A264E2" w:rsidR="00680036" w:rsidRPr="00375B52" w:rsidRDefault="00680036" w:rsidP="00375B52">
      <w:pPr>
        <w:rPr>
          <w:rFonts w:eastAsia="Times New Roman"/>
          <w:szCs w:val="24"/>
        </w:rPr>
      </w:pPr>
      <w:r w:rsidRPr="00375B52">
        <w:rPr>
          <w:szCs w:val="24"/>
        </w:rPr>
        <w:tab/>
      </w:r>
      <w:r w:rsidRPr="00375B52">
        <w:rPr>
          <w:rFonts w:eastAsia="Times New Roman"/>
          <w:szCs w:val="24"/>
        </w:rPr>
        <w:t>(a) The lead-in language of section 47-2002(a) is amended by striking the phrase “shall be 6.0% before October 1, 2025, 6.5% beginning on October 1, 2025,” and inserting the phrase “shall be 6.0% before October 1, 2026</w:t>
      </w:r>
      <w:r w:rsidR="0027649F" w:rsidRPr="00375B52">
        <w:rPr>
          <w:rFonts w:eastAsia="Times New Roman"/>
          <w:szCs w:val="24"/>
        </w:rPr>
        <w:t>,</w:t>
      </w:r>
      <w:r w:rsidRPr="00375B52">
        <w:rPr>
          <w:rFonts w:eastAsia="Times New Roman"/>
          <w:szCs w:val="24"/>
        </w:rPr>
        <w:t>” in its place.</w:t>
      </w:r>
    </w:p>
    <w:p w14:paraId="100DF05D" w14:textId="71D749B6" w:rsidR="00680036" w:rsidRPr="00375B52" w:rsidRDefault="00680036" w:rsidP="00375B52">
      <w:pPr>
        <w:rPr>
          <w:rFonts w:eastAsia="Times New Roman"/>
          <w:szCs w:val="24"/>
        </w:rPr>
      </w:pPr>
      <w:r w:rsidRPr="00375B52">
        <w:rPr>
          <w:szCs w:val="24"/>
        </w:rPr>
        <w:tab/>
      </w:r>
      <w:r w:rsidRPr="00375B52">
        <w:rPr>
          <w:rFonts w:eastAsia="Times New Roman"/>
          <w:szCs w:val="24"/>
        </w:rPr>
        <w:t>(b) The lead-in language of section 47-2202(a) is amended by striking the phrase “shall be 6.0% before October 1, 2025, 6.5% beginning on October 1, 2025,” and inserting the phrase “shall be 6.0% before October 1, 2026</w:t>
      </w:r>
      <w:r w:rsidR="0027649F" w:rsidRPr="00375B52">
        <w:rPr>
          <w:rFonts w:eastAsia="Times New Roman"/>
          <w:szCs w:val="24"/>
        </w:rPr>
        <w:t>,</w:t>
      </w:r>
      <w:r w:rsidRPr="00375B52">
        <w:rPr>
          <w:rFonts w:eastAsia="Times New Roman"/>
          <w:szCs w:val="24"/>
        </w:rPr>
        <w:t>” in its place.</w:t>
      </w:r>
    </w:p>
    <w:p w14:paraId="30FC3333" w14:textId="3F3ADFCE" w:rsidR="00AC428C" w:rsidRPr="00375B52" w:rsidRDefault="00AC428C" w:rsidP="00375B52">
      <w:pPr>
        <w:pStyle w:val="Heading2"/>
        <w:rPr>
          <w:szCs w:val="24"/>
        </w:rPr>
      </w:pPr>
      <w:bookmarkStart w:id="273" w:name="_Toc159345828"/>
      <w:bookmarkStart w:id="274" w:name="_Toc161243185"/>
      <w:bookmarkStart w:id="275" w:name="_Toc159595870"/>
      <w:bookmarkStart w:id="276" w:name="_Toc160198191"/>
      <w:bookmarkStart w:id="277" w:name="_Toc160810087"/>
      <w:bookmarkStart w:id="278" w:name="_Toc161243186"/>
      <w:bookmarkStart w:id="279" w:name="_Toc162988236"/>
      <w:bookmarkStart w:id="280" w:name="_Toc206065294"/>
      <w:r w:rsidRPr="00375B52">
        <w:rPr>
          <w:szCs w:val="24"/>
        </w:rPr>
        <w:t xml:space="preserve">SUBTITLE </w:t>
      </w:r>
      <w:r w:rsidR="00093D4A" w:rsidRPr="00375B52">
        <w:rPr>
          <w:szCs w:val="24"/>
        </w:rPr>
        <w:t>B</w:t>
      </w:r>
      <w:r w:rsidRPr="00375B52">
        <w:rPr>
          <w:szCs w:val="24"/>
        </w:rPr>
        <w:t xml:space="preserve">. </w:t>
      </w:r>
      <w:bookmarkEnd w:id="273"/>
      <w:bookmarkEnd w:id="274"/>
      <w:r w:rsidRPr="00375B52">
        <w:rPr>
          <w:szCs w:val="24"/>
        </w:rPr>
        <w:t>BABY BONDS</w:t>
      </w:r>
      <w:bookmarkEnd w:id="275"/>
      <w:bookmarkEnd w:id="276"/>
      <w:bookmarkEnd w:id="277"/>
      <w:bookmarkEnd w:id="278"/>
      <w:bookmarkEnd w:id="279"/>
      <w:bookmarkEnd w:id="280"/>
    </w:p>
    <w:p w14:paraId="56450225" w14:textId="50A8C8C9" w:rsidR="00AC428C" w:rsidRPr="00375B52" w:rsidRDefault="00AC428C" w:rsidP="00375B52">
      <w:pPr>
        <w:rPr>
          <w:szCs w:val="24"/>
        </w:rPr>
      </w:pPr>
      <w:r w:rsidRPr="00375B52">
        <w:rPr>
          <w:szCs w:val="24"/>
        </w:rPr>
        <w:tab/>
        <w:t>Sec. 70</w:t>
      </w:r>
      <w:r w:rsidR="00093D4A" w:rsidRPr="00375B52">
        <w:rPr>
          <w:szCs w:val="24"/>
        </w:rPr>
        <w:t>1</w:t>
      </w:r>
      <w:r w:rsidRPr="00375B52">
        <w:rPr>
          <w:szCs w:val="24"/>
        </w:rPr>
        <w:t>1.  Short title.</w:t>
      </w:r>
    </w:p>
    <w:p w14:paraId="30701E62" w14:textId="18087C58" w:rsidR="00AC428C" w:rsidRPr="00375B52" w:rsidRDefault="00AC428C" w:rsidP="00375B52">
      <w:pPr>
        <w:rPr>
          <w:szCs w:val="24"/>
        </w:rPr>
      </w:pPr>
      <w:r w:rsidRPr="00375B52">
        <w:rPr>
          <w:szCs w:val="24"/>
        </w:rPr>
        <w:tab/>
        <w:t xml:space="preserve">This subtitle may be cited as the “Baby Bonds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w:t>
      </w:r>
      <w:r w:rsidR="00EA5A28" w:rsidRPr="00375B52">
        <w:rPr>
          <w:szCs w:val="24"/>
        </w:rPr>
        <w:t>5</w:t>
      </w:r>
      <w:r w:rsidRPr="00375B52">
        <w:rPr>
          <w:szCs w:val="24"/>
        </w:rPr>
        <w:t>”.</w:t>
      </w:r>
    </w:p>
    <w:p w14:paraId="3E153473" w14:textId="3128394C" w:rsidR="000B7C3E" w:rsidRPr="00375B52" w:rsidRDefault="00AC428C" w:rsidP="00375B52">
      <w:pPr>
        <w:rPr>
          <w:rFonts w:eastAsia="Times New Roman"/>
          <w:szCs w:val="24"/>
        </w:rPr>
      </w:pPr>
      <w:r w:rsidRPr="00375B52">
        <w:rPr>
          <w:szCs w:val="24"/>
        </w:rPr>
        <w:tab/>
      </w:r>
      <w:bookmarkStart w:id="281" w:name="_Hlk162025193"/>
      <w:r w:rsidR="000B7C3E" w:rsidRPr="00375B52">
        <w:rPr>
          <w:rFonts w:eastAsia="Times New Roman"/>
          <w:szCs w:val="24"/>
        </w:rPr>
        <w:t xml:space="preserve">Sec. 7012. The Child Wealth Building Act of 2021, effective February 18, 2022 (D.C. Law 24-53; D.C. Official Code § 4-681.01 </w:t>
      </w:r>
      <w:r w:rsidR="000B7C3E" w:rsidRPr="00375B52">
        <w:rPr>
          <w:rFonts w:eastAsia="Times New Roman"/>
          <w:i/>
          <w:iCs/>
          <w:szCs w:val="24"/>
        </w:rPr>
        <w:t>et seq.</w:t>
      </w:r>
      <w:r w:rsidR="000B7C3E" w:rsidRPr="00375B52">
        <w:rPr>
          <w:rFonts w:eastAsia="Times New Roman"/>
          <w:szCs w:val="24"/>
        </w:rPr>
        <w:t>), is repealed.</w:t>
      </w:r>
    </w:p>
    <w:p w14:paraId="4E8A03F5" w14:textId="77777777" w:rsidR="000B7C3E" w:rsidRPr="00375B52" w:rsidRDefault="000B7C3E" w:rsidP="00375B52">
      <w:pPr>
        <w:rPr>
          <w:rFonts w:eastAsia="Times New Roman"/>
          <w:szCs w:val="24"/>
        </w:rPr>
      </w:pPr>
      <w:r w:rsidRPr="00375B52">
        <w:rPr>
          <w:szCs w:val="24"/>
        </w:rPr>
        <w:tab/>
      </w:r>
      <w:r w:rsidRPr="00375B52">
        <w:rPr>
          <w:rFonts w:eastAsia="Times New Roman"/>
          <w:szCs w:val="24"/>
        </w:rPr>
        <w:t>Sec. 7013. Section 315(d) of the Law to Legalize Lotteries, Daily Numbers Games, and Bingo and Raffles for Charitable Purposes in the District of Columbia, effective May 3, 2019 (D.C. Law 22-312; D.C. Official Code § 36-621.15(d)), is repealed.</w:t>
      </w:r>
    </w:p>
    <w:p w14:paraId="239DC239" w14:textId="77777777" w:rsidR="003C52F0" w:rsidRPr="00375B52" w:rsidRDefault="003C52F0" w:rsidP="00375B52">
      <w:pPr>
        <w:rPr>
          <w:rFonts w:eastAsia="Times New Roman"/>
          <w:szCs w:val="24"/>
        </w:rPr>
      </w:pPr>
    </w:p>
    <w:p w14:paraId="1FC6A23A" w14:textId="77777777" w:rsidR="000B7C3E" w:rsidRPr="00375B52" w:rsidRDefault="000B7C3E" w:rsidP="00375B52">
      <w:pPr>
        <w:rPr>
          <w:rFonts w:eastAsia="Times New Roman"/>
          <w:szCs w:val="24"/>
        </w:rPr>
      </w:pPr>
      <w:r w:rsidRPr="00375B52">
        <w:rPr>
          <w:szCs w:val="24"/>
        </w:rPr>
        <w:lastRenderedPageBreak/>
        <w:tab/>
      </w:r>
      <w:r w:rsidRPr="00375B52">
        <w:rPr>
          <w:rFonts w:eastAsia="Times New Roman"/>
          <w:szCs w:val="24"/>
        </w:rPr>
        <w:t>Sec. 7014. Section 47-1803.02(a)(2)(QQ) of the District of Columbia Official Code is repealed.</w:t>
      </w:r>
    </w:p>
    <w:p w14:paraId="739320B9" w14:textId="1A8CF4E9" w:rsidR="006C2114" w:rsidRPr="00375B52" w:rsidRDefault="006C2114" w:rsidP="00375B52">
      <w:pPr>
        <w:rPr>
          <w:szCs w:val="24"/>
        </w:rPr>
      </w:pPr>
      <w:r w:rsidRPr="00375B52">
        <w:rPr>
          <w:szCs w:val="24"/>
        </w:rPr>
        <w:tab/>
        <w:t>Sec. 7015. Applicability.</w:t>
      </w:r>
    </w:p>
    <w:p w14:paraId="45EA667E" w14:textId="6F67FD6B" w:rsidR="006C2114" w:rsidRPr="00375B52" w:rsidRDefault="006C2114" w:rsidP="00375B52">
      <w:pPr>
        <w:rPr>
          <w:szCs w:val="24"/>
        </w:rPr>
      </w:pPr>
      <w:r w:rsidRPr="00375B52">
        <w:rPr>
          <w:szCs w:val="24"/>
        </w:rPr>
        <w:tab/>
        <w:t xml:space="preserve">This </w:t>
      </w:r>
      <w:r w:rsidR="006915DD" w:rsidRPr="00375B52">
        <w:rPr>
          <w:szCs w:val="24"/>
        </w:rPr>
        <w:t xml:space="preserve">subtitle shall apply as </w:t>
      </w:r>
      <w:r w:rsidR="00EF287D" w:rsidRPr="00375B52">
        <w:rPr>
          <w:szCs w:val="24"/>
        </w:rPr>
        <w:t>September 30, 2025.</w:t>
      </w:r>
    </w:p>
    <w:p w14:paraId="3A5A3AD7" w14:textId="06140393" w:rsidR="00E17665" w:rsidRPr="00375B52" w:rsidRDefault="00E17665" w:rsidP="00375B52">
      <w:pPr>
        <w:pStyle w:val="Heading2"/>
        <w:rPr>
          <w:szCs w:val="24"/>
        </w:rPr>
      </w:pPr>
      <w:bookmarkStart w:id="282" w:name="_Toc206065295"/>
      <w:bookmarkEnd w:id="281"/>
      <w:r w:rsidRPr="00375B52">
        <w:rPr>
          <w:szCs w:val="24"/>
        </w:rPr>
        <w:t xml:space="preserve">SUBTITLE </w:t>
      </w:r>
      <w:r w:rsidR="00093D4A" w:rsidRPr="00375B52">
        <w:rPr>
          <w:szCs w:val="24"/>
        </w:rPr>
        <w:t>C</w:t>
      </w:r>
      <w:r w:rsidRPr="00375B52">
        <w:rPr>
          <w:szCs w:val="24"/>
        </w:rPr>
        <w:t>. HOTEL TAX</w:t>
      </w:r>
      <w:bookmarkEnd w:id="282"/>
    </w:p>
    <w:p w14:paraId="32902C30" w14:textId="48D9E177" w:rsidR="00E17665" w:rsidRPr="00375B52" w:rsidRDefault="00E17665" w:rsidP="00375B52">
      <w:pPr>
        <w:rPr>
          <w:szCs w:val="24"/>
        </w:rPr>
      </w:pPr>
      <w:r w:rsidRPr="00375B52">
        <w:rPr>
          <w:szCs w:val="24"/>
        </w:rPr>
        <w:tab/>
        <w:t>Sec. 70</w:t>
      </w:r>
      <w:r w:rsidR="00093D4A" w:rsidRPr="00375B52">
        <w:rPr>
          <w:szCs w:val="24"/>
        </w:rPr>
        <w:t>2</w:t>
      </w:r>
      <w:r w:rsidRPr="00375B52">
        <w:rPr>
          <w:szCs w:val="24"/>
        </w:rPr>
        <w:t>1.  Short title.</w:t>
      </w:r>
    </w:p>
    <w:p w14:paraId="760239A8" w14:textId="4AA8E9A9" w:rsidR="0021403D" w:rsidRPr="00375B52" w:rsidRDefault="00E17665" w:rsidP="00375B52">
      <w:pPr>
        <w:rPr>
          <w:szCs w:val="24"/>
        </w:rPr>
      </w:pPr>
      <w:r w:rsidRPr="00375B52">
        <w:rPr>
          <w:szCs w:val="24"/>
        </w:rPr>
        <w:tab/>
      </w:r>
      <w:r w:rsidR="0021403D" w:rsidRPr="00375B52">
        <w:rPr>
          <w:szCs w:val="24"/>
        </w:rPr>
        <w:t xml:space="preserve">This subtitle may be cited as the “Hotel Surtax </w:t>
      </w:r>
      <w:r w:rsidR="00823B34" w:rsidRPr="00375B52">
        <w:rPr>
          <w:rFonts w:eastAsia="Times New Roman"/>
          <w:szCs w:val="24"/>
        </w:rPr>
        <w:t xml:space="preserve">Congressional Review </w:t>
      </w:r>
      <w:r w:rsidR="00A60474" w:rsidRPr="00375B52">
        <w:rPr>
          <w:rFonts w:eastAsia="Times New Roman"/>
          <w:szCs w:val="24"/>
        </w:rPr>
        <w:t xml:space="preserve">Emergency </w:t>
      </w:r>
      <w:r w:rsidR="0021403D" w:rsidRPr="00375B52">
        <w:rPr>
          <w:szCs w:val="24"/>
        </w:rPr>
        <w:t>Amendment Act of 2025”.</w:t>
      </w:r>
    </w:p>
    <w:p w14:paraId="4E6AD1E6" w14:textId="77777777" w:rsidR="0021403D" w:rsidRPr="00375B52" w:rsidRDefault="0021403D" w:rsidP="00375B52">
      <w:pPr>
        <w:rPr>
          <w:szCs w:val="24"/>
        </w:rPr>
      </w:pPr>
      <w:r w:rsidRPr="00375B52">
        <w:rPr>
          <w:szCs w:val="24"/>
        </w:rPr>
        <w:tab/>
        <w:t>Sec. 7022. Title 47 of the District of Columbia Official Code is amended as follows:</w:t>
      </w:r>
    </w:p>
    <w:p w14:paraId="730345BC" w14:textId="77777777" w:rsidR="0021403D" w:rsidRPr="00375B52" w:rsidRDefault="0021403D" w:rsidP="00375B52">
      <w:pPr>
        <w:rPr>
          <w:szCs w:val="24"/>
        </w:rPr>
      </w:pPr>
      <w:r w:rsidRPr="00375B52">
        <w:rPr>
          <w:szCs w:val="24"/>
        </w:rPr>
        <w:tab/>
        <w:t>(a) Section 47-2002.03a is amended as follows:</w:t>
      </w:r>
    </w:p>
    <w:p w14:paraId="5F972DB0" w14:textId="77777777" w:rsidR="0021403D" w:rsidRPr="00375B52" w:rsidRDefault="0021403D" w:rsidP="00375B52">
      <w:pPr>
        <w:rPr>
          <w:szCs w:val="24"/>
        </w:rPr>
      </w:pPr>
      <w:r w:rsidRPr="00375B52">
        <w:rPr>
          <w:szCs w:val="24"/>
        </w:rPr>
        <w:tab/>
      </w:r>
      <w:r w:rsidRPr="00375B52">
        <w:rPr>
          <w:szCs w:val="24"/>
        </w:rPr>
        <w:tab/>
        <w:t>(1) Subsection (a</w:t>
      </w:r>
      <w:r w:rsidRPr="00375B52" w:rsidDel="00C679F3">
        <w:rPr>
          <w:szCs w:val="24"/>
        </w:rPr>
        <w:t>)</w:t>
      </w:r>
      <w:r w:rsidRPr="00375B52">
        <w:rPr>
          <w:szCs w:val="24"/>
        </w:rPr>
        <w:t xml:space="preserve"> is amended as follows:</w:t>
      </w:r>
    </w:p>
    <w:p w14:paraId="45C0A476" w14:textId="77777777" w:rsidR="0021403D" w:rsidRPr="00375B52" w:rsidRDefault="0021403D" w:rsidP="00375B52">
      <w:pPr>
        <w:rPr>
          <w:szCs w:val="24"/>
        </w:rPr>
      </w:pPr>
      <w:r w:rsidRPr="00375B52">
        <w:rPr>
          <w:szCs w:val="24"/>
        </w:rPr>
        <w:tab/>
      </w:r>
      <w:r w:rsidRPr="00375B52">
        <w:rPr>
          <w:szCs w:val="24"/>
        </w:rPr>
        <w:tab/>
      </w:r>
      <w:r w:rsidRPr="00375B52">
        <w:rPr>
          <w:szCs w:val="24"/>
        </w:rPr>
        <w:tab/>
        <w:t>(A) Paragraph (1) is amended by striking the phrase “Except as provided in paragraph (2) of this subsection, a tax” and inserting the phrase “A tax” in its place.</w:t>
      </w:r>
    </w:p>
    <w:p w14:paraId="0A720F73" w14:textId="77777777" w:rsidR="0021403D" w:rsidRPr="00375B52" w:rsidRDefault="0021403D" w:rsidP="00375B52">
      <w:pPr>
        <w:rPr>
          <w:szCs w:val="24"/>
        </w:rPr>
      </w:pPr>
      <w:r w:rsidRPr="00375B52">
        <w:rPr>
          <w:szCs w:val="24"/>
        </w:rPr>
        <w:tab/>
      </w:r>
      <w:r w:rsidRPr="00375B52">
        <w:rPr>
          <w:szCs w:val="24"/>
        </w:rPr>
        <w:tab/>
      </w:r>
      <w:r w:rsidRPr="00375B52">
        <w:rPr>
          <w:szCs w:val="24"/>
        </w:rPr>
        <w:tab/>
        <w:t>(B) Paragraph (2) is amended to read as follows:</w:t>
      </w:r>
    </w:p>
    <w:p w14:paraId="54C75451" w14:textId="10451C25" w:rsidR="0021403D" w:rsidRPr="00375B52" w:rsidRDefault="0021403D" w:rsidP="00375B52">
      <w:pPr>
        <w:rPr>
          <w:szCs w:val="24"/>
        </w:rPr>
      </w:pPr>
      <w:r w:rsidRPr="00375B52">
        <w:rPr>
          <w:szCs w:val="24"/>
        </w:rPr>
        <w:tab/>
      </w:r>
      <w:r w:rsidRPr="00375B52">
        <w:rPr>
          <w:szCs w:val="24"/>
        </w:rPr>
        <w:tab/>
        <w:t xml:space="preserve">“(2) </w:t>
      </w:r>
      <w:r w:rsidR="00F842BE" w:rsidRPr="00375B52">
        <w:rPr>
          <w:szCs w:val="24"/>
        </w:rPr>
        <w:t>A</w:t>
      </w:r>
      <w:r w:rsidRPr="00375B52">
        <w:rPr>
          <w:szCs w:val="24"/>
        </w:rPr>
        <w:t xml:space="preserve"> tax, separate from and in addition to the taxes imposed pursuant to § 47-2002(a)(2)(A), § 47-2002.02, and paragraph (1) of this subsection, is imposed on all vendors at the rate of 1.0% of the gross receipts from the sale of or charges </w:t>
      </w:r>
      <w:r w:rsidR="00F842BE" w:rsidRPr="00375B52">
        <w:rPr>
          <w:szCs w:val="24"/>
        </w:rPr>
        <w:t>on or after April 1, 2023</w:t>
      </w:r>
      <w:r w:rsidR="001F026E" w:rsidRPr="00375B52">
        <w:rPr>
          <w:szCs w:val="24"/>
        </w:rPr>
        <w:t>,</w:t>
      </w:r>
      <w:r w:rsidR="00F842BE" w:rsidRPr="00375B52">
        <w:rPr>
          <w:szCs w:val="24"/>
        </w:rPr>
        <w:t xml:space="preserve"> and on or before September 30, 2027</w:t>
      </w:r>
      <w:r w:rsidR="001F026E" w:rsidRPr="00375B52">
        <w:rPr>
          <w:szCs w:val="24"/>
        </w:rPr>
        <w:t>,</w:t>
      </w:r>
      <w:r w:rsidR="00F842BE" w:rsidRPr="00375B52">
        <w:rPr>
          <w:szCs w:val="24"/>
        </w:rPr>
        <w:t xml:space="preserve"> </w:t>
      </w:r>
      <w:r w:rsidRPr="00375B52">
        <w:rPr>
          <w:szCs w:val="24"/>
        </w:rPr>
        <w:t>for any room or rooms, lodgings, or accommodations furnished to a transient by any hotel, inn, tourist camp, tourist cabin, or any other place in which rooms, lodgings, or accommodations are regularly furnished to transients.”.</w:t>
      </w:r>
    </w:p>
    <w:p w14:paraId="7DFA8156" w14:textId="77777777" w:rsidR="0021403D" w:rsidRPr="00375B52" w:rsidRDefault="0021403D" w:rsidP="00375B52">
      <w:pPr>
        <w:rPr>
          <w:szCs w:val="24"/>
        </w:rPr>
      </w:pPr>
      <w:r w:rsidRPr="00375B52">
        <w:rPr>
          <w:szCs w:val="24"/>
        </w:rPr>
        <w:lastRenderedPageBreak/>
        <w:tab/>
      </w:r>
      <w:r w:rsidRPr="00375B52">
        <w:rPr>
          <w:szCs w:val="24"/>
        </w:rPr>
        <w:tab/>
        <w:t>(2) Subsection (c) is amended as follows:</w:t>
      </w:r>
    </w:p>
    <w:p w14:paraId="0E40BF40" w14:textId="77777777" w:rsidR="0021403D" w:rsidRPr="00375B52" w:rsidRDefault="0021403D" w:rsidP="00375B52">
      <w:pPr>
        <w:rPr>
          <w:szCs w:val="24"/>
        </w:rPr>
      </w:pPr>
      <w:r w:rsidRPr="00375B52">
        <w:rPr>
          <w:szCs w:val="24"/>
        </w:rPr>
        <w:tab/>
      </w:r>
      <w:r w:rsidRPr="00375B52">
        <w:rPr>
          <w:szCs w:val="24"/>
        </w:rPr>
        <w:tab/>
      </w:r>
      <w:r w:rsidRPr="00375B52">
        <w:rPr>
          <w:szCs w:val="24"/>
        </w:rPr>
        <w:tab/>
        <w:t>(A) The existing text is designated as paragraph (1).</w:t>
      </w:r>
    </w:p>
    <w:p w14:paraId="64F5A93A" w14:textId="13B58CB3" w:rsidR="0021403D" w:rsidRPr="00375B52" w:rsidRDefault="0021403D" w:rsidP="00375B52">
      <w:pPr>
        <w:rPr>
          <w:szCs w:val="24"/>
        </w:rPr>
      </w:pPr>
      <w:r w:rsidRPr="00375B52">
        <w:rPr>
          <w:szCs w:val="24"/>
        </w:rPr>
        <w:tab/>
      </w:r>
      <w:r w:rsidRPr="00375B52">
        <w:rPr>
          <w:szCs w:val="24"/>
        </w:rPr>
        <w:tab/>
      </w:r>
      <w:r w:rsidRPr="00375B52">
        <w:rPr>
          <w:szCs w:val="24"/>
        </w:rPr>
        <w:tab/>
        <w:t xml:space="preserve">(B) </w:t>
      </w:r>
      <w:r w:rsidR="005B4D3E" w:rsidRPr="00375B52">
        <w:rPr>
          <w:szCs w:val="24"/>
        </w:rPr>
        <w:t>P</w:t>
      </w:r>
      <w:r w:rsidRPr="00375B52">
        <w:rPr>
          <w:szCs w:val="24"/>
        </w:rPr>
        <w:t>aragraph (1) is amended by striking the phrase “The tax revenue received” and inserting the phrase “Except as provided in paragraph (2) of this subsection, the tax revenue received” in its place.</w:t>
      </w:r>
    </w:p>
    <w:p w14:paraId="3F6A1201" w14:textId="77777777" w:rsidR="0021403D" w:rsidRPr="00375B52" w:rsidRDefault="0021403D" w:rsidP="00375B52">
      <w:pPr>
        <w:rPr>
          <w:szCs w:val="24"/>
        </w:rPr>
      </w:pPr>
      <w:r w:rsidRPr="00375B52">
        <w:rPr>
          <w:szCs w:val="24"/>
        </w:rPr>
        <w:tab/>
      </w:r>
      <w:r w:rsidRPr="00375B52">
        <w:rPr>
          <w:szCs w:val="24"/>
        </w:rPr>
        <w:tab/>
      </w:r>
      <w:r w:rsidRPr="00375B52">
        <w:rPr>
          <w:szCs w:val="24"/>
        </w:rPr>
        <w:tab/>
        <w:t>(C) A new paragraph (2) is added to read as follows:</w:t>
      </w:r>
    </w:p>
    <w:p w14:paraId="69719AE9" w14:textId="77777777" w:rsidR="00F842BE" w:rsidRPr="00375B52" w:rsidRDefault="0021403D" w:rsidP="00375B52">
      <w:pPr>
        <w:rPr>
          <w:szCs w:val="24"/>
        </w:rPr>
      </w:pPr>
      <w:r w:rsidRPr="00375B52">
        <w:rPr>
          <w:szCs w:val="24"/>
        </w:rPr>
        <w:tab/>
      </w:r>
      <w:r w:rsidRPr="00375B52">
        <w:rPr>
          <w:szCs w:val="24"/>
        </w:rPr>
        <w:tab/>
        <w:t xml:space="preserve">“(2) Beginning October 1, 2025, the tax revenue received pursuant to subsection (a)(2) of this section shall be deposited </w:t>
      </w:r>
      <w:r w:rsidR="00F842BE" w:rsidRPr="00375B52">
        <w:rPr>
          <w:szCs w:val="24"/>
        </w:rPr>
        <w:t>as follows:</w:t>
      </w:r>
    </w:p>
    <w:p w14:paraId="63417479" w14:textId="590DD53E" w:rsidR="0021403D" w:rsidRPr="00375B52" w:rsidRDefault="00F842BE" w:rsidP="00375B52">
      <w:pPr>
        <w:ind w:firstLine="2160"/>
        <w:rPr>
          <w:szCs w:val="24"/>
        </w:rPr>
      </w:pPr>
      <w:r w:rsidRPr="00375B52">
        <w:rPr>
          <w:szCs w:val="24"/>
        </w:rPr>
        <w:t xml:space="preserve">“(A) In the following fiscal years, the following amounts shall be deposited </w:t>
      </w:r>
      <w:r w:rsidR="0021403D" w:rsidRPr="00375B52">
        <w:rPr>
          <w:szCs w:val="24"/>
        </w:rPr>
        <w:t>in the Economic Development Special Account established by section 301 of the National Capital Revitalization Corporation and Anacostia Waterfront Corporation Reorganization Act of 2008, effective March 26, 2008 (D.C. Law 17-138; D.C. Official Code § 2-1225.21)</w:t>
      </w:r>
      <w:r w:rsidR="00D760FC" w:rsidRPr="00375B52">
        <w:rPr>
          <w:szCs w:val="24"/>
        </w:rPr>
        <w:t>:</w:t>
      </w:r>
    </w:p>
    <w:p w14:paraId="611E2411" w14:textId="710BF887" w:rsidR="0021403D" w:rsidRPr="00375B52" w:rsidRDefault="0021403D"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00F842BE" w:rsidRPr="00375B52">
        <w:rPr>
          <w:rFonts w:eastAsia="Times New Roman"/>
          <w:szCs w:val="24"/>
        </w:rPr>
        <w:tab/>
      </w:r>
      <w:r w:rsidRPr="00375B52">
        <w:rPr>
          <w:rFonts w:eastAsia="Times New Roman"/>
          <w:szCs w:val="24"/>
        </w:rPr>
        <w:t>“(</w:t>
      </w:r>
      <w:proofErr w:type="spellStart"/>
      <w:r w:rsidR="00F842BE" w:rsidRPr="00375B52">
        <w:rPr>
          <w:rFonts w:eastAsia="Times New Roman"/>
          <w:szCs w:val="24"/>
        </w:rPr>
        <w:t>i</w:t>
      </w:r>
      <w:proofErr w:type="spellEnd"/>
      <w:r w:rsidRPr="00375B52">
        <w:rPr>
          <w:rFonts w:eastAsia="Times New Roman"/>
          <w:szCs w:val="24"/>
        </w:rPr>
        <w:t>) In Fiscal Year 2026, $</w:t>
      </w:r>
      <w:r w:rsidR="00F842BE" w:rsidRPr="00375B52">
        <w:rPr>
          <w:rFonts w:eastAsia="Times New Roman"/>
          <w:szCs w:val="24"/>
        </w:rPr>
        <w:t>10,466,000</w:t>
      </w:r>
      <w:r w:rsidRPr="00375B52">
        <w:rPr>
          <w:rFonts w:eastAsia="Times New Roman"/>
          <w:szCs w:val="24"/>
        </w:rPr>
        <w:t>; and</w:t>
      </w:r>
    </w:p>
    <w:p w14:paraId="5C5A7F69" w14:textId="36E3626E" w:rsidR="0021403D" w:rsidRPr="00375B52" w:rsidRDefault="0021403D"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00F842BE" w:rsidRPr="00375B52">
        <w:rPr>
          <w:rFonts w:eastAsia="Times New Roman"/>
          <w:szCs w:val="24"/>
        </w:rPr>
        <w:tab/>
      </w:r>
      <w:r w:rsidRPr="00375B52">
        <w:rPr>
          <w:rFonts w:eastAsia="Times New Roman"/>
          <w:szCs w:val="24"/>
        </w:rPr>
        <w:t>“(</w:t>
      </w:r>
      <w:r w:rsidR="00F842BE" w:rsidRPr="00375B52">
        <w:rPr>
          <w:rFonts w:eastAsia="Times New Roman"/>
          <w:szCs w:val="24"/>
        </w:rPr>
        <w:t>ii</w:t>
      </w:r>
      <w:r w:rsidRPr="00375B52">
        <w:rPr>
          <w:rFonts w:eastAsia="Times New Roman"/>
          <w:szCs w:val="24"/>
        </w:rPr>
        <w:t>) In Fiscal Year 2027, $</w:t>
      </w:r>
      <w:r w:rsidR="00F842BE" w:rsidRPr="00375B52">
        <w:rPr>
          <w:rFonts w:eastAsia="Times New Roman"/>
          <w:szCs w:val="24"/>
        </w:rPr>
        <w:t>6,140,000</w:t>
      </w:r>
      <w:r w:rsidRPr="00375B52">
        <w:rPr>
          <w:rFonts w:eastAsia="Times New Roman"/>
          <w:szCs w:val="24"/>
        </w:rPr>
        <w:t>.</w:t>
      </w:r>
    </w:p>
    <w:p w14:paraId="4D6A5D66" w14:textId="44987629" w:rsidR="00F842BE" w:rsidRPr="00375B52" w:rsidRDefault="00F842BE" w:rsidP="00375B52">
      <w:pPr>
        <w:textAlignment w:val="baseline"/>
        <w:rPr>
          <w:rFonts w:eastAsia="Times New Roman"/>
          <w:szCs w:val="24"/>
        </w:rPr>
      </w:pPr>
      <w:r w:rsidRPr="00375B52">
        <w:rPr>
          <w:rFonts w:eastAsia="Times New Roman"/>
          <w:szCs w:val="24"/>
        </w:rPr>
        <w:tab/>
      </w:r>
      <w:r w:rsidRPr="00375B52">
        <w:rPr>
          <w:rFonts w:eastAsia="Times New Roman"/>
          <w:szCs w:val="24"/>
        </w:rPr>
        <w:tab/>
      </w:r>
      <w:r w:rsidRPr="00375B52">
        <w:rPr>
          <w:rFonts w:eastAsia="Times New Roman"/>
          <w:szCs w:val="24"/>
        </w:rPr>
        <w:tab/>
      </w:r>
      <w:r w:rsidRPr="00375B52">
        <w:rPr>
          <w:szCs w:val="24"/>
        </w:rPr>
        <w:t>“(B) All other tax revenue received pursuant to subsection (a)(2) of this section shall be deposited in local funds.</w:t>
      </w:r>
      <w:r w:rsidR="005B4D3E" w:rsidRPr="00375B52">
        <w:rPr>
          <w:szCs w:val="24"/>
        </w:rPr>
        <w:t>”.</w:t>
      </w:r>
    </w:p>
    <w:p w14:paraId="16D6B3D1" w14:textId="77777777" w:rsidR="0021403D" w:rsidRPr="00375B52" w:rsidRDefault="0021403D" w:rsidP="00375B52">
      <w:pPr>
        <w:rPr>
          <w:szCs w:val="24"/>
        </w:rPr>
      </w:pPr>
      <w:r w:rsidRPr="00375B52">
        <w:rPr>
          <w:szCs w:val="24"/>
        </w:rPr>
        <w:tab/>
      </w:r>
      <w:r w:rsidRPr="00375B52">
        <w:rPr>
          <w:szCs w:val="24"/>
        </w:rPr>
        <w:tab/>
        <w:t>(3) The lead-in language of subsection (d) is amended by striking the phrase “received pursuant to subsection (a)(2) of this section” and inserting the phrase “received by Destination DC pursuant to this section” in its place.</w:t>
      </w:r>
    </w:p>
    <w:p w14:paraId="45BD1624" w14:textId="77777777" w:rsidR="0021403D" w:rsidRPr="00375B52" w:rsidRDefault="0021403D" w:rsidP="00375B52">
      <w:pPr>
        <w:rPr>
          <w:szCs w:val="24"/>
        </w:rPr>
      </w:pPr>
      <w:r w:rsidRPr="00375B52">
        <w:rPr>
          <w:szCs w:val="24"/>
        </w:rPr>
        <w:lastRenderedPageBreak/>
        <w:tab/>
        <w:t>(b) Section 47-2202.03 of the District of Columbia Official Code is amended as follows:</w:t>
      </w:r>
    </w:p>
    <w:p w14:paraId="02074C48" w14:textId="77777777" w:rsidR="0021403D" w:rsidRPr="00375B52" w:rsidRDefault="0021403D" w:rsidP="00375B52">
      <w:pPr>
        <w:rPr>
          <w:szCs w:val="24"/>
        </w:rPr>
      </w:pPr>
      <w:r w:rsidRPr="00375B52">
        <w:rPr>
          <w:szCs w:val="24"/>
        </w:rPr>
        <w:tab/>
      </w:r>
      <w:r w:rsidRPr="00375B52">
        <w:rPr>
          <w:szCs w:val="24"/>
        </w:rPr>
        <w:tab/>
        <w:t>(1) Subsection (a) is amended as follows:</w:t>
      </w:r>
    </w:p>
    <w:p w14:paraId="6D061A87" w14:textId="77777777" w:rsidR="0021403D" w:rsidRPr="00375B52" w:rsidRDefault="0021403D" w:rsidP="00375B52">
      <w:pPr>
        <w:rPr>
          <w:szCs w:val="24"/>
        </w:rPr>
      </w:pPr>
      <w:r w:rsidRPr="00375B52">
        <w:rPr>
          <w:szCs w:val="24"/>
        </w:rPr>
        <w:tab/>
      </w:r>
      <w:r w:rsidRPr="00375B52">
        <w:rPr>
          <w:szCs w:val="24"/>
        </w:rPr>
        <w:tab/>
      </w:r>
      <w:r w:rsidRPr="00375B52">
        <w:rPr>
          <w:szCs w:val="24"/>
        </w:rPr>
        <w:tab/>
        <w:t>(A) Paragraph (1) is amended by striking the phrase “Except as provided in paragraph (2) of this subsection, a tax” and inserting the phrase “A tax” in its place.</w:t>
      </w:r>
    </w:p>
    <w:p w14:paraId="1E34ABFA" w14:textId="77777777" w:rsidR="0021403D" w:rsidRPr="00375B52" w:rsidRDefault="0021403D" w:rsidP="00375B52">
      <w:pPr>
        <w:rPr>
          <w:szCs w:val="24"/>
        </w:rPr>
      </w:pPr>
      <w:r w:rsidRPr="00375B52">
        <w:rPr>
          <w:szCs w:val="24"/>
        </w:rPr>
        <w:tab/>
      </w:r>
      <w:r w:rsidRPr="00375B52">
        <w:rPr>
          <w:szCs w:val="24"/>
        </w:rPr>
        <w:tab/>
      </w:r>
      <w:r w:rsidRPr="00375B52">
        <w:rPr>
          <w:szCs w:val="24"/>
        </w:rPr>
        <w:tab/>
        <w:t>(B) Paragraph (2) is amended to read as follows:</w:t>
      </w:r>
    </w:p>
    <w:p w14:paraId="65B654D5" w14:textId="33379A7A" w:rsidR="0021403D" w:rsidRPr="00375B52" w:rsidRDefault="0021403D" w:rsidP="00375B52">
      <w:pPr>
        <w:rPr>
          <w:szCs w:val="24"/>
        </w:rPr>
      </w:pPr>
      <w:r w:rsidRPr="00375B52">
        <w:rPr>
          <w:szCs w:val="24"/>
        </w:rPr>
        <w:tab/>
      </w:r>
      <w:r w:rsidRPr="00375B52">
        <w:rPr>
          <w:szCs w:val="24"/>
        </w:rPr>
        <w:tab/>
        <w:t xml:space="preserve">“(2) </w:t>
      </w:r>
      <w:r w:rsidR="00F842BE" w:rsidRPr="00375B52">
        <w:rPr>
          <w:szCs w:val="24"/>
        </w:rPr>
        <w:t xml:space="preserve">A </w:t>
      </w:r>
      <w:r w:rsidRPr="00375B52">
        <w:rPr>
          <w:szCs w:val="24"/>
        </w:rPr>
        <w:t xml:space="preserve">tax, separate from and in addition to the taxes imposed pursuant to § 47-2202(a)(2)(A), § 47-2202.02, and paragraph (1) of this subsection, is imposed on all vendors at the rate of 1.0% of the gross receipts from the sale of or charges </w:t>
      </w:r>
      <w:r w:rsidR="00F842BE" w:rsidRPr="00375B52">
        <w:rPr>
          <w:szCs w:val="24"/>
        </w:rPr>
        <w:t>on or after April 1, 2023</w:t>
      </w:r>
      <w:r w:rsidR="001F026E" w:rsidRPr="00375B52">
        <w:rPr>
          <w:szCs w:val="24"/>
        </w:rPr>
        <w:t>,</w:t>
      </w:r>
      <w:r w:rsidR="00F842BE" w:rsidRPr="00375B52">
        <w:rPr>
          <w:szCs w:val="24"/>
        </w:rPr>
        <w:t xml:space="preserve"> and on or before September 30, 2027</w:t>
      </w:r>
      <w:r w:rsidR="001F026E" w:rsidRPr="00375B52">
        <w:rPr>
          <w:szCs w:val="24"/>
        </w:rPr>
        <w:t>,</w:t>
      </w:r>
      <w:r w:rsidR="00F842BE" w:rsidRPr="00375B52">
        <w:rPr>
          <w:szCs w:val="24"/>
        </w:rPr>
        <w:t xml:space="preserve"> </w:t>
      </w:r>
      <w:r w:rsidRPr="00375B52">
        <w:rPr>
          <w:szCs w:val="24"/>
        </w:rPr>
        <w:t>for any room or rooms, lodgings, or accommodations furnished to a transient by any hotel, inn, tourist camp, tourist cabin, or any other place in which rooms, lodgings, or accommodations are regularly furnished to transients.”.</w:t>
      </w:r>
    </w:p>
    <w:p w14:paraId="1EE1665E" w14:textId="77777777" w:rsidR="0021403D" w:rsidRPr="00375B52" w:rsidRDefault="0021403D" w:rsidP="00375B52">
      <w:pPr>
        <w:rPr>
          <w:szCs w:val="24"/>
        </w:rPr>
      </w:pPr>
      <w:r w:rsidRPr="00375B52">
        <w:rPr>
          <w:szCs w:val="24"/>
        </w:rPr>
        <w:tab/>
      </w:r>
      <w:r w:rsidRPr="00375B52">
        <w:rPr>
          <w:szCs w:val="24"/>
        </w:rPr>
        <w:tab/>
        <w:t>(2) Subsection (d) is amended as follows:</w:t>
      </w:r>
    </w:p>
    <w:p w14:paraId="4820E8B5" w14:textId="77777777" w:rsidR="0021403D" w:rsidRPr="00375B52" w:rsidRDefault="0021403D" w:rsidP="00375B52">
      <w:pPr>
        <w:rPr>
          <w:szCs w:val="24"/>
        </w:rPr>
      </w:pPr>
      <w:r w:rsidRPr="00375B52">
        <w:rPr>
          <w:szCs w:val="24"/>
        </w:rPr>
        <w:tab/>
      </w:r>
      <w:r w:rsidRPr="00375B52">
        <w:rPr>
          <w:szCs w:val="24"/>
        </w:rPr>
        <w:tab/>
      </w:r>
      <w:r w:rsidRPr="00375B52">
        <w:rPr>
          <w:szCs w:val="24"/>
        </w:rPr>
        <w:tab/>
        <w:t>(A) The existing text is designated as paragraph (1).</w:t>
      </w:r>
    </w:p>
    <w:p w14:paraId="318C4950" w14:textId="4C43E0AA" w:rsidR="0021403D" w:rsidRPr="00375B52" w:rsidRDefault="0021403D" w:rsidP="00375B52">
      <w:pPr>
        <w:rPr>
          <w:szCs w:val="24"/>
        </w:rPr>
      </w:pPr>
      <w:r w:rsidRPr="00375B52">
        <w:rPr>
          <w:szCs w:val="24"/>
        </w:rPr>
        <w:tab/>
      </w:r>
      <w:r w:rsidRPr="00375B52">
        <w:rPr>
          <w:szCs w:val="24"/>
        </w:rPr>
        <w:tab/>
      </w:r>
      <w:r w:rsidRPr="00375B52">
        <w:rPr>
          <w:szCs w:val="24"/>
        </w:rPr>
        <w:tab/>
        <w:t xml:space="preserve">(B) </w:t>
      </w:r>
      <w:r w:rsidR="005B4D3E" w:rsidRPr="00375B52">
        <w:rPr>
          <w:szCs w:val="24"/>
        </w:rPr>
        <w:t>P</w:t>
      </w:r>
      <w:r w:rsidRPr="00375B52">
        <w:rPr>
          <w:szCs w:val="24"/>
        </w:rPr>
        <w:t>aragraph (1) is amended by striking the phrase “The tax revenue receipted” and inserting the phrase “Except as provided in paragraph (2) of this subsection, the tax revenue received” in its place.</w:t>
      </w:r>
    </w:p>
    <w:p w14:paraId="6DE54891" w14:textId="77777777" w:rsidR="0021403D" w:rsidRPr="00375B52" w:rsidRDefault="0021403D" w:rsidP="00375B52">
      <w:pPr>
        <w:rPr>
          <w:szCs w:val="24"/>
        </w:rPr>
      </w:pPr>
      <w:r w:rsidRPr="00375B52">
        <w:rPr>
          <w:szCs w:val="24"/>
        </w:rPr>
        <w:tab/>
      </w:r>
      <w:r w:rsidRPr="00375B52">
        <w:rPr>
          <w:szCs w:val="24"/>
        </w:rPr>
        <w:tab/>
      </w:r>
      <w:r w:rsidRPr="00375B52">
        <w:rPr>
          <w:szCs w:val="24"/>
        </w:rPr>
        <w:tab/>
        <w:t>(C) A new paragraph (2) is added to read as follows:</w:t>
      </w:r>
    </w:p>
    <w:p w14:paraId="101DDFF6" w14:textId="772DFCA1" w:rsidR="0021403D" w:rsidRPr="00375B52" w:rsidRDefault="0021403D" w:rsidP="00375B52">
      <w:pPr>
        <w:rPr>
          <w:szCs w:val="24"/>
        </w:rPr>
      </w:pPr>
      <w:r w:rsidRPr="00375B52">
        <w:rPr>
          <w:szCs w:val="24"/>
        </w:rPr>
        <w:tab/>
      </w:r>
      <w:r w:rsidRPr="00375B52">
        <w:rPr>
          <w:szCs w:val="24"/>
        </w:rPr>
        <w:tab/>
        <w:t xml:space="preserve">“(2) Beginning October 1, 2025, the tax revenue received pursuant to subsection (a)(2) of this section shall be deposited in </w:t>
      </w:r>
      <w:r w:rsidR="00F842BE" w:rsidRPr="00375B52">
        <w:rPr>
          <w:szCs w:val="24"/>
        </w:rPr>
        <w:t>local funds</w:t>
      </w:r>
      <w:r w:rsidRPr="00375B52">
        <w:rPr>
          <w:szCs w:val="24"/>
        </w:rPr>
        <w:t>;”.</w:t>
      </w:r>
    </w:p>
    <w:p w14:paraId="65258874" w14:textId="77777777" w:rsidR="0021403D" w:rsidRPr="00375B52" w:rsidRDefault="0021403D" w:rsidP="00375B52">
      <w:pPr>
        <w:rPr>
          <w:szCs w:val="24"/>
        </w:rPr>
      </w:pPr>
      <w:r w:rsidRPr="00375B52">
        <w:rPr>
          <w:szCs w:val="24"/>
        </w:rPr>
        <w:lastRenderedPageBreak/>
        <w:tab/>
      </w:r>
      <w:r w:rsidRPr="00375B52">
        <w:rPr>
          <w:szCs w:val="24"/>
        </w:rPr>
        <w:tab/>
        <w:t>(3) The lead-in language of subsection (e) is amended by striking the phrase “received pursuant to subsection (a)(2) of this section” and inserting the phrase “received by Destination DC pursuant to this section” in its place.</w:t>
      </w:r>
    </w:p>
    <w:p w14:paraId="7600B10F" w14:textId="4376EC48" w:rsidR="0095420B" w:rsidRPr="00375B52" w:rsidRDefault="0095420B" w:rsidP="00375B52">
      <w:pPr>
        <w:pStyle w:val="Heading2"/>
        <w:rPr>
          <w:szCs w:val="24"/>
        </w:rPr>
      </w:pPr>
      <w:bookmarkStart w:id="283" w:name="_Toc206065296"/>
      <w:r w:rsidRPr="00375B52">
        <w:rPr>
          <w:szCs w:val="24"/>
        </w:rPr>
        <w:t xml:space="preserve">SUBTITLE </w:t>
      </w:r>
      <w:r w:rsidR="00093D4A" w:rsidRPr="00375B52">
        <w:rPr>
          <w:szCs w:val="24"/>
        </w:rPr>
        <w:t>D</w:t>
      </w:r>
      <w:r w:rsidRPr="00375B52">
        <w:rPr>
          <w:szCs w:val="24"/>
        </w:rPr>
        <w:t>. COMBINED REPORTING</w:t>
      </w:r>
      <w:bookmarkEnd w:id="283"/>
    </w:p>
    <w:p w14:paraId="50AF9400" w14:textId="630EB744" w:rsidR="00E17665" w:rsidRPr="00375B52" w:rsidRDefault="00E17665" w:rsidP="00375B52">
      <w:pPr>
        <w:rPr>
          <w:szCs w:val="24"/>
        </w:rPr>
      </w:pPr>
      <w:r w:rsidRPr="00375B52">
        <w:rPr>
          <w:szCs w:val="24"/>
        </w:rPr>
        <w:tab/>
        <w:t>Sec. 70</w:t>
      </w:r>
      <w:r w:rsidR="00093D4A" w:rsidRPr="00375B52">
        <w:rPr>
          <w:szCs w:val="24"/>
        </w:rPr>
        <w:t>3</w:t>
      </w:r>
      <w:r w:rsidRPr="00375B52">
        <w:rPr>
          <w:szCs w:val="24"/>
        </w:rPr>
        <w:t>1. Short title.</w:t>
      </w:r>
    </w:p>
    <w:p w14:paraId="47EC3C8F" w14:textId="19B44FDD" w:rsidR="0086366B" w:rsidRPr="00375B52" w:rsidRDefault="00E17665" w:rsidP="00375B52">
      <w:pPr>
        <w:rPr>
          <w:rFonts w:eastAsia="Times New Roman"/>
          <w:szCs w:val="24"/>
        </w:rPr>
      </w:pPr>
      <w:r w:rsidRPr="00375B52">
        <w:rPr>
          <w:szCs w:val="24"/>
        </w:rPr>
        <w:tab/>
      </w:r>
      <w:r w:rsidR="0086366B" w:rsidRPr="00375B52">
        <w:rPr>
          <w:rFonts w:eastAsia="Times New Roman"/>
          <w:szCs w:val="24"/>
        </w:rPr>
        <w:t xml:space="preserve">This subtitle may be cited as the “Combined Reporting Tax Deduction Delay </w:t>
      </w:r>
      <w:r w:rsidR="00823B34" w:rsidRPr="00375B52">
        <w:rPr>
          <w:rFonts w:eastAsia="Times New Roman"/>
          <w:szCs w:val="24"/>
        </w:rPr>
        <w:t xml:space="preserve">Congressional Review </w:t>
      </w:r>
      <w:r w:rsidR="00A60474" w:rsidRPr="00375B52">
        <w:rPr>
          <w:rFonts w:eastAsia="Times New Roman"/>
          <w:szCs w:val="24"/>
        </w:rPr>
        <w:t xml:space="preserve">Emergency </w:t>
      </w:r>
      <w:r w:rsidR="0086366B" w:rsidRPr="00375B52">
        <w:rPr>
          <w:rFonts w:eastAsia="Times New Roman"/>
          <w:szCs w:val="24"/>
        </w:rPr>
        <w:t>Amendment Act of 2025”.</w:t>
      </w:r>
    </w:p>
    <w:p w14:paraId="4CDC2685" w14:textId="77777777" w:rsidR="0086366B" w:rsidRPr="00375B52" w:rsidRDefault="0086366B" w:rsidP="00375B52">
      <w:pPr>
        <w:rPr>
          <w:rFonts w:eastAsia="Times New Roman"/>
          <w:szCs w:val="24"/>
        </w:rPr>
      </w:pPr>
      <w:r w:rsidRPr="00375B52">
        <w:rPr>
          <w:szCs w:val="24"/>
        </w:rPr>
        <w:tab/>
      </w:r>
      <w:r w:rsidRPr="00375B52">
        <w:rPr>
          <w:rFonts w:eastAsia="Times New Roman"/>
          <w:szCs w:val="24"/>
        </w:rPr>
        <w:t xml:space="preserve">Sec. 7032. Section 47-1810.08(b) of the District of Columbia Official Code is amended as follows:  </w:t>
      </w:r>
    </w:p>
    <w:p w14:paraId="34BE9DB9" w14:textId="77777777" w:rsidR="0086366B" w:rsidRPr="00375B52" w:rsidRDefault="0086366B" w:rsidP="00375B52">
      <w:pPr>
        <w:rPr>
          <w:rFonts w:eastAsia="Times New Roman"/>
          <w:szCs w:val="24"/>
        </w:rPr>
      </w:pPr>
      <w:r w:rsidRPr="00375B52">
        <w:rPr>
          <w:szCs w:val="24"/>
        </w:rPr>
        <w:tab/>
      </w:r>
      <w:r w:rsidRPr="00375B52">
        <w:rPr>
          <w:rFonts w:eastAsia="Times New Roman"/>
          <w:szCs w:val="24"/>
        </w:rPr>
        <w:t>(a) Paragraph (1) is amended by striking the phrase “7-year period beginning with the 15th year of the combined filing” and inserting the phrase “first 7 tax years beginning after December 31, 2029” in its place.</w:t>
      </w:r>
    </w:p>
    <w:p w14:paraId="0FB5A125" w14:textId="77777777" w:rsidR="0086366B" w:rsidRPr="00375B52" w:rsidRDefault="0086366B" w:rsidP="00375B52">
      <w:pPr>
        <w:rPr>
          <w:rFonts w:eastAsia="Times New Roman"/>
          <w:szCs w:val="24"/>
        </w:rPr>
      </w:pPr>
      <w:r w:rsidRPr="00375B52">
        <w:rPr>
          <w:szCs w:val="24"/>
        </w:rPr>
        <w:tab/>
      </w:r>
      <w:r w:rsidRPr="00375B52">
        <w:rPr>
          <w:rFonts w:eastAsia="Times New Roman"/>
          <w:szCs w:val="24"/>
        </w:rPr>
        <w:t>(b) Paragraph (2) is amended by striking the phrase “tax year 2020” and inserting the phrase “tax year 2020 or 2025” in its place.</w:t>
      </w:r>
    </w:p>
    <w:p w14:paraId="11142944" w14:textId="3126EFDE" w:rsidR="005E133C" w:rsidRPr="00375B52" w:rsidRDefault="005E133C" w:rsidP="00375B52">
      <w:pPr>
        <w:pStyle w:val="Heading2"/>
        <w:rPr>
          <w:szCs w:val="24"/>
        </w:rPr>
      </w:pPr>
      <w:bookmarkStart w:id="284" w:name="_Toc206065297"/>
      <w:r w:rsidRPr="00375B52">
        <w:rPr>
          <w:szCs w:val="24"/>
        </w:rPr>
        <w:t xml:space="preserve">SUBTITLE </w:t>
      </w:r>
      <w:r w:rsidR="007166B5" w:rsidRPr="00375B52">
        <w:rPr>
          <w:szCs w:val="24"/>
        </w:rPr>
        <w:t>E</w:t>
      </w:r>
      <w:r w:rsidRPr="00375B52">
        <w:rPr>
          <w:szCs w:val="24"/>
        </w:rPr>
        <w:t>. BALLPARK FEE</w:t>
      </w:r>
      <w:r w:rsidR="007D4DF8" w:rsidRPr="00375B52">
        <w:rPr>
          <w:szCs w:val="24"/>
        </w:rPr>
        <w:t xml:space="preserve"> AND FUND</w:t>
      </w:r>
      <w:bookmarkEnd w:id="284"/>
    </w:p>
    <w:p w14:paraId="4D7FDFA8" w14:textId="39E4E4E6" w:rsidR="005E133C" w:rsidRPr="00375B52" w:rsidRDefault="005E133C" w:rsidP="00375B52">
      <w:pPr>
        <w:rPr>
          <w:szCs w:val="24"/>
        </w:rPr>
      </w:pPr>
      <w:r w:rsidRPr="00375B52">
        <w:rPr>
          <w:szCs w:val="24"/>
        </w:rPr>
        <w:tab/>
        <w:t>Sec. 70</w:t>
      </w:r>
      <w:r w:rsidR="007166B5" w:rsidRPr="00375B52">
        <w:rPr>
          <w:szCs w:val="24"/>
        </w:rPr>
        <w:t>4</w:t>
      </w:r>
      <w:r w:rsidRPr="00375B52">
        <w:rPr>
          <w:szCs w:val="24"/>
        </w:rPr>
        <w:t>1. Short title.</w:t>
      </w:r>
    </w:p>
    <w:p w14:paraId="3DB41496" w14:textId="45212D95" w:rsidR="005E133C" w:rsidRPr="00375B52" w:rsidRDefault="005E133C" w:rsidP="00375B52">
      <w:pPr>
        <w:rPr>
          <w:szCs w:val="24"/>
        </w:rPr>
      </w:pPr>
      <w:r w:rsidRPr="00375B52">
        <w:rPr>
          <w:szCs w:val="24"/>
        </w:rPr>
        <w:tab/>
        <w:t xml:space="preserve">This subtitle may be cited as the “Ballpark Fee </w:t>
      </w:r>
      <w:r w:rsidR="007D4DF8" w:rsidRPr="00375B52">
        <w:rPr>
          <w:szCs w:val="24"/>
        </w:rPr>
        <w:t xml:space="preserve">and Fund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73ABE894" w14:textId="77777777" w:rsidR="00315322" w:rsidRPr="00375B52" w:rsidRDefault="005E133C" w:rsidP="00375B52">
      <w:pPr>
        <w:rPr>
          <w:rFonts w:eastAsia="Times New Roman"/>
          <w:szCs w:val="24"/>
        </w:rPr>
      </w:pPr>
      <w:r w:rsidRPr="00375B52">
        <w:rPr>
          <w:szCs w:val="24"/>
        </w:rPr>
        <w:tab/>
      </w:r>
      <w:r w:rsidR="00315322" w:rsidRPr="00375B52">
        <w:rPr>
          <w:rFonts w:eastAsia="Times New Roman"/>
          <w:szCs w:val="24"/>
        </w:rPr>
        <w:t>Sec. 7042. Title 47 of the District of Columbia Official Code is amended as follows:</w:t>
      </w:r>
    </w:p>
    <w:p w14:paraId="25066C01" w14:textId="77777777" w:rsidR="00315322" w:rsidRPr="00375B52" w:rsidRDefault="00315322" w:rsidP="00375B52">
      <w:pPr>
        <w:rPr>
          <w:rFonts w:eastAsia="Times New Roman"/>
          <w:szCs w:val="24"/>
        </w:rPr>
      </w:pPr>
      <w:r w:rsidRPr="00375B52">
        <w:rPr>
          <w:rFonts w:eastAsia="Times New Roman"/>
          <w:szCs w:val="24"/>
        </w:rPr>
        <w:lastRenderedPageBreak/>
        <w:tab/>
        <w:t xml:space="preserve">(a) The table of contents is amended by striking the chapter designation “Chapter 27B. Ballpark Fee.” and inserting the chapter designation “Chapter 27B. Sports facilities fee.” in its place. </w:t>
      </w:r>
    </w:p>
    <w:p w14:paraId="026A2E1F" w14:textId="77777777" w:rsidR="00315322" w:rsidRPr="00375B52" w:rsidRDefault="00315322" w:rsidP="00375B52">
      <w:pPr>
        <w:rPr>
          <w:rFonts w:eastAsia="Times New Roman"/>
          <w:szCs w:val="24"/>
        </w:rPr>
      </w:pPr>
      <w:r w:rsidRPr="00375B52">
        <w:rPr>
          <w:szCs w:val="24"/>
        </w:rPr>
        <w:tab/>
      </w:r>
      <w:r w:rsidRPr="00375B52">
        <w:rPr>
          <w:rFonts w:eastAsia="Times New Roman"/>
          <w:szCs w:val="24"/>
        </w:rPr>
        <w:t>(b) Chapter 27B is amended as follows:</w:t>
      </w:r>
    </w:p>
    <w:p w14:paraId="3E7800E0" w14:textId="46999FEB" w:rsidR="00315322" w:rsidRPr="00375B52" w:rsidRDefault="00315322" w:rsidP="00375B52">
      <w:pPr>
        <w:rPr>
          <w:rFonts w:eastAsia="Times New Roman"/>
          <w:szCs w:val="24"/>
        </w:rPr>
      </w:pPr>
      <w:r w:rsidRPr="00375B52">
        <w:rPr>
          <w:rFonts w:eastAsia="Times New Roman"/>
          <w:szCs w:val="24"/>
        </w:rPr>
        <w:tab/>
      </w:r>
      <w:r w:rsidRPr="00375B52">
        <w:rPr>
          <w:rFonts w:eastAsia="Times New Roman"/>
          <w:szCs w:val="24"/>
        </w:rPr>
        <w:tab/>
        <w:t xml:space="preserve">(1) The table of contents is amended by striking the section designation “47-2762. Ballpark fee.” and inserting the section designation “47-2762. Sports facilities fee.” </w:t>
      </w:r>
      <w:r w:rsidR="00083D4C" w:rsidRPr="00375B52">
        <w:rPr>
          <w:rFonts w:eastAsia="Times New Roman"/>
          <w:szCs w:val="24"/>
        </w:rPr>
        <w:t xml:space="preserve">in </w:t>
      </w:r>
      <w:r w:rsidRPr="00375B52">
        <w:rPr>
          <w:rFonts w:eastAsia="Times New Roman"/>
          <w:szCs w:val="24"/>
        </w:rPr>
        <w:t xml:space="preserve">its place. </w:t>
      </w:r>
    </w:p>
    <w:p w14:paraId="1CC67243" w14:textId="77777777" w:rsidR="00315322" w:rsidRPr="00375B52" w:rsidRDefault="00315322" w:rsidP="00375B52">
      <w:pPr>
        <w:rPr>
          <w:rFonts w:eastAsia="Times New Roman"/>
          <w:szCs w:val="24"/>
        </w:rPr>
      </w:pPr>
      <w:r w:rsidRPr="00375B52">
        <w:rPr>
          <w:rFonts w:eastAsia="Times New Roman"/>
          <w:szCs w:val="24"/>
        </w:rPr>
        <w:tab/>
      </w:r>
      <w:r w:rsidRPr="00375B52">
        <w:rPr>
          <w:rFonts w:eastAsia="Times New Roman"/>
          <w:szCs w:val="24"/>
        </w:rPr>
        <w:tab/>
        <w:t xml:space="preserve">(2) Section 47-2761(5) is amended by striking the phrase “subject to the ballpark fee” and inserting the phrase “that are subject to the sports facilities fee and that have paid the sports facilities fee for the relevant year” in its place. </w:t>
      </w:r>
    </w:p>
    <w:p w14:paraId="041A3981"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rFonts w:eastAsia="Times New Roman"/>
          <w:szCs w:val="24"/>
        </w:rPr>
        <w:t>(3) Section 47-2762 is amended as follows:</w:t>
      </w:r>
    </w:p>
    <w:p w14:paraId="7D1CB013"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(A) The section heading is amended to read as follows:</w:t>
      </w:r>
    </w:p>
    <w:p w14:paraId="509BBB2B" w14:textId="77777777" w:rsidR="00315322" w:rsidRPr="00375B52" w:rsidRDefault="00315322" w:rsidP="00375B52">
      <w:pPr>
        <w:rPr>
          <w:rFonts w:eastAsia="Times New Roman"/>
          <w:szCs w:val="24"/>
        </w:rPr>
      </w:pPr>
      <w:r w:rsidRPr="00375B52">
        <w:rPr>
          <w:szCs w:val="24"/>
        </w:rPr>
        <w:tab/>
      </w:r>
      <w:r w:rsidRPr="00375B52">
        <w:rPr>
          <w:rFonts w:eastAsia="Times New Roman"/>
          <w:szCs w:val="24"/>
        </w:rPr>
        <w:t>“§ 47-2762. Sports facilities fee.”.</w:t>
      </w:r>
    </w:p>
    <w:p w14:paraId="01683A9D"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(B) Subsection (a) is amended as follows:</w:t>
      </w:r>
    </w:p>
    <w:p w14:paraId="169D5249"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szCs w:val="24"/>
        </w:rPr>
        <w:tab/>
      </w:r>
      <w:r w:rsidRPr="00375B52">
        <w:rPr>
          <w:rFonts w:eastAsia="Times New Roman"/>
          <w:szCs w:val="24"/>
        </w:rPr>
        <w:t>(</w:t>
      </w:r>
      <w:proofErr w:type="spellStart"/>
      <w:r w:rsidRPr="00375B52">
        <w:rPr>
          <w:rFonts w:eastAsia="Times New Roman"/>
          <w:szCs w:val="24"/>
        </w:rPr>
        <w:t>i</w:t>
      </w:r>
      <w:proofErr w:type="spellEnd"/>
      <w:r w:rsidRPr="00375B52">
        <w:rPr>
          <w:rFonts w:eastAsia="Times New Roman"/>
          <w:szCs w:val="24"/>
        </w:rPr>
        <w:t>) Paragraph (1) is amended to read as follows:</w:t>
      </w:r>
    </w:p>
    <w:p w14:paraId="2C6A654E"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rFonts w:eastAsia="Times New Roman"/>
          <w:szCs w:val="24"/>
        </w:rPr>
        <w:t>“(1) For the fiscal year beginning October 1, 2004, and each fiscal year thereafter, each feepayer shall remit, on or before June 15 of each year, a sports facilities fee that shall be based upon the annual District gross receipts of the feepayer for the feepayer’s preceding tax year and computed according to the fee schedule provided in subsection (b) of this section.”.</w:t>
      </w:r>
    </w:p>
    <w:p w14:paraId="08BD3BD1"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szCs w:val="24"/>
        </w:rPr>
        <w:tab/>
      </w:r>
      <w:r w:rsidRPr="00375B52">
        <w:rPr>
          <w:rFonts w:eastAsia="Times New Roman"/>
          <w:szCs w:val="24"/>
        </w:rPr>
        <w:t>(ii) Paragraph (2) is amended by striking the phrase “ballpark fee” both times it appears and inserting the phrase “sports facilities fee” in its place.</w:t>
      </w:r>
    </w:p>
    <w:p w14:paraId="5EAC6DEB" w14:textId="77777777" w:rsidR="00315322" w:rsidRPr="00375B52" w:rsidRDefault="00315322" w:rsidP="00375B52">
      <w:pPr>
        <w:rPr>
          <w:rFonts w:eastAsia="Times New Roman"/>
          <w:szCs w:val="24"/>
        </w:rPr>
      </w:pPr>
      <w:r w:rsidRPr="00375B52">
        <w:rPr>
          <w:szCs w:val="24"/>
        </w:rPr>
        <w:lastRenderedPageBreak/>
        <w:tab/>
      </w:r>
      <w:r w:rsidRPr="00375B52">
        <w:rPr>
          <w:szCs w:val="24"/>
        </w:rPr>
        <w:tab/>
      </w:r>
      <w:r w:rsidRPr="00375B52">
        <w:rPr>
          <w:szCs w:val="24"/>
        </w:rPr>
        <w:tab/>
      </w:r>
      <w:r w:rsidRPr="00375B52">
        <w:rPr>
          <w:rFonts w:eastAsia="Times New Roman"/>
          <w:szCs w:val="24"/>
        </w:rPr>
        <w:t>(C) The lead-in language of subsection (b) is amended by striking the phrase “ballpark fee” and inserting the phrase “sports facilities fee” in its place.</w:t>
      </w:r>
    </w:p>
    <w:p w14:paraId="1801C047"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(D) Subsection (c) is amended as follows:</w:t>
      </w:r>
    </w:p>
    <w:p w14:paraId="163A352B" w14:textId="77777777" w:rsidR="00315322" w:rsidRPr="00375B52" w:rsidRDefault="00315322" w:rsidP="00375B52">
      <w:pPr>
        <w:ind w:firstLine="2880"/>
        <w:rPr>
          <w:rFonts w:eastAsia="Times New Roman"/>
          <w:szCs w:val="24"/>
        </w:rPr>
      </w:pPr>
      <w:r w:rsidRPr="00375B52">
        <w:rPr>
          <w:rFonts w:eastAsia="Times New Roman"/>
          <w:szCs w:val="24"/>
        </w:rPr>
        <w:t>(</w:t>
      </w:r>
      <w:proofErr w:type="spellStart"/>
      <w:r w:rsidRPr="00375B52">
        <w:rPr>
          <w:rFonts w:eastAsia="Times New Roman"/>
          <w:szCs w:val="24"/>
        </w:rPr>
        <w:t>i</w:t>
      </w:r>
      <w:proofErr w:type="spellEnd"/>
      <w:r w:rsidRPr="00375B52">
        <w:rPr>
          <w:rFonts w:eastAsia="Times New Roman"/>
          <w:szCs w:val="24"/>
        </w:rPr>
        <w:t>) Strike the phrase “ballpark fee” wherever it appears and insert the phrase “sports facilities fee” in its place.</w:t>
      </w:r>
    </w:p>
    <w:p w14:paraId="52167023" w14:textId="77777777" w:rsidR="00315322" w:rsidRPr="00375B52" w:rsidRDefault="00315322" w:rsidP="00375B52">
      <w:pPr>
        <w:ind w:firstLine="2880"/>
        <w:rPr>
          <w:rFonts w:eastAsia="Times New Roman"/>
          <w:szCs w:val="24"/>
        </w:rPr>
      </w:pPr>
      <w:r w:rsidRPr="00375B52">
        <w:rPr>
          <w:rFonts w:eastAsia="Times New Roman"/>
          <w:szCs w:val="24"/>
        </w:rPr>
        <w:t xml:space="preserve">(ii) Strike </w:t>
      </w:r>
      <w:bookmarkStart w:id="285" w:name="_Hlk203074200"/>
      <w:r w:rsidRPr="00375B52">
        <w:rPr>
          <w:rFonts w:eastAsia="Times New Roman"/>
          <w:szCs w:val="24"/>
        </w:rPr>
        <w:t xml:space="preserve">the phrase “$14 million” both times it appears and insert the phrase “annual debt service on the bonds” in its place. </w:t>
      </w:r>
      <w:bookmarkEnd w:id="285"/>
    </w:p>
    <w:p w14:paraId="41D8CD6D"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szCs w:val="24"/>
        </w:rPr>
        <w:tab/>
      </w:r>
      <w:r w:rsidRPr="00375B52">
        <w:rPr>
          <w:rFonts w:eastAsia="Times New Roman"/>
          <w:szCs w:val="24"/>
        </w:rPr>
        <w:t>(E) Subsection (d) is amended to read as follows:</w:t>
      </w:r>
    </w:p>
    <w:p w14:paraId="354D98DA" w14:textId="4600B6B0" w:rsidR="00315322" w:rsidRPr="00375B52" w:rsidRDefault="00315322" w:rsidP="00375B52">
      <w:pPr>
        <w:rPr>
          <w:rFonts w:eastAsia="Times New Roman"/>
          <w:szCs w:val="24"/>
        </w:rPr>
      </w:pPr>
      <w:r w:rsidRPr="00375B52">
        <w:rPr>
          <w:szCs w:val="24"/>
        </w:rPr>
        <w:tab/>
      </w:r>
      <w:r w:rsidRPr="00375B52">
        <w:rPr>
          <w:rFonts w:eastAsia="Times New Roman"/>
          <w:szCs w:val="24"/>
        </w:rPr>
        <w:t xml:space="preserve">“(d) The revenues received by the District from the sports facilities fee imposed by this section shall be deposited into the Ballpark Revenue Fund; except, that after all principal and interest on the bonds issued pursuant to section 103 of the Ballpark Omnibus Financing and Revenue Act of 2004, effective April 8, 2005 (D.C. Law 15-320; D.C. Official Code § 10-1601.03), has been paid, the revenues received by the District from the sports facilities fee imposed by this section shall be deposited in the RFK Campus Infrastructure Fund established by section </w:t>
      </w:r>
      <w:r w:rsidR="00C727BB" w:rsidRPr="00375B52">
        <w:rPr>
          <w:rFonts w:eastAsia="Times New Roman"/>
          <w:szCs w:val="24"/>
        </w:rPr>
        <w:t xml:space="preserve">2052 </w:t>
      </w:r>
      <w:r w:rsidRPr="00375B52">
        <w:rPr>
          <w:rFonts w:eastAsia="Times New Roman"/>
          <w:color w:val="000000"/>
          <w:szCs w:val="24"/>
        </w:rPr>
        <w:t xml:space="preserve">of  the </w:t>
      </w:r>
      <w:r w:rsidR="00C727BB" w:rsidRPr="00375B52">
        <w:rPr>
          <w:rFonts w:eastAsia="Times New Roman"/>
          <w:szCs w:val="24"/>
        </w:rPr>
        <w:t>RFK Campus Infrastructure Fund Establishment</w:t>
      </w:r>
      <w:r w:rsidR="00F70B12" w:rsidRPr="00375B52">
        <w:rPr>
          <w:rFonts w:eastAsia="Times New Roman"/>
          <w:szCs w:val="24"/>
        </w:rPr>
        <w:t xml:space="preserve"> Emergency </w:t>
      </w:r>
      <w:r w:rsidR="00F70B12" w:rsidRPr="00375B52">
        <w:rPr>
          <w:snapToGrid w:val="0"/>
          <w:szCs w:val="24"/>
        </w:rPr>
        <w:t>Act of 2025</w:t>
      </w:r>
      <w:r w:rsidRPr="00375B52">
        <w:rPr>
          <w:rFonts w:eastAsia="Times New Roman"/>
          <w:szCs w:val="24"/>
        </w:rPr>
        <w:t xml:space="preserve">, </w:t>
      </w:r>
      <w:r w:rsidR="00F70B12" w:rsidRPr="00375B52">
        <w:rPr>
          <w:rFonts w:eastAsia="Times New Roman"/>
          <w:szCs w:val="24"/>
        </w:rPr>
        <w:t>passed on emergency basis</w:t>
      </w:r>
      <w:r w:rsidR="00C727BB" w:rsidRPr="00375B52">
        <w:rPr>
          <w:rFonts w:eastAsia="Times New Roman"/>
          <w:szCs w:val="24"/>
        </w:rPr>
        <w:t xml:space="preserve"> </w:t>
      </w:r>
      <w:r w:rsidRPr="00375B52">
        <w:rPr>
          <w:rFonts w:eastAsia="Times New Roman"/>
          <w:szCs w:val="24"/>
        </w:rPr>
        <w:t xml:space="preserve">on July </w:t>
      </w:r>
      <w:r w:rsidR="00C727BB" w:rsidRPr="00375B52">
        <w:rPr>
          <w:rFonts w:eastAsia="Times New Roman"/>
          <w:szCs w:val="24"/>
        </w:rPr>
        <w:t>28</w:t>
      </w:r>
      <w:r w:rsidRPr="00375B52">
        <w:rPr>
          <w:rFonts w:eastAsia="Times New Roman"/>
          <w:szCs w:val="24"/>
        </w:rPr>
        <w:t>, 2025 (</w:t>
      </w:r>
      <w:r w:rsidR="00C727BB" w:rsidRPr="00375B52">
        <w:rPr>
          <w:rFonts w:eastAsia="Times New Roman"/>
          <w:szCs w:val="24"/>
        </w:rPr>
        <w:t xml:space="preserve">Enrolled version </w:t>
      </w:r>
      <w:r w:rsidRPr="00375B52">
        <w:rPr>
          <w:rFonts w:eastAsia="Times New Roman"/>
          <w:szCs w:val="24"/>
        </w:rPr>
        <w:t>of Bill 26-</w:t>
      </w:r>
      <w:r w:rsidR="00F70B12" w:rsidRPr="00375B52">
        <w:rPr>
          <w:rFonts w:eastAsia="Times New Roman"/>
          <w:szCs w:val="24"/>
        </w:rPr>
        <w:t>340</w:t>
      </w:r>
      <w:r w:rsidRPr="00375B52">
        <w:rPr>
          <w:rFonts w:eastAsia="Times New Roman"/>
          <w:szCs w:val="24"/>
        </w:rPr>
        <w:t>).”.</w:t>
      </w:r>
    </w:p>
    <w:p w14:paraId="7CEDBD41" w14:textId="77777777" w:rsidR="00315322" w:rsidRPr="00375B52" w:rsidRDefault="00315322" w:rsidP="00375B52">
      <w:pPr>
        <w:rPr>
          <w:rFonts w:eastAsia="Times New Roman"/>
          <w:szCs w:val="24"/>
        </w:rPr>
      </w:pPr>
      <w:r w:rsidRPr="00375B52">
        <w:rPr>
          <w:szCs w:val="24"/>
        </w:rPr>
        <w:tab/>
      </w:r>
      <w:r w:rsidRPr="00375B52">
        <w:rPr>
          <w:szCs w:val="24"/>
        </w:rPr>
        <w:tab/>
      </w:r>
      <w:r w:rsidRPr="00375B52">
        <w:rPr>
          <w:rFonts w:eastAsia="Times New Roman"/>
          <w:szCs w:val="24"/>
        </w:rPr>
        <w:t>(4) Section 47-2763 is amended by striking the phrase “ballpark fee” and inserting the phrase “sports facilities fee” in its place.</w:t>
      </w:r>
    </w:p>
    <w:p w14:paraId="424C984C" w14:textId="77777777" w:rsidR="003C52F0" w:rsidRPr="00375B52" w:rsidRDefault="003C52F0" w:rsidP="00375B52">
      <w:pPr>
        <w:rPr>
          <w:rFonts w:eastAsia="Times New Roman"/>
          <w:szCs w:val="24"/>
        </w:rPr>
      </w:pPr>
    </w:p>
    <w:p w14:paraId="4782738E" w14:textId="77777777" w:rsidR="00315322" w:rsidRPr="00375B52" w:rsidRDefault="00315322" w:rsidP="00375B52">
      <w:pPr>
        <w:rPr>
          <w:rFonts w:eastAsia="Times New Roman"/>
          <w:szCs w:val="24"/>
        </w:rPr>
      </w:pPr>
      <w:r w:rsidRPr="00375B52">
        <w:rPr>
          <w:szCs w:val="24"/>
        </w:rPr>
        <w:lastRenderedPageBreak/>
        <w:tab/>
      </w:r>
      <w:r w:rsidRPr="00375B52">
        <w:rPr>
          <w:rFonts w:eastAsia="Times New Roman"/>
          <w:szCs w:val="24"/>
        </w:rPr>
        <w:t>Sec. 7043. Section 102(d) of the Ballpark Omnibus Financing and Revenue Act of 2004, effective April 8, 2005 (D.C. Law 15-320; D.C. Official Code § 10-1601.02(d)), is amended by striking the phrase “the first $32.92 million of any excess that accrues during Fiscal Year 2026, the first $34.06 million of any excess that accrues during Fiscal Year 2027, and the first $35.19 million of any excess that accrues during Fiscal Year 2028” and inserting the phrase “and the first $32.92 million of any excess that accrues during Fiscal Year 2026” in its place.</w:t>
      </w:r>
    </w:p>
    <w:p w14:paraId="3ECD6044" w14:textId="663640BE" w:rsidR="002C1BF9" w:rsidRPr="00375B52" w:rsidRDefault="002C1BF9" w:rsidP="00375B52">
      <w:pPr>
        <w:pStyle w:val="Heading2"/>
        <w:rPr>
          <w:szCs w:val="24"/>
        </w:rPr>
      </w:pPr>
      <w:bookmarkStart w:id="286" w:name="_Toc206065298"/>
      <w:r w:rsidRPr="00375B52">
        <w:rPr>
          <w:szCs w:val="24"/>
        </w:rPr>
        <w:t>SUBTITLE F. 1000 U STREET</w:t>
      </w:r>
      <w:r w:rsidR="00B702EA" w:rsidRPr="00375B52">
        <w:rPr>
          <w:szCs w:val="24"/>
        </w:rPr>
        <w:t>,</w:t>
      </w:r>
      <w:r w:rsidRPr="00375B52">
        <w:rPr>
          <w:szCs w:val="24"/>
        </w:rPr>
        <w:t xml:space="preserve"> NW</w:t>
      </w:r>
      <w:r w:rsidR="00B702EA" w:rsidRPr="00375B52">
        <w:rPr>
          <w:szCs w:val="24"/>
        </w:rPr>
        <w:t>,</w:t>
      </w:r>
      <w:r w:rsidRPr="00375B52">
        <w:rPr>
          <w:szCs w:val="24"/>
        </w:rPr>
        <w:t xml:space="preserve"> PROPERTY TAX CLARIFICATION</w:t>
      </w:r>
      <w:bookmarkEnd w:id="286"/>
    </w:p>
    <w:p w14:paraId="67F2DE1A" w14:textId="77777777" w:rsidR="002C1BF9" w:rsidRPr="00375B52" w:rsidRDefault="002C1BF9" w:rsidP="00375B52">
      <w:pPr>
        <w:rPr>
          <w:szCs w:val="24"/>
        </w:rPr>
      </w:pPr>
      <w:r w:rsidRPr="00375B52">
        <w:rPr>
          <w:szCs w:val="24"/>
        </w:rPr>
        <w:tab/>
        <w:t xml:space="preserve">Sec. 7051. Short title. </w:t>
      </w:r>
    </w:p>
    <w:p w14:paraId="6B3F7DA2" w14:textId="360A5B2F" w:rsidR="002C1BF9" w:rsidRPr="00375B52" w:rsidRDefault="002C1BF9" w:rsidP="00375B52">
      <w:pPr>
        <w:rPr>
          <w:szCs w:val="24"/>
        </w:rPr>
      </w:pPr>
      <w:r w:rsidRPr="00375B52">
        <w:rPr>
          <w:szCs w:val="24"/>
        </w:rPr>
        <w:tab/>
        <w:t>This subtitle may be cited as the “1000 U Street</w:t>
      </w:r>
      <w:r w:rsidR="00B702EA" w:rsidRPr="00375B52">
        <w:rPr>
          <w:szCs w:val="24"/>
        </w:rPr>
        <w:t>,</w:t>
      </w:r>
      <w:r w:rsidRPr="00375B52">
        <w:rPr>
          <w:szCs w:val="24"/>
        </w:rPr>
        <w:t xml:space="preserve"> NW</w:t>
      </w:r>
      <w:r w:rsidR="00B702EA" w:rsidRPr="00375B52">
        <w:rPr>
          <w:szCs w:val="24"/>
        </w:rPr>
        <w:t>,</w:t>
      </w:r>
      <w:r w:rsidRPr="00375B52">
        <w:rPr>
          <w:szCs w:val="24"/>
        </w:rPr>
        <w:t xml:space="preserve"> Property Tax Clarification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 </w:t>
      </w:r>
    </w:p>
    <w:p w14:paraId="7DC3A928" w14:textId="77777777" w:rsidR="002C1BF9" w:rsidRPr="00375B52" w:rsidRDefault="002C1BF9" w:rsidP="00375B52">
      <w:pPr>
        <w:rPr>
          <w:szCs w:val="24"/>
        </w:rPr>
      </w:pPr>
      <w:r w:rsidRPr="00375B52">
        <w:rPr>
          <w:szCs w:val="24"/>
        </w:rPr>
        <w:tab/>
        <w:t>Sec. 7052. Chapter 10 of Title 47 of the District of Columbia Code is amended as follows:</w:t>
      </w:r>
    </w:p>
    <w:p w14:paraId="563D66BB" w14:textId="77777777" w:rsidR="002C1BF9" w:rsidRPr="00375B52" w:rsidRDefault="002C1BF9" w:rsidP="00375B52">
      <w:pPr>
        <w:rPr>
          <w:szCs w:val="24"/>
        </w:rPr>
      </w:pPr>
      <w:r w:rsidRPr="00375B52">
        <w:rPr>
          <w:szCs w:val="24"/>
        </w:rPr>
        <w:tab/>
        <w:t xml:space="preserve">(a) The table of contents is amended by striking the section designation “47-1045. Prince Hall Freemason and Eastern Star Charitable Foundation, lot 0826 in square 0333.” and inserting the section designation “47-1045. Prince Hall Free &amp; Accepted Mason and Order of the Eastern Star Charitable Educational Foundation.” in its place. </w:t>
      </w:r>
    </w:p>
    <w:p w14:paraId="0C9AEFE0" w14:textId="77777777" w:rsidR="002C1BF9" w:rsidRPr="00375B52" w:rsidRDefault="002C1BF9" w:rsidP="00375B52">
      <w:pPr>
        <w:rPr>
          <w:szCs w:val="24"/>
        </w:rPr>
      </w:pPr>
      <w:r w:rsidRPr="00375B52">
        <w:rPr>
          <w:szCs w:val="24"/>
        </w:rPr>
        <w:tab/>
        <w:t xml:space="preserve">(b) Section 47-1045 is amended as follows: </w:t>
      </w:r>
    </w:p>
    <w:p w14:paraId="2EF112FB" w14:textId="77777777" w:rsidR="002C1BF9" w:rsidRPr="00375B52" w:rsidRDefault="002C1BF9" w:rsidP="00375B52">
      <w:pPr>
        <w:rPr>
          <w:szCs w:val="24"/>
        </w:rPr>
      </w:pPr>
      <w:r w:rsidRPr="00375B52">
        <w:rPr>
          <w:szCs w:val="24"/>
        </w:rPr>
        <w:tab/>
      </w:r>
      <w:r w:rsidRPr="00375B52">
        <w:rPr>
          <w:szCs w:val="24"/>
        </w:rPr>
        <w:tab/>
        <w:t xml:space="preserve">(1) The section heading is amended to read as follows: </w:t>
      </w:r>
    </w:p>
    <w:p w14:paraId="71720045" w14:textId="246D6411" w:rsidR="002C1BF9" w:rsidRPr="00375B52" w:rsidRDefault="002C1BF9" w:rsidP="00375B52">
      <w:pPr>
        <w:rPr>
          <w:szCs w:val="24"/>
        </w:rPr>
      </w:pPr>
      <w:r w:rsidRPr="00375B52">
        <w:rPr>
          <w:szCs w:val="24"/>
        </w:rPr>
        <w:tab/>
        <w:t>“§ 47-1045. Prince Hall Free &amp; Accepted Mason and Order of the Eastern Star Charitable Educational Foundation.”.</w:t>
      </w:r>
    </w:p>
    <w:p w14:paraId="3D815625" w14:textId="77777777" w:rsidR="002C1BF9" w:rsidRPr="00375B52" w:rsidRDefault="002C1BF9" w:rsidP="00375B52">
      <w:pPr>
        <w:rPr>
          <w:szCs w:val="24"/>
        </w:rPr>
      </w:pPr>
      <w:r w:rsidRPr="00375B52">
        <w:rPr>
          <w:szCs w:val="24"/>
        </w:rPr>
        <w:lastRenderedPageBreak/>
        <w:tab/>
      </w:r>
      <w:r w:rsidRPr="00375B52">
        <w:rPr>
          <w:szCs w:val="24"/>
        </w:rPr>
        <w:tab/>
        <w:t xml:space="preserve">(2) The existing text is designated as subsection (a). </w:t>
      </w:r>
    </w:p>
    <w:p w14:paraId="25D2A5AE" w14:textId="13A4A9C2" w:rsidR="002C1BF9" w:rsidRPr="00375B52" w:rsidRDefault="002C1BF9" w:rsidP="00375B52">
      <w:pPr>
        <w:rPr>
          <w:szCs w:val="24"/>
        </w:rPr>
      </w:pPr>
      <w:r w:rsidRPr="00375B52">
        <w:rPr>
          <w:szCs w:val="24"/>
        </w:rPr>
        <w:tab/>
      </w:r>
      <w:r w:rsidRPr="00375B52">
        <w:rPr>
          <w:szCs w:val="24"/>
        </w:rPr>
        <w:tab/>
        <w:t xml:space="preserve">(3) </w:t>
      </w:r>
      <w:r w:rsidR="00F2781A" w:rsidRPr="00375B52">
        <w:rPr>
          <w:szCs w:val="24"/>
        </w:rPr>
        <w:t>S</w:t>
      </w:r>
      <w:r w:rsidRPr="00375B52">
        <w:rPr>
          <w:szCs w:val="24"/>
        </w:rPr>
        <w:t>ubsection (a) is amended to read as follows:</w:t>
      </w:r>
    </w:p>
    <w:p w14:paraId="1D2ACEB1" w14:textId="77777777" w:rsidR="002C1BF9" w:rsidRPr="00375B52" w:rsidRDefault="002C1BF9" w:rsidP="00375B52">
      <w:pPr>
        <w:rPr>
          <w:szCs w:val="24"/>
        </w:rPr>
      </w:pPr>
      <w:r w:rsidRPr="00375B52">
        <w:rPr>
          <w:szCs w:val="24"/>
        </w:rPr>
        <w:tab/>
        <w:t>“(a) Certain property located in the District of Columbia currently described for assessment and taxation purposes as Lots 37 and 828 in Square 333, together with improvements thereon and furnishings therein, with equitable and legal title in the name of the Prince Hall Free &amp; Accepted Mason and Order of the Eastern Star Charitable Educational Foundation, or a successor in interest including the Prince Hall Free &amp; Accepted Mason and Order of the Eastern Star Title Holding Company, is hereby exempt from all taxation and transfers of the property from deed recordation and transfer taxes so long as the same is used in carrying on the purposes and activities of the Prince Hall Free &amp; Accepted Mason and Order of the Eastern Star Charitable Educational Foundation and is not used for exclusively commercial purposes, subject to the provisions of §§ 47-1005, 47-1007, and 47-1009.”.</w:t>
      </w:r>
    </w:p>
    <w:p w14:paraId="0E4824E9" w14:textId="77777777" w:rsidR="002C1BF9" w:rsidRPr="00375B52" w:rsidRDefault="002C1BF9" w:rsidP="00375B52">
      <w:pPr>
        <w:ind w:left="720" w:firstLine="720"/>
        <w:rPr>
          <w:szCs w:val="24"/>
        </w:rPr>
      </w:pPr>
      <w:r w:rsidRPr="00375B52">
        <w:rPr>
          <w:szCs w:val="24"/>
        </w:rPr>
        <w:t xml:space="preserve">(4) A new subsection (b) is added to read as follows: </w:t>
      </w:r>
    </w:p>
    <w:p w14:paraId="5FBF3F6B" w14:textId="77777777" w:rsidR="00156DA3" w:rsidRPr="00375B52" w:rsidRDefault="002C1BF9" w:rsidP="00375B52">
      <w:pPr>
        <w:rPr>
          <w:szCs w:val="24"/>
        </w:rPr>
      </w:pPr>
      <w:r w:rsidRPr="00375B52">
        <w:rPr>
          <w:szCs w:val="24"/>
        </w:rPr>
        <w:tab/>
        <w:t>“(b)</w:t>
      </w:r>
      <w:r w:rsidR="00156DA3" w:rsidRPr="00375B52">
        <w:rPr>
          <w:szCs w:val="24"/>
        </w:rPr>
        <w:t>(1)</w:t>
      </w:r>
      <w:r w:rsidRPr="00375B52">
        <w:rPr>
          <w:szCs w:val="24"/>
        </w:rPr>
        <w:t xml:space="preserve"> In Fiscal Year 2025, any unpaid tax liability due to the Recorder of Deeds, in association with the real property described in subsection (a) of this section, shall be forgiven. </w:t>
      </w:r>
    </w:p>
    <w:p w14:paraId="1DFA182F" w14:textId="3482C0B4" w:rsidR="00156DA3" w:rsidRPr="00375B52" w:rsidRDefault="00156DA3" w:rsidP="00375B52">
      <w:pPr>
        <w:ind w:firstLine="1440"/>
        <w:rPr>
          <w:szCs w:val="24"/>
        </w:rPr>
      </w:pPr>
      <w:r w:rsidRPr="00375B52">
        <w:rPr>
          <w:szCs w:val="24"/>
        </w:rPr>
        <w:t xml:space="preserve">(2)(A) </w:t>
      </w:r>
      <w:r w:rsidR="002C1BF9" w:rsidRPr="00375B52">
        <w:rPr>
          <w:szCs w:val="24"/>
        </w:rPr>
        <w:t xml:space="preserve">In Fiscal Year 2026, unpaid tax liability for Tax Years 2022, 2023, 2024, and 2025 shall be forgiven and real property tax payments made for </w:t>
      </w:r>
      <w:r w:rsidRPr="00375B52">
        <w:rPr>
          <w:szCs w:val="24"/>
        </w:rPr>
        <w:t>Tax Years 2022, 2023, 2024, and 2025</w:t>
      </w:r>
      <w:r w:rsidR="002C1BF9" w:rsidRPr="00375B52">
        <w:rPr>
          <w:szCs w:val="24"/>
        </w:rPr>
        <w:t>, including payments of penalties and interest, shall be refunded to the payor</w:t>
      </w:r>
      <w:r w:rsidRPr="00375B52">
        <w:rPr>
          <w:szCs w:val="24"/>
        </w:rPr>
        <w:t>, subject to the limitation set forth in subparagraph (B) of this paragraph</w:t>
      </w:r>
      <w:r w:rsidR="002C1BF9" w:rsidRPr="00375B52">
        <w:rPr>
          <w:szCs w:val="24"/>
        </w:rPr>
        <w:t>.</w:t>
      </w:r>
    </w:p>
    <w:p w14:paraId="00BCB280" w14:textId="07992331" w:rsidR="002C1BF9" w:rsidRPr="00375B52" w:rsidRDefault="00156DA3" w:rsidP="00375B52">
      <w:pPr>
        <w:ind w:firstLine="2160"/>
        <w:rPr>
          <w:szCs w:val="24"/>
        </w:rPr>
      </w:pPr>
      <w:r w:rsidRPr="00375B52">
        <w:rPr>
          <w:szCs w:val="24"/>
        </w:rPr>
        <w:lastRenderedPageBreak/>
        <w:t xml:space="preserve">“(B) The total amount of the tax liability forgiven and the real property tax payments refunded pursuant to subparagraph (A) of this paragraph shall not exceed </w:t>
      </w:r>
      <w:r w:rsidR="00FD607C" w:rsidRPr="00375B52">
        <w:rPr>
          <w:szCs w:val="24"/>
        </w:rPr>
        <w:t>$1,284,271</w:t>
      </w:r>
      <w:r w:rsidRPr="00375B52">
        <w:rPr>
          <w:szCs w:val="24"/>
        </w:rPr>
        <w:t>.</w:t>
      </w:r>
      <w:r w:rsidR="002C1BF9" w:rsidRPr="00375B52">
        <w:rPr>
          <w:szCs w:val="24"/>
        </w:rPr>
        <w:t xml:space="preserve">”. </w:t>
      </w:r>
    </w:p>
    <w:p w14:paraId="62188049" w14:textId="77777777" w:rsidR="002C1BF9" w:rsidRPr="00375B52" w:rsidRDefault="002C1BF9" w:rsidP="00375B52">
      <w:pPr>
        <w:rPr>
          <w:szCs w:val="24"/>
        </w:rPr>
      </w:pPr>
      <w:r w:rsidRPr="00375B52">
        <w:rPr>
          <w:szCs w:val="24"/>
        </w:rPr>
        <w:tab/>
        <w:t>Sec. 7053. Applicability.</w:t>
      </w:r>
    </w:p>
    <w:p w14:paraId="60FE5BAB" w14:textId="77777777" w:rsidR="002C1BF9" w:rsidRPr="00375B52" w:rsidRDefault="002C1BF9" w:rsidP="00375B52">
      <w:pPr>
        <w:rPr>
          <w:szCs w:val="24"/>
        </w:rPr>
      </w:pPr>
      <w:r w:rsidRPr="00375B52">
        <w:rPr>
          <w:szCs w:val="24"/>
        </w:rPr>
        <w:tab/>
        <w:t>This subtitle shall apply as of September 30, 2025.</w:t>
      </w:r>
    </w:p>
    <w:p w14:paraId="34EA552B" w14:textId="15772285" w:rsidR="00E35D41" w:rsidRPr="00375B52" w:rsidRDefault="00E35D41" w:rsidP="00375B52">
      <w:pPr>
        <w:pStyle w:val="Heading2"/>
        <w:rPr>
          <w:szCs w:val="24"/>
        </w:rPr>
      </w:pPr>
      <w:bookmarkStart w:id="287" w:name="_Toc206065299"/>
      <w:r w:rsidRPr="00375B52">
        <w:rPr>
          <w:szCs w:val="24"/>
        </w:rPr>
        <w:t>SUBTITLE G. CHILD TAX CREDIT</w:t>
      </w:r>
      <w:bookmarkEnd w:id="287"/>
    </w:p>
    <w:p w14:paraId="1CD222CC" w14:textId="172785AC" w:rsidR="00E35D41" w:rsidRPr="00375B52" w:rsidRDefault="00E35D41" w:rsidP="00375B52">
      <w:pPr>
        <w:rPr>
          <w:szCs w:val="24"/>
        </w:rPr>
      </w:pPr>
      <w:r w:rsidRPr="00375B52">
        <w:rPr>
          <w:szCs w:val="24"/>
        </w:rPr>
        <w:tab/>
        <w:t>Sec. 7061. Short title.</w:t>
      </w:r>
    </w:p>
    <w:p w14:paraId="448DAD39" w14:textId="6D5C930B" w:rsidR="00E35D41" w:rsidRPr="00375B52" w:rsidRDefault="00E35D41" w:rsidP="00375B52">
      <w:pPr>
        <w:rPr>
          <w:szCs w:val="24"/>
        </w:rPr>
      </w:pPr>
      <w:r w:rsidRPr="00375B52">
        <w:rPr>
          <w:szCs w:val="24"/>
        </w:rPr>
        <w:tab/>
        <w:t xml:space="preserve">This subtitle may be cited as the “Child Tax Credit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7225B8AD" w14:textId="47CB1989" w:rsidR="00146A2B" w:rsidRPr="00375B52" w:rsidRDefault="00E35D41" w:rsidP="00375B52">
      <w:pPr>
        <w:rPr>
          <w:rFonts w:eastAsia="Times New Roman"/>
          <w:szCs w:val="24"/>
        </w:rPr>
      </w:pPr>
      <w:r w:rsidRPr="00375B52">
        <w:rPr>
          <w:szCs w:val="24"/>
        </w:rPr>
        <w:tab/>
      </w:r>
      <w:r w:rsidR="00146A2B" w:rsidRPr="00375B52">
        <w:rPr>
          <w:rFonts w:eastAsia="Times New Roman"/>
          <w:szCs w:val="24"/>
        </w:rPr>
        <w:t xml:space="preserve">Sec. 7062. Section 47-1806.17 of the District of Columbia Official Code is repealed. </w:t>
      </w:r>
      <w:r w:rsidR="00146A2B" w:rsidRPr="00375B52" w:rsidDel="00C25108">
        <w:rPr>
          <w:rFonts w:eastAsia="Times New Roman"/>
          <w:szCs w:val="24"/>
        </w:rPr>
        <w:tab/>
      </w:r>
    </w:p>
    <w:p w14:paraId="2C2ABE28" w14:textId="77777777" w:rsidR="00146A2B" w:rsidRPr="00375B52" w:rsidRDefault="00146A2B" w:rsidP="00375B52">
      <w:pPr>
        <w:ind w:firstLine="720"/>
        <w:rPr>
          <w:rFonts w:eastAsia="Times New Roman"/>
          <w:szCs w:val="24"/>
        </w:rPr>
      </w:pPr>
      <w:r w:rsidRPr="00375B52">
        <w:rPr>
          <w:rFonts w:eastAsia="Times New Roman"/>
          <w:szCs w:val="24"/>
        </w:rPr>
        <w:t>Sec. 7063. Applicability.</w:t>
      </w:r>
    </w:p>
    <w:p w14:paraId="7ECDE15D" w14:textId="77777777" w:rsidR="00146A2B" w:rsidRPr="00375B52" w:rsidRDefault="00146A2B" w:rsidP="00375B52">
      <w:pPr>
        <w:rPr>
          <w:rFonts w:eastAsia="Times New Roman"/>
          <w:szCs w:val="24"/>
        </w:rPr>
      </w:pPr>
      <w:r w:rsidRPr="00375B52">
        <w:rPr>
          <w:rFonts w:eastAsia="Times New Roman"/>
          <w:szCs w:val="24"/>
        </w:rPr>
        <w:tab/>
        <w:t>This subtitle shall apply as of October 1, 2024.</w:t>
      </w:r>
    </w:p>
    <w:p w14:paraId="26256481" w14:textId="77777777" w:rsidR="00183C2A" w:rsidRPr="00375B52" w:rsidRDefault="00183C2A" w:rsidP="00375B52">
      <w:pPr>
        <w:pStyle w:val="Heading2"/>
        <w:rPr>
          <w:szCs w:val="24"/>
        </w:rPr>
      </w:pPr>
      <w:bookmarkStart w:id="288" w:name="_Toc199181155"/>
      <w:bookmarkStart w:id="289" w:name="_Toc206065300"/>
      <w:bookmarkStart w:id="290" w:name="_Toc199181156"/>
      <w:bookmarkStart w:id="291" w:name="_Hlk200788006"/>
      <w:bookmarkEnd w:id="267"/>
      <w:bookmarkEnd w:id="268"/>
      <w:bookmarkEnd w:id="269"/>
      <w:bookmarkEnd w:id="270"/>
      <w:bookmarkEnd w:id="271"/>
      <w:bookmarkEnd w:id="272"/>
      <w:r w:rsidRPr="00375B52">
        <w:rPr>
          <w:szCs w:val="24"/>
        </w:rPr>
        <w:t>SUBTITLE H. NON-LAPSING FUND MODIFICATIONS AND REPEALS</w:t>
      </w:r>
      <w:bookmarkEnd w:id="288"/>
      <w:bookmarkEnd w:id="289"/>
    </w:p>
    <w:p w14:paraId="038D5DC4" w14:textId="77777777" w:rsidR="00183C2A" w:rsidRPr="00375B52" w:rsidRDefault="00183C2A" w:rsidP="00375B52">
      <w:pPr>
        <w:rPr>
          <w:szCs w:val="24"/>
        </w:rPr>
      </w:pPr>
      <w:r w:rsidRPr="00375B52">
        <w:rPr>
          <w:szCs w:val="24"/>
        </w:rPr>
        <w:tab/>
        <w:t>Sec. 7071. Short title.</w:t>
      </w:r>
    </w:p>
    <w:p w14:paraId="6152E4D2" w14:textId="12E953FB" w:rsidR="00183C2A" w:rsidRPr="00375B52" w:rsidRDefault="00183C2A" w:rsidP="00375B52">
      <w:pPr>
        <w:rPr>
          <w:szCs w:val="24"/>
        </w:rPr>
      </w:pPr>
      <w:r w:rsidRPr="00375B52">
        <w:rPr>
          <w:szCs w:val="24"/>
        </w:rPr>
        <w:tab/>
        <w:t xml:space="preserve">This subtitle may be cited as the “Non-Lapsing Fund Modifications </w:t>
      </w:r>
      <w:r w:rsidR="00823B34"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4421241B" w14:textId="77777777" w:rsidR="00183C2A" w:rsidRPr="00375B52" w:rsidRDefault="00183C2A" w:rsidP="00375B52">
      <w:pPr>
        <w:outlineLvl w:val="2"/>
        <w:rPr>
          <w:rFonts w:eastAsia="Times New Roman"/>
          <w:b/>
          <w:bCs/>
          <w:szCs w:val="24"/>
        </w:rPr>
      </w:pPr>
      <w:r w:rsidRPr="00375B52">
        <w:rPr>
          <w:rFonts w:eastAsia="Times New Roman"/>
          <w:bCs/>
          <w:szCs w:val="24"/>
        </w:rPr>
        <w:tab/>
        <w:t>Sec. 7072. Adverse Health Benefit Decision Grievance Fund (1060132)</w:t>
      </w:r>
    </w:p>
    <w:p w14:paraId="4672F527" w14:textId="77777777" w:rsidR="00183C2A" w:rsidRPr="00375B52" w:rsidRDefault="00183C2A" w:rsidP="00375B52">
      <w:pPr>
        <w:rPr>
          <w:szCs w:val="24"/>
        </w:rPr>
      </w:pPr>
      <w:r w:rsidRPr="00375B52">
        <w:rPr>
          <w:szCs w:val="24"/>
        </w:rPr>
        <w:tab/>
        <w:t>Section 109 of the Health Benefits Plan Members Bill of Rights Act of 1998, effective April 27, 1999 (D.C. Law 12-274; D.C. Official Code § 44-301.09), is amended as follows:</w:t>
      </w:r>
    </w:p>
    <w:p w14:paraId="4333AEBC" w14:textId="77777777" w:rsidR="00183C2A" w:rsidRPr="00375B52" w:rsidRDefault="00183C2A" w:rsidP="00375B52">
      <w:pPr>
        <w:rPr>
          <w:szCs w:val="24"/>
        </w:rPr>
      </w:pPr>
      <w:r w:rsidRPr="00375B52">
        <w:rPr>
          <w:szCs w:val="24"/>
        </w:rPr>
        <w:tab/>
        <w:t>(a) The existing text is designated as subsection (a).</w:t>
      </w:r>
    </w:p>
    <w:p w14:paraId="30C34CC5" w14:textId="77777777" w:rsidR="00183C2A" w:rsidRPr="00375B52" w:rsidRDefault="00183C2A" w:rsidP="00375B52">
      <w:pPr>
        <w:rPr>
          <w:szCs w:val="24"/>
        </w:rPr>
      </w:pPr>
      <w:r w:rsidRPr="00375B52">
        <w:rPr>
          <w:szCs w:val="24"/>
        </w:rPr>
        <w:lastRenderedPageBreak/>
        <w:tab/>
        <w:t>(b) A new subsection (b) is added to read as follows:</w:t>
      </w:r>
    </w:p>
    <w:p w14:paraId="4F64FFAD" w14:textId="77777777" w:rsidR="00183C2A" w:rsidRPr="00375B52" w:rsidRDefault="00183C2A" w:rsidP="00375B52">
      <w:pPr>
        <w:rPr>
          <w:szCs w:val="24"/>
        </w:rPr>
      </w:pPr>
      <w:r w:rsidRPr="00375B52">
        <w:rPr>
          <w:szCs w:val="24"/>
        </w:rPr>
        <w:tab/>
        <w:t>“(b)(1) There is established as a special fund the Adverse Health Benefit Decision Grievance Fund (“Fund”), which shall be administered by the Mayor in accordance with paragraph (3) of this subsection.</w:t>
      </w:r>
    </w:p>
    <w:p w14:paraId="70B16F14" w14:textId="77777777" w:rsidR="00183C2A" w:rsidRPr="00375B52" w:rsidRDefault="00183C2A" w:rsidP="00375B52">
      <w:pPr>
        <w:rPr>
          <w:szCs w:val="24"/>
        </w:rPr>
      </w:pPr>
      <w:r w:rsidRPr="00375B52">
        <w:rPr>
          <w:szCs w:val="24"/>
        </w:rPr>
        <w:tab/>
      </w:r>
      <w:r w:rsidRPr="00375B52">
        <w:rPr>
          <w:szCs w:val="24"/>
        </w:rPr>
        <w:tab/>
        <w:t>“(2) Payments of the assessments imposed pursuant to subsection (a) of this section shall be deposited in the Fund.</w:t>
      </w:r>
    </w:p>
    <w:p w14:paraId="61FF4D4C" w14:textId="77777777" w:rsidR="00183C2A" w:rsidRPr="00375B52" w:rsidRDefault="00183C2A" w:rsidP="00375B52">
      <w:pPr>
        <w:rPr>
          <w:szCs w:val="24"/>
        </w:rPr>
      </w:pPr>
      <w:r w:rsidRPr="00375B52">
        <w:rPr>
          <w:szCs w:val="24"/>
        </w:rPr>
        <w:tab/>
      </w:r>
      <w:r w:rsidRPr="00375B52">
        <w:rPr>
          <w:szCs w:val="24"/>
        </w:rPr>
        <w:tab/>
        <w:t>“(3) Money in the Fund shall be used to pay the costs of administering this act.</w:t>
      </w:r>
    </w:p>
    <w:p w14:paraId="64337EAF" w14:textId="7DA57F0C" w:rsidR="00183C2A" w:rsidRPr="00375B52" w:rsidRDefault="00183C2A" w:rsidP="00375B52">
      <w:pPr>
        <w:outlineLvl w:val="2"/>
        <w:rPr>
          <w:szCs w:val="24"/>
        </w:rPr>
      </w:pPr>
      <w:r w:rsidRPr="00375B52">
        <w:rPr>
          <w:szCs w:val="24"/>
        </w:rPr>
        <w:tab/>
      </w:r>
      <w:r w:rsidRPr="00375B52">
        <w:rPr>
          <w:szCs w:val="24"/>
        </w:rPr>
        <w:tab/>
        <w:t>“(4)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268FF42A" w14:textId="5107F914"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C4C12" w:rsidRPr="00375B52">
        <w:rPr>
          <w:rFonts w:eastAsia="Times New Roman"/>
          <w:bCs/>
          <w:szCs w:val="24"/>
        </w:rPr>
        <w:t>7073</w:t>
      </w:r>
      <w:r w:rsidRPr="00375B52">
        <w:rPr>
          <w:rFonts w:eastAsia="Times New Roman"/>
          <w:bCs/>
          <w:szCs w:val="24"/>
        </w:rPr>
        <w:t>. Alcoholic Beverage and Cannabis Administration Fund (1060374)</w:t>
      </w:r>
    </w:p>
    <w:p w14:paraId="7B96BB02" w14:textId="77777777" w:rsidR="00183C2A" w:rsidRPr="00375B52" w:rsidRDefault="00183C2A" w:rsidP="00375B52">
      <w:pPr>
        <w:rPr>
          <w:szCs w:val="24"/>
        </w:rPr>
      </w:pPr>
      <w:r w:rsidRPr="00375B52">
        <w:rPr>
          <w:szCs w:val="24"/>
        </w:rPr>
        <w:tab/>
        <w:t>Section 25-210 of the District of Columbia Official Code is amended as follows:</w:t>
      </w:r>
    </w:p>
    <w:p w14:paraId="60912E11" w14:textId="77777777" w:rsidR="00183C2A" w:rsidRPr="00375B52" w:rsidRDefault="00183C2A" w:rsidP="00375B52">
      <w:pPr>
        <w:rPr>
          <w:szCs w:val="24"/>
        </w:rPr>
      </w:pPr>
      <w:r w:rsidRPr="00375B52">
        <w:rPr>
          <w:b/>
          <w:bCs/>
          <w:szCs w:val="24"/>
        </w:rPr>
        <w:tab/>
      </w:r>
      <w:r w:rsidRPr="00375B52">
        <w:rPr>
          <w:szCs w:val="24"/>
        </w:rPr>
        <w:t>(a) Subsection (a) is amended to read as follows:</w:t>
      </w:r>
    </w:p>
    <w:p w14:paraId="3CA12335" w14:textId="77777777" w:rsidR="00183C2A" w:rsidRPr="00375B52" w:rsidRDefault="00183C2A" w:rsidP="00375B52">
      <w:pPr>
        <w:rPr>
          <w:szCs w:val="24"/>
        </w:rPr>
      </w:pPr>
      <w:r w:rsidRPr="00375B52">
        <w:rPr>
          <w:szCs w:val="24"/>
        </w:rPr>
        <w:tab/>
        <w:t>“(a) There is established as a special fund the Alcoholic Beverage and Cannabis Administration Fund (“Fund”), which shall be administered by the Mayor in accordance with subsection (d) of this section.”.</w:t>
      </w:r>
    </w:p>
    <w:p w14:paraId="0CD08AB7" w14:textId="77777777" w:rsidR="00183C2A" w:rsidRPr="00375B52" w:rsidRDefault="00183C2A" w:rsidP="00375B52">
      <w:pPr>
        <w:rPr>
          <w:szCs w:val="24"/>
        </w:rPr>
      </w:pPr>
      <w:r w:rsidRPr="00375B52">
        <w:rPr>
          <w:szCs w:val="24"/>
        </w:rPr>
        <w:tab/>
        <w:t>(b) Subsection (b) is repealed.</w:t>
      </w:r>
    </w:p>
    <w:p w14:paraId="37663585" w14:textId="77777777" w:rsidR="00183C2A" w:rsidRPr="00375B52" w:rsidRDefault="00183C2A" w:rsidP="00375B52">
      <w:pPr>
        <w:rPr>
          <w:szCs w:val="24"/>
        </w:rPr>
      </w:pPr>
      <w:r w:rsidRPr="00375B52">
        <w:rPr>
          <w:szCs w:val="24"/>
        </w:rPr>
        <w:tab/>
        <w:t>(c) New subsections (c), (d), and (e) are added to read as follows:</w:t>
      </w:r>
    </w:p>
    <w:p w14:paraId="671FFB24" w14:textId="77777777" w:rsidR="00183C2A" w:rsidRPr="00375B52" w:rsidRDefault="00183C2A" w:rsidP="00375B52">
      <w:pPr>
        <w:rPr>
          <w:szCs w:val="24"/>
        </w:rPr>
      </w:pPr>
      <w:r w:rsidRPr="00375B52">
        <w:rPr>
          <w:szCs w:val="24"/>
        </w:rPr>
        <w:lastRenderedPageBreak/>
        <w:tab/>
        <w:t>“(c) All funds obtained from alcoholic beverage licensing and permitting fees shall be deposited in the Fund. Funds obtained from penalties and fines, as prescribed by Chapter 8 of this title, shall be deposited in the unassigned fund balance of the General Fund of the District of Columbia.</w:t>
      </w:r>
    </w:p>
    <w:p w14:paraId="50F28D63" w14:textId="77777777" w:rsidR="00183C2A" w:rsidRPr="00375B52" w:rsidRDefault="00183C2A" w:rsidP="00375B52">
      <w:pPr>
        <w:rPr>
          <w:szCs w:val="24"/>
        </w:rPr>
      </w:pPr>
      <w:r w:rsidRPr="00375B52">
        <w:rPr>
          <w:szCs w:val="24"/>
        </w:rPr>
        <w:tab/>
        <w:t>“(d) Money in the Fund shall be used to fund the operations of ABCA.</w:t>
      </w:r>
    </w:p>
    <w:p w14:paraId="0426EBBB" w14:textId="77777777" w:rsidR="00183C2A" w:rsidRPr="00375B52" w:rsidRDefault="00183C2A" w:rsidP="00375B52">
      <w:pPr>
        <w:ind w:firstLine="720"/>
        <w:contextualSpacing/>
        <w:rPr>
          <w:szCs w:val="24"/>
        </w:rPr>
      </w:pPr>
      <w:r w:rsidRPr="00375B52">
        <w:rPr>
          <w:szCs w:val="24"/>
        </w:rPr>
        <w:t xml:space="preserve">“(e)(1) The money deposited into the Fund but not expended in a fiscal year shall not revert to the unassigned fund balance of the General Fund of the District of Columbia at the end of a fiscal year, or at any other time. </w:t>
      </w:r>
    </w:p>
    <w:p w14:paraId="642E1376" w14:textId="77777777" w:rsidR="00183C2A" w:rsidRPr="00375B52" w:rsidRDefault="00183C2A" w:rsidP="00375B52">
      <w:pPr>
        <w:ind w:firstLine="1440"/>
        <w:rPr>
          <w:szCs w:val="24"/>
        </w:rPr>
      </w:pPr>
      <w:r w:rsidRPr="00375B52">
        <w:rPr>
          <w:szCs w:val="24"/>
        </w:rPr>
        <w:t>“(2) Subject to authorization in an approved budget and financial plan, any funds appropriated in the Fund shall be continually available without regard to fiscal year limitation.”.</w:t>
      </w:r>
    </w:p>
    <w:p w14:paraId="56AD8E5A" w14:textId="39EB48B6" w:rsidR="00183C2A" w:rsidRPr="00375B52" w:rsidRDefault="00183C2A" w:rsidP="00375B52">
      <w:pPr>
        <w:outlineLvl w:val="2"/>
        <w:rPr>
          <w:rFonts w:eastAsia="Times New Roman"/>
          <w:bCs/>
          <w:szCs w:val="24"/>
        </w:rPr>
      </w:pPr>
      <w:r w:rsidRPr="00375B52">
        <w:rPr>
          <w:rFonts w:eastAsia="Times New Roman"/>
          <w:bCs/>
          <w:szCs w:val="24"/>
        </w:rPr>
        <w:tab/>
        <w:t xml:space="preserve">Sec. </w:t>
      </w:r>
      <w:r w:rsidR="002E4481" w:rsidRPr="00375B52">
        <w:rPr>
          <w:rFonts w:eastAsia="Times New Roman"/>
          <w:bCs/>
          <w:szCs w:val="24"/>
        </w:rPr>
        <w:t>7074</w:t>
      </w:r>
      <w:r w:rsidRPr="00375B52">
        <w:rPr>
          <w:rFonts w:eastAsia="Times New Roman"/>
          <w:bCs/>
          <w:szCs w:val="24"/>
        </w:rPr>
        <w:t>. Anacostia River Clean Up and Protection Fund (1060184)</w:t>
      </w:r>
    </w:p>
    <w:p w14:paraId="5B3AEF88" w14:textId="77777777" w:rsidR="00183C2A" w:rsidRPr="00375B52" w:rsidRDefault="00183C2A" w:rsidP="00375B52">
      <w:pPr>
        <w:tabs>
          <w:tab w:val="left" w:pos="2385"/>
        </w:tabs>
        <w:ind w:firstLine="720"/>
        <w:rPr>
          <w:szCs w:val="24"/>
        </w:rPr>
      </w:pPr>
      <w:r w:rsidRPr="00375B52">
        <w:rPr>
          <w:szCs w:val="24"/>
        </w:rPr>
        <w:t xml:space="preserve">Section 6 of the Anacostia River Clean Up and Protection Act of 2009, effective September 23, 2009 (D.C. Law 18-55; D.C. Official Code § 8-102.05), is amended as follows: </w:t>
      </w:r>
    </w:p>
    <w:p w14:paraId="7F041044" w14:textId="77777777" w:rsidR="00183C2A" w:rsidRPr="00375B52" w:rsidRDefault="00183C2A" w:rsidP="00375B52">
      <w:pPr>
        <w:rPr>
          <w:szCs w:val="24"/>
        </w:rPr>
      </w:pPr>
      <w:r w:rsidRPr="00375B52">
        <w:rPr>
          <w:szCs w:val="24"/>
        </w:rPr>
        <w:tab/>
        <w:t>(a) Subsection (a) is amended to read as follows:</w:t>
      </w:r>
    </w:p>
    <w:p w14:paraId="59F0F511" w14:textId="3C6D88BF" w:rsidR="00183C2A" w:rsidRPr="00375B52" w:rsidRDefault="00183C2A" w:rsidP="00375B52">
      <w:pPr>
        <w:rPr>
          <w:szCs w:val="24"/>
        </w:rPr>
      </w:pPr>
      <w:r w:rsidRPr="00375B52">
        <w:rPr>
          <w:szCs w:val="24"/>
        </w:rPr>
        <w:tab/>
        <w:t xml:space="preserve">“(a) There is established as a special fund the Anacostia River Clean Up and Protection Fund (“Fund”), which shall be administered by the Director of the Department of Energy and Environment </w:t>
      </w:r>
      <w:r w:rsidR="00AC11E1" w:rsidRPr="00375B52">
        <w:rPr>
          <w:szCs w:val="24"/>
        </w:rPr>
        <w:t xml:space="preserve">(“DOEE”) </w:t>
      </w:r>
      <w:r w:rsidRPr="00375B52">
        <w:rPr>
          <w:szCs w:val="24"/>
        </w:rPr>
        <w:t>in accordance with subsection (b) of this section.”.</w:t>
      </w:r>
    </w:p>
    <w:p w14:paraId="0BF66A77" w14:textId="77777777" w:rsidR="00183C2A" w:rsidRPr="00375B52" w:rsidRDefault="00183C2A" w:rsidP="00375B52">
      <w:pPr>
        <w:rPr>
          <w:szCs w:val="24"/>
        </w:rPr>
      </w:pPr>
      <w:r w:rsidRPr="00375B52">
        <w:rPr>
          <w:szCs w:val="24"/>
        </w:rPr>
        <w:tab/>
        <w:t>(b) A new subsection (a-1) is added to read as follows:</w:t>
      </w:r>
    </w:p>
    <w:p w14:paraId="075F102E" w14:textId="77777777" w:rsidR="00183C2A" w:rsidRPr="00375B52" w:rsidRDefault="00183C2A" w:rsidP="00375B52">
      <w:pPr>
        <w:rPr>
          <w:szCs w:val="24"/>
        </w:rPr>
      </w:pPr>
      <w:r w:rsidRPr="00375B52">
        <w:rPr>
          <w:szCs w:val="24"/>
        </w:rPr>
        <w:tab/>
        <w:t>“(a-1) The following revenue shall be deposited in the Fund:</w:t>
      </w:r>
    </w:p>
    <w:p w14:paraId="64FC69FC" w14:textId="77777777" w:rsidR="00183C2A" w:rsidRPr="00375B52" w:rsidRDefault="00183C2A" w:rsidP="00375B52">
      <w:pPr>
        <w:rPr>
          <w:szCs w:val="24"/>
        </w:rPr>
      </w:pPr>
      <w:r w:rsidRPr="00375B52">
        <w:rPr>
          <w:szCs w:val="24"/>
        </w:rPr>
        <w:lastRenderedPageBreak/>
        <w:tab/>
      </w:r>
      <w:r w:rsidRPr="00375B52">
        <w:rPr>
          <w:szCs w:val="24"/>
        </w:rPr>
        <w:tab/>
        <w:t>“(1) The fees established by section 4 for disposable carryout bags that have been transmitted to the Office of Tax and Revenue;</w:t>
      </w:r>
    </w:p>
    <w:p w14:paraId="427AC801" w14:textId="77777777" w:rsidR="00183C2A" w:rsidRPr="00375B52" w:rsidRDefault="00183C2A" w:rsidP="00375B52">
      <w:pPr>
        <w:rPr>
          <w:szCs w:val="24"/>
        </w:rPr>
      </w:pPr>
      <w:r w:rsidRPr="00375B52">
        <w:rPr>
          <w:szCs w:val="24"/>
        </w:rPr>
        <w:tab/>
      </w:r>
      <w:r w:rsidRPr="00375B52">
        <w:rPr>
          <w:szCs w:val="24"/>
        </w:rPr>
        <w:tab/>
        <w:t>“(2) The net proceeds from the fees charged for the issuance and renewal of Anacostia River Commemorative License Plates pursuant to section 8;</w:t>
      </w:r>
    </w:p>
    <w:p w14:paraId="7B57B7EF" w14:textId="77777777" w:rsidR="00183C2A" w:rsidRPr="00375B52" w:rsidRDefault="00183C2A" w:rsidP="00375B52">
      <w:pPr>
        <w:rPr>
          <w:szCs w:val="24"/>
        </w:rPr>
      </w:pPr>
      <w:r w:rsidRPr="00375B52">
        <w:rPr>
          <w:szCs w:val="24"/>
        </w:rPr>
        <w:tab/>
      </w:r>
      <w:r w:rsidRPr="00375B52">
        <w:rPr>
          <w:szCs w:val="24"/>
        </w:rPr>
        <w:tab/>
        <w:t>“(3) Fees collected for the application for and display of Protect Local Wildlife license plates pursuant to section 2l(b)(1) of Title IV of the District of Columbia Revenue Act of 1937, effective November 13, 2021 (D.C. Law 24-45; D.C. Official Code § 50-1501.02l(b)(1)); and</w:t>
      </w:r>
    </w:p>
    <w:p w14:paraId="6F384967" w14:textId="77777777" w:rsidR="00183C2A" w:rsidRPr="00375B52" w:rsidRDefault="00183C2A" w:rsidP="00375B52">
      <w:pPr>
        <w:rPr>
          <w:szCs w:val="24"/>
        </w:rPr>
      </w:pPr>
      <w:r w:rsidRPr="00375B52">
        <w:rPr>
          <w:szCs w:val="24"/>
        </w:rPr>
        <w:tab/>
      </w:r>
      <w:r w:rsidRPr="00375B52">
        <w:rPr>
          <w:szCs w:val="24"/>
        </w:rPr>
        <w:tab/>
        <w:t>“(4) The net proceeds from the voluntary tax check-off provided for in D.C. Official Code § 47-1812.11d.”.</w:t>
      </w:r>
    </w:p>
    <w:p w14:paraId="5D64DEBD" w14:textId="77777777" w:rsidR="00183C2A" w:rsidRPr="00375B52" w:rsidRDefault="00183C2A" w:rsidP="00375B52">
      <w:pPr>
        <w:rPr>
          <w:szCs w:val="24"/>
        </w:rPr>
      </w:pPr>
      <w:r w:rsidRPr="00375B52">
        <w:rPr>
          <w:szCs w:val="24"/>
        </w:rPr>
        <w:tab/>
        <w:t>(c) Subsection (d) is amended to read as follows:</w:t>
      </w:r>
    </w:p>
    <w:p w14:paraId="01C1EF47" w14:textId="77777777" w:rsidR="00183C2A" w:rsidRPr="00375B52" w:rsidRDefault="00183C2A" w:rsidP="00375B52">
      <w:pPr>
        <w:ind w:firstLine="720"/>
        <w:rPr>
          <w:szCs w:val="24"/>
        </w:rPr>
      </w:pPr>
      <w:bookmarkStart w:id="292" w:name="_Hlk202625913"/>
      <w:r w:rsidRPr="00375B52">
        <w:rPr>
          <w:szCs w:val="24"/>
        </w:rPr>
        <w:t xml:space="preserve">“(d)(1) The money deposited into the Fund but not expended in a fiscal year shall not revert to the unassigned fund balance of the General Fund of the District of Columbia at the end of a fiscal year, or at any other time. </w:t>
      </w:r>
    </w:p>
    <w:p w14:paraId="08051884" w14:textId="77777777" w:rsidR="00183C2A" w:rsidRPr="00375B52" w:rsidRDefault="00183C2A" w:rsidP="00375B52">
      <w:pPr>
        <w:ind w:firstLine="1440"/>
        <w:rPr>
          <w:szCs w:val="24"/>
        </w:rPr>
      </w:pPr>
      <w:r w:rsidRPr="00375B52">
        <w:rPr>
          <w:szCs w:val="24"/>
        </w:rPr>
        <w:t>“(2) Subject to authorization in an approved budget and financial plan, any funds appropriated in the Fund shall be continually available without regard to fiscal year limitation.”.</w:t>
      </w:r>
    </w:p>
    <w:bookmarkEnd w:id="292"/>
    <w:p w14:paraId="468A2964" w14:textId="12513CCC"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074A11" w:rsidRPr="00375B52">
        <w:rPr>
          <w:rFonts w:eastAsia="Times New Roman"/>
          <w:bCs/>
          <w:szCs w:val="24"/>
        </w:rPr>
        <w:t>7075</w:t>
      </w:r>
      <w:r w:rsidRPr="00375B52">
        <w:rPr>
          <w:rFonts w:eastAsia="Times New Roman"/>
          <w:bCs/>
          <w:szCs w:val="24"/>
        </w:rPr>
        <w:t>. Appraisal Education Fund (1060266)</w:t>
      </w:r>
    </w:p>
    <w:p w14:paraId="3D62BCF5" w14:textId="77777777" w:rsidR="00183C2A" w:rsidRPr="00375B52" w:rsidRDefault="00183C2A" w:rsidP="00375B52">
      <w:pPr>
        <w:rPr>
          <w:szCs w:val="24"/>
        </w:rPr>
      </w:pPr>
      <w:r w:rsidRPr="00375B52">
        <w:rPr>
          <w:szCs w:val="24"/>
        </w:rPr>
        <w:tab/>
        <w:t>Section 47-2853.154 of the District of Columbia Official Code is amended as follows:</w:t>
      </w:r>
    </w:p>
    <w:p w14:paraId="0FF7D32E" w14:textId="77777777" w:rsidR="00183C2A" w:rsidRPr="00375B52" w:rsidRDefault="00183C2A" w:rsidP="00375B52">
      <w:pPr>
        <w:rPr>
          <w:szCs w:val="24"/>
        </w:rPr>
      </w:pPr>
      <w:r w:rsidRPr="00375B52">
        <w:rPr>
          <w:szCs w:val="24"/>
        </w:rPr>
        <w:tab/>
        <w:t>(a) Subsection (a) is amended to read as follows:</w:t>
      </w:r>
    </w:p>
    <w:p w14:paraId="316D4CD3" w14:textId="77777777" w:rsidR="00183C2A" w:rsidRPr="00375B52" w:rsidRDefault="00183C2A" w:rsidP="00375B52">
      <w:pPr>
        <w:rPr>
          <w:szCs w:val="24"/>
        </w:rPr>
      </w:pPr>
      <w:r w:rsidRPr="00375B52">
        <w:rPr>
          <w:szCs w:val="24"/>
        </w:rPr>
        <w:lastRenderedPageBreak/>
        <w:tab/>
        <w:t>“(a) There is established as a special fund the Appraisal Education Fund (“Fund”), which shall be administered by the Mayor in accordance with subsection (b) of this section.”.</w:t>
      </w:r>
    </w:p>
    <w:p w14:paraId="49290E92" w14:textId="77777777" w:rsidR="00183C2A" w:rsidRPr="00375B52" w:rsidRDefault="00183C2A" w:rsidP="00375B52">
      <w:pPr>
        <w:rPr>
          <w:szCs w:val="24"/>
        </w:rPr>
      </w:pPr>
      <w:r w:rsidRPr="00375B52">
        <w:rPr>
          <w:szCs w:val="24"/>
        </w:rPr>
        <w:tab/>
        <w:t>(b) A new subsection (a-1) is added to read as follows:</w:t>
      </w:r>
    </w:p>
    <w:p w14:paraId="4720E1A9" w14:textId="77777777" w:rsidR="00183C2A" w:rsidRPr="00375B52" w:rsidRDefault="00183C2A" w:rsidP="00375B52">
      <w:pPr>
        <w:rPr>
          <w:szCs w:val="24"/>
        </w:rPr>
      </w:pPr>
      <w:r w:rsidRPr="00375B52">
        <w:rPr>
          <w:szCs w:val="24"/>
        </w:rPr>
        <w:tab/>
        <w:t>“(a-1) The following revenue shall be deposited in the Fund:</w:t>
      </w:r>
    </w:p>
    <w:p w14:paraId="537DFC71" w14:textId="77777777" w:rsidR="00183C2A" w:rsidRPr="00375B52" w:rsidRDefault="00183C2A" w:rsidP="00375B52">
      <w:pPr>
        <w:rPr>
          <w:szCs w:val="24"/>
        </w:rPr>
      </w:pPr>
      <w:r w:rsidRPr="00375B52">
        <w:rPr>
          <w:szCs w:val="24"/>
        </w:rPr>
        <w:tab/>
      </w:r>
      <w:r w:rsidRPr="00375B52">
        <w:rPr>
          <w:szCs w:val="24"/>
        </w:rPr>
        <w:tab/>
        <w:t>“(1) All funds obtained from the appraisal education fund fee established by the Mayor; and</w:t>
      </w:r>
    </w:p>
    <w:p w14:paraId="5785D00B" w14:textId="1AFD90E1" w:rsidR="00183C2A" w:rsidRPr="00375B52" w:rsidRDefault="00183C2A" w:rsidP="00375B52">
      <w:pPr>
        <w:rPr>
          <w:szCs w:val="24"/>
        </w:rPr>
      </w:pPr>
      <w:r w:rsidRPr="00375B52">
        <w:rPr>
          <w:szCs w:val="24"/>
        </w:rPr>
        <w:tab/>
      </w:r>
      <w:r w:rsidRPr="00375B52">
        <w:rPr>
          <w:szCs w:val="24"/>
        </w:rPr>
        <w:tab/>
        <w:t>“(2) Civil penalties imposed by the Board or the Office of Administrative Hearings pursuant to this part.”.</w:t>
      </w:r>
    </w:p>
    <w:p w14:paraId="438B1C6C" w14:textId="4B93400B" w:rsidR="00183C2A" w:rsidRPr="00375B52" w:rsidRDefault="00183C2A" w:rsidP="00375B52">
      <w:pPr>
        <w:rPr>
          <w:szCs w:val="24"/>
        </w:rPr>
      </w:pPr>
      <w:r w:rsidRPr="00375B52">
        <w:rPr>
          <w:szCs w:val="24"/>
        </w:rPr>
        <w:tab/>
        <w:t>(</w:t>
      </w:r>
      <w:r w:rsidR="009423FC" w:rsidRPr="00375B52">
        <w:rPr>
          <w:szCs w:val="24"/>
        </w:rPr>
        <w:t>c</w:t>
      </w:r>
      <w:r w:rsidRPr="00375B52">
        <w:rPr>
          <w:szCs w:val="24"/>
        </w:rPr>
        <w:t>) A new subsection (e) is added to read as follows:</w:t>
      </w:r>
    </w:p>
    <w:p w14:paraId="4ACE40B0" w14:textId="77777777" w:rsidR="00183C2A" w:rsidRPr="00375B52" w:rsidRDefault="00183C2A" w:rsidP="00375B52">
      <w:pPr>
        <w:ind w:firstLine="720"/>
        <w:rPr>
          <w:szCs w:val="24"/>
        </w:rPr>
      </w:pPr>
      <w:r w:rsidRPr="00375B52">
        <w:rPr>
          <w:szCs w:val="24"/>
        </w:rPr>
        <w:t xml:space="preserve">“(e)(1) The money deposited into the Fund but not expended in a fiscal year shall not revert to the unassigned fund balance of the General Fund of the District of Columbia at the end of a fiscal year, or at any other time. </w:t>
      </w:r>
    </w:p>
    <w:p w14:paraId="65947787" w14:textId="77777777" w:rsidR="00183C2A" w:rsidRPr="00375B52" w:rsidRDefault="00183C2A" w:rsidP="00375B52">
      <w:pPr>
        <w:ind w:firstLine="1440"/>
        <w:rPr>
          <w:szCs w:val="24"/>
        </w:rPr>
      </w:pPr>
      <w:r w:rsidRPr="00375B52">
        <w:rPr>
          <w:szCs w:val="24"/>
        </w:rPr>
        <w:t>“(2) Subject to authorization in an approved budget and financial plan, any funds appropriated in the Fund shall be continually available without regard to fiscal year limitation.”.</w:t>
      </w:r>
    </w:p>
    <w:p w14:paraId="0BBA5CD9" w14:textId="519606F2"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9729B1" w:rsidRPr="00375B52">
        <w:rPr>
          <w:rFonts w:eastAsia="Times New Roman"/>
          <w:bCs/>
          <w:szCs w:val="24"/>
        </w:rPr>
        <w:t>7076</w:t>
      </w:r>
      <w:r w:rsidRPr="00375B52">
        <w:rPr>
          <w:rFonts w:eastAsia="Times New Roman"/>
          <w:bCs/>
          <w:szCs w:val="24"/>
        </w:rPr>
        <w:t>. Apprenticeship Fines (1060416)</w:t>
      </w:r>
    </w:p>
    <w:p w14:paraId="0788AC67" w14:textId="77777777" w:rsidR="00183C2A" w:rsidRPr="00375B52" w:rsidRDefault="00183C2A" w:rsidP="00375B52">
      <w:pPr>
        <w:rPr>
          <w:szCs w:val="24"/>
        </w:rPr>
      </w:pPr>
      <w:r w:rsidRPr="00375B52">
        <w:rPr>
          <w:szCs w:val="24"/>
        </w:rPr>
        <w:tab/>
        <w:t xml:space="preserve">Section 5(c)(3) of the Amendments to An Act To Provide for Voluntary Apprenticeship in the District of Columbia Act of 1978, effective March 6, 1979 (D.C. Law 2-156; D.C. Official Code § 32-1431(c)(3)), is amended by striking the phrase “programs.” and inserting the phrase “programs; provided, that any such fine remaining unspent for such purpose at the end of a fiscal year, as determined by the Chief Financial Officer in the fiscal year-end close, shall be </w:t>
      </w:r>
      <w:r w:rsidRPr="00375B52">
        <w:rPr>
          <w:szCs w:val="24"/>
        </w:rPr>
        <w:lastRenderedPageBreak/>
        <w:t>transferred to the unassigned fund balance of the General Fund of the District of Columbia as part of the fiscal year-end close.” in its place.</w:t>
      </w:r>
    </w:p>
    <w:p w14:paraId="214AAE68" w14:textId="117F5D2D"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64F87" w:rsidRPr="00375B52">
        <w:rPr>
          <w:rFonts w:eastAsia="Times New Roman"/>
          <w:bCs/>
          <w:szCs w:val="24"/>
        </w:rPr>
        <w:t>7077</w:t>
      </w:r>
      <w:r w:rsidRPr="00375B52">
        <w:rPr>
          <w:rFonts w:eastAsia="Times New Roman"/>
          <w:bCs/>
          <w:szCs w:val="24"/>
        </w:rPr>
        <w:t>. Automated External Defibrillator Registration Fee Fund (1060194)</w:t>
      </w:r>
    </w:p>
    <w:p w14:paraId="49118E18" w14:textId="77777777" w:rsidR="00183C2A" w:rsidRPr="00375B52" w:rsidRDefault="00183C2A" w:rsidP="00375B52">
      <w:pPr>
        <w:rPr>
          <w:szCs w:val="24"/>
        </w:rPr>
      </w:pPr>
      <w:r w:rsidRPr="00375B52">
        <w:rPr>
          <w:szCs w:val="24"/>
        </w:rPr>
        <w:tab/>
        <w:t>Section 5 of the Public Access to Automated External Defibrillator Act of 2000, effective April 27, 2001 (D.C. Law 13-278; D.C. Official Code § 7-2371.04), is repealed.</w:t>
      </w:r>
    </w:p>
    <w:p w14:paraId="4184FF0B" w14:textId="7D748DC2"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64F87" w:rsidRPr="00375B52">
        <w:rPr>
          <w:rFonts w:eastAsia="Times New Roman"/>
          <w:bCs/>
          <w:szCs w:val="24"/>
        </w:rPr>
        <w:t>7078</w:t>
      </w:r>
      <w:r w:rsidRPr="00375B52">
        <w:rPr>
          <w:rFonts w:eastAsia="Times New Roman"/>
          <w:bCs/>
          <w:szCs w:val="24"/>
        </w:rPr>
        <w:t>. Basic Business License Fund (1060272)</w:t>
      </w:r>
    </w:p>
    <w:p w14:paraId="2639180C" w14:textId="77777777" w:rsidR="00183C2A" w:rsidRPr="00375B52" w:rsidRDefault="00183C2A" w:rsidP="00375B52">
      <w:pPr>
        <w:rPr>
          <w:szCs w:val="24"/>
        </w:rPr>
      </w:pPr>
      <w:r w:rsidRPr="00375B52">
        <w:rPr>
          <w:szCs w:val="24"/>
        </w:rPr>
        <w:tab/>
        <w:t>Section 47-2851.13 of the District of Columbia Official Code is amended as follows:</w:t>
      </w:r>
    </w:p>
    <w:p w14:paraId="775C5009" w14:textId="77777777" w:rsidR="00183C2A" w:rsidRPr="00375B52" w:rsidRDefault="00183C2A" w:rsidP="00375B52">
      <w:pPr>
        <w:rPr>
          <w:szCs w:val="24"/>
        </w:rPr>
      </w:pPr>
      <w:r w:rsidRPr="00375B52">
        <w:rPr>
          <w:szCs w:val="24"/>
        </w:rPr>
        <w:tab/>
        <w:t>(a) Subsection (a) is amended to read as follows:</w:t>
      </w:r>
    </w:p>
    <w:p w14:paraId="2B7754A5" w14:textId="77777777" w:rsidR="00183C2A" w:rsidRPr="00375B52" w:rsidRDefault="00183C2A" w:rsidP="00375B52">
      <w:pPr>
        <w:rPr>
          <w:szCs w:val="24"/>
        </w:rPr>
      </w:pPr>
      <w:r w:rsidRPr="00375B52">
        <w:rPr>
          <w:szCs w:val="24"/>
        </w:rPr>
        <w:tab/>
        <w:t>“(a) There is established as a special fund the Basic Business License Fund (“Fund”), which shall be administered by the Department of Licensing and Consumer Protection in accordance with subsection (c) of this section.”.</w:t>
      </w:r>
    </w:p>
    <w:p w14:paraId="1BF6FCA9" w14:textId="77777777" w:rsidR="00183C2A" w:rsidRPr="00375B52" w:rsidRDefault="00183C2A" w:rsidP="00375B52">
      <w:pPr>
        <w:rPr>
          <w:szCs w:val="24"/>
        </w:rPr>
      </w:pPr>
      <w:r w:rsidRPr="00375B52">
        <w:rPr>
          <w:szCs w:val="24"/>
        </w:rPr>
        <w:tab/>
        <w:t>(b) Subsection (c) is amended by striking the phrase “expended by the Department as designated by an appropriations act of Congress,” and inserting the phrase “expended by the Department” in its place.</w:t>
      </w:r>
    </w:p>
    <w:p w14:paraId="6D479424" w14:textId="77777777" w:rsidR="00183C2A" w:rsidRPr="00375B52" w:rsidRDefault="00183C2A" w:rsidP="00375B52">
      <w:pPr>
        <w:rPr>
          <w:szCs w:val="24"/>
        </w:rPr>
      </w:pPr>
      <w:r w:rsidRPr="00375B52">
        <w:rPr>
          <w:szCs w:val="24"/>
        </w:rPr>
        <w:tab/>
        <w:t>(c) Subsection (d)(2) is repealed.</w:t>
      </w:r>
    </w:p>
    <w:p w14:paraId="6E0B247C" w14:textId="77777777" w:rsidR="00183C2A" w:rsidRPr="00375B52" w:rsidRDefault="00183C2A" w:rsidP="00375B52">
      <w:pPr>
        <w:rPr>
          <w:szCs w:val="24"/>
        </w:rPr>
      </w:pPr>
      <w:r w:rsidRPr="00375B52">
        <w:rPr>
          <w:szCs w:val="24"/>
        </w:rPr>
        <w:tab/>
        <w:t>(d) A new subsection (e) is added to read as follows:</w:t>
      </w:r>
    </w:p>
    <w:p w14:paraId="3C83892E" w14:textId="77777777" w:rsidR="00183C2A" w:rsidRPr="00375B52" w:rsidRDefault="00183C2A" w:rsidP="00375B52">
      <w:pPr>
        <w:rPr>
          <w:szCs w:val="24"/>
        </w:rPr>
      </w:pPr>
      <w:r w:rsidRPr="00375B52">
        <w:rPr>
          <w:szCs w:val="24"/>
        </w:rPr>
        <w:tab/>
        <w:t>“(e)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D32855A" w14:textId="773009F5" w:rsidR="00183C2A" w:rsidRPr="00375B52" w:rsidRDefault="00183C2A" w:rsidP="00375B52">
      <w:pPr>
        <w:outlineLvl w:val="2"/>
        <w:rPr>
          <w:rFonts w:eastAsia="Times New Roman"/>
          <w:b/>
          <w:bCs/>
          <w:szCs w:val="24"/>
        </w:rPr>
      </w:pPr>
      <w:r w:rsidRPr="00375B52">
        <w:rPr>
          <w:rFonts w:eastAsia="Times New Roman"/>
          <w:bCs/>
          <w:szCs w:val="24"/>
        </w:rPr>
        <w:lastRenderedPageBreak/>
        <w:tab/>
        <w:t xml:space="preserve">Sec. </w:t>
      </w:r>
      <w:r w:rsidR="00C548C7" w:rsidRPr="00375B52">
        <w:rPr>
          <w:rFonts w:eastAsia="Times New Roman"/>
          <w:bCs/>
          <w:szCs w:val="24"/>
        </w:rPr>
        <w:t>7079</w:t>
      </w:r>
      <w:r w:rsidRPr="00375B52">
        <w:rPr>
          <w:rFonts w:eastAsia="Times New Roman"/>
          <w:bCs/>
          <w:szCs w:val="24"/>
        </w:rPr>
        <w:t>. Benchmarking Enforcement Fund (1060318)</w:t>
      </w:r>
    </w:p>
    <w:p w14:paraId="363286CB" w14:textId="77777777" w:rsidR="00183C2A" w:rsidRPr="00375B52" w:rsidRDefault="00183C2A" w:rsidP="00375B52">
      <w:pPr>
        <w:rPr>
          <w:szCs w:val="24"/>
        </w:rPr>
      </w:pPr>
      <w:r w:rsidRPr="00375B52">
        <w:rPr>
          <w:szCs w:val="24"/>
        </w:rPr>
        <w:tab/>
        <w:t>Section 8a(d) of the Green Building Act of 2006, effective October 22, 2015 (D.C. Law 21-36; D.C. Official Code § 6-1451.07a(d)), is amended to read as follows:</w:t>
      </w:r>
    </w:p>
    <w:p w14:paraId="4B69DCF5"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374E7A39" w14:textId="1FE3CC6B"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1F50C5" w:rsidRPr="00375B52">
        <w:rPr>
          <w:rFonts w:eastAsia="Times New Roman"/>
          <w:bCs/>
          <w:szCs w:val="24"/>
        </w:rPr>
        <w:t>7080</w:t>
      </w:r>
      <w:r w:rsidRPr="00375B52">
        <w:rPr>
          <w:rFonts w:eastAsia="Times New Roman"/>
          <w:bCs/>
          <w:szCs w:val="24"/>
        </w:rPr>
        <w:t>. Board of Pharmacy Fund (1060133)</w:t>
      </w:r>
    </w:p>
    <w:p w14:paraId="58B3A0AA" w14:textId="77777777" w:rsidR="00183C2A" w:rsidRPr="00375B52" w:rsidRDefault="00183C2A" w:rsidP="00375B52">
      <w:pPr>
        <w:rPr>
          <w:szCs w:val="24"/>
        </w:rPr>
      </w:pPr>
      <w:r w:rsidRPr="00375B52">
        <w:rPr>
          <w:szCs w:val="24"/>
        </w:rPr>
        <w:tab/>
        <w:t>Section 4904b of the Department of Health Functions Clarification Act of 2001, effective March 26, 2008 (D.C. Law 17-131; D.C. Official Code § 7-733.02), is amended to read as follows:</w:t>
      </w:r>
    </w:p>
    <w:p w14:paraId="7E27904A" w14:textId="77777777" w:rsidR="00183C2A" w:rsidRPr="00375B52" w:rsidRDefault="00183C2A" w:rsidP="00375B52">
      <w:pPr>
        <w:rPr>
          <w:szCs w:val="24"/>
        </w:rPr>
      </w:pPr>
      <w:r w:rsidRPr="00375B52">
        <w:rPr>
          <w:szCs w:val="24"/>
        </w:rPr>
        <w:tab/>
        <w:t>“Sec. 4904b. Board of Pharmacy Fund.</w:t>
      </w:r>
    </w:p>
    <w:p w14:paraId="4ED774B9" w14:textId="77777777" w:rsidR="00183C2A" w:rsidRPr="00375B52" w:rsidRDefault="00183C2A" w:rsidP="00375B52">
      <w:pPr>
        <w:rPr>
          <w:szCs w:val="24"/>
        </w:rPr>
      </w:pPr>
      <w:r w:rsidRPr="00375B52">
        <w:rPr>
          <w:szCs w:val="24"/>
        </w:rPr>
        <w:tab/>
        <w:t>“(a) There is established as a special fund the Board of Pharmacy Fund (“Fund”), which shall be administered by the Department of Health in accordance with subsection (c) of this section.</w:t>
      </w:r>
    </w:p>
    <w:p w14:paraId="3AA5B134" w14:textId="77777777" w:rsidR="00183C2A" w:rsidRPr="00375B52" w:rsidRDefault="00183C2A" w:rsidP="00375B52">
      <w:pPr>
        <w:rPr>
          <w:szCs w:val="24"/>
        </w:rPr>
      </w:pPr>
      <w:r w:rsidRPr="00375B52">
        <w:rPr>
          <w:szCs w:val="24"/>
        </w:rPr>
        <w:tab/>
        <w:t>“(b)(1) All licensing fees, civil fines, and interest earned relating to the practice of pharmaceutical detailing shall be deposited in the Fund.</w:t>
      </w:r>
    </w:p>
    <w:p w14:paraId="018BE31F" w14:textId="0125D92D" w:rsidR="00183C2A" w:rsidRPr="00375B52" w:rsidRDefault="00183C2A" w:rsidP="00375B52">
      <w:pPr>
        <w:rPr>
          <w:szCs w:val="24"/>
        </w:rPr>
      </w:pPr>
      <w:r w:rsidRPr="00375B52">
        <w:rPr>
          <w:szCs w:val="24"/>
        </w:rPr>
        <w:tab/>
      </w:r>
      <w:r w:rsidRPr="00375B52">
        <w:rPr>
          <w:szCs w:val="24"/>
        </w:rPr>
        <w:tab/>
        <w:t xml:space="preserve">“(2) For the purposes of this subsection, the term “practice of pharmaceutical detailing” shall have the same meaning as provided in section 102(10A) of the District of </w:t>
      </w:r>
      <w:r w:rsidRPr="00375B52">
        <w:rPr>
          <w:szCs w:val="24"/>
        </w:rPr>
        <w:lastRenderedPageBreak/>
        <w:t>Columbia Health Occupations Revision Act of 1985, effective March 25, 1986 (D.C. Law 6-99; D.C. Official Code § 3-1201.02(10A)).</w:t>
      </w:r>
    </w:p>
    <w:p w14:paraId="6E94DDD2" w14:textId="77777777" w:rsidR="00183C2A" w:rsidRPr="00375B52" w:rsidRDefault="00183C2A" w:rsidP="00375B52">
      <w:pPr>
        <w:rPr>
          <w:szCs w:val="24"/>
        </w:rPr>
      </w:pPr>
      <w:r w:rsidRPr="00375B52">
        <w:rPr>
          <w:szCs w:val="24"/>
        </w:rPr>
        <w:tab/>
        <w:t>“(c) Money in the Fund shall be used for the administration of the Board of Pharmacy.</w:t>
      </w:r>
    </w:p>
    <w:p w14:paraId="600EBF05" w14:textId="77777777" w:rsidR="00183C2A" w:rsidRPr="00375B52" w:rsidRDefault="00183C2A" w:rsidP="00375B52">
      <w:pPr>
        <w:ind w:firstLine="720"/>
        <w:rPr>
          <w:szCs w:val="24"/>
        </w:rPr>
      </w:pPr>
      <w:r w:rsidRPr="00375B52">
        <w:rPr>
          <w:szCs w:val="24"/>
        </w:rPr>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30C30041" w14:textId="11B2AC8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792234" w:rsidRPr="00375B52">
        <w:rPr>
          <w:rFonts w:eastAsia="Times New Roman"/>
          <w:bCs/>
          <w:szCs w:val="24"/>
        </w:rPr>
        <w:t>7081</w:t>
      </w:r>
      <w:r w:rsidRPr="00375B52">
        <w:rPr>
          <w:rFonts w:eastAsia="Times New Roman"/>
          <w:bCs/>
          <w:szCs w:val="24"/>
        </w:rPr>
        <w:t>. Combat Sports Commission Fund (1060277)</w:t>
      </w:r>
    </w:p>
    <w:p w14:paraId="43ED847F" w14:textId="77777777" w:rsidR="00183C2A" w:rsidRPr="00375B52" w:rsidRDefault="00183C2A" w:rsidP="00375B52">
      <w:pPr>
        <w:rPr>
          <w:szCs w:val="24"/>
        </w:rPr>
      </w:pPr>
      <w:r w:rsidRPr="00375B52">
        <w:rPr>
          <w:szCs w:val="24"/>
        </w:rPr>
        <w:tab/>
        <w:t xml:space="preserve">The Boxing and Wrestling Commission Act of 1975, effective October 8, 1975 (D.C. Law 1-20; D.C. Official Code § 3-601 </w:t>
      </w:r>
      <w:r w:rsidRPr="00375B52">
        <w:rPr>
          <w:i/>
          <w:iCs/>
          <w:szCs w:val="24"/>
        </w:rPr>
        <w:t>et seq</w:t>
      </w:r>
      <w:r w:rsidRPr="00375B52">
        <w:rPr>
          <w:szCs w:val="24"/>
        </w:rPr>
        <w:t>.), is amended as follows:</w:t>
      </w:r>
    </w:p>
    <w:p w14:paraId="0A00CF89" w14:textId="77777777" w:rsidR="00183C2A" w:rsidRPr="00375B52" w:rsidRDefault="00183C2A" w:rsidP="00375B52">
      <w:pPr>
        <w:rPr>
          <w:szCs w:val="24"/>
        </w:rPr>
      </w:pPr>
      <w:r w:rsidRPr="00375B52">
        <w:rPr>
          <w:szCs w:val="24"/>
        </w:rPr>
        <w:tab/>
        <w:t>(a) Section 8(a) (D.C. Official Code § 3-607(a)) is amended by striking the phrase “District of Columbia Combat Sports Commission Fund” and inserting the phrase “Combat Sports Commission Fund” in its place.</w:t>
      </w:r>
    </w:p>
    <w:p w14:paraId="5C26749D" w14:textId="77777777" w:rsidR="00183C2A" w:rsidRPr="00375B52" w:rsidRDefault="00183C2A" w:rsidP="00375B52">
      <w:pPr>
        <w:rPr>
          <w:szCs w:val="24"/>
        </w:rPr>
      </w:pPr>
      <w:r w:rsidRPr="00375B52">
        <w:rPr>
          <w:szCs w:val="24"/>
        </w:rPr>
        <w:tab/>
        <w:t xml:space="preserve">(b) Section 8a (D.C. Official Code § 3-607.01) is amended as follows: </w:t>
      </w:r>
    </w:p>
    <w:p w14:paraId="4A548D91" w14:textId="77777777" w:rsidR="00183C2A" w:rsidRPr="00375B52" w:rsidRDefault="00183C2A" w:rsidP="00375B52">
      <w:pPr>
        <w:ind w:firstLine="1440"/>
        <w:rPr>
          <w:szCs w:val="24"/>
        </w:rPr>
      </w:pPr>
      <w:r w:rsidRPr="00375B52">
        <w:rPr>
          <w:szCs w:val="24"/>
        </w:rPr>
        <w:t>(1) The section heading is amended to read as follows:</w:t>
      </w:r>
    </w:p>
    <w:p w14:paraId="28C7C80C" w14:textId="77777777" w:rsidR="00183C2A" w:rsidRPr="00375B52" w:rsidRDefault="00183C2A" w:rsidP="00375B52">
      <w:pPr>
        <w:rPr>
          <w:szCs w:val="24"/>
        </w:rPr>
      </w:pPr>
      <w:r w:rsidRPr="00375B52">
        <w:rPr>
          <w:szCs w:val="24"/>
        </w:rPr>
        <w:tab/>
        <w:t>“Sec. 8a. Combat Sports Commission Fund.”.</w:t>
      </w:r>
    </w:p>
    <w:p w14:paraId="13523C12" w14:textId="77777777" w:rsidR="00183C2A" w:rsidRPr="00375B52" w:rsidRDefault="00183C2A" w:rsidP="00375B52">
      <w:pPr>
        <w:ind w:firstLine="1440"/>
        <w:rPr>
          <w:szCs w:val="24"/>
        </w:rPr>
      </w:pPr>
      <w:r w:rsidRPr="00375B52">
        <w:rPr>
          <w:szCs w:val="24"/>
        </w:rPr>
        <w:t>(2) Subsection (a) is amended by striking the phrase “District of Columbia Combat Sports Commission Fund” and inserting the phrase “Combat Sports Commission Fund” in its place.</w:t>
      </w:r>
    </w:p>
    <w:p w14:paraId="54D72B7F" w14:textId="77777777" w:rsidR="00183C2A" w:rsidRPr="00375B52" w:rsidRDefault="00183C2A" w:rsidP="00375B52">
      <w:pPr>
        <w:ind w:firstLine="1440"/>
        <w:rPr>
          <w:szCs w:val="24"/>
        </w:rPr>
      </w:pPr>
      <w:r w:rsidRPr="00375B52">
        <w:rPr>
          <w:szCs w:val="24"/>
        </w:rPr>
        <w:t>(3) Subsection (d) is amended to read as follows:</w:t>
      </w:r>
    </w:p>
    <w:p w14:paraId="5DAC8060" w14:textId="77777777" w:rsidR="00183C2A" w:rsidRPr="00375B52" w:rsidRDefault="00183C2A" w:rsidP="00375B52">
      <w:pPr>
        <w:rPr>
          <w:szCs w:val="24"/>
        </w:rPr>
      </w:pPr>
      <w:r w:rsidRPr="00375B52">
        <w:rPr>
          <w:szCs w:val="24"/>
        </w:rPr>
        <w:lastRenderedPageBreak/>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3DC5C987" w14:textId="1961F997"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F9090F" w:rsidRPr="00375B52">
        <w:rPr>
          <w:rFonts w:eastAsia="Times New Roman"/>
          <w:bCs/>
          <w:szCs w:val="24"/>
        </w:rPr>
        <w:t>7082</w:t>
      </w:r>
      <w:r w:rsidRPr="00375B52">
        <w:rPr>
          <w:rFonts w:eastAsia="Times New Roman"/>
          <w:bCs/>
          <w:szCs w:val="24"/>
        </w:rPr>
        <w:t>. Community-</w:t>
      </w:r>
      <w:r w:rsidR="00827888" w:rsidRPr="00375B52">
        <w:rPr>
          <w:rFonts w:eastAsia="Times New Roman"/>
          <w:bCs/>
          <w:szCs w:val="24"/>
        </w:rPr>
        <w:t xml:space="preserve">Based </w:t>
      </w:r>
      <w:r w:rsidRPr="00375B52">
        <w:rPr>
          <w:rFonts w:eastAsia="Times New Roman"/>
          <w:bCs/>
          <w:szCs w:val="24"/>
        </w:rPr>
        <w:t>Violence Reduction Fund (1010042)</w:t>
      </w:r>
    </w:p>
    <w:p w14:paraId="67D11409" w14:textId="5EB0D1C2" w:rsidR="00183C2A" w:rsidRPr="00375B52" w:rsidRDefault="00183C2A" w:rsidP="00375B52">
      <w:pPr>
        <w:rPr>
          <w:color w:val="000000"/>
          <w:szCs w:val="24"/>
        </w:rPr>
      </w:pPr>
      <w:r w:rsidRPr="00375B52">
        <w:rPr>
          <w:rFonts w:eastAsia="Times New Roman"/>
          <w:color w:val="000000"/>
          <w:szCs w:val="24"/>
        </w:rPr>
        <w:tab/>
        <w:t xml:space="preserve">Section 3014 of the Community-based Violence Reduction Fund [Act of 2008], effective August 16, 2008 </w:t>
      </w:r>
      <w:r w:rsidR="00793857" w:rsidRPr="00375B52">
        <w:rPr>
          <w:rFonts w:eastAsia="Times New Roman"/>
          <w:color w:val="000000"/>
          <w:szCs w:val="24"/>
        </w:rPr>
        <w:t>(</w:t>
      </w:r>
      <w:r w:rsidRPr="00375B52">
        <w:rPr>
          <w:rFonts w:eastAsia="Times New Roman"/>
          <w:color w:val="000000"/>
          <w:szCs w:val="24"/>
        </w:rPr>
        <w:t xml:space="preserve">D.C. Law 17-219; </w:t>
      </w:r>
      <w:r w:rsidRPr="00375B52">
        <w:rPr>
          <w:color w:val="000000"/>
          <w:szCs w:val="24"/>
        </w:rPr>
        <w:t>D.C. Official Code § 1-325.121), is amended as follows:</w:t>
      </w:r>
    </w:p>
    <w:p w14:paraId="5AFA8EDC" w14:textId="77777777" w:rsidR="00183C2A" w:rsidRPr="00375B52" w:rsidRDefault="00183C2A" w:rsidP="00375B52">
      <w:pPr>
        <w:rPr>
          <w:color w:val="000000"/>
          <w:szCs w:val="24"/>
        </w:rPr>
      </w:pPr>
      <w:r w:rsidRPr="00375B52">
        <w:rPr>
          <w:color w:val="000000"/>
          <w:szCs w:val="24"/>
        </w:rPr>
        <w:tab/>
        <w:t>(a) Subsection (a) is amended as follows:</w:t>
      </w:r>
    </w:p>
    <w:p w14:paraId="594775D9" w14:textId="77777777" w:rsidR="00183C2A" w:rsidRPr="00375B52" w:rsidRDefault="00183C2A" w:rsidP="00375B52">
      <w:pPr>
        <w:rPr>
          <w:color w:val="000000"/>
          <w:szCs w:val="24"/>
        </w:rPr>
      </w:pPr>
      <w:r w:rsidRPr="00375B52">
        <w:rPr>
          <w:color w:val="000000"/>
          <w:szCs w:val="24"/>
        </w:rPr>
        <w:tab/>
      </w:r>
      <w:r w:rsidRPr="00375B52">
        <w:rPr>
          <w:color w:val="000000"/>
          <w:szCs w:val="24"/>
        </w:rPr>
        <w:tab/>
        <w:t>(1) Paragraph (1) is amended to read as follows:</w:t>
      </w:r>
    </w:p>
    <w:p w14:paraId="2580DD33" w14:textId="08A2EA5A" w:rsidR="00183C2A" w:rsidRPr="00375B52" w:rsidRDefault="00183C2A" w:rsidP="00375B52">
      <w:pPr>
        <w:rPr>
          <w:color w:val="000000"/>
          <w:szCs w:val="24"/>
        </w:rPr>
      </w:pPr>
      <w:r w:rsidRPr="00375B52">
        <w:rPr>
          <w:color w:val="000000"/>
          <w:szCs w:val="24"/>
        </w:rPr>
        <w:tab/>
        <w:t>“</w:t>
      </w:r>
      <w:r w:rsidR="00793857" w:rsidRPr="00375B52">
        <w:rPr>
          <w:color w:val="000000"/>
          <w:szCs w:val="24"/>
        </w:rPr>
        <w:t>(a)</w:t>
      </w:r>
      <w:r w:rsidRPr="00375B52">
        <w:rPr>
          <w:color w:val="000000"/>
          <w:szCs w:val="24"/>
        </w:rPr>
        <w:t>(1) There is established as a special fund the Community-</w:t>
      </w:r>
      <w:r w:rsidR="00827888" w:rsidRPr="00375B52">
        <w:rPr>
          <w:color w:val="000000"/>
          <w:szCs w:val="24"/>
        </w:rPr>
        <w:t xml:space="preserve">Based </w:t>
      </w:r>
      <w:r w:rsidRPr="00375B52">
        <w:rPr>
          <w:color w:val="000000"/>
          <w:szCs w:val="24"/>
        </w:rPr>
        <w:t>Violence Reduction Fund (“Fund”), which shall be administered by the Mayor in accordance with subsection (b) of this section.”.</w:t>
      </w:r>
    </w:p>
    <w:p w14:paraId="5BB2BF6C" w14:textId="0CABBB84" w:rsidR="00183C2A" w:rsidRPr="00375B52" w:rsidRDefault="00183C2A" w:rsidP="00375B52">
      <w:pPr>
        <w:rPr>
          <w:color w:val="000000"/>
          <w:szCs w:val="24"/>
        </w:rPr>
      </w:pPr>
      <w:r w:rsidRPr="00375B52">
        <w:rPr>
          <w:color w:val="000000"/>
          <w:szCs w:val="24"/>
        </w:rPr>
        <w:tab/>
      </w:r>
      <w:r w:rsidRPr="00375B52">
        <w:rPr>
          <w:color w:val="000000"/>
          <w:szCs w:val="24"/>
        </w:rPr>
        <w:tab/>
        <w:t>(</w:t>
      </w:r>
      <w:r w:rsidR="00AF57B0" w:rsidRPr="00375B52">
        <w:rPr>
          <w:color w:val="000000"/>
          <w:szCs w:val="24"/>
        </w:rPr>
        <w:t>2</w:t>
      </w:r>
      <w:r w:rsidRPr="00375B52">
        <w:rPr>
          <w:color w:val="000000"/>
          <w:szCs w:val="24"/>
        </w:rPr>
        <w:t>) Paragraph (2) is repealed.</w:t>
      </w:r>
    </w:p>
    <w:p w14:paraId="73668087" w14:textId="77777777" w:rsidR="00183C2A" w:rsidRPr="00375B52" w:rsidRDefault="00183C2A" w:rsidP="00375B52">
      <w:pPr>
        <w:rPr>
          <w:color w:val="000000"/>
          <w:szCs w:val="24"/>
        </w:rPr>
      </w:pPr>
      <w:r w:rsidRPr="00375B52">
        <w:rPr>
          <w:color w:val="000000"/>
          <w:szCs w:val="24"/>
        </w:rPr>
        <w:tab/>
        <w:t>(b) Subsection (b) is amended by striking the phrase “Justice Grants Administration” and inserting the phrase “Office of Victim Services and Justice Grants” in its place.</w:t>
      </w:r>
    </w:p>
    <w:p w14:paraId="3E5DA345" w14:textId="77777777" w:rsidR="00183C2A" w:rsidRPr="00375B52" w:rsidRDefault="00183C2A" w:rsidP="00375B52">
      <w:pPr>
        <w:rPr>
          <w:color w:val="000000"/>
          <w:szCs w:val="24"/>
        </w:rPr>
      </w:pPr>
      <w:r w:rsidRPr="00375B52">
        <w:rPr>
          <w:color w:val="000000"/>
          <w:szCs w:val="24"/>
        </w:rPr>
        <w:tab/>
        <w:t>(c) Subsection (c) is amended by striking the phrase “Community-Based Violence Reduction Fund” and inserting the word “Fund” in its place.</w:t>
      </w:r>
    </w:p>
    <w:p w14:paraId="294D5B05" w14:textId="77777777" w:rsidR="00183C2A" w:rsidRPr="00375B52" w:rsidRDefault="00183C2A" w:rsidP="00375B52">
      <w:pPr>
        <w:rPr>
          <w:color w:val="000000"/>
          <w:szCs w:val="24"/>
        </w:rPr>
      </w:pPr>
      <w:r w:rsidRPr="00375B52">
        <w:rPr>
          <w:color w:val="000000"/>
          <w:szCs w:val="24"/>
        </w:rPr>
        <w:tab/>
        <w:t>(d) A new subsection (d) is added to read as follows:</w:t>
      </w:r>
    </w:p>
    <w:p w14:paraId="17A99733"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 xml:space="preserve">“(d) </w:t>
      </w:r>
      <w:r w:rsidRPr="00375B52">
        <w:rPr>
          <w:szCs w:val="24"/>
        </w:rPr>
        <w:t xml:space="preserve">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601A44D6" w14:textId="7D9BBA0C"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0113BE" w:rsidRPr="00375B52">
        <w:rPr>
          <w:rFonts w:eastAsia="Times New Roman"/>
          <w:bCs/>
          <w:szCs w:val="24"/>
        </w:rPr>
        <w:t>7083</w:t>
      </w:r>
      <w:r w:rsidRPr="00375B52">
        <w:rPr>
          <w:rFonts w:eastAsia="Times New Roman"/>
          <w:bCs/>
          <w:szCs w:val="24"/>
        </w:rPr>
        <w:t xml:space="preserve">. </w:t>
      </w:r>
      <w:r w:rsidRPr="00375B52">
        <w:rPr>
          <w:rFonts w:eastAsia="Times New Roman"/>
          <w:bCs/>
          <w:color w:val="000000"/>
          <w:szCs w:val="24"/>
        </w:rPr>
        <w:t>Community Schools Fund (1010118)</w:t>
      </w:r>
    </w:p>
    <w:p w14:paraId="6ACFA041" w14:textId="77777777" w:rsidR="00183C2A" w:rsidRPr="00375B52" w:rsidRDefault="00183C2A" w:rsidP="00375B52">
      <w:pPr>
        <w:rPr>
          <w:color w:val="000000"/>
          <w:szCs w:val="24"/>
        </w:rPr>
      </w:pPr>
      <w:r w:rsidRPr="00375B52">
        <w:rPr>
          <w:rFonts w:eastAsia="Times New Roman"/>
          <w:color w:val="000000"/>
          <w:szCs w:val="24"/>
        </w:rPr>
        <w:tab/>
        <w:t xml:space="preserve">Section 404 of the Community Schools Incentive Act of 2012, effective June 19, 2012 (D.C. Law 19-142; D.C. Official Code </w:t>
      </w:r>
      <w:r w:rsidRPr="00375B52">
        <w:rPr>
          <w:color w:val="000000"/>
          <w:szCs w:val="24"/>
        </w:rPr>
        <w:t>§ 38-754.04), is amended as follows:</w:t>
      </w:r>
    </w:p>
    <w:p w14:paraId="3A43C7A3" w14:textId="77777777" w:rsidR="00183C2A" w:rsidRPr="00375B52" w:rsidRDefault="00183C2A" w:rsidP="00375B52">
      <w:pPr>
        <w:rPr>
          <w:rFonts w:eastAsia="Times New Roman"/>
          <w:color w:val="000000"/>
          <w:szCs w:val="24"/>
        </w:rPr>
      </w:pPr>
      <w:r w:rsidRPr="00375B52">
        <w:rPr>
          <w:rFonts w:eastAsia="Times New Roman"/>
          <w:color w:val="000000"/>
          <w:szCs w:val="24"/>
        </w:rPr>
        <w:tab/>
        <w:t>(a) Subsection (a) is amended to read as follows:</w:t>
      </w:r>
    </w:p>
    <w:p w14:paraId="554E92F4" w14:textId="77777777" w:rsidR="00183C2A" w:rsidRPr="00375B52" w:rsidRDefault="00183C2A" w:rsidP="00375B52">
      <w:pPr>
        <w:rPr>
          <w:rFonts w:eastAsia="Times New Roman"/>
          <w:color w:val="000000"/>
          <w:szCs w:val="24"/>
        </w:rPr>
      </w:pPr>
      <w:r w:rsidRPr="00375B52">
        <w:rPr>
          <w:rFonts w:eastAsia="Times New Roman"/>
          <w:color w:val="000000"/>
          <w:szCs w:val="24"/>
        </w:rPr>
        <w:tab/>
        <w:t>“(a) There is established as a special fund the Community Schools Fund (“Fund”), which shall be administered by the Mayor in accordance with subsection (b) of this section.”.</w:t>
      </w:r>
    </w:p>
    <w:p w14:paraId="42687335" w14:textId="77777777" w:rsidR="00183C2A" w:rsidRPr="00375B52" w:rsidRDefault="00183C2A" w:rsidP="00375B52">
      <w:pPr>
        <w:rPr>
          <w:rFonts w:eastAsia="Times New Roman"/>
          <w:color w:val="000000"/>
          <w:szCs w:val="24"/>
        </w:rPr>
      </w:pPr>
      <w:r w:rsidRPr="00375B52">
        <w:rPr>
          <w:rFonts w:eastAsia="Times New Roman"/>
          <w:color w:val="000000"/>
          <w:szCs w:val="24"/>
        </w:rPr>
        <w:tab/>
        <w:t>(b) A new subsection (d) is added to read as follows:</w:t>
      </w:r>
    </w:p>
    <w:p w14:paraId="3C18868E"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 xml:space="preserve">“(d)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3EEC84F" w14:textId="7DC39EA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0D3DCB" w:rsidRPr="00375B52">
        <w:rPr>
          <w:rFonts w:eastAsia="Times New Roman"/>
          <w:bCs/>
          <w:szCs w:val="24"/>
        </w:rPr>
        <w:t>7084</w:t>
      </w:r>
      <w:r w:rsidRPr="00375B52">
        <w:rPr>
          <w:rFonts w:eastAsia="Times New Roman"/>
          <w:bCs/>
          <w:szCs w:val="24"/>
        </w:rPr>
        <w:t>. Corporate Recordation Fund (1060283)</w:t>
      </w:r>
    </w:p>
    <w:p w14:paraId="4A87468E" w14:textId="77777777" w:rsidR="00183C2A" w:rsidRPr="00375B52" w:rsidRDefault="00183C2A" w:rsidP="00375B52">
      <w:pPr>
        <w:rPr>
          <w:szCs w:val="24"/>
        </w:rPr>
      </w:pPr>
      <w:r w:rsidRPr="00375B52">
        <w:rPr>
          <w:szCs w:val="24"/>
        </w:rPr>
        <w:tab/>
        <w:t>Section 29-102.13 of the District of Columbia Official Code is amended as follows:</w:t>
      </w:r>
    </w:p>
    <w:p w14:paraId="42AA96D8" w14:textId="77777777" w:rsidR="00183C2A" w:rsidRPr="00375B52" w:rsidRDefault="00183C2A" w:rsidP="00375B52">
      <w:pPr>
        <w:rPr>
          <w:szCs w:val="24"/>
        </w:rPr>
      </w:pPr>
      <w:r w:rsidRPr="00375B52">
        <w:rPr>
          <w:szCs w:val="24"/>
        </w:rPr>
        <w:tab/>
        <w:t xml:space="preserve">(a) Subsection (a) is amended by striking the phrase “There is established the Corporate Recordation Fund (“Fund”), which shall be classified as a proprietary fund and a type of enterprise fund for the purposes of § 47-373(1)” and inserting the phrase “There is established as a special fund the Corporate Recordation Fund (“Fund”), which shall be administered by the </w:t>
      </w:r>
      <w:r w:rsidRPr="00375B52">
        <w:rPr>
          <w:szCs w:val="24"/>
        </w:rPr>
        <w:lastRenderedPageBreak/>
        <w:t>Department of Licensing and Consumer Protection in accordance with subsection (b) of this section” in its place.</w:t>
      </w:r>
    </w:p>
    <w:p w14:paraId="2569AD78" w14:textId="77777777" w:rsidR="00183C2A" w:rsidRPr="00375B52" w:rsidRDefault="00183C2A" w:rsidP="00375B52">
      <w:pPr>
        <w:rPr>
          <w:szCs w:val="24"/>
        </w:rPr>
      </w:pPr>
      <w:r w:rsidRPr="00375B52">
        <w:rPr>
          <w:szCs w:val="24"/>
        </w:rPr>
        <w:tab/>
        <w:t>(b) Subsection (b) is amended by striking the phrase “by the Department of Licensing and Consumer Protection as designated by an appropriations act of Congress” and inserting the phrase “by the Department of Licensing and Consumer Protection” in its place.</w:t>
      </w:r>
    </w:p>
    <w:p w14:paraId="623095A1" w14:textId="77777777" w:rsidR="00183C2A" w:rsidRPr="00375B52" w:rsidRDefault="00183C2A" w:rsidP="00375B52">
      <w:pPr>
        <w:rPr>
          <w:szCs w:val="24"/>
        </w:rPr>
      </w:pPr>
      <w:r w:rsidRPr="00375B52">
        <w:rPr>
          <w:szCs w:val="24"/>
        </w:rPr>
        <w:tab/>
        <w:t>(c) A new subsection (b-1) is added to read as follows:</w:t>
      </w:r>
    </w:p>
    <w:p w14:paraId="7CE934CD" w14:textId="77777777" w:rsidR="00183C2A" w:rsidRPr="00375B52" w:rsidRDefault="00183C2A" w:rsidP="00375B52">
      <w:pPr>
        <w:rPr>
          <w:szCs w:val="24"/>
        </w:rPr>
      </w:pPr>
      <w:r w:rsidRPr="00375B52">
        <w:rPr>
          <w:szCs w:val="24"/>
        </w:rPr>
        <w:tab/>
        <w:t>“(b-1)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99B8B38" w14:textId="4F49E141"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D810AC" w:rsidRPr="00375B52">
        <w:rPr>
          <w:rFonts w:eastAsia="Times New Roman"/>
          <w:bCs/>
          <w:szCs w:val="24"/>
        </w:rPr>
        <w:t>7085</w:t>
      </w:r>
      <w:r w:rsidRPr="00375B52">
        <w:rPr>
          <w:rFonts w:eastAsia="Times New Roman"/>
          <w:bCs/>
          <w:szCs w:val="24"/>
        </w:rPr>
        <w:t>. DC Circulator Fund (1060281)</w:t>
      </w:r>
    </w:p>
    <w:p w14:paraId="7F38A8CC" w14:textId="77777777" w:rsidR="00183C2A" w:rsidRPr="00375B52" w:rsidRDefault="00183C2A" w:rsidP="00375B52">
      <w:pPr>
        <w:rPr>
          <w:szCs w:val="24"/>
        </w:rPr>
      </w:pPr>
      <w:r w:rsidRPr="00375B52">
        <w:rPr>
          <w:szCs w:val="24"/>
        </w:rPr>
        <w:tab/>
        <w:t xml:space="preserve">(a) The Department of Transportation Establishment Act of 2002, effective May 21, 2002 (D.C. Law 14-137; D.C. Official Code § 50-921.01 </w:t>
      </w:r>
      <w:r w:rsidRPr="00375B52">
        <w:rPr>
          <w:i/>
          <w:iCs/>
          <w:szCs w:val="24"/>
        </w:rPr>
        <w:t>et seq</w:t>
      </w:r>
      <w:r w:rsidRPr="00375B52">
        <w:rPr>
          <w:szCs w:val="24"/>
        </w:rPr>
        <w:t>.), is amended as follows:</w:t>
      </w:r>
    </w:p>
    <w:p w14:paraId="3BB0A8EC" w14:textId="77777777" w:rsidR="00183C2A" w:rsidRPr="00375B52" w:rsidRDefault="00183C2A" w:rsidP="00375B52">
      <w:pPr>
        <w:ind w:firstLine="1440"/>
        <w:rPr>
          <w:szCs w:val="24"/>
        </w:rPr>
      </w:pPr>
      <w:r w:rsidRPr="00375B52">
        <w:rPr>
          <w:szCs w:val="24"/>
        </w:rPr>
        <w:t>(1) Section 5(a)(3)(H)(ii) (D.C. Official Code § 50-921.04(a)(3)(H)(ii)) is amended by striking the phrase “; provided further, that proceeds relating to private sponsorship of vehicles, equipment, and facilities used in the DC Circulator program shall be deposited into the DC Circulator Fund established by section 11c;” and inserting a semicolon in its place.</w:t>
      </w:r>
    </w:p>
    <w:p w14:paraId="034D47AB" w14:textId="60535D11" w:rsidR="00183C2A" w:rsidRPr="00375B52" w:rsidRDefault="00183C2A" w:rsidP="00375B52">
      <w:pPr>
        <w:ind w:firstLine="1440"/>
        <w:rPr>
          <w:szCs w:val="24"/>
        </w:rPr>
      </w:pPr>
      <w:r w:rsidRPr="00375B52">
        <w:rPr>
          <w:szCs w:val="24"/>
        </w:rPr>
        <w:t>(2) Section 11a</w:t>
      </w:r>
      <w:r w:rsidR="004C0382" w:rsidRPr="00375B52">
        <w:rPr>
          <w:szCs w:val="24"/>
        </w:rPr>
        <w:t>(2)</w:t>
      </w:r>
      <w:r w:rsidRPr="00375B52">
        <w:rPr>
          <w:szCs w:val="24"/>
        </w:rPr>
        <w:t xml:space="preserve"> (D.C. Official Code § 50-921.31</w:t>
      </w:r>
      <w:r w:rsidR="004C0382" w:rsidRPr="00375B52">
        <w:rPr>
          <w:szCs w:val="24"/>
        </w:rPr>
        <w:t>(2)</w:t>
      </w:r>
      <w:r w:rsidRPr="00375B52">
        <w:rPr>
          <w:szCs w:val="24"/>
        </w:rPr>
        <w:t xml:space="preserve">) is </w:t>
      </w:r>
      <w:r w:rsidR="004C0382" w:rsidRPr="00375B52">
        <w:rPr>
          <w:szCs w:val="24"/>
        </w:rPr>
        <w:t>repealed</w:t>
      </w:r>
      <w:r w:rsidR="00C02131" w:rsidRPr="00375B52">
        <w:rPr>
          <w:szCs w:val="24"/>
        </w:rPr>
        <w:t>.</w:t>
      </w:r>
    </w:p>
    <w:p w14:paraId="46C32E1B" w14:textId="77777777" w:rsidR="00183C2A" w:rsidRPr="00375B52" w:rsidRDefault="00183C2A" w:rsidP="00375B52">
      <w:pPr>
        <w:ind w:firstLine="1440"/>
        <w:rPr>
          <w:szCs w:val="24"/>
        </w:rPr>
      </w:pPr>
      <w:r w:rsidRPr="00375B52">
        <w:rPr>
          <w:szCs w:val="24"/>
        </w:rPr>
        <w:t>(3) Section 11c (D.C. Official Code § 50-921.33) is repealed.</w:t>
      </w:r>
    </w:p>
    <w:p w14:paraId="48CCAA7C" w14:textId="77777777" w:rsidR="00183C2A" w:rsidRPr="00375B52" w:rsidRDefault="00183C2A" w:rsidP="00375B52">
      <w:pPr>
        <w:rPr>
          <w:szCs w:val="24"/>
        </w:rPr>
      </w:pPr>
      <w:r w:rsidRPr="00375B52">
        <w:rPr>
          <w:szCs w:val="24"/>
        </w:rPr>
        <w:lastRenderedPageBreak/>
        <w:tab/>
        <w:t>(b) Section 3(h)(1) of the District of Columbia Motor Vehicle Parking Facility Act of 1942, approved February 16, 1942 (56 Stat. 91; D.C. Official Code § 50-2603(8)(A)), is amended by striking the phrase “, the DC Circulator Fund in accordance with section 11c of the Department of Transportation Establishment Act of 2002, effective March 6, 2007 (D.C. Law 16-255; D.C. Official Code § 50-921.33),” and inserting a comma in its place.</w:t>
      </w:r>
    </w:p>
    <w:p w14:paraId="6EB53E5F" w14:textId="77777777" w:rsidR="00183C2A" w:rsidRPr="00375B52" w:rsidRDefault="00183C2A" w:rsidP="00375B52">
      <w:pPr>
        <w:rPr>
          <w:szCs w:val="24"/>
        </w:rPr>
      </w:pPr>
      <w:r w:rsidRPr="00375B52">
        <w:rPr>
          <w:szCs w:val="24"/>
        </w:rPr>
        <w:tab/>
        <w:t>(c) Any money remaining in the DC Circulator Fund, established by section 11c of the Department of Transportation Establishment Act of 2002, effective March 6, 2007 (D.C. Law 16-225; D.C. Official Code 50-921.33), on the effective date of this section shall be transferred to the unassigned fund balance of the General Fund of the District of Columbia.</w:t>
      </w:r>
    </w:p>
    <w:p w14:paraId="3A26AEDC" w14:textId="4CC91161"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28210F" w:rsidRPr="00375B52">
        <w:rPr>
          <w:rFonts w:eastAsia="Times New Roman"/>
          <w:bCs/>
          <w:szCs w:val="24"/>
        </w:rPr>
        <w:t>7086</w:t>
      </w:r>
      <w:r w:rsidRPr="00375B52">
        <w:rPr>
          <w:rFonts w:eastAsia="Times New Roman"/>
          <w:bCs/>
          <w:szCs w:val="24"/>
        </w:rPr>
        <w:t xml:space="preserve">. </w:t>
      </w:r>
      <w:r w:rsidRPr="00375B52">
        <w:rPr>
          <w:rFonts w:eastAsia="Times New Roman"/>
          <w:bCs/>
          <w:color w:val="000000"/>
          <w:szCs w:val="24"/>
        </w:rPr>
        <w:t>DCHA Rehabilitation and Maintenance Fund (1010093)</w:t>
      </w:r>
    </w:p>
    <w:p w14:paraId="790EFA92" w14:textId="77777777" w:rsidR="00183C2A" w:rsidRPr="00375B52" w:rsidRDefault="00183C2A" w:rsidP="00375B52">
      <w:pPr>
        <w:rPr>
          <w:color w:val="000000"/>
          <w:szCs w:val="24"/>
        </w:rPr>
      </w:pPr>
      <w:r w:rsidRPr="00375B52">
        <w:rPr>
          <w:rFonts w:eastAsia="Times New Roman"/>
          <w:color w:val="000000"/>
          <w:szCs w:val="24"/>
        </w:rPr>
        <w:tab/>
        <w:t xml:space="preserve">Section 3(c-1)(5) of the District of Columbia Housing Authority Act of 1999, effective May 9, 2000 (D.C. Law 13-105; </w:t>
      </w:r>
      <w:r w:rsidRPr="00375B52">
        <w:rPr>
          <w:color w:val="000000"/>
          <w:szCs w:val="24"/>
        </w:rPr>
        <w:t>D.C. Official Code § 6-202(c-1)(5)), is amended to read as follows:</w:t>
      </w:r>
    </w:p>
    <w:p w14:paraId="4EAFAC46"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ab/>
        <w:t xml:space="preserve">“(5) </w:t>
      </w:r>
      <w:r w:rsidRPr="00375B52">
        <w:rPr>
          <w:szCs w:val="24"/>
        </w:rPr>
        <w:t>Any money remaining available in the R&amp;M Fund at the end of a fiscal year, as determined by the Chief Financial Officer in the fiscal year-end close, shall be transferred to the unassigned fund balance of the General Fund of the District of Columbia as part of the fiscal year-end close.”.</w:t>
      </w:r>
    </w:p>
    <w:p w14:paraId="4470CF5F" w14:textId="6E17ACD5"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60394D" w:rsidRPr="00375B52">
        <w:rPr>
          <w:rFonts w:eastAsia="Times New Roman"/>
          <w:bCs/>
          <w:szCs w:val="24"/>
        </w:rPr>
        <w:t>7087</w:t>
      </w:r>
      <w:r w:rsidRPr="00375B52">
        <w:rPr>
          <w:rFonts w:eastAsia="Times New Roman"/>
          <w:bCs/>
          <w:szCs w:val="24"/>
        </w:rPr>
        <w:t>. DCPS School Facility Fund (1060147)</w:t>
      </w:r>
    </w:p>
    <w:p w14:paraId="36D05677" w14:textId="77777777" w:rsidR="00183C2A" w:rsidRPr="00375B52" w:rsidRDefault="00183C2A" w:rsidP="00375B52">
      <w:pPr>
        <w:rPr>
          <w:szCs w:val="24"/>
        </w:rPr>
      </w:pPr>
      <w:r w:rsidRPr="00375B52">
        <w:rPr>
          <w:szCs w:val="24"/>
        </w:rPr>
        <w:lastRenderedPageBreak/>
        <w:tab/>
        <w:t>Section 5 of the Ensuring Community Access to Recreational Spaces Act of 2018, effective February 22, 2019 (D.C. Law 22-210; D.C. Official Code § 38-434), is amended as follows:</w:t>
      </w:r>
    </w:p>
    <w:p w14:paraId="7191DCBC" w14:textId="77777777" w:rsidR="00183C2A" w:rsidRPr="00375B52" w:rsidRDefault="00183C2A" w:rsidP="00375B52">
      <w:pPr>
        <w:rPr>
          <w:szCs w:val="24"/>
        </w:rPr>
      </w:pPr>
      <w:r w:rsidRPr="00375B52">
        <w:rPr>
          <w:szCs w:val="24"/>
        </w:rPr>
        <w:tab/>
        <w:t>(a) The section heading is amended to read as follows:</w:t>
      </w:r>
    </w:p>
    <w:p w14:paraId="03CDF968" w14:textId="77777777" w:rsidR="00183C2A" w:rsidRPr="00375B52" w:rsidRDefault="00183C2A" w:rsidP="00375B52">
      <w:pPr>
        <w:rPr>
          <w:szCs w:val="24"/>
        </w:rPr>
      </w:pPr>
      <w:r w:rsidRPr="00375B52">
        <w:rPr>
          <w:szCs w:val="24"/>
        </w:rPr>
        <w:tab/>
        <w:t>“Sec. 5. DCPS School Facility Fund.”.</w:t>
      </w:r>
    </w:p>
    <w:p w14:paraId="0FE5CDD8" w14:textId="77777777" w:rsidR="00183C2A" w:rsidRPr="00375B52" w:rsidRDefault="00183C2A" w:rsidP="00375B52">
      <w:pPr>
        <w:rPr>
          <w:szCs w:val="24"/>
        </w:rPr>
      </w:pPr>
      <w:r w:rsidRPr="00375B52">
        <w:rPr>
          <w:szCs w:val="24"/>
        </w:rPr>
        <w:tab/>
        <w:t>(b) Subsection (d) is amended to read as follows:</w:t>
      </w:r>
    </w:p>
    <w:p w14:paraId="7E16A0BF" w14:textId="77777777" w:rsidR="00183C2A" w:rsidRPr="00375B52" w:rsidRDefault="00183C2A" w:rsidP="00375B52">
      <w:pPr>
        <w:ind w:firstLine="720"/>
        <w:rPr>
          <w:szCs w:val="24"/>
        </w:rPr>
      </w:pPr>
      <w:r w:rsidRPr="00375B52">
        <w:rPr>
          <w:szCs w:val="24"/>
        </w:rPr>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521B1F4" w14:textId="632AD969"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587835" w:rsidRPr="00375B52">
        <w:rPr>
          <w:rFonts w:eastAsia="Times New Roman"/>
          <w:bCs/>
          <w:szCs w:val="24"/>
        </w:rPr>
        <w:t>7088</w:t>
      </w:r>
      <w:r w:rsidRPr="00375B52">
        <w:rPr>
          <w:rFonts w:eastAsia="Times New Roman"/>
          <w:bCs/>
          <w:szCs w:val="24"/>
        </w:rPr>
        <w:t>. Department of Corrections Reimbursement Fund (1060006)</w:t>
      </w:r>
    </w:p>
    <w:p w14:paraId="38B4AD24" w14:textId="77777777" w:rsidR="00183C2A" w:rsidRPr="00375B52" w:rsidRDefault="00183C2A" w:rsidP="00375B52">
      <w:pPr>
        <w:rPr>
          <w:szCs w:val="24"/>
        </w:rPr>
      </w:pPr>
      <w:r w:rsidRPr="00375B52">
        <w:rPr>
          <w:szCs w:val="24"/>
        </w:rPr>
        <w:tab/>
        <w:t>Section 3032 of the Department of Corrections Reimbursement Fund Act of 2005, effective October 20, 2005 (D.C. Law 16-33,</w:t>
      </w:r>
      <w:r w:rsidRPr="00375B52">
        <w:rPr>
          <w:color w:val="212121"/>
          <w:szCs w:val="24"/>
        </w:rPr>
        <w:t xml:space="preserve"> </w:t>
      </w:r>
      <w:r w:rsidRPr="00375B52">
        <w:rPr>
          <w:szCs w:val="24"/>
        </w:rPr>
        <w:t>D.C. Official Code § 1-325.21), is amended as follows:</w:t>
      </w:r>
    </w:p>
    <w:p w14:paraId="06630D35" w14:textId="77777777" w:rsidR="00183C2A" w:rsidRPr="00375B52" w:rsidRDefault="00183C2A" w:rsidP="00375B52">
      <w:pPr>
        <w:rPr>
          <w:szCs w:val="24"/>
        </w:rPr>
      </w:pPr>
      <w:r w:rsidRPr="00375B52">
        <w:rPr>
          <w:szCs w:val="24"/>
        </w:rPr>
        <w:tab/>
        <w:t xml:space="preserve">(a) Subsection (a) is amended by striking the phrase “There is established a </w:t>
      </w:r>
      <w:proofErr w:type="spellStart"/>
      <w:r w:rsidRPr="00375B52">
        <w:rPr>
          <w:szCs w:val="24"/>
        </w:rPr>
        <w:t>nonlapsing</w:t>
      </w:r>
      <w:proofErr w:type="spellEnd"/>
      <w:r w:rsidRPr="00375B52">
        <w:rPr>
          <w:szCs w:val="24"/>
        </w:rPr>
        <w:t xml:space="preserve"> fund to be designated as the Department of Corrections Reimbursement Fund (“Fund”), which shall be a segregated account within the General Fund of the District of Columbia and” and inserting the phrase “There is established as a special fund the Department of Corrections Reimbursement Fund (“Fund”), which shall be administered by the Director of the Department of Corrections and” in its place.</w:t>
      </w:r>
    </w:p>
    <w:p w14:paraId="20FE568A" w14:textId="77777777" w:rsidR="00183C2A" w:rsidRPr="00375B52" w:rsidRDefault="00183C2A" w:rsidP="00375B52">
      <w:pPr>
        <w:rPr>
          <w:szCs w:val="24"/>
        </w:rPr>
      </w:pPr>
      <w:r w:rsidRPr="00375B52">
        <w:rPr>
          <w:szCs w:val="24"/>
        </w:rPr>
        <w:lastRenderedPageBreak/>
        <w:tab/>
        <w:t>(b) Subsection (c) is amended to read as follows:</w:t>
      </w:r>
    </w:p>
    <w:p w14:paraId="584AAD05" w14:textId="77777777" w:rsidR="00183C2A" w:rsidRPr="00375B52" w:rsidRDefault="00183C2A" w:rsidP="00375B52">
      <w:pPr>
        <w:ind w:firstLine="720"/>
        <w:rPr>
          <w:szCs w:val="24"/>
        </w:rPr>
      </w:pPr>
      <w:r w:rsidRPr="00375B52">
        <w:rPr>
          <w:szCs w:val="24"/>
        </w:rPr>
        <w:t>“(c)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3DC7E32" w14:textId="6A74318E" w:rsidR="00183C2A" w:rsidRPr="00375B52" w:rsidRDefault="00183C2A" w:rsidP="00B97993">
      <w:pPr>
        <w:rPr>
          <w:b/>
        </w:rPr>
      </w:pPr>
      <w:r w:rsidRPr="00375B52">
        <w:tab/>
        <w:t xml:space="preserve">Sec. </w:t>
      </w:r>
      <w:r w:rsidR="00587835" w:rsidRPr="00375B52">
        <w:t>7089</w:t>
      </w:r>
      <w:r w:rsidRPr="00375B52">
        <w:t>. Department of Housing and Community Development Unified Fund (1060069)</w:t>
      </w:r>
    </w:p>
    <w:p w14:paraId="7CE214C9" w14:textId="77777777" w:rsidR="00183C2A" w:rsidRPr="00375B52" w:rsidRDefault="00183C2A" w:rsidP="00375B52">
      <w:pPr>
        <w:ind w:firstLine="720"/>
        <w:rPr>
          <w:szCs w:val="24"/>
        </w:rPr>
      </w:pPr>
      <w:r w:rsidRPr="00375B52">
        <w:rPr>
          <w:szCs w:val="24"/>
        </w:rPr>
        <w:t>Section 2009 of the Department of Housing and Community Development Unified Fund Establishment Act of 2008, effective August 16, 2008 (D.C. Law 17-219; D.C. Official Code § 42-2857.01), is amended as follows:</w:t>
      </w:r>
    </w:p>
    <w:p w14:paraId="08444DF2" w14:textId="77777777" w:rsidR="00183C2A" w:rsidRPr="00375B52" w:rsidRDefault="00183C2A" w:rsidP="00375B52">
      <w:pPr>
        <w:rPr>
          <w:szCs w:val="24"/>
        </w:rPr>
      </w:pPr>
      <w:r w:rsidRPr="00375B52">
        <w:rPr>
          <w:szCs w:val="24"/>
        </w:rPr>
        <w:tab/>
        <w:t>(a) Subsection (a) is amended by striking the phrase “</w:t>
      </w:r>
      <w:proofErr w:type="spellStart"/>
      <w:r w:rsidRPr="00375B52">
        <w:rPr>
          <w:szCs w:val="24"/>
        </w:rPr>
        <w:t>nonlapsing</w:t>
      </w:r>
      <w:proofErr w:type="spellEnd"/>
      <w:r w:rsidRPr="00375B52">
        <w:rPr>
          <w:szCs w:val="24"/>
        </w:rPr>
        <w:t xml:space="preserve"> fund” and inserting the phrase “special fund” in its place.</w:t>
      </w:r>
    </w:p>
    <w:p w14:paraId="3F6EF82F" w14:textId="77777777" w:rsidR="00183C2A" w:rsidRPr="00375B52" w:rsidRDefault="00183C2A" w:rsidP="00375B52">
      <w:pPr>
        <w:rPr>
          <w:szCs w:val="24"/>
        </w:rPr>
      </w:pPr>
      <w:r w:rsidRPr="00375B52">
        <w:rPr>
          <w:szCs w:val="24"/>
        </w:rPr>
        <w:tab/>
        <w:t>(b) Subsection (b) is amended to read as follows:</w:t>
      </w:r>
    </w:p>
    <w:p w14:paraId="1F33F08D" w14:textId="77777777" w:rsidR="00183C2A" w:rsidRPr="00375B52" w:rsidRDefault="00183C2A" w:rsidP="00375B52">
      <w:pPr>
        <w:ind w:firstLine="720"/>
        <w:rPr>
          <w:szCs w:val="24"/>
        </w:rPr>
      </w:pPr>
      <w:r w:rsidRPr="00375B52">
        <w:rPr>
          <w:szCs w:val="24"/>
        </w:rPr>
        <w:t>“(b)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26A02405" w14:textId="77777777" w:rsidR="00183C2A" w:rsidRPr="00375B52" w:rsidRDefault="00183C2A" w:rsidP="00375B52">
      <w:pPr>
        <w:rPr>
          <w:szCs w:val="24"/>
        </w:rPr>
      </w:pPr>
      <w:r w:rsidRPr="00375B52">
        <w:rPr>
          <w:szCs w:val="24"/>
        </w:rPr>
        <w:tab/>
        <w:t>(c) The lead-in language of subsection (e) is amended by striking the phrase “, beginning on October 1, 2008:” and inserting a colon in its place.</w:t>
      </w:r>
    </w:p>
    <w:p w14:paraId="6892A2A4" w14:textId="2B8FBD5D" w:rsidR="00183C2A" w:rsidRPr="00375B52" w:rsidRDefault="00183C2A" w:rsidP="00375B52">
      <w:pPr>
        <w:rPr>
          <w:rFonts w:eastAsia="Times New Roman"/>
          <w:b/>
          <w:bCs/>
          <w:szCs w:val="24"/>
        </w:rPr>
      </w:pPr>
      <w:r w:rsidRPr="00375B52">
        <w:rPr>
          <w:szCs w:val="24"/>
        </w:rPr>
        <w:lastRenderedPageBreak/>
        <w:tab/>
      </w:r>
      <w:r w:rsidRPr="00375B52">
        <w:rPr>
          <w:rFonts w:eastAsia="Times New Roman"/>
          <w:bCs/>
          <w:szCs w:val="24"/>
        </w:rPr>
        <w:t xml:space="preserve">Sec. </w:t>
      </w:r>
      <w:r w:rsidR="00E44044" w:rsidRPr="00375B52">
        <w:rPr>
          <w:rFonts w:eastAsia="Times New Roman"/>
          <w:bCs/>
          <w:szCs w:val="24"/>
        </w:rPr>
        <w:t>7090</w:t>
      </w:r>
      <w:r w:rsidRPr="00375B52">
        <w:rPr>
          <w:rFonts w:eastAsia="Times New Roman"/>
          <w:bCs/>
          <w:szCs w:val="24"/>
        </w:rPr>
        <w:t xml:space="preserve">. District Department of Transportation </w:t>
      </w:r>
      <w:proofErr w:type="spellStart"/>
      <w:r w:rsidRPr="00375B52">
        <w:rPr>
          <w:rFonts w:eastAsia="Times New Roman"/>
          <w:bCs/>
          <w:szCs w:val="24"/>
        </w:rPr>
        <w:t>Transportation</w:t>
      </w:r>
      <w:proofErr w:type="spellEnd"/>
      <w:r w:rsidRPr="00375B52">
        <w:rPr>
          <w:rFonts w:eastAsia="Times New Roman"/>
          <w:bCs/>
          <w:szCs w:val="24"/>
        </w:rPr>
        <w:t xml:space="preserve"> Initiatives Fund (1060333)</w:t>
      </w:r>
    </w:p>
    <w:p w14:paraId="5C764AB6" w14:textId="77777777" w:rsidR="00183C2A" w:rsidRPr="00375B52" w:rsidRDefault="00183C2A" w:rsidP="00375B52">
      <w:pPr>
        <w:rPr>
          <w:szCs w:val="24"/>
        </w:rPr>
      </w:pPr>
      <w:r w:rsidRPr="00375B52">
        <w:rPr>
          <w:szCs w:val="24"/>
        </w:rPr>
        <w:tab/>
        <w:t xml:space="preserve">(a) The Department of Transportation Establishment Act of 2002, effective May 21, 2002 (D.C. Law 14-137; D.C. Official Code § 50-921.01 </w:t>
      </w:r>
      <w:r w:rsidRPr="00375B52">
        <w:rPr>
          <w:i/>
          <w:iCs/>
          <w:szCs w:val="24"/>
        </w:rPr>
        <w:t>et seq</w:t>
      </w:r>
      <w:r w:rsidRPr="00375B52">
        <w:rPr>
          <w:szCs w:val="24"/>
        </w:rPr>
        <w:t>.), is amended as follows:</w:t>
      </w:r>
    </w:p>
    <w:p w14:paraId="411D1FDA" w14:textId="77777777" w:rsidR="00183C2A" w:rsidRPr="00375B52" w:rsidRDefault="00183C2A" w:rsidP="00375B52">
      <w:pPr>
        <w:ind w:firstLine="1440"/>
        <w:rPr>
          <w:szCs w:val="24"/>
        </w:rPr>
      </w:pPr>
      <w:r w:rsidRPr="00375B52">
        <w:rPr>
          <w:szCs w:val="24"/>
        </w:rPr>
        <w:t>(1) Section 3(f)(1)(A)(iii) (D.C. Official Code § 50-921.02(f)(1)(A)(iii)) is amended by striking the phrase “District Department of Transportation Enterprise Fund for Transportation Initiatives” and inserting the phrase “Transportation Initiatives Fund” in its place.</w:t>
      </w:r>
    </w:p>
    <w:p w14:paraId="155BD214" w14:textId="77777777" w:rsidR="00183C2A" w:rsidRPr="00375B52" w:rsidRDefault="00183C2A" w:rsidP="00375B52">
      <w:pPr>
        <w:ind w:firstLine="1440"/>
        <w:rPr>
          <w:szCs w:val="24"/>
        </w:rPr>
      </w:pPr>
      <w:r w:rsidRPr="00375B52">
        <w:rPr>
          <w:szCs w:val="24"/>
        </w:rPr>
        <w:t>(2) Section 5(a)(3)(H)(ii) (D.C. Official Code § 50-921.04(a)(3)(H)(ii)) is amended by striking the phrase “DDOT Enterprise Fund for Transportation Initiatives” and inserting the phrase “Transportation Initiatives Fund” in its place.</w:t>
      </w:r>
    </w:p>
    <w:p w14:paraId="7E97019C" w14:textId="77777777" w:rsidR="00183C2A" w:rsidRPr="00375B52" w:rsidRDefault="00183C2A" w:rsidP="00375B52">
      <w:pPr>
        <w:ind w:firstLine="1440"/>
        <w:rPr>
          <w:szCs w:val="24"/>
        </w:rPr>
      </w:pPr>
      <w:r w:rsidRPr="00375B52">
        <w:rPr>
          <w:szCs w:val="24"/>
        </w:rPr>
        <w:t xml:space="preserve">(3) Section 9e (D.C. Official Code § 50-921.13) is amended as follows: </w:t>
      </w:r>
    </w:p>
    <w:p w14:paraId="0225AE4B" w14:textId="77777777" w:rsidR="00183C2A" w:rsidRPr="00375B52" w:rsidRDefault="00183C2A" w:rsidP="00375B52">
      <w:pPr>
        <w:ind w:firstLine="2160"/>
        <w:rPr>
          <w:szCs w:val="24"/>
        </w:rPr>
      </w:pPr>
      <w:r w:rsidRPr="00375B52">
        <w:rPr>
          <w:szCs w:val="24"/>
        </w:rPr>
        <w:t>(A) The section heading is amended to read as follows:</w:t>
      </w:r>
    </w:p>
    <w:p w14:paraId="7A9C2705" w14:textId="77777777" w:rsidR="00183C2A" w:rsidRPr="00375B52" w:rsidRDefault="00183C2A" w:rsidP="00375B52">
      <w:pPr>
        <w:rPr>
          <w:szCs w:val="24"/>
        </w:rPr>
      </w:pPr>
      <w:r w:rsidRPr="00375B52">
        <w:rPr>
          <w:szCs w:val="24"/>
        </w:rPr>
        <w:tab/>
        <w:t>“Sec. 9e. Transportation Initiatives Fund.”.</w:t>
      </w:r>
    </w:p>
    <w:p w14:paraId="5391D85D" w14:textId="77777777" w:rsidR="00183C2A" w:rsidRPr="00375B52" w:rsidRDefault="00183C2A" w:rsidP="00375B52">
      <w:pPr>
        <w:ind w:firstLine="2160"/>
        <w:rPr>
          <w:szCs w:val="24"/>
        </w:rPr>
      </w:pPr>
      <w:r w:rsidRPr="00375B52">
        <w:rPr>
          <w:szCs w:val="24"/>
        </w:rPr>
        <w:t>(B) Subsection (a) is amended to read as follows:</w:t>
      </w:r>
    </w:p>
    <w:p w14:paraId="1D2647C5" w14:textId="77777777" w:rsidR="00183C2A" w:rsidRPr="00375B52" w:rsidRDefault="00183C2A" w:rsidP="00375B52">
      <w:pPr>
        <w:rPr>
          <w:szCs w:val="24"/>
        </w:rPr>
      </w:pPr>
      <w:r w:rsidRPr="00375B52">
        <w:rPr>
          <w:szCs w:val="24"/>
        </w:rPr>
        <w:tab/>
        <w:t>“(a) There is established as a special fund the Transportation Initiatives Fund (“Fund”), which shall be administered by the Director of the Department of Transportation in accordance with subsection (b-1) of this section.</w:t>
      </w:r>
    </w:p>
    <w:p w14:paraId="609C1E31" w14:textId="77777777" w:rsidR="00183C2A" w:rsidRPr="00375B52" w:rsidRDefault="00183C2A" w:rsidP="00375B52">
      <w:pPr>
        <w:ind w:firstLine="2160"/>
        <w:rPr>
          <w:szCs w:val="24"/>
        </w:rPr>
      </w:pPr>
      <w:r w:rsidRPr="00375B52">
        <w:rPr>
          <w:szCs w:val="24"/>
        </w:rPr>
        <w:t>(C) Subsection (b) is amended as follows:</w:t>
      </w:r>
    </w:p>
    <w:p w14:paraId="603F1E88" w14:textId="0C04CDA0" w:rsidR="00183C2A" w:rsidRPr="00375B52" w:rsidRDefault="00183C2A" w:rsidP="00375B52">
      <w:pPr>
        <w:ind w:firstLine="2880"/>
        <w:rPr>
          <w:szCs w:val="24"/>
        </w:rPr>
      </w:pPr>
      <w:r w:rsidRPr="00375B52">
        <w:rPr>
          <w:szCs w:val="24"/>
        </w:rPr>
        <w:t>(</w:t>
      </w:r>
      <w:proofErr w:type="spellStart"/>
      <w:r w:rsidR="004906A0" w:rsidRPr="00375B52">
        <w:rPr>
          <w:szCs w:val="24"/>
        </w:rPr>
        <w:t>i</w:t>
      </w:r>
      <w:proofErr w:type="spellEnd"/>
      <w:r w:rsidRPr="00375B52">
        <w:rPr>
          <w:szCs w:val="24"/>
        </w:rPr>
        <w:t>) The lead-in language is amended by striking the phrase “, beginning October 1, 2011:” and inserting a colon in its place.</w:t>
      </w:r>
    </w:p>
    <w:p w14:paraId="7291D98B" w14:textId="77777777" w:rsidR="00880010" w:rsidRPr="00375B52" w:rsidRDefault="00183C2A" w:rsidP="00375B52">
      <w:pPr>
        <w:ind w:firstLine="2880"/>
        <w:rPr>
          <w:szCs w:val="24"/>
        </w:rPr>
      </w:pPr>
      <w:r w:rsidRPr="00375B52">
        <w:rPr>
          <w:szCs w:val="24"/>
        </w:rPr>
        <w:lastRenderedPageBreak/>
        <w:t>(</w:t>
      </w:r>
      <w:r w:rsidR="004906A0" w:rsidRPr="00375B52">
        <w:rPr>
          <w:szCs w:val="24"/>
        </w:rPr>
        <w:t>ii</w:t>
      </w:r>
      <w:r w:rsidRPr="00375B52">
        <w:rPr>
          <w:szCs w:val="24"/>
        </w:rPr>
        <w:t>) Paragraph (6)</w:t>
      </w:r>
      <w:r w:rsidR="00880010" w:rsidRPr="00375B52">
        <w:rPr>
          <w:szCs w:val="24"/>
        </w:rPr>
        <w:t xml:space="preserve"> is amended as follows:</w:t>
      </w:r>
    </w:p>
    <w:p w14:paraId="3B4A8683" w14:textId="77777777" w:rsidR="00880010" w:rsidRPr="00375B52" w:rsidRDefault="00880010" w:rsidP="00375B52">
      <w:pPr>
        <w:ind w:firstLine="3600"/>
        <w:rPr>
          <w:szCs w:val="24"/>
        </w:rPr>
      </w:pPr>
      <w:r w:rsidRPr="00375B52">
        <w:rPr>
          <w:szCs w:val="24"/>
        </w:rPr>
        <w:t>(I) Subparagraph (B) is amended by striking the semicolon and inserting the phrase “; and” in its place.</w:t>
      </w:r>
    </w:p>
    <w:p w14:paraId="70833459" w14:textId="293CE7F5" w:rsidR="00183C2A" w:rsidRPr="00375B52" w:rsidRDefault="00880010" w:rsidP="00375B52">
      <w:pPr>
        <w:ind w:firstLine="3600"/>
        <w:rPr>
          <w:szCs w:val="24"/>
        </w:rPr>
      </w:pPr>
      <w:r w:rsidRPr="00375B52">
        <w:rPr>
          <w:szCs w:val="24"/>
        </w:rPr>
        <w:t xml:space="preserve">(II) Subparagraph </w:t>
      </w:r>
      <w:r w:rsidR="00183C2A" w:rsidRPr="00375B52">
        <w:rPr>
          <w:szCs w:val="24"/>
        </w:rPr>
        <w:t>(C) is amended by striking the semicolon and inserting the phrase “; and” in its place.</w:t>
      </w:r>
    </w:p>
    <w:p w14:paraId="747C3E94" w14:textId="749B013B" w:rsidR="00183C2A" w:rsidRPr="00375B52" w:rsidRDefault="00183C2A" w:rsidP="00375B52">
      <w:pPr>
        <w:ind w:firstLine="2880"/>
        <w:rPr>
          <w:szCs w:val="24"/>
        </w:rPr>
      </w:pPr>
      <w:r w:rsidRPr="00375B52">
        <w:rPr>
          <w:szCs w:val="24"/>
        </w:rPr>
        <w:t>(</w:t>
      </w:r>
      <w:r w:rsidR="004906A0" w:rsidRPr="00375B52">
        <w:rPr>
          <w:szCs w:val="24"/>
        </w:rPr>
        <w:t>iii</w:t>
      </w:r>
      <w:r w:rsidRPr="00375B52">
        <w:rPr>
          <w:szCs w:val="24"/>
        </w:rPr>
        <w:t>) Paragraph (7) is repealed.</w:t>
      </w:r>
    </w:p>
    <w:p w14:paraId="5D79A488" w14:textId="77777777" w:rsidR="00183C2A" w:rsidRPr="00375B52" w:rsidRDefault="00183C2A" w:rsidP="00375B52">
      <w:pPr>
        <w:ind w:firstLine="2160"/>
        <w:rPr>
          <w:szCs w:val="24"/>
        </w:rPr>
      </w:pPr>
      <w:r w:rsidRPr="00375B52">
        <w:rPr>
          <w:szCs w:val="24"/>
        </w:rPr>
        <w:t>(D) A new subsection (b-1) is added to read as follows:</w:t>
      </w:r>
    </w:p>
    <w:p w14:paraId="1EA9DD7C" w14:textId="77777777" w:rsidR="00183C2A" w:rsidRPr="00375B52" w:rsidRDefault="00183C2A" w:rsidP="00375B52">
      <w:pPr>
        <w:rPr>
          <w:szCs w:val="24"/>
        </w:rPr>
      </w:pPr>
      <w:r w:rsidRPr="00375B52">
        <w:rPr>
          <w:szCs w:val="24"/>
        </w:rPr>
        <w:tab/>
        <w:t>“(b-1) Money in the Fund shall be used to pay for goods, services, property, capital improvements, or for any other permitted purpose as authorized by sections 3(f) and 5 and to pay into the Highway Trust Fund.”</w:t>
      </w:r>
    </w:p>
    <w:p w14:paraId="75A29CFC" w14:textId="77777777" w:rsidR="00183C2A" w:rsidRPr="00375B52" w:rsidRDefault="00183C2A" w:rsidP="00375B52">
      <w:pPr>
        <w:ind w:firstLine="2160"/>
        <w:rPr>
          <w:szCs w:val="24"/>
        </w:rPr>
      </w:pPr>
      <w:r w:rsidRPr="00375B52">
        <w:rPr>
          <w:szCs w:val="24"/>
        </w:rPr>
        <w:t>(E) Subsection (c) is amended to read as follows:</w:t>
      </w:r>
    </w:p>
    <w:p w14:paraId="7A6D5F90" w14:textId="77777777" w:rsidR="00183C2A" w:rsidRPr="00375B52" w:rsidRDefault="00183C2A" w:rsidP="00375B52">
      <w:pPr>
        <w:rPr>
          <w:szCs w:val="24"/>
        </w:rPr>
      </w:pPr>
      <w:r w:rsidRPr="00375B52">
        <w:rPr>
          <w:szCs w:val="24"/>
        </w:rPr>
        <w:tab/>
        <w:t>“(c)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50F8066E" w14:textId="6310FB47" w:rsidR="00183C2A" w:rsidRPr="00375B52" w:rsidRDefault="00183C2A" w:rsidP="00375B52">
      <w:pPr>
        <w:rPr>
          <w:szCs w:val="24"/>
        </w:rPr>
      </w:pPr>
      <w:r w:rsidRPr="00375B52">
        <w:rPr>
          <w:szCs w:val="24"/>
        </w:rPr>
        <w:tab/>
        <w:t>(b) Section 2</w:t>
      </w:r>
      <w:r w:rsidR="00F53999" w:rsidRPr="00375B52">
        <w:rPr>
          <w:szCs w:val="24"/>
        </w:rPr>
        <w:t>(g)</w:t>
      </w:r>
      <w:r w:rsidRPr="00375B52">
        <w:rPr>
          <w:szCs w:val="24"/>
        </w:rPr>
        <w:t xml:space="preserve"> of the Neighborhood Contractor Daytime Parking Permit Act of 2012, effective April 20, 2013 (D.C. Law 19-254; D.C. Official Code § 50-2635(g)), is amended by striking the phrase “DDOT Enterprise Fund for Transportation Initiatives” and inserting the phrase “Transportation Initiatives Fund” in its place.</w:t>
      </w:r>
    </w:p>
    <w:p w14:paraId="561B922F" w14:textId="3F2C2310"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3F54C6" w:rsidRPr="00375B52">
        <w:rPr>
          <w:rFonts w:eastAsia="Times New Roman"/>
          <w:bCs/>
          <w:szCs w:val="24"/>
        </w:rPr>
        <w:t>7091</w:t>
      </w:r>
      <w:r w:rsidRPr="00375B52">
        <w:rPr>
          <w:rFonts w:eastAsia="Times New Roman"/>
          <w:bCs/>
          <w:szCs w:val="24"/>
        </w:rPr>
        <w:t>. District of Columbia Motor Vehicle Inspection Fund (1060310)</w:t>
      </w:r>
    </w:p>
    <w:p w14:paraId="7AC40850" w14:textId="77777777" w:rsidR="00183C2A" w:rsidRPr="00375B52" w:rsidRDefault="00183C2A" w:rsidP="00375B52">
      <w:pPr>
        <w:rPr>
          <w:szCs w:val="24"/>
        </w:rPr>
      </w:pPr>
      <w:r w:rsidRPr="00375B52">
        <w:rPr>
          <w:szCs w:val="24"/>
        </w:rPr>
        <w:lastRenderedPageBreak/>
        <w:tab/>
        <w:t xml:space="preserve">An Act To provide for the annual inspection of all motor vehicles in the District of Columbia, approved February 18, 1938 (52 Stat. 78; D.C. Official Code § 50-1101 </w:t>
      </w:r>
      <w:r w:rsidRPr="00375B52">
        <w:rPr>
          <w:i/>
          <w:iCs/>
          <w:szCs w:val="24"/>
        </w:rPr>
        <w:t>et seq.</w:t>
      </w:r>
      <w:r w:rsidRPr="00375B52">
        <w:rPr>
          <w:szCs w:val="24"/>
        </w:rPr>
        <w:t>), is amended as follows:</w:t>
      </w:r>
    </w:p>
    <w:p w14:paraId="4D7FCCD6" w14:textId="77777777" w:rsidR="00183C2A" w:rsidRPr="00375B52" w:rsidRDefault="00183C2A" w:rsidP="00375B52">
      <w:pPr>
        <w:rPr>
          <w:szCs w:val="24"/>
        </w:rPr>
      </w:pPr>
      <w:r w:rsidRPr="00375B52">
        <w:rPr>
          <w:szCs w:val="24"/>
        </w:rPr>
        <w:tab/>
        <w:t>(a) Section 2 (D.C. Official Code § 50-1102) is amended as follows:</w:t>
      </w:r>
    </w:p>
    <w:p w14:paraId="3AE21D9C" w14:textId="77777777" w:rsidR="00183C2A" w:rsidRPr="00375B52" w:rsidRDefault="00183C2A" w:rsidP="00375B52">
      <w:pPr>
        <w:ind w:firstLine="1440"/>
        <w:rPr>
          <w:szCs w:val="24"/>
        </w:rPr>
      </w:pPr>
      <w:r w:rsidRPr="00375B52">
        <w:rPr>
          <w:szCs w:val="24"/>
        </w:rPr>
        <w:t>(1) The section heading is amended by striking the phrase “Biennial Inspection” and inserting the word “Inspection” in its place.</w:t>
      </w:r>
    </w:p>
    <w:p w14:paraId="0F96CAC8" w14:textId="77777777" w:rsidR="00183C2A" w:rsidRPr="00375B52" w:rsidRDefault="00183C2A" w:rsidP="00375B52">
      <w:pPr>
        <w:ind w:firstLine="1440"/>
        <w:rPr>
          <w:szCs w:val="24"/>
        </w:rPr>
      </w:pPr>
      <w:r w:rsidRPr="00375B52">
        <w:rPr>
          <w:szCs w:val="24"/>
        </w:rPr>
        <w:t>(2) Subsection (a) is amended to read as follows:</w:t>
      </w:r>
    </w:p>
    <w:p w14:paraId="26EE1DB8" w14:textId="77777777" w:rsidR="00183C2A" w:rsidRPr="00375B52" w:rsidRDefault="00183C2A" w:rsidP="00375B52">
      <w:pPr>
        <w:rPr>
          <w:szCs w:val="24"/>
        </w:rPr>
      </w:pPr>
      <w:r w:rsidRPr="00375B52">
        <w:rPr>
          <w:szCs w:val="24"/>
        </w:rPr>
        <w:tab/>
        <w:t>“(a) There is established as a special fund the Motor Vehicle Inspection Fund (“Fund”), which shall be administered by the Mayor in accordance with subsection (b) of this section.”.</w:t>
      </w:r>
    </w:p>
    <w:p w14:paraId="17F6E520" w14:textId="77777777" w:rsidR="00183C2A" w:rsidRPr="00375B52" w:rsidRDefault="00183C2A" w:rsidP="00375B52">
      <w:pPr>
        <w:ind w:firstLine="1440"/>
        <w:rPr>
          <w:szCs w:val="24"/>
        </w:rPr>
      </w:pPr>
      <w:r w:rsidRPr="00375B52">
        <w:rPr>
          <w:szCs w:val="24"/>
        </w:rPr>
        <w:t>(3) Subsection (d) is repealed.</w:t>
      </w:r>
    </w:p>
    <w:p w14:paraId="75C0C8D3" w14:textId="77777777" w:rsidR="00183C2A" w:rsidRPr="00375B52" w:rsidRDefault="00183C2A" w:rsidP="00375B52">
      <w:pPr>
        <w:ind w:firstLine="1440"/>
        <w:rPr>
          <w:szCs w:val="24"/>
        </w:rPr>
      </w:pPr>
      <w:r w:rsidRPr="00375B52">
        <w:rPr>
          <w:szCs w:val="24"/>
        </w:rPr>
        <w:t>(4) A new subsection (e) is added to read as follows:</w:t>
      </w:r>
    </w:p>
    <w:p w14:paraId="7FE53C70" w14:textId="77777777" w:rsidR="00183C2A" w:rsidRPr="00375B52" w:rsidRDefault="00183C2A" w:rsidP="00375B52">
      <w:pPr>
        <w:rPr>
          <w:szCs w:val="24"/>
        </w:rPr>
      </w:pPr>
      <w:r w:rsidRPr="00375B52">
        <w:rPr>
          <w:szCs w:val="24"/>
        </w:rPr>
        <w:tab/>
        <w:t>“(e)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84C8336" w14:textId="77777777" w:rsidR="00183C2A" w:rsidRPr="00375B52" w:rsidRDefault="00183C2A" w:rsidP="00375B52">
      <w:pPr>
        <w:rPr>
          <w:szCs w:val="24"/>
        </w:rPr>
      </w:pPr>
      <w:r w:rsidRPr="00375B52">
        <w:rPr>
          <w:szCs w:val="24"/>
        </w:rPr>
        <w:tab/>
        <w:t xml:space="preserve">(b) Section 6(b) (D.C. Official Code § 50-1106(b)) is amended by striking the phrase “District of Columbia Motor Vehicle Biennial Inspection” and inserting the phrase “Motor Vehicle Inspection” in its place. </w:t>
      </w:r>
    </w:p>
    <w:p w14:paraId="4A525F18" w14:textId="7D26D1C1"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BF123E" w:rsidRPr="00375B52">
        <w:rPr>
          <w:rFonts w:eastAsia="Times New Roman"/>
          <w:bCs/>
          <w:szCs w:val="24"/>
        </w:rPr>
        <w:t>7092</w:t>
      </w:r>
      <w:r w:rsidRPr="00375B52">
        <w:rPr>
          <w:rFonts w:eastAsia="Times New Roman"/>
          <w:bCs/>
          <w:szCs w:val="24"/>
        </w:rPr>
        <w:t>. District of Columbia Jobs Trust Fund (1060104)</w:t>
      </w:r>
    </w:p>
    <w:p w14:paraId="55170990" w14:textId="77777777" w:rsidR="00183C2A" w:rsidRPr="00375B52" w:rsidRDefault="00183C2A" w:rsidP="00375B52">
      <w:pPr>
        <w:rPr>
          <w:szCs w:val="24"/>
        </w:rPr>
      </w:pPr>
      <w:r w:rsidRPr="00375B52">
        <w:rPr>
          <w:szCs w:val="24"/>
        </w:rPr>
        <w:lastRenderedPageBreak/>
        <w:tab/>
        <w:t>Section 5c of the First Source Employment Agreement Act of 1984, effective February 24, 2012 (D.C. Law 19-84; D.C. Official Code § 2-219.04c), is amended to read as follows:</w:t>
      </w:r>
    </w:p>
    <w:p w14:paraId="6FD6BE17" w14:textId="77777777" w:rsidR="00183C2A" w:rsidRPr="00375B52" w:rsidRDefault="00183C2A" w:rsidP="00375B52">
      <w:pPr>
        <w:rPr>
          <w:szCs w:val="24"/>
        </w:rPr>
      </w:pPr>
      <w:r w:rsidRPr="00375B52">
        <w:rPr>
          <w:szCs w:val="24"/>
        </w:rPr>
        <w:tab/>
        <w:t>(a) Subsection (a) is amended by striking the phrase “the District of Columbia Jobs Trust Fund” and inserting the phrase “the District of Columbia Jobs Trust Fund (“Fund”)” in its place.</w:t>
      </w:r>
    </w:p>
    <w:p w14:paraId="1C475DF6" w14:textId="77777777" w:rsidR="00183C2A" w:rsidRPr="00375B52" w:rsidRDefault="00183C2A" w:rsidP="00375B52">
      <w:pPr>
        <w:rPr>
          <w:szCs w:val="24"/>
        </w:rPr>
      </w:pPr>
      <w:r w:rsidRPr="00375B52">
        <w:rPr>
          <w:szCs w:val="24"/>
        </w:rPr>
        <w:tab/>
        <w:t>(b) Subsection (b) is amended to read as follows:</w:t>
      </w:r>
    </w:p>
    <w:p w14:paraId="78EC6587" w14:textId="77777777" w:rsidR="00183C2A" w:rsidRPr="00375B52" w:rsidRDefault="00183C2A" w:rsidP="00375B52">
      <w:pPr>
        <w:rPr>
          <w:szCs w:val="24"/>
        </w:rPr>
      </w:pPr>
      <w:r w:rsidRPr="00375B52">
        <w:rPr>
          <w:szCs w:val="24"/>
        </w:rPr>
        <w:tab/>
        <w:t>“(b)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FFFF0F8" w14:textId="0BC419F4"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2D65B4" w:rsidRPr="00375B52">
        <w:rPr>
          <w:rFonts w:eastAsia="Times New Roman"/>
          <w:bCs/>
          <w:szCs w:val="24"/>
        </w:rPr>
        <w:t>7093</w:t>
      </w:r>
      <w:r w:rsidRPr="00375B52">
        <w:rPr>
          <w:rFonts w:eastAsia="Times New Roman"/>
          <w:bCs/>
          <w:szCs w:val="24"/>
        </w:rPr>
        <w:t>. Drug-, Firearm-, or Prostitution-Related Nuisance Abatement Fund (1060263)</w:t>
      </w:r>
    </w:p>
    <w:p w14:paraId="38CC1690" w14:textId="77777777" w:rsidR="00183C2A" w:rsidRPr="00375B52" w:rsidRDefault="00183C2A" w:rsidP="00375B52">
      <w:pPr>
        <w:ind w:firstLine="720"/>
        <w:rPr>
          <w:szCs w:val="24"/>
        </w:rPr>
      </w:pPr>
      <w:r w:rsidRPr="00375B52">
        <w:rPr>
          <w:szCs w:val="24"/>
        </w:rPr>
        <w:t>(a) Section 12a of the Drug-Related Nuisance Abatement Act of 1998, effective April 4, 2006 (D.C. Law 16-81; D.C. Official Code § 42-3111.01), is amended as follows:</w:t>
      </w:r>
    </w:p>
    <w:p w14:paraId="088A5C32" w14:textId="77777777" w:rsidR="00183C2A" w:rsidRPr="00375B52" w:rsidRDefault="00183C2A" w:rsidP="00375B52">
      <w:pPr>
        <w:rPr>
          <w:szCs w:val="24"/>
        </w:rPr>
      </w:pPr>
      <w:r w:rsidRPr="00375B52">
        <w:rPr>
          <w:szCs w:val="24"/>
        </w:rPr>
        <w:tab/>
      </w:r>
      <w:r w:rsidRPr="00375B52">
        <w:rPr>
          <w:szCs w:val="24"/>
        </w:rPr>
        <w:tab/>
        <w:t>(1) Subsection (a) is amended to read as follows:</w:t>
      </w:r>
    </w:p>
    <w:p w14:paraId="3EFFA163" w14:textId="77777777" w:rsidR="00183C2A" w:rsidRPr="00375B52" w:rsidRDefault="00183C2A" w:rsidP="00375B52">
      <w:pPr>
        <w:rPr>
          <w:szCs w:val="24"/>
        </w:rPr>
      </w:pPr>
      <w:r w:rsidRPr="00375B52">
        <w:rPr>
          <w:szCs w:val="24"/>
        </w:rPr>
        <w:tab/>
        <w:t>“(a) There is established as a special fund the Drug-, Firearm-, or Prostitution-Related Nuisance Abatement Fund (“Fund”), which shall be administered by the Mayor in accordance with subsection (b) of this section.”.</w:t>
      </w:r>
    </w:p>
    <w:p w14:paraId="6FDF27C8" w14:textId="77777777" w:rsidR="00183C2A" w:rsidRPr="00375B52" w:rsidRDefault="00183C2A" w:rsidP="00375B52">
      <w:pPr>
        <w:rPr>
          <w:szCs w:val="24"/>
        </w:rPr>
      </w:pPr>
      <w:r w:rsidRPr="00375B52">
        <w:rPr>
          <w:szCs w:val="24"/>
        </w:rPr>
        <w:tab/>
      </w:r>
      <w:r w:rsidRPr="00375B52">
        <w:rPr>
          <w:szCs w:val="24"/>
        </w:rPr>
        <w:tab/>
        <w:t>(2) A new subsection (a-1) is added to read as follows:</w:t>
      </w:r>
    </w:p>
    <w:p w14:paraId="5F06152C" w14:textId="66220424" w:rsidR="00183C2A" w:rsidRPr="00375B52" w:rsidRDefault="00183C2A" w:rsidP="00375B52">
      <w:pPr>
        <w:rPr>
          <w:szCs w:val="24"/>
        </w:rPr>
      </w:pPr>
      <w:r w:rsidRPr="00375B52">
        <w:rPr>
          <w:szCs w:val="24"/>
        </w:rPr>
        <w:tab/>
        <w:t xml:space="preserve">“(a-1) The revenue deposited into the Fund shall consist of damages collected in cases brought pursuant to this act; provided, that </w:t>
      </w:r>
      <w:r w:rsidR="009423FC" w:rsidRPr="00375B52">
        <w:rPr>
          <w:szCs w:val="24"/>
        </w:rPr>
        <w:t xml:space="preserve">the </w:t>
      </w:r>
      <w:r w:rsidRPr="00375B52">
        <w:rPr>
          <w:szCs w:val="24"/>
        </w:rPr>
        <w:t xml:space="preserve">balance in the Fund </w:t>
      </w:r>
      <w:r w:rsidR="009423FC" w:rsidRPr="00375B52">
        <w:rPr>
          <w:szCs w:val="24"/>
        </w:rPr>
        <w:t xml:space="preserve">shall not exceed </w:t>
      </w:r>
      <w:r w:rsidRPr="00375B52">
        <w:rPr>
          <w:szCs w:val="24"/>
        </w:rPr>
        <w:t xml:space="preserve">$2 million </w:t>
      </w:r>
      <w:r w:rsidR="009423FC" w:rsidRPr="00375B52">
        <w:rPr>
          <w:szCs w:val="24"/>
        </w:rPr>
        <w:t xml:space="preserve">at </w:t>
      </w:r>
      <w:r w:rsidR="009423FC" w:rsidRPr="00375B52">
        <w:rPr>
          <w:szCs w:val="24"/>
        </w:rPr>
        <w:lastRenderedPageBreak/>
        <w:t xml:space="preserve">any time and any excess above that amount </w:t>
      </w:r>
      <w:r w:rsidRPr="00375B52">
        <w:rPr>
          <w:szCs w:val="24"/>
        </w:rPr>
        <w:t>shall be transferred to the unassigned fund balance of the General Fund of the District of Columbia.”.</w:t>
      </w:r>
    </w:p>
    <w:p w14:paraId="07671A05" w14:textId="77777777" w:rsidR="00183C2A" w:rsidRPr="00375B52" w:rsidRDefault="00183C2A" w:rsidP="00375B52">
      <w:pPr>
        <w:rPr>
          <w:szCs w:val="24"/>
        </w:rPr>
      </w:pPr>
      <w:r w:rsidRPr="00375B52">
        <w:rPr>
          <w:szCs w:val="24"/>
        </w:rPr>
        <w:tab/>
      </w:r>
      <w:r w:rsidRPr="00375B52">
        <w:rPr>
          <w:szCs w:val="24"/>
        </w:rPr>
        <w:tab/>
        <w:t>(3) A new subsection (d) is added to read as follows:</w:t>
      </w:r>
    </w:p>
    <w:p w14:paraId="195DEDE9"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37CD10C" w14:textId="77777777" w:rsidR="00183C2A" w:rsidRPr="00375B52" w:rsidRDefault="00183C2A" w:rsidP="00375B52">
      <w:pPr>
        <w:rPr>
          <w:szCs w:val="24"/>
        </w:rPr>
      </w:pPr>
      <w:r w:rsidRPr="00375B52">
        <w:rPr>
          <w:szCs w:val="24"/>
        </w:rPr>
        <w:tab/>
        <w:t>(b) This section shall apply as of September 30, 2026.</w:t>
      </w:r>
    </w:p>
    <w:p w14:paraId="266C8530" w14:textId="7810F355"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F3335D" w:rsidRPr="00375B52">
        <w:rPr>
          <w:rFonts w:eastAsia="Times New Roman"/>
          <w:bCs/>
          <w:szCs w:val="24"/>
        </w:rPr>
        <w:t>7094</w:t>
      </w:r>
      <w:r w:rsidRPr="00375B52">
        <w:rPr>
          <w:rFonts w:eastAsia="Times New Roman"/>
          <w:bCs/>
          <w:szCs w:val="24"/>
        </w:rPr>
        <w:t xml:space="preserve">. </w:t>
      </w:r>
      <w:r w:rsidRPr="00375B52">
        <w:rPr>
          <w:rFonts w:eastAsia="Times New Roman"/>
          <w:bCs/>
          <w:color w:val="000000"/>
          <w:szCs w:val="24"/>
        </w:rPr>
        <w:t>Early Childhood Educator Pay Equity Fund (1010213)</w:t>
      </w:r>
    </w:p>
    <w:p w14:paraId="2C3E5562" w14:textId="77777777" w:rsidR="00183C2A" w:rsidRPr="00375B52" w:rsidRDefault="00183C2A" w:rsidP="00375B52">
      <w:pPr>
        <w:rPr>
          <w:color w:val="000000"/>
          <w:szCs w:val="24"/>
        </w:rPr>
      </w:pPr>
      <w:r w:rsidRPr="00375B52">
        <w:rPr>
          <w:rFonts w:eastAsia="Times New Roman"/>
          <w:color w:val="000000"/>
          <w:szCs w:val="24"/>
        </w:rPr>
        <w:tab/>
        <w:t xml:space="preserve">Section 5102(d) of the Early Childhood Educator Pay Equity Fund Establishment Act of 2021, effective November 13, 2021 (D.C. Law 24-45; </w:t>
      </w:r>
      <w:r w:rsidRPr="00375B52">
        <w:rPr>
          <w:color w:val="000000"/>
          <w:szCs w:val="24"/>
        </w:rPr>
        <w:t>D.C. Official Code § 1-325.431(d)), is amended to read as follows:</w:t>
      </w:r>
    </w:p>
    <w:p w14:paraId="6E5E6D5C"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 xml:space="preserve">“(d)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37965DAE" w14:textId="5A4775B8"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3B6586" w:rsidRPr="00375B52">
        <w:rPr>
          <w:rFonts w:eastAsia="Times New Roman"/>
          <w:bCs/>
          <w:szCs w:val="24"/>
        </w:rPr>
        <w:t>7095</w:t>
      </w:r>
      <w:r w:rsidRPr="00375B52">
        <w:rPr>
          <w:rFonts w:eastAsia="Times New Roman"/>
          <w:bCs/>
          <w:szCs w:val="24"/>
        </w:rPr>
        <w:t>. Eastern Market Enterprise Fund (1060206)</w:t>
      </w:r>
    </w:p>
    <w:p w14:paraId="1E94AE69" w14:textId="77777777" w:rsidR="00183C2A" w:rsidRPr="00375B52" w:rsidRDefault="00183C2A" w:rsidP="00375B52">
      <w:pPr>
        <w:rPr>
          <w:szCs w:val="24"/>
        </w:rPr>
      </w:pPr>
      <w:r w:rsidRPr="00375B52">
        <w:rPr>
          <w:szCs w:val="24"/>
        </w:rPr>
        <w:tab/>
        <w:t>Section 4 of the Eastern Market Real Property Asset Management and Outdoor Vending Act of 1998, effective April 16, 1999 (D.C. Law 12-228; D.C. Official Code § 37-103), is amended as follows:</w:t>
      </w:r>
    </w:p>
    <w:p w14:paraId="48F3AF96" w14:textId="77777777" w:rsidR="00183C2A" w:rsidRPr="00375B52" w:rsidRDefault="00183C2A" w:rsidP="00375B52">
      <w:pPr>
        <w:rPr>
          <w:szCs w:val="24"/>
        </w:rPr>
      </w:pPr>
      <w:r w:rsidRPr="00375B52">
        <w:rPr>
          <w:szCs w:val="24"/>
        </w:rPr>
        <w:lastRenderedPageBreak/>
        <w:tab/>
        <w:t>(a) The section heading is amended to read as follows:</w:t>
      </w:r>
    </w:p>
    <w:p w14:paraId="47A3E53C" w14:textId="77777777" w:rsidR="00183C2A" w:rsidRPr="00375B52" w:rsidRDefault="00183C2A" w:rsidP="00375B52">
      <w:pPr>
        <w:rPr>
          <w:szCs w:val="24"/>
        </w:rPr>
      </w:pPr>
      <w:r w:rsidRPr="00375B52">
        <w:rPr>
          <w:szCs w:val="24"/>
        </w:rPr>
        <w:tab/>
        <w:t>“Sec. 4. Eastern Market Enterprise Fund.”.</w:t>
      </w:r>
    </w:p>
    <w:p w14:paraId="759DFD2B" w14:textId="77777777" w:rsidR="00183C2A" w:rsidRPr="00375B52" w:rsidRDefault="00183C2A" w:rsidP="00375B52">
      <w:pPr>
        <w:rPr>
          <w:szCs w:val="24"/>
        </w:rPr>
      </w:pPr>
      <w:r w:rsidRPr="00375B52">
        <w:rPr>
          <w:szCs w:val="24"/>
        </w:rPr>
        <w:tab/>
        <w:t>(b) Subsections (a) and (b) are amended to read as follows:</w:t>
      </w:r>
    </w:p>
    <w:p w14:paraId="49065AAC" w14:textId="77777777" w:rsidR="00183C2A" w:rsidRPr="00375B52" w:rsidRDefault="00183C2A" w:rsidP="00375B52">
      <w:pPr>
        <w:rPr>
          <w:szCs w:val="24"/>
        </w:rPr>
      </w:pPr>
      <w:r w:rsidRPr="00375B52">
        <w:rPr>
          <w:szCs w:val="24"/>
        </w:rPr>
        <w:tab/>
        <w:t>“(a) There is established as a special fund the Eastern Market Enterprise Fund (“Fund”), which shall be administered by the Department of General Services in accordance with subsections (d) and (e) of this section.</w:t>
      </w:r>
    </w:p>
    <w:p w14:paraId="13D162A9" w14:textId="77777777" w:rsidR="00183C2A" w:rsidRPr="00375B52" w:rsidRDefault="00183C2A" w:rsidP="00375B52">
      <w:pPr>
        <w:rPr>
          <w:szCs w:val="24"/>
        </w:rPr>
      </w:pPr>
      <w:r w:rsidRPr="00375B52">
        <w:rPr>
          <w:szCs w:val="24"/>
        </w:rPr>
        <w:tab/>
        <w:t>“(b) All revenues, proceeds, and moneys from whatever source derived that are collected or received by the Department of General Services on behalf of Eastern Market shall be deposited into the Fund.”.</w:t>
      </w:r>
    </w:p>
    <w:p w14:paraId="62C2AFA1" w14:textId="77777777" w:rsidR="00183C2A" w:rsidRPr="00375B52" w:rsidRDefault="00183C2A" w:rsidP="00375B52">
      <w:pPr>
        <w:rPr>
          <w:szCs w:val="24"/>
        </w:rPr>
      </w:pPr>
      <w:r w:rsidRPr="00375B52">
        <w:rPr>
          <w:szCs w:val="24"/>
        </w:rPr>
        <w:tab/>
        <w:t>(c) Subsection (f) is amended to read as follows:</w:t>
      </w:r>
    </w:p>
    <w:p w14:paraId="61D8A334" w14:textId="77777777" w:rsidR="00183C2A" w:rsidRPr="00375B52" w:rsidRDefault="00183C2A" w:rsidP="00375B52">
      <w:pPr>
        <w:rPr>
          <w:szCs w:val="24"/>
        </w:rPr>
      </w:pPr>
      <w:r w:rsidRPr="00375B52">
        <w:rPr>
          <w:szCs w:val="24"/>
        </w:rPr>
        <w:tab/>
        <w:t>“(f)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EF9FB6C" w14:textId="6BBE11AD"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AA78A8" w:rsidRPr="00375B52">
        <w:rPr>
          <w:rFonts w:eastAsia="Times New Roman"/>
          <w:bCs/>
          <w:szCs w:val="24"/>
        </w:rPr>
        <w:t>7096</w:t>
      </w:r>
      <w:r w:rsidRPr="00375B52">
        <w:rPr>
          <w:rFonts w:eastAsia="Times New Roman"/>
          <w:bCs/>
          <w:szCs w:val="24"/>
        </w:rPr>
        <w:t>. Emancipation Day Fund (1010038)</w:t>
      </w:r>
    </w:p>
    <w:p w14:paraId="672F4FE6" w14:textId="77777777" w:rsidR="00183C2A" w:rsidRPr="00375B52" w:rsidRDefault="00183C2A" w:rsidP="00375B52">
      <w:pPr>
        <w:rPr>
          <w:color w:val="000000"/>
          <w:szCs w:val="24"/>
        </w:rPr>
      </w:pPr>
      <w:r w:rsidRPr="00375B52">
        <w:rPr>
          <w:rFonts w:eastAsia="Times New Roman"/>
          <w:color w:val="000000"/>
          <w:szCs w:val="24"/>
        </w:rPr>
        <w:tab/>
        <w:t xml:space="preserve">Section 4(b) of the District of Columbia Emancipation Day Parade and Fund Act of 2004, effective March 16, 2005 (D.C. Law 15-240; </w:t>
      </w:r>
      <w:r w:rsidRPr="00375B52">
        <w:rPr>
          <w:color w:val="000000"/>
          <w:szCs w:val="24"/>
        </w:rPr>
        <w:t>D.C. Official Code § 1-183(b)), is amended to read as follows:</w:t>
      </w:r>
    </w:p>
    <w:p w14:paraId="1D191973" w14:textId="77777777" w:rsidR="00183C2A" w:rsidRPr="00375B52" w:rsidRDefault="00183C2A" w:rsidP="00375B52">
      <w:pPr>
        <w:rPr>
          <w:szCs w:val="24"/>
        </w:rPr>
      </w:pPr>
      <w:r w:rsidRPr="00375B52">
        <w:rPr>
          <w:szCs w:val="24"/>
        </w:rPr>
        <w:tab/>
        <w:t xml:space="preserve">“(b)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66F22405" w14:textId="59152E60"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664659" w:rsidRPr="00375B52">
        <w:rPr>
          <w:rFonts w:eastAsia="Times New Roman"/>
          <w:bCs/>
          <w:szCs w:val="24"/>
        </w:rPr>
        <w:t>7097</w:t>
      </w:r>
      <w:r w:rsidRPr="00375B52">
        <w:rPr>
          <w:rFonts w:eastAsia="Times New Roman"/>
          <w:bCs/>
          <w:szCs w:val="24"/>
        </w:rPr>
        <w:t>. Employees’ Compensation Fund (1010094)</w:t>
      </w:r>
    </w:p>
    <w:p w14:paraId="725CCC73" w14:textId="77777777" w:rsidR="00183C2A" w:rsidRPr="00375B52" w:rsidRDefault="00183C2A" w:rsidP="00375B52">
      <w:pPr>
        <w:rPr>
          <w:rFonts w:eastAsia="Times New Roman"/>
          <w:color w:val="000000"/>
          <w:szCs w:val="24"/>
        </w:rPr>
      </w:pPr>
      <w:r w:rsidRPr="00375B52">
        <w:rPr>
          <w:rFonts w:eastAsia="Times New Roman"/>
          <w:color w:val="000000"/>
          <w:szCs w:val="24"/>
        </w:rPr>
        <w:tab/>
        <w:t>Section 2342 of the District of Columbia Government Comprehensive Merit Personnel Act of 1978, effective March 3, 1979 (D.C. Law 2-139; D.C. Official Code § 1-623.42), is amended as follows:</w:t>
      </w:r>
    </w:p>
    <w:p w14:paraId="6D1C428C" w14:textId="77777777" w:rsidR="00183C2A" w:rsidRPr="00375B52" w:rsidRDefault="00183C2A" w:rsidP="00375B52">
      <w:pPr>
        <w:rPr>
          <w:rFonts w:eastAsia="Times New Roman"/>
          <w:color w:val="000000"/>
          <w:szCs w:val="24"/>
        </w:rPr>
      </w:pPr>
      <w:r w:rsidRPr="00375B52">
        <w:rPr>
          <w:rFonts w:eastAsia="Times New Roman"/>
          <w:color w:val="000000"/>
          <w:szCs w:val="24"/>
        </w:rPr>
        <w:tab/>
        <w:t>(a) Subsection (a)(2) is repealed.</w:t>
      </w:r>
    </w:p>
    <w:p w14:paraId="7031EEEA" w14:textId="77777777" w:rsidR="00183C2A" w:rsidRPr="00375B52" w:rsidRDefault="00183C2A" w:rsidP="00375B52">
      <w:pPr>
        <w:rPr>
          <w:rFonts w:eastAsia="Times New Roman"/>
          <w:color w:val="000000"/>
          <w:szCs w:val="24"/>
        </w:rPr>
      </w:pPr>
      <w:r w:rsidRPr="00375B52">
        <w:rPr>
          <w:rFonts w:eastAsia="Times New Roman"/>
          <w:color w:val="000000"/>
          <w:szCs w:val="24"/>
        </w:rPr>
        <w:tab/>
        <w:t>(b) New subsections (c), (d), (e), and (f) are added to read as follows:</w:t>
      </w:r>
    </w:p>
    <w:p w14:paraId="46A7832A" w14:textId="77777777" w:rsidR="00183C2A" w:rsidRPr="00375B52" w:rsidRDefault="00183C2A" w:rsidP="00375B52">
      <w:pPr>
        <w:rPr>
          <w:rFonts w:eastAsia="Times New Roman"/>
          <w:color w:val="000000"/>
          <w:szCs w:val="24"/>
        </w:rPr>
      </w:pPr>
      <w:r w:rsidRPr="00375B52">
        <w:rPr>
          <w:rFonts w:eastAsia="Times New Roman"/>
          <w:b/>
          <w:bCs/>
          <w:color w:val="000000"/>
          <w:szCs w:val="24"/>
        </w:rPr>
        <w:tab/>
      </w:r>
      <w:r w:rsidRPr="00375B52">
        <w:rPr>
          <w:rFonts w:eastAsia="Times New Roman"/>
          <w:color w:val="000000"/>
          <w:szCs w:val="24"/>
        </w:rPr>
        <w:t>“(c) There is established as a special fund the Employees’ Compensation Fund (“Fund”), which shall be administered by the Mayor in accordance with subsection (e) of this section.</w:t>
      </w:r>
    </w:p>
    <w:p w14:paraId="235FBB5A" w14:textId="77777777" w:rsidR="00183C2A" w:rsidRPr="00375B52" w:rsidRDefault="00183C2A" w:rsidP="00375B52">
      <w:pPr>
        <w:rPr>
          <w:rFonts w:eastAsia="Times New Roman"/>
          <w:color w:val="000000"/>
          <w:szCs w:val="24"/>
        </w:rPr>
      </w:pPr>
      <w:r w:rsidRPr="00375B52">
        <w:rPr>
          <w:rFonts w:eastAsia="Times New Roman"/>
          <w:color w:val="000000"/>
          <w:szCs w:val="24"/>
        </w:rPr>
        <w:tab/>
        <w:t>“(d) The following revenue shall be deposited into the Fund:</w:t>
      </w:r>
    </w:p>
    <w:p w14:paraId="2AA31E0C" w14:textId="77777777" w:rsidR="00183C2A" w:rsidRPr="00375B52" w:rsidRDefault="00183C2A" w:rsidP="00375B52">
      <w:pPr>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“(1) Such amounts as may be appropriated to or transferred to the Fund; and</w:t>
      </w:r>
    </w:p>
    <w:p w14:paraId="4EC48E98" w14:textId="77777777" w:rsidR="00183C2A" w:rsidRPr="00375B52" w:rsidRDefault="00183C2A" w:rsidP="00375B52">
      <w:pPr>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“(2) Amounts that otherwise accrue to the Fund under this act or other law.</w:t>
      </w:r>
    </w:p>
    <w:p w14:paraId="659F4E0F" w14:textId="77777777" w:rsidR="00183C2A" w:rsidRPr="00375B52" w:rsidRDefault="00183C2A" w:rsidP="00375B52">
      <w:pPr>
        <w:rPr>
          <w:rFonts w:eastAsia="Times New Roman"/>
          <w:color w:val="000000"/>
          <w:szCs w:val="24"/>
        </w:rPr>
      </w:pPr>
      <w:r w:rsidRPr="00375B52">
        <w:rPr>
          <w:rFonts w:eastAsia="Times New Roman"/>
          <w:color w:val="000000"/>
          <w:szCs w:val="24"/>
        </w:rPr>
        <w:tab/>
        <w:t>“(e) Money in the Fund shall be used for the payment of compensation and other benefits and expenses incurred to implement the provisions of this title.</w:t>
      </w:r>
    </w:p>
    <w:p w14:paraId="2B82846B" w14:textId="77777777" w:rsidR="00183C2A" w:rsidRPr="00375B52" w:rsidRDefault="00183C2A" w:rsidP="00375B52">
      <w:pPr>
        <w:ind w:firstLine="720"/>
        <w:rPr>
          <w:szCs w:val="24"/>
        </w:rPr>
      </w:pPr>
      <w:r w:rsidRPr="00375B52">
        <w:rPr>
          <w:szCs w:val="24"/>
        </w:rPr>
        <w:t xml:space="preserve">“(f)(1) The money deposited into the Fund but not expended in a fiscal year shall not revert to the unassigned fund balance of the General Fund of the District of Columbia at the end of a fiscal year, or at any other time. </w:t>
      </w:r>
    </w:p>
    <w:p w14:paraId="491ED716" w14:textId="77777777" w:rsidR="00183C2A" w:rsidRPr="00375B52" w:rsidRDefault="00183C2A" w:rsidP="00375B52">
      <w:pPr>
        <w:ind w:firstLine="1440"/>
        <w:rPr>
          <w:szCs w:val="24"/>
        </w:rPr>
      </w:pPr>
      <w:r w:rsidRPr="00375B52">
        <w:rPr>
          <w:szCs w:val="24"/>
        </w:rPr>
        <w:t>“(2) Subject to authorization in an approved budget and financial plan, any funds appropriated in the Fund shall be continually available without regard to fiscal year limitation.”.</w:t>
      </w:r>
    </w:p>
    <w:p w14:paraId="3F2E3525" w14:textId="697FFAA1" w:rsidR="00183C2A" w:rsidRPr="00375B52" w:rsidRDefault="00183C2A" w:rsidP="00375B52">
      <w:pPr>
        <w:outlineLvl w:val="2"/>
        <w:rPr>
          <w:rFonts w:eastAsia="Times New Roman"/>
          <w:b/>
          <w:bCs/>
          <w:color w:val="000000"/>
          <w:szCs w:val="24"/>
        </w:rPr>
      </w:pPr>
      <w:r w:rsidRPr="00375B52">
        <w:rPr>
          <w:rFonts w:eastAsia="Times New Roman"/>
          <w:bCs/>
          <w:szCs w:val="24"/>
        </w:rPr>
        <w:lastRenderedPageBreak/>
        <w:tab/>
        <w:t xml:space="preserve">Sec. </w:t>
      </w:r>
      <w:r w:rsidR="004729A6" w:rsidRPr="00375B52">
        <w:rPr>
          <w:rFonts w:eastAsia="Times New Roman"/>
          <w:bCs/>
          <w:szCs w:val="24"/>
        </w:rPr>
        <w:t>7098</w:t>
      </w:r>
      <w:r w:rsidRPr="00375B52">
        <w:rPr>
          <w:rFonts w:eastAsia="Times New Roman"/>
          <w:bCs/>
          <w:szCs w:val="24"/>
        </w:rPr>
        <w:t xml:space="preserve">. </w:t>
      </w:r>
      <w:r w:rsidRPr="00375B52">
        <w:rPr>
          <w:rFonts w:eastAsia="Times New Roman"/>
          <w:bCs/>
          <w:color w:val="000000"/>
          <w:szCs w:val="24"/>
        </w:rPr>
        <w:t>Fair Elections Fund (1010015)</w:t>
      </w:r>
    </w:p>
    <w:p w14:paraId="6AB99139" w14:textId="77777777" w:rsidR="00183C2A" w:rsidRPr="00375B52" w:rsidRDefault="00183C2A" w:rsidP="00375B52">
      <w:pPr>
        <w:rPr>
          <w:color w:val="000000"/>
          <w:szCs w:val="24"/>
        </w:rPr>
      </w:pPr>
      <w:r w:rsidRPr="00375B52">
        <w:rPr>
          <w:rFonts w:eastAsia="Times New Roman"/>
          <w:color w:val="000000"/>
          <w:szCs w:val="24"/>
        </w:rPr>
        <w:tab/>
        <w:t xml:space="preserve">Section 332i(d) of the Board of Ethics and Government Accountability Establishment and Comprehensive Ethics Reform Amendment Act of 2011, effective May 5, 2018 (D.C. Law 22-94; D.C. Official Code </w:t>
      </w:r>
      <w:r w:rsidRPr="00375B52">
        <w:rPr>
          <w:color w:val="000000"/>
          <w:szCs w:val="24"/>
        </w:rPr>
        <w:t>§ 1-1163.32i(d)), is amended to read as follows:</w:t>
      </w:r>
    </w:p>
    <w:p w14:paraId="5A3FA0CA" w14:textId="180197C0" w:rsidR="00183C2A" w:rsidRPr="00375B52" w:rsidRDefault="00183C2A" w:rsidP="00375B52">
      <w:pPr>
        <w:outlineLvl w:val="2"/>
        <w:rPr>
          <w:strike/>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560854F3" w14:textId="4CB4388C"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023F4A" w:rsidRPr="00375B52">
        <w:rPr>
          <w:rFonts w:eastAsia="Times New Roman"/>
          <w:bCs/>
          <w:szCs w:val="24"/>
        </w:rPr>
        <w:t>7099</w:t>
      </w:r>
      <w:r w:rsidRPr="00375B52">
        <w:rPr>
          <w:rFonts w:eastAsia="Times New Roman"/>
          <w:bCs/>
          <w:szCs w:val="24"/>
        </w:rPr>
        <w:t>. Green Building Fund (1060279)</w:t>
      </w:r>
    </w:p>
    <w:p w14:paraId="18AFD9E1" w14:textId="77777777" w:rsidR="00183C2A" w:rsidRPr="00375B52" w:rsidRDefault="00183C2A" w:rsidP="00375B52">
      <w:pPr>
        <w:ind w:firstLine="720"/>
        <w:rPr>
          <w:szCs w:val="24"/>
        </w:rPr>
      </w:pPr>
      <w:r w:rsidRPr="00375B52">
        <w:rPr>
          <w:szCs w:val="24"/>
        </w:rPr>
        <w:t>Section 8(d) of the Green Building Act of 2006, effective March 8, 2007 (D.C. Law 16-234; D.C. Official Code § 6-1451.07(d)), is amended to read as follows:</w:t>
      </w:r>
    </w:p>
    <w:p w14:paraId="2D4639EC" w14:textId="77777777" w:rsidR="00183C2A" w:rsidRPr="00375B52" w:rsidRDefault="00183C2A" w:rsidP="00375B52">
      <w:pPr>
        <w:ind w:firstLine="720"/>
        <w:rPr>
          <w:szCs w:val="24"/>
        </w:rPr>
      </w:pPr>
      <w:r w:rsidRPr="00375B52">
        <w:rPr>
          <w:szCs w:val="24"/>
        </w:rPr>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A28DA83" w14:textId="0C990B7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0D310E" w:rsidRPr="00375B52">
        <w:rPr>
          <w:rFonts w:eastAsia="Times New Roman"/>
          <w:bCs/>
          <w:szCs w:val="24"/>
        </w:rPr>
        <w:t>7100</w:t>
      </w:r>
      <w:r w:rsidRPr="00375B52">
        <w:rPr>
          <w:rFonts w:eastAsia="Times New Roman"/>
          <w:bCs/>
          <w:szCs w:val="24"/>
        </w:rPr>
        <w:t>. Hazardous Waste and Toxic Chemical Source Reduction Fund (1060187)</w:t>
      </w:r>
    </w:p>
    <w:p w14:paraId="0C53D43F" w14:textId="77777777" w:rsidR="00183C2A" w:rsidRPr="00375B52" w:rsidRDefault="00183C2A" w:rsidP="00375B52">
      <w:pPr>
        <w:rPr>
          <w:szCs w:val="24"/>
        </w:rPr>
      </w:pPr>
      <w:r w:rsidRPr="00375B52">
        <w:rPr>
          <w:szCs w:val="24"/>
        </w:rPr>
        <w:tab/>
        <w:t>Section 21a(d) of the District of Columbia Hazardous Waste Management Act of 1977, effective December 3, 2020 (D.C. Law 23-149; D.C. Official Code § 8-1319.01(d)), is amended to read as follows:</w:t>
      </w:r>
    </w:p>
    <w:p w14:paraId="070223B9" w14:textId="77777777" w:rsidR="00183C2A" w:rsidRPr="00375B52" w:rsidRDefault="00183C2A" w:rsidP="00375B52">
      <w:pPr>
        <w:rPr>
          <w:szCs w:val="24"/>
        </w:rPr>
      </w:pPr>
      <w:r w:rsidRPr="00375B52">
        <w:rPr>
          <w:szCs w:val="24"/>
        </w:rPr>
        <w:lastRenderedPageBreak/>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8211179" w14:textId="3E18545A"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B4734E" w:rsidRPr="00375B52">
        <w:rPr>
          <w:rFonts w:eastAsia="Times New Roman"/>
          <w:bCs/>
          <w:szCs w:val="24"/>
        </w:rPr>
        <w:t>7101</w:t>
      </w:r>
      <w:r w:rsidRPr="00375B52">
        <w:rPr>
          <w:rFonts w:eastAsia="Times New Roman"/>
          <w:bCs/>
          <w:szCs w:val="24"/>
        </w:rPr>
        <w:t>. Health Occupations Regulation Fund (1060151)</w:t>
      </w:r>
    </w:p>
    <w:p w14:paraId="27A841AD" w14:textId="354CEF0F" w:rsidR="00183C2A" w:rsidRPr="00375B52" w:rsidRDefault="00183C2A" w:rsidP="00375B52">
      <w:pPr>
        <w:rPr>
          <w:szCs w:val="24"/>
        </w:rPr>
      </w:pPr>
      <w:r w:rsidRPr="00375B52">
        <w:rPr>
          <w:szCs w:val="24"/>
        </w:rPr>
        <w:tab/>
      </w:r>
      <w:r w:rsidR="00E75296" w:rsidRPr="00375B52">
        <w:rPr>
          <w:szCs w:val="24"/>
        </w:rPr>
        <w:t xml:space="preserve">(a) The </w:t>
      </w:r>
      <w:r w:rsidRPr="00375B52">
        <w:rPr>
          <w:szCs w:val="24"/>
        </w:rPr>
        <w:t>Department of Health Functions Clarification Act of 2001, effective October 3, 2001 (D.C. Law 14-28; D.C. Official Code § 7-</w:t>
      </w:r>
      <w:r w:rsidR="00E75296" w:rsidRPr="00375B52">
        <w:rPr>
          <w:szCs w:val="24"/>
        </w:rPr>
        <w:t xml:space="preserve">731 </w:t>
      </w:r>
      <w:r w:rsidR="00E75296" w:rsidRPr="00375B52">
        <w:rPr>
          <w:i/>
          <w:iCs/>
          <w:szCs w:val="24"/>
        </w:rPr>
        <w:t>et seq.</w:t>
      </w:r>
      <w:r w:rsidRPr="00375B52">
        <w:rPr>
          <w:szCs w:val="24"/>
        </w:rPr>
        <w:t>), is amended as follows:</w:t>
      </w:r>
    </w:p>
    <w:p w14:paraId="2BFDDF25" w14:textId="44C1D75A" w:rsidR="00E75296" w:rsidRPr="00375B52" w:rsidRDefault="00183C2A" w:rsidP="00375B52">
      <w:pPr>
        <w:rPr>
          <w:szCs w:val="24"/>
        </w:rPr>
      </w:pPr>
      <w:r w:rsidRPr="00375B52">
        <w:rPr>
          <w:szCs w:val="24"/>
        </w:rPr>
        <w:tab/>
      </w:r>
      <w:r w:rsidR="00E75296" w:rsidRPr="00375B52">
        <w:rPr>
          <w:szCs w:val="24"/>
        </w:rPr>
        <w:t>(a) Section 4902(b) (D.C. Official Code § 7-733(b) is amended by striking the phrase “Department of Consumer and Regulatory Affairs” and inserting the phrase “Department of Licensing and Consumer Protection” in its place.</w:t>
      </w:r>
    </w:p>
    <w:p w14:paraId="2C55C0DA" w14:textId="637BDC7A" w:rsidR="00E75296" w:rsidRPr="00375B52" w:rsidRDefault="00183C2A" w:rsidP="00375B52">
      <w:pPr>
        <w:ind w:firstLine="720"/>
        <w:rPr>
          <w:szCs w:val="24"/>
        </w:rPr>
      </w:pPr>
      <w:r w:rsidRPr="00375B52">
        <w:rPr>
          <w:szCs w:val="24"/>
        </w:rPr>
        <w:t>(</w:t>
      </w:r>
      <w:r w:rsidR="00E75296" w:rsidRPr="00375B52">
        <w:rPr>
          <w:szCs w:val="24"/>
        </w:rPr>
        <w:t>b</w:t>
      </w:r>
      <w:r w:rsidRPr="00375B52">
        <w:rPr>
          <w:szCs w:val="24"/>
        </w:rPr>
        <w:t xml:space="preserve">) </w:t>
      </w:r>
      <w:r w:rsidR="00E75296" w:rsidRPr="00375B52">
        <w:rPr>
          <w:szCs w:val="24"/>
        </w:rPr>
        <w:t>Section 4904 (D.C. Official Code § 7-733) is amended as follows:</w:t>
      </w:r>
    </w:p>
    <w:p w14:paraId="7CEC40EB" w14:textId="2A594A8E" w:rsidR="00183C2A" w:rsidRPr="00375B52" w:rsidRDefault="00E75296" w:rsidP="00375B52">
      <w:pPr>
        <w:ind w:left="720" w:firstLine="720"/>
        <w:rPr>
          <w:szCs w:val="24"/>
        </w:rPr>
      </w:pPr>
      <w:r w:rsidRPr="00375B52">
        <w:rPr>
          <w:szCs w:val="24"/>
        </w:rPr>
        <w:t xml:space="preserve">(1) </w:t>
      </w:r>
      <w:r w:rsidR="00183C2A" w:rsidRPr="00375B52">
        <w:rPr>
          <w:szCs w:val="24"/>
        </w:rPr>
        <w:t>Subsections (a) and (b) are amended to read as follows:</w:t>
      </w:r>
    </w:p>
    <w:p w14:paraId="0E83649F" w14:textId="77777777" w:rsidR="00183C2A" w:rsidRPr="00375B52" w:rsidRDefault="00183C2A" w:rsidP="00375B52">
      <w:pPr>
        <w:rPr>
          <w:szCs w:val="24"/>
        </w:rPr>
      </w:pPr>
      <w:r w:rsidRPr="00375B52">
        <w:rPr>
          <w:szCs w:val="24"/>
        </w:rPr>
        <w:tab/>
        <w:t>“(a) There is established as a special fund the Health Occupations Regulation Fund (“Fund”), which shall be administered by the Mayor in accordance with subsection (b-1) of this section.</w:t>
      </w:r>
    </w:p>
    <w:p w14:paraId="61B7D4F1" w14:textId="77777777" w:rsidR="00183C2A" w:rsidRPr="00375B52" w:rsidRDefault="00183C2A" w:rsidP="00375B52">
      <w:pPr>
        <w:rPr>
          <w:szCs w:val="24"/>
        </w:rPr>
      </w:pPr>
      <w:r w:rsidRPr="00375B52">
        <w:rPr>
          <w:szCs w:val="24"/>
        </w:rPr>
        <w:tab/>
      </w:r>
      <w:bookmarkStart w:id="293" w:name="_Hlk205906979"/>
      <w:r w:rsidRPr="00375B52">
        <w:rPr>
          <w:szCs w:val="24"/>
        </w:rPr>
        <w:t>“(b) All licensing fees and civil fines relating to the practice of health occupations in the District of Columbia shall be deposited into the Fund; except, that the Basic Business License Fee collected by the Department of Licensing and Consumer Protection for the activities described in section 4902 shall be deposited into the Basic Business License Fund established by D.C. Official Code § 47-2851.13.”.</w:t>
      </w:r>
    </w:p>
    <w:bookmarkEnd w:id="293"/>
    <w:p w14:paraId="64710FB2" w14:textId="21C61FD8" w:rsidR="00183C2A" w:rsidRPr="00375B52" w:rsidRDefault="00183C2A" w:rsidP="00375B52">
      <w:pPr>
        <w:rPr>
          <w:szCs w:val="24"/>
        </w:rPr>
      </w:pPr>
      <w:r w:rsidRPr="00375B52">
        <w:rPr>
          <w:szCs w:val="24"/>
        </w:rPr>
        <w:lastRenderedPageBreak/>
        <w:tab/>
      </w:r>
      <w:r w:rsidR="00E75296" w:rsidRPr="00375B52">
        <w:rPr>
          <w:szCs w:val="24"/>
        </w:rPr>
        <w:tab/>
      </w:r>
      <w:r w:rsidRPr="00375B52">
        <w:rPr>
          <w:szCs w:val="24"/>
        </w:rPr>
        <w:t>(</w:t>
      </w:r>
      <w:r w:rsidR="00E75296" w:rsidRPr="00375B52">
        <w:rPr>
          <w:szCs w:val="24"/>
        </w:rPr>
        <w:t>2</w:t>
      </w:r>
      <w:r w:rsidRPr="00375B52">
        <w:rPr>
          <w:szCs w:val="24"/>
        </w:rPr>
        <w:t>) A new subsection (b-1) is added to read as follows:</w:t>
      </w:r>
    </w:p>
    <w:p w14:paraId="6073F9F3" w14:textId="77777777" w:rsidR="00183C2A" w:rsidRPr="00375B52" w:rsidRDefault="00183C2A" w:rsidP="00375B52">
      <w:pPr>
        <w:rPr>
          <w:szCs w:val="24"/>
        </w:rPr>
      </w:pPr>
      <w:r w:rsidRPr="00375B52">
        <w:rPr>
          <w:szCs w:val="24"/>
        </w:rPr>
        <w:tab/>
        <w:t xml:space="preserve">“(b-1) Money in the Fund shall be used by the Mayor for the operation of the boards established pursuant to the District of Columbia Health Occupations Revision Act of 1985, effective March 25, 1986 (D.C. Law 6-99; D.C. Official Code § 3-1201.01 </w:t>
      </w:r>
      <w:r w:rsidRPr="00375B52">
        <w:rPr>
          <w:i/>
          <w:iCs/>
          <w:szCs w:val="24"/>
        </w:rPr>
        <w:t>et seq.</w:t>
      </w:r>
      <w:r w:rsidRPr="00375B52">
        <w:rPr>
          <w:szCs w:val="24"/>
        </w:rPr>
        <w:t>), including all salaries and all other expenses necessary in carrying out the duties of the boards.”.</w:t>
      </w:r>
    </w:p>
    <w:p w14:paraId="5C48DAC2" w14:textId="48C06E0C" w:rsidR="00183C2A" w:rsidRPr="00375B52" w:rsidRDefault="00183C2A" w:rsidP="00375B52">
      <w:pPr>
        <w:rPr>
          <w:szCs w:val="24"/>
        </w:rPr>
      </w:pPr>
      <w:r w:rsidRPr="00375B52">
        <w:rPr>
          <w:szCs w:val="24"/>
        </w:rPr>
        <w:tab/>
      </w:r>
      <w:r w:rsidR="00E75296" w:rsidRPr="00375B52">
        <w:rPr>
          <w:szCs w:val="24"/>
        </w:rPr>
        <w:tab/>
      </w:r>
      <w:r w:rsidRPr="00375B52">
        <w:rPr>
          <w:szCs w:val="24"/>
        </w:rPr>
        <w:t>(</w:t>
      </w:r>
      <w:r w:rsidR="00E75296" w:rsidRPr="00375B52">
        <w:rPr>
          <w:szCs w:val="24"/>
        </w:rPr>
        <w:t>3</w:t>
      </w:r>
      <w:r w:rsidRPr="00375B52">
        <w:rPr>
          <w:szCs w:val="24"/>
        </w:rPr>
        <w:t>) Subsection (d) is repealed.</w:t>
      </w:r>
    </w:p>
    <w:p w14:paraId="71FD2B80" w14:textId="194A8E44" w:rsidR="00183C2A" w:rsidRPr="00375B52" w:rsidRDefault="00183C2A" w:rsidP="00375B52">
      <w:pPr>
        <w:rPr>
          <w:szCs w:val="24"/>
        </w:rPr>
      </w:pPr>
      <w:r w:rsidRPr="00375B52">
        <w:rPr>
          <w:szCs w:val="24"/>
        </w:rPr>
        <w:tab/>
      </w:r>
      <w:r w:rsidR="00E75296" w:rsidRPr="00375B52">
        <w:rPr>
          <w:szCs w:val="24"/>
        </w:rPr>
        <w:tab/>
      </w:r>
      <w:r w:rsidRPr="00375B52">
        <w:rPr>
          <w:szCs w:val="24"/>
        </w:rPr>
        <w:t>(</w:t>
      </w:r>
      <w:r w:rsidR="00E75296" w:rsidRPr="00375B52">
        <w:rPr>
          <w:szCs w:val="24"/>
        </w:rPr>
        <w:t>4</w:t>
      </w:r>
      <w:r w:rsidRPr="00375B52">
        <w:rPr>
          <w:szCs w:val="24"/>
        </w:rPr>
        <w:t>) A new subsection (e) is added to read as follows:</w:t>
      </w:r>
    </w:p>
    <w:p w14:paraId="187AC457" w14:textId="77777777" w:rsidR="00183C2A" w:rsidRPr="00375B52" w:rsidRDefault="00183C2A" w:rsidP="00375B52">
      <w:pPr>
        <w:rPr>
          <w:szCs w:val="24"/>
        </w:rPr>
      </w:pPr>
      <w:r w:rsidRPr="00375B52">
        <w:rPr>
          <w:szCs w:val="24"/>
        </w:rPr>
        <w:tab/>
        <w:t>“(e)(1) The money deposited into the Fund but not expended in a fiscal year shall not revert to the unassigned fund balance of the General Fund of the District of Columbia at the end of a fiscal year, or at any other time.</w:t>
      </w:r>
    </w:p>
    <w:p w14:paraId="243EE13C" w14:textId="6EC86C31" w:rsidR="00E75296" w:rsidRPr="00375B52" w:rsidRDefault="00183C2A" w:rsidP="00375B52">
      <w:pPr>
        <w:rPr>
          <w:szCs w:val="24"/>
        </w:rPr>
      </w:pPr>
      <w:r w:rsidRPr="00375B52">
        <w:rPr>
          <w:szCs w:val="24"/>
        </w:rPr>
        <w:tab/>
      </w:r>
      <w:r w:rsidRPr="00375B52">
        <w:rPr>
          <w:szCs w:val="24"/>
        </w:rPr>
        <w:tab/>
        <w:t>“(2) Subject to authorization in an approved budget and financial plan, any funds appropriated in the Fund shall be continually available without regard to fiscal year limitation.”.</w:t>
      </w:r>
    </w:p>
    <w:p w14:paraId="5D0DFE9C" w14:textId="309EE841"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C27C03" w:rsidRPr="00375B52">
        <w:rPr>
          <w:rFonts w:eastAsia="Times New Roman"/>
          <w:bCs/>
          <w:szCs w:val="24"/>
        </w:rPr>
        <w:t>7102</w:t>
      </w:r>
      <w:r w:rsidRPr="00375B52">
        <w:rPr>
          <w:rFonts w:eastAsia="Times New Roman"/>
          <w:bCs/>
          <w:szCs w:val="24"/>
        </w:rPr>
        <w:t>. Healthy DC and Health Care Expansion Fund (</w:t>
      </w:r>
      <w:r w:rsidRPr="00375B52">
        <w:rPr>
          <w:rFonts w:eastAsia="Times New Roman"/>
          <w:bCs/>
          <w:color w:val="000000"/>
          <w:szCs w:val="24"/>
        </w:rPr>
        <w:t>1011007)</w:t>
      </w:r>
    </w:p>
    <w:p w14:paraId="7CED8A8C" w14:textId="77777777" w:rsidR="00183C2A" w:rsidRPr="00375B52" w:rsidRDefault="00183C2A" w:rsidP="00375B52">
      <w:pPr>
        <w:rPr>
          <w:color w:val="000000"/>
          <w:szCs w:val="24"/>
        </w:rPr>
      </w:pPr>
      <w:r w:rsidRPr="00375B52">
        <w:rPr>
          <w:rFonts w:eastAsia="Times New Roman"/>
          <w:color w:val="000000"/>
          <w:szCs w:val="24"/>
        </w:rPr>
        <w:tab/>
        <w:t>Section 15b of the</w:t>
      </w:r>
      <w:r w:rsidRPr="00375B52">
        <w:rPr>
          <w:color w:val="212121"/>
          <w:szCs w:val="24"/>
          <w:shd w:val="clear" w:color="auto" w:fill="FFFFFF"/>
        </w:rPr>
        <w:t xml:space="preserve"> </w:t>
      </w:r>
      <w:r w:rsidRPr="00375B52">
        <w:rPr>
          <w:rFonts w:eastAsia="Times New Roman"/>
          <w:color w:val="000000"/>
          <w:szCs w:val="24"/>
        </w:rPr>
        <w:t xml:space="preserve">Hospital and Medical Services Corporation Regulatory Act of 1996, effective March 2, 2007 (D.C. Law 16-192; </w:t>
      </w:r>
      <w:r w:rsidRPr="00375B52">
        <w:rPr>
          <w:color w:val="000000"/>
          <w:szCs w:val="24"/>
        </w:rPr>
        <w:t>D.C. Official Code § 31-3514.02), is amended as follows:</w:t>
      </w:r>
    </w:p>
    <w:p w14:paraId="3FE921EF" w14:textId="77777777" w:rsidR="00183C2A" w:rsidRPr="00375B52" w:rsidRDefault="00183C2A" w:rsidP="00375B52">
      <w:pPr>
        <w:rPr>
          <w:color w:val="000000"/>
          <w:szCs w:val="24"/>
        </w:rPr>
      </w:pPr>
      <w:r w:rsidRPr="00375B52">
        <w:rPr>
          <w:color w:val="000000"/>
          <w:szCs w:val="24"/>
        </w:rPr>
        <w:tab/>
        <w:t>(a) Subsection (a) is amended to read as follows:</w:t>
      </w:r>
    </w:p>
    <w:p w14:paraId="6DC79813" w14:textId="77777777" w:rsidR="00183C2A" w:rsidRPr="00375B52" w:rsidRDefault="00183C2A" w:rsidP="00375B52">
      <w:pPr>
        <w:rPr>
          <w:rFonts w:eastAsia="Times New Roman"/>
          <w:color w:val="000000"/>
          <w:szCs w:val="24"/>
        </w:rPr>
      </w:pPr>
      <w:r w:rsidRPr="00375B52">
        <w:rPr>
          <w:color w:val="000000"/>
          <w:szCs w:val="24"/>
        </w:rPr>
        <w:tab/>
        <w:t xml:space="preserve">“(a) </w:t>
      </w:r>
      <w:r w:rsidRPr="00375B52">
        <w:rPr>
          <w:rFonts w:eastAsia="Times New Roman"/>
          <w:color w:val="000000"/>
          <w:szCs w:val="24"/>
        </w:rPr>
        <w:t>There is established as a special fund the Healthy DC and Health Care Expansion Fund (“Fund”), which shall be administered by the Mayor in accordance with subsection (a-1) of this section.”.</w:t>
      </w:r>
    </w:p>
    <w:p w14:paraId="1D221155" w14:textId="77777777" w:rsidR="00183C2A" w:rsidRPr="00375B52" w:rsidRDefault="00183C2A" w:rsidP="00375B52">
      <w:pPr>
        <w:rPr>
          <w:rFonts w:eastAsia="Times New Roman"/>
          <w:color w:val="000000"/>
          <w:szCs w:val="24"/>
        </w:rPr>
      </w:pPr>
      <w:r w:rsidRPr="00375B52">
        <w:rPr>
          <w:rFonts w:eastAsia="Times New Roman"/>
          <w:color w:val="000000"/>
          <w:szCs w:val="24"/>
        </w:rPr>
        <w:lastRenderedPageBreak/>
        <w:tab/>
        <w:t>(b) A new subsection (a-1) is added to read as follows:</w:t>
      </w:r>
    </w:p>
    <w:p w14:paraId="3EFFAA3E" w14:textId="77777777" w:rsidR="00183C2A" w:rsidRPr="00375B52" w:rsidRDefault="00183C2A" w:rsidP="00375B52">
      <w:pPr>
        <w:rPr>
          <w:rFonts w:eastAsia="Times New Roman"/>
          <w:color w:val="000000"/>
          <w:szCs w:val="24"/>
        </w:rPr>
      </w:pPr>
      <w:r w:rsidRPr="00375B52">
        <w:rPr>
          <w:rFonts w:eastAsia="Times New Roman"/>
          <w:color w:val="000000"/>
          <w:szCs w:val="24"/>
        </w:rPr>
        <w:tab/>
        <w:t>“(a-1) Money in the Fund shall be used to support the Healthy DC Program, established by section 5042 of the Healthy DC Act of 2008, effective August 16, 2008 (D.C. Law 17-219; D.C. Official Code § 4-632), and other medical assistance programs administered by the Department of Health Care Finance.”.</w:t>
      </w:r>
    </w:p>
    <w:p w14:paraId="7132E77C" w14:textId="77777777" w:rsidR="00183C2A" w:rsidRPr="00375B52" w:rsidRDefault="00183C2A" w:rsidP="00375B52">
      <w:pPr>
        <w:rPr>
          <w:rFonts w:eastAsia="Times New Roman"/>
          <w:color w:val="000000"/>
          <w:szCs w:val="24"/>
        </w:rPr>
      </w:pPr>
      <w:r w:rsidRPr="00375B52">
        <w:rPr>
          <w:rFonts w:eastAsia="Times New Roman"/>
          <w:color w:val="000000"/>
          <w:szCs w:val="24"/>
        </w:rPr>
        <w:tab/>
        <w:t>(c) Subsection (c) is repealed.</w:t>
      </w:r>
    </w:p>
    <w:p w14:paraId="48E76D84" w14:textId="77777777" w:rsidR="00183C2A" w:rsidRPr="00375B52" w:rsidRDefault="00183C2A" w:rsidP="00375B52">
      <w:pPr>
        <w:rPr>
          <w:rFonts w:eastAsia="Times New Roman"/>
          <w:color w:val="000000"/>
          <w:szCs w:val="24"/>
        </w:rPr>
      </w:pPr>
      <w:r w:rsidRPr="00375B52">
        <w:rPr>
          <w:rFonts w:eastAsia="Times New Roman"/>
          <w:color w:val="000000"/>
          <w:szCs w:val="24"/>
        </w:rPr>
        <w:tab/>
        <w:t>(d) Subsection (d) is amended by striking the phrase “subsection (a)” and inserting the phrase “subsection (a-1)” in its place.</w:t>
      </w:r>
    </w:p>
    <w:p w14:paraId="71614953" w14:textId="77777777" w:rsidR="00183C2A" w:rsidRPr="00375B52" w:rsidRDefault="00183C2A" w:rsidP="00375B52">
      <w:pPr>
        <w:rPr>
          <w:rFonts w:eastAsia="Times New Roman"/>
          <w:color w:val="000000"/>
          <w:szCs w:val="24"/>
        </w:rPr>
      </w:pPr>
      <w:r w:rsidRPr="00375B52">
        <w:rPr>
          <w:rFonts w:eastAsia="Times New Roman"/>
          <w:color w:val="000000"/>
          <w:szCs w:val="24"/>
        </w:rPr>
        <w:tab/>
        <w:t>(e) A new subsection (e) is added to read as follows:</w:t>
      </w:r>
    </w:p>
    <w:p w14:paraId="3C46F654" w14:textId="798B359B" w:rsidR="00183C2A" w:rsidRPr="00375B52" w:rsidRDefault="00183C2A" w:rsidP="00375B52">
      <w:pPr>
        <w:rPr>
          <w:szCs w:val="24"/>
        </w:rPr>
      </w:pPr>
      <w:r w:rsidRPr="00375B52">
        <w:rPr>
          <w:rFonts w:eastAsia="Times New Roman"/>
          <w:color w:val="000000"/>
          <w:szCs w:val="24"/>
        </w:rPr>
        <w:tab/>
        <w:t>“(</w:t>
      </w:r>
      <w:r w:rsidR="00825561" w:rsidRPr="00375B52">
        <w:rPr>
          <w:rFonts w:eastAsia="Times New Roman"/>
          <w:color w:val="000000"/>
          <w:szCs w:val="24"/>
        </w:rPr>
        <w:t>e</w:t>
      </w:r>
      <w:r w:rsidRPr="00375B52">
        <w:rPr>
          <w:rFonts w:eastAsia="Times New Roman"/>
          <w:color w:val="000000"/>
          <w:szCs w:val="24"/>
        </w:rPr>
        <w:t xml:space="preserve">)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0964D40E" w14:textId="6219DEB3"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90735D" w:rsidRPr="00375B52">
        <w:rPr>
          <w:rFonts w:eastAsia="Times New Roman"/>
          <w:bCs/>
          <w:szCs w:val="24"/>
        </w:rPr>
        <w:t>7103</w:t>
      </w:r>
      <w:r w:rsidRPr="00375B52">
        <w:rPr>
          <w:rFonts w:eastAsia="Times New Roman"/>
          <w:bCs/>
          <w:szCs w:val="24"/>
        </w:rPr>
        <w:t>. Historic Landmark-District Protection Fund (1060236)</w:t>
      </w:r>
    </w:p>
    <w:p w14:paraId="7C27C0E6" w14:textId="3536B80F" w:rsidR="00183C2A" w:rsidRPr="00375B52" w:rsidRDefault="00183C2A" w:rsidP="00375B52">
      <w:pPr>
        <w:rPr>
          <w:szCs w:val="24"/>
        </w:rPr>
      </w:pPr>
      <w:r w:rsidRPr="00375B52">
        <w:rPr>
          <w:szCs w:val="24"/>
        </w:rPr>
        <w:tab/>
        <w:t>Section 11a(c) of the Historic Landmark and Historic District Protection Act of 1978, effective November 16, 2006 (D.C. Law 16-185; D.C. Official Code § 6-1110.01</w:t>
      </w:r>
      <w:r w:rsidR="00803BD9" w:rsidRPr="00375B52">
        <w:rPr>
          <w:szCs w:val="24"/>
        </w:rPr>
        <w:t>(c)</w:t>
      </w:r>
      <w:r w:rsidRPr="00375B52">
        <w:rPr>
          <w:szCs w:val="24"/>
        </w:rPr>
        <w:t>), is amended to read as follows:</w:t>
      </w:r>
    </w:p>
    <w:p w14:paraId="1C203104" w14:textId="6C948134" w:rsidR="00183C2A" w:rsidRPr="00375B52" w:rsidRDefault="00183C2A" w:rsidP="00375B52">
      <w:pPr>
        <w:rPr>
          <w:szCs w:val="24"/>
        </w:rPr>
      </w:pPr>
      <w:r w:rsidRPr="00375B52">
        <w:rPr>
          <w:szCs w:val="24"/>
        </w:rPr>
        <w:tab/>
        <w:t>“(</w:t>
      </w:r>
      <w:r w:rsidR="0070179F" w:rsidRPr="00375B52">
        <w:rPr>
          <w:szCs w:val="24"/>
        </w:rPr>
        <w:t>c</w:t>
      </w:r>
      <w:r w:rsidRPr="00375B52">
        <w:rPr>
          <w:szCs w:val="24"/>
        </w:rPr>
        <w:t xml:space="preserve">) Any money remaining available in the HLP Fund at the end of a fiscal year, as determined by the Chief Financial Officer in the fiscal year-end close, shall be transferred to the </w:t>
      </w:r>
      <w:r w:rsidRPr="00375B52">
        <w:rPr>
          <w:szCs w:val="24"/>
        </w:rPr>
        <w:lastRenderedPageBreak/>
        <w:t>unassigned fund balance of the General Fund of the District of Columbia as part of the fiscal year-end close.”.</w:t>
      </w:r>
    </w:p>
    <w:p w14:paraId="1A052ADE" w14:textId="20711C80"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90735D" w:rsidRPr="00375B52">
        <w:rPr>
          <w:rFonts w:eastAsia="Times New Roman"/>
          <w:bCs/>
          <w:szCs w:val="24"/>
        </w:rPr>
        <w:t>7104</w:t>
      </w:r>
      <w:r w:rsidRPr="00375B52">
        <w:rPr>
          <w:rFonts w:eastAsia="Times New Roman"/>
          <w:bCs/>
          <w:szCs w:val="24"/>
        </w:rPr>
        <w:t>. Home Purchase Assistance Fund (1060027)</w:t>
      </w:r>
    </w:p>
    <w:p w14:paraId="534A33E7" w14:textId="2E5F16E5" w:rsidR="00183C2A" w:rsidRPr="00375B52" w:rsidRDefault="00183C2A" w:rsidP="00375B52">
      <w:pPr>
        <w:rPr>
          <w:szCs w:val="24"/>
        </w:rPr>
      </w:pPr>
      <w:r w:rsidRPr="00375B52">
        <w:rPr>
          <w:szCs w:val="24"/>
        </w:rPr>
        <w:tab/>
      </w:r>
      <w:r w:rsidR="0090735D" w:rsidRPr="00375B52">
        <w:rPr>
          <w:szCs w:val="24"/>
        </w:rPr>
        <w:t>T</w:t>
      </w:r>
      <w:r w:rsidRPr="00375B52">
        <w:rPr>
          <w:szCs w:val="24"/>
        </w:rPr>
        <w:t xml:space="preserve">he Home Purchase Assistance Fund Act of 1978, effective September 12, 1978 (D.C. Law 2-103; D.C. Official Code § 42-2601 </w:t>
      </w:r>
      <w:r w:rsidRPr="00375B52">
        <w:rPr>
          <w:i/>
          <w:iCs/>
          <w:szCs w:val="24"/>
        </w:rPr>
        <w:t>et seq.</w:t>
      </w:r>
      <w:r w:rsidRPr="00375B52">
        <w:rPr>
          <w:szCs w:val="24"/>
        </w:rPr>
        <w:t>), is amended as follows:</w:t>
      </w:r>
    </w:p>
    <w:p w14:paraId="60B61A07" w14:textId="77777777" w:rsidR="00183C2A" w:rsidRPr="00375B52" w:rsidRDefault="00183C2A" w:rsidP="00375B52">
      <w:pPr>
        <w:rPr>
          <w:szCs w:val="24"/>
        </w:rPr>
      </w:pPr>
      <w:r w:rsidRPr="00375B52">
        <w:rPr>
          <w:szCs w:val="24"/>
        </w:rPr>
        <w:tab/>
        <w:t>(a) Section 2 (D.C. Official Code § 42-2601), is amended to read as follows:</w:t>
      </w:r>
    </w:p>
    <w:p w14:paraId="45117B13" w14:textId="77777777" w:rsidR="00183C2A" w:rsidRPr="00375B52" w:rsidRDefault="00183C2A" w:rsidP="00375B52">
      <w:pPr>
        <w:rPr>
          <w:szCs w:val="24"/>
        </w:rPr>
      </w:pPr>
      <w:r w:rsidRPr="00375B52">
        <w:rPr>
          <w:szCs w:val="24"/>
        </w:rPr>
        <w:tab/>
        <w:t>“Sec. 2. Home Purchase Assistance Fund.</w:t>
      </w:r>
    </w:p>
    <w:p w14:paraId="4AAB5D65" w14:textId="77777777" w:rsidR="00183C2A" w:rsidRPr="00375B52" w:rsidRDefault="00183C2A" w:rsidP="00375B52">
      <w:pPr>
        <w:rPr>
          <w:szCs w:val="24"/>
        </w:rPr>
      </w:pPr>
      <w:r w:rsidRPr="00375B52">
        <w:rPr>
          <w:szCs w:val="24"/>
        </w:rPr>
        <w:tab/>
        <w:t>“(a) There is established as a special fund the Home Purchase Assistance Fund (“Fund”), to be administered by the Mayor in accordance with subsection (c) of this section.</w:t>
      </w:r>
    </w:p>
    <w:p w14:paraId="2B2ACF33" w14:textId="77777777" w:rsidR="00183C2A" w:rsidRPr="00375B52" w:rsidRDefault="00183C2A" w:rsidP="00375B52">
      <w:pPr>
        <w:rPr>
          <w:szCs w:val="24"/>
        </w:rPr>
      </w:pPr>
      <w:r w:rsidRPr="00375B52">
        <w:rPr>
          <w:szCs w:val="24"/>
        </w:rPr>
        <w:tab/>
        <w:t>“(b) The following revenue shall be deposited in the Fund:</w:t>
      </w:r>
    </w:p>
    <w:p w14:paraId="245B9366" w14:textId="77777777" w:rsidR="00183C2A" w:rsidRPr="00375B52" w:rsidRDefault="00183C2A" w:rsidP="00375B52">
      <w:pPr>
        <w:rPr>
          <w:szCs w:val="24"/>
        </w:rPr>
      </w:pPr>
      <w:r w:rsidRPr="00375B52">
        <w:rPr>
          <w:szCs w:val="24"/>
        </w:rPr>
        <w:tab/>
      </w:r>
      <w:r w:rsidRPr="00375B52">
        <w:rPr>
          <w:szCs w:val="24"/>
        </w:rPr>
        <w:tab/>
        <w:t xml:space="preserve">“(1) Such amounts as may be appropriated to the Fund; </w:t>
      </w:r>
    </w:p>
    <w:p w14:paraId="6832688C" w14:textId="77777777" w:rsidR="00183C2A" w:rsidRPr="00375B52" w:rsidRDefault="00183C2A" w:rsidP="00375B52">
      <w:pPr>
        <w:rPr>
          <w:szCs w:val="24"/>
        </w:rPr>
      </w:pPr>
      <w:r w:rsidRPr="00375B52">
        <w:rPr>
          <w:szCs w:val="24"/>
        </w:rPr>
        <w:tab/>
      </w:r>
      <w:r w:rsidRPr="00375B52">
        <w:rPr>
          <w:szCs w:val="24"/>
        </w:rPr>
        <w:tab/>
        <w:t xml:space="preserve">“(2) Grants and gifts from public and private sources to the Fund or to the District of Columbia for the purposes of the Fund; </w:t>
      </w:r>
    </w:p>
    <w:p w14:paraId="70E1C169" w14:textId="77777777" w:rsidR="00183C2A" w:rsidRPr="00375B52" w:rsidRDefault="00183C2A" w:rsidP="00375B52">
      <w:pPr>
        <w:rPr>
          <w:szCs w:val="24"/>
        </w:rPr>
      </w:pPr>
      <w:r w:rsidRPr="00375B52">
        <w:rPr>
          <w:szCs w:val="24"/>
        </w:rPr>
        <w:tab/>
      </w:r>
      <w:r w:rsidRPr="00375B52">
        <w:rPr>
          <w:szCs w:val="24"/>
        </w:rPr>
        <w:tab/>
        <w:t>“(3) Repayments of principal and any interest on loans provided from the Fund;</w:t>
      </w:r>
    </w:p>
    <w:p w14:paraId="1FC5D155" w14:textId="77777777" w:rsidR="00183C2A" w:rsidRPr="00375B52" w:rsidRDefault="00183C2A" w:rsidP="00375B52">
      <w:pPr>
        <w:rPr>
          <w:szCs w:val="24"/>
        </w:rPr>
      </w:pPr>
      <w:r w:rsidRPr="00375B52">
        <w:rPr>
          <w:szCs w:val="24"/>
        </w:rPr>
        <w:tab/>
      </w:r>
      <w:r w:rsidRPr="00375B52">
        <w:rPr>
          <w:szCs w:val="24"/>
        </w:rPr>
        <w:tab/>
        <w:t xml:space="preserve">“(4) Proceeds realized from the liquidation of any security interests held by the District of Columbia under the terms of any assistance provided from the Fund; </w:t>
      </w:r>
    </w:p>
    <w:p w14:paraId="02FC6AD9" w14:textId="77777777" w:rsidR="00183C2A" w:rsidRPr="00375B52" w:rsidRDefault="00183C2A" w:rsidP="00375B52">
      <w:pPr>
        <w:rPr>
          <w:szCs w:val="24"/>
        </w:rPr>
      </w:pPr>
      <w:r w:rsidRPr="00375B52">
        <w:rPr>
          <w:szCs w:val="24"/>
        </w:rPr>
        <w:tab/>
      </w:r>
      <w:r w:rsidRPr="00375B52">
        <w:rPr>
          <w:szCs w:val="24"/>
        </w:rPr>
        <w:tab/>
        <w:t>“(5) Interest earned from the deposit or investment of monies of the Fund;</w:t>
      </w:r>
    </w:p>
    <w:p w14:paraId="289BA674" w14:textId="77777777" w:rsidR="00183C2A" w:rsidRPr="00375B52" w:rsidRDefault="00183C2A" w:rsidP="00375B52">
      <w:pPr>
        <w:rPr>
          <w:szCs w:val="24"/>
        </w:rPr>
      </w:pPr>
      <w:r w:rsidRPr="00375B52">
        <w:rPr>
          <w:szCs w:val="24"/>
        </w:rPr>
        <w:tab/>
      </w:r>
      <w:r w:rsidRPr="00375B52">
        <w:rPr>
          <w:szCs w:val="24"/>
        </w:rPr>
        <w:tab/>
        <w:t>“(6) Repayments of principal and any interest on loans provided under the District of Columbia Government Employer-Assisted Housing Program; and</w:t>
      </w:r>
    </w:p>
    <w:p w14:paraId="764D7CA4" w14:textId="77777777" w:rsidR="00183C2A" w:rsidRPr="00375B52" w:rsidRDefault="00183C2A" w:rsidP="00375B52">
      <w:pPr>
        <w:rPr>
          <w:szCs w:val="24"/>
        </w:rPr>
      </w:pPr>
      <w:r w:rsidRPr="00375B52">
        <w:rPr>
          <w:szCs w:val="24"/>
        </w:rPr>
        <w:lastRenderedPageBreak/>
        <w:tab/>
      </w:r>
      <w:r w:rsidRPr="00375B52">
        <w:rPr>
          <w:szCs w:val="24"/>
        </w:rPr>
        <w:tab/>
        <w:t>“(7) All other revenues, receipts, and fees of whatever nature derived from the operation of the Fund.</w:t>
      </w:r>
    </w:p>
    <w:p w14:paraId="15B3A1E2" w14:textId="77777777" w:rsidR="00183C2A" w:rsidRPr="00375B52" w:rsidRDefault="00183C2A" w:rsidP="00375B52">
      <w:pPr>
        <w:rPr>
          <w:szCs w:val="24"/>
        </w:rPr>
      </w:pPr>
      <w:r w:rsidRPr="00375B52">
        <w:rPr>
          <w:szCs w:val="24"/>
        </w:rPr>
        <w:tab/>
        <w:t>“(c)(1) Money in the Fund shall be used to provide financial assistance to low and moderate income persons, and District government employees participating in the District of Columbia Employer-Assisted Housing Program, and families seeking to purchase homes in the District of Columbia, for the purposes of enabling them to purchase decent, safe, and sanitary homes in the District of Columbia.</w:t>
      </w:r>
    </w:p>
    <w:p w14:paraId="275609C9" w14:textId="77777777" w:rsidR="00183C2A" w:rsidRPr="00375B52" w:rsidRDefault="00183C2A" w:rsidP="00375B52">
      <w:pPr>
        <w:rPr>
          <w:szCs w:val="24"/>
        </w:rPr>
      </w:pPr>
      <w:r w:rsidRPr="00375B52">
        <w:rPr>
          <w:szCs w:val="24"/>
        </w:rPr>
        <w:tab/>
      </w:r>
      <w:r w:rsidRPr="00375B52">
        <w:rPr>
          <w:szCs w:val="24"/>
        </w:rPr>
        <w:tab/>
        <w:t>“(2) Money in the Fund shall also be available for the purpose of providing financial assistance for down payments or interim financing to recipients for the purpose of purchasing or securing housing, including single family homes, condominium units, or occupancy rights to cooperative housing in the District of Columbia as their principal place of residence and of providing financial assistance to District of Columbia government employees eligible under the District of Columbia Employer-Assisted Housing Program to purchase a home in the District of Columbia.</w:t>
      </w:r>
    </w:p>
    <w:p w14:paraId="2AC21DB7" w14:textId="77777777" w:rsidR="00183C2A" w:rsidRPr="00375B52" w:rsidRDefault="00183C2A" w:rsidP="00375B52">
      <w:pPr>
        <w:rPr>
          <w:szCs w:val="24"/>
        </w:rPr>
      </w:pPr>
      <w:r w:rsidRPr="00375B52">
        <w:rPr>
          <w:szCs w:val="24"/>
        </w:rPr>
        <w:tab/>
      </w:r>
      <w:r w:rsidRPr="00375B52">
        <w:rPr>
          <w:szCs w:val="24"/>
        </w:rPr>
        <w:tab/>
        <w:t>“(3) Under terms and conditions prescribed by the Mayor, the Fund may be used for making loans and providing other forms of financial assistance. The assistance provided pursuant to the Fund may be used in conjunction with other available home-assistance programs.</w:t>
      </w:r>
    </w:p>
    <w:p w14:paraId="73FACA12" w14:textId="77777777" w:rsidR="00183C2A" w:rsidRPr="00375B52" w:rsidRDefault="00183C2A" w:rsidP="00375B52">
      <w:pPr>
        <w:ind w:firstLine="720"/>
        <w:rPr>
          <w:szCs w:val="24"/>
        </w:rPr>
      </w:pPr>
      <w:r w:rsidRPr="00375B52">
        <w:rPr>
          <w:szCs w:val="24"/>
        </w:rPr>
        <w:t xml:space="preserve">“(d)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77271783" w14:textId="77777777" w:rsidR="00183C2A" w:rsidRPr="00375B52" w:rsidRDefault="00183C2A" w:rsidP="00375B52">
      <w:pPr>
        <w:rPr>
          <w:szCs w:val="24"/>
        </w:rPr>
      </w:pPr>
      <w:r w:rsidRPr="00375B52">
        <w:rPr>
          <w:szCs w:val="24"/>
        </w:rPr>
        <w:tab/>
        <w:t>(b) Section 3 (D.C. Official Code § 42-2602) is repealed.</w:t>
      </w:r>
    </w:p>
    <w:p w14:paraId="31BDE9E9" w14:textId="77777777" w:rsidR="00183C2A" w:rsidRPr="00375B52" w:rsidRDefault="00183C2A" w:rsidP="00375B52">
      <w:pPr>
        <w:rPr>
          <w:szCs w:val="24"/>
        </w:rPr>
      </w:pPr>
      <w:r w:rsidRPr="00375B52">
        <w:rPr>
          <w:szCs w:val="24"/>
        </w:rPr>
        <w:tab/>
        <w:t>(c) Section 4 (D.C. Official Code § 42-2603) is amended as follows:</w:t>
      </w:r>
    </w:p>
    <w:p w14:paraId="5DC36A15" w14:textId="77777777" w:rsidR="00183C2A" w:rsidRPr="00375B52" w:rsidRDefault="00183C2A" w:rsidP="00375B52">
      <w:pPr>
        <w:rPr>
          <w:szCs w:val="24"/>
        </w:rPr>
      </w:pPr>
      <w:r w:rsidRPr="00375B52">
        <w:rPr>
          <w:szCs w:val="24"/>
        </w:rPr>
        <w:tab/>
      </w:r>
      <w:r w:rsidRPr="00375B52">
        <w:rPr>
          <w:szCs w:val="24"/>
        </w:rPr>
        <w:tab/>
        <w:t>(1) The section heading is amended to read as follows:</w:t>
      </w:r>
    </w:p>
    <w:p w14:paraId="2CC98AB0" w14:textId="77777777" w:rsidR="00183C2A" w:rsidRPr="00375B52" w:rsidRDefault="00183C2A" w:rsidP="00375B52">
      <w:pPr>
        <w:rPr>
          <w:szCs w:val="24"/>
        </w:rPr>
      </w:pPr>
      <w:r w:rsidRPr="00375B52">
        <w:rPr>
          <w:szCs w:val="24"/>
        </w:rPr>
        <w:tab/>
        <w:t>“Sec. 4. Dashboard; continuing eligibility.”.</w:t>
      </w:r>
    </w:p>
    <w:p w14:paraId="4ADA3A5C" w14:textId="77777777" w:rsidR="00183C2A" w:rsidRPr="00375B52" w:rsidRDefault="00183C2A" w:rsidP="00375B52">
      <w:pPr>
        <w:rPr>
          <w:szCs w:val="24"/>
        </w:rPr>
      </w:pPr>
      <w:r w:rsidRPr="00375B52">
        <w:rPr>
          <w:szCs w:val="24"/>
        </w:rPr>
        <w:tab/>
      </w:r>
      <w:r w:rsidRPr="00375B52">
        <w:rPr>
          <w:szCs w:val="24"/>
        </w:rPr>
        <w:tab/>
        <w:t>(2) Subsection (a) is repealed.</w:t>
      </w:r>
    </w:p>
    <w:p w14:paraId="30FDACA5" w14:textId="7E095126"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156330" w:rsidRPr="00375B52">
        <w:rPr>
          <w:rFonts w:eastAsia="Times New Roman"/>
          <w:bCs/>
          <w:szCs w:val="24"/>
        </w:rPr>
        <w:t>7105</w:t>
      </w:r>
      <w:r w:rsidRPr="00375B52">
        <w:rPr>
          <w:rFonts w:eastAsia="Times New Roman"/>
          <w:bCs/>
          <w:szCs w:val="24"/>
        </w:rPr>
        <w:t>. Indoor Mold Assessment Fund (1060155)</w:t>
      </w:r>
    </w:p>
    <w:p w14:paraId="0ED50BE3" w14:textId="77777777" w:rsidR="00183C2A" w:rsidRPr="00375B52" w:rsidRDefault="00183C2A" w:rsidP="00375B52">
      <w:pPr>
        <w:rPr>
          <w:szCs w:val="24"/>
        </w:rPr>
      </w:pPr>
      <w:r w:rsidRPr="00375B52">
        <w:rPr>
          <w:szCs w:val="24"/>
        </w:rPr>
        <w:tab/>
        <w:t>Section 308(d) of the Air Quality Amendment Act of 2014, effective September 9, 2014 (D.C. Law 20-135; D.C. Official Code § 8-241.07(d)), is amended to read as follows:</w:t>
      </w:r>
    </w:p>
    <w:p w14:paraId="1E35C40E"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0FAF1698" w14:textId="7B926AC8" w:rsidR="00183C2A" w:rsidRPr="00375B52" w:rsidRDefault="00183C2A" w:rsidP="00375B52">
      <w:pPr>
        <w:outlineLvl w:val="2"/>
        <w:rPr>
          <w:rFonts w:eastAsia="Times New Roman"/>
          <w:bCs/>
          <w:szCs w:val="24"/>
        </w:rPr>
      </w:pPr>
      <w:r w:rsidRPr="00375B52">
        <w:rPr>
          <w:rFonts w:eastAsia="Times New Roman"/>
          <w:bCs/>
          <w:szCs w:val="24"/>
        </w:rPr>
        <w:tab/>
        <w:t xml:space="preserve">Sec. </w:t>
      </w:r>
      <w:r w:rsidR="00E3589E" w:rsidRPr="00375B52">
        <w:rPr>
          <w:rFonts w:eastAsia="Times New Roman"/>
          <w:bCs/>
          <w:szCs w:val="24"/>
        </w:rPr>
        <w:t>7106</w:t>
      </w:r>
      <w:r w:rsidRPr="00375B52">
        <w:rPr>
          <w:rFonts w:eastAsia="Times New Roman"/>
          <w:bCs/>
          <w:szCs w:val="24"/>
        </w:rPr>
        <w:t>. Interim Disability Assistance Fund (1060039)</w:t>
      </w:r>
    </w:p>
    <w:p w14:paraId="4B027FF6" w14:textId="77777777" w:rsidR="00183C2A" w:rsidRPr="00375B52" w:rsidRDefault="00183C2A" w:rsidP="00375B52">
      <w:pPr>
        <w:rPr>
          <w:szCs w:val="24"/>
        </w:rPr>
      </w:pPr>
      <w:r w:rsidRPr="00375B52">
        <w:rPr>
          <w:szCs w:val="24"/>
        </w:rPr>
        <w:tab/>
        <w:t>Section 409 of the District of Columbia Public Assistance Act of 1982, effective October 1, 2002 (D.C. Law 14-190; D.C. Official Code § 4-204.09), is amended to read as follows:</w:t>
      </w:r>
    </w:p>
    <w:p w14:paraId="39F3E9CB" w14:textId="77777777" w:rsidR="00183C2A" w:rsidRPr="00375B52" w:rsidRDefault="00183C2A" w:rsidP="00375B52">
      <w:pPr>
        <w:rPr>
          <w:szCs w:val="24"/>
        </w:rPr>
      </w:pPr>
      <w:r w:rsidRPr="00375B52">
        <w:rPr>
          <w:szCs w:val="24"/>
        </w:rPr>
        <w:tab/>
        <w:t>(a) Subsection (a) is amended to read as follows:</w:t>
      </w:r>
    </w:p>
    <w:p w14:paraId="5D5CDA06" w14:textId="77777777" w:rsidR="00183C2A" w:rsidRPr="00375B52" w:rsidRDefault="00183C2A" w:rsidP="00375B52">
      <w:pPr>
        <w:rPr>
          <w:szCs w:val="24"/>
        </w:rPr>
      </w:pPr>
      <w:r w:rsidRPr="00375B52">
        <w:rPr>
          <w:szCs w:val="24"/>
        </w:rPr>
        <w:lastRenderedPageBreak/>
        <w:tab/>
        <w:t>“(a) There is established as a special fund the Interim Disability Assistance Fund (“Fund”), which shall be administered by the Mayor in accordance with subsection (a-2) of this section.”.</w:t>
      </w:r>
    </w:p>
    <w:p w14:paraId="4E250ABF" w14:textId="77777777" w:rsidR="00183C2A" w:rsidRPr="00375B52" w:rsidRDefault="00183C2A" w:rsidP="00375B52">
      <w:pPr>
        <w:rPr>
          <w:szCs w:val="24"/>
        </w:rPr>
      </w:pPr>
      <w:r w:rsidRPr="00375B52">
        <w:rPr>
          <w:szCs w:val="24"/>
        </w:rPr>
        <w:tab/>
        <w:t>(b) New subsections (a-1) and (a-2) are added to read as follows:</w:t>
      </w:r>
    </w:p>
    <w:p w14:paraId="7E1A10CF" w14:textId="77777777" w:rsidR="00183C2A" w:rsidRPr="00375B52" w:rsidRDefault="00183C2A" w:rsidP="00375B52">
      <w:pPr>
        <w:rPr>
          <w:szCs w:val="24"/>
        </w:rPr>
      </w:pPr>
      <w:r w:rsidRPr="00375B52">
        <w:rPr>
          <w:szCs w:val="24"/>
        </w:rPr>
        <w:tab/>
        <w:t>“(a-1) The amounts described in section 407(e-1) shall be deposited in the Fund.</w:t>
      </w:r>
    </w:p>
    <w:p w14:paraId="4903C3B8" w14:textId="77777777" w:rsidR="00183C2A" w:rsidRPr="00375B52" w:rsidRDefault="00183C2A" w:rsidP="00375B52">
      <w:pPr>
        <w:rPr>
          <w:szCs w:val="24"/>
        </w:rPr>
      </w:pPr>
      <w:r w:rsidRPr="00375B52">
        <w:rPr>
          <w:szCs w:val="24"/>
        </w:rPr>
        <w:tab/>
        <w:t>“(a-2) Money in the Fund shall be used solely for the purpose of implementing the Interim Disability Assistance program established by section 407.”.</w:t>
      </w:r>
    </w:p>
    <w:p w14:paraId="307840B0" w14:textId="77777777" w:rsidR="00183C2A" w:rsidRPr="00375B52" w:rsidRDefault="00183C2A" w:rsidP="00375B52">
      <w:pPr>
        <w:rPr>
          <w:szCs w:val="24"/>
        </w:rPr>
      </w:pPr>
      <w:r w:rsidRPr="00375B52">
        <w:rPr>
          <w:szCs w:val="24"/>
        </w:rPr>
        <w:tab/>
        <w:t>(c) Subsection (b) is amended to read as follows:</w:t>
      </w:r>
    </w:p>
    <w:p w14:paraId="1056676C" w14:textId="77777777" w:rsidR="00183C2A" w:rsidRPr="00375B52" w:rsidRDefault="00183C2A" w:rsidP="00375B52">
      <w:pPr>
        <w:rPr>
          <w:szCs w:val="24"/>
        </w:rPr>
      </w:pPr>
      <w:r w:rsidRPr="00375B52">
        <w:rPr>
          <w:szCs w:val="24"/>
        </w:rPr>
        <w:tab/>
        <w:t>“(b)(1) The money deposited into the Fund but not expended in a fiscal year shall not revert to the unassigned fund balance of the General Fund of the District of Columbia at the end of a fiscal year, or at any other time.</w:t>
      </w:r>
    </w:p>
    <w:p w14:paraId="5DCA58A6" w14:textId="77777777" w:rsidR="00183C2A" w:rsidRPr="00375B52" w:rsidRDefault="00183C2A" w:rsidP="00375B52">
      <w:pPr>
        <w:rPr>
          <w:szCs w:val="24"/>
        </w:rPr>
      </w:pPr>
      <w:r w:rsidRPr="00375B52">
        <w:rPr>
          <w:szCs w:val="24"/>
        </w:rPr>
        <w:tab/>
      </w:r>
      <w:r w:rsidRPr="00375B52">
        <w:rPr>
          <w:szCs w:val="24"/>
        </w:rPr>
        <w:tab/>
        <w:t>“(2) Subject to authorization in an approved budget and financial plan, any funds appropriated in the Fund shall be continually available without regard to fiscal year limitation.”.</w:t>
      </w:r>
    </w:p>
    <w:p w14:paraId="013CCE29" w14:textId="0E444215"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7E6D0D" w:rsidRPr="00375B52">
        <w:rPr>
          <w:rFonts w:eastAsia="Times New Roman"/>
          <w:bCs/>
          <w:szCs w:val="24"/>
        </w:rPr>
        <w:t>7107</w:t>
      </w:r>
      <w:r w:rsidRPr="00375B52">
        <w:rPr>
          <w:rFonts w:eastAsia="Times New Roman"/>
          <w:bCs/>
          <w:szCs w:val="24"/>
        </w:rPr>
        <w:t xml:space="preserve">. </w:t>
      </w:r>
      <w:r w:rsidRPr="00375B52">
        <w:rPr>
          <w:rFonts w:eastAsia="Times New Roman"/>
          <w:bCs/>
          <w:color w:val="000000"/>
          <w:szCs w:val="24"/>
        </w:rPr>
        <w:t>Lead Service Line Replacement Fund (1010181)</w:t>
      </w:r>
    </w:p>
    <w:p w14:paraId="14BDB6D7" w14:textId="77777777" w:rsidR="00183C2A" w:rsidRPr="00375B52" w:rsidRDefault="00183C2A" w:rsidP="00375B52">
      <w:pPr>
        <w:rPr>
          <w:szCs w:val="24"/>
        </w:rPr>
      </w:pPr>
      <w:r w:rsidRPr="00375B52">
        <w:rPr>
          <w:szCs w:val="24"/>
        </w:rPr>
        <w:tab/>
        <w:t>Section 6019b(</w:t>
      </w:r>
      <w:proofErr w:type="spellStart"/>
      <w:r w:rsidRPr="00375B52">
        <w:rPr>
          <w:szCs w:val="24"/>
        </w:rPr>
        <w:t>i</w:t>
      </w:r>
      <w:proofErr w:type="spellEnd"/>
      <w:r w:rsidRPr="00375B52">
        <w:rPr>
          <w:szCs w:val="24"/>
        </w:rPr>
        <w:t xml:space="preserve">)(4) of the Lead Service Line Priority Replacement Assistance Act of 2004, effective March 13, 2019 (D.C. Law 22-241; D.C. Official Code </w:t>
      </w:r>
      <w:r w:rsidRPr="00375B52">
        <w:rPr>
          <w:color w:val="000000"/>
          <w:szCs w:val="24"/>
        </w:rPr>
        <w:t xml:space="preserve">§ </w:t>
      </w:r>
      <w:r w:rsidRPr="00375B52">
        <w:rPr>
          <w:szCs w:val="24"/>
        </w:rPr>
        <w:t>34-2159(</w:t>
      </w:r>
      <w:proofErr w:type="spellStart"/>
      <w:r w:rsidRPr="00375B52">
        <w:rPr>
          <w:szCs w:val="24"/>
        </w:rPr>
        <w:t>i</w:t>
      </w:r>
      <w:proofErr w:type="spellEnd"/>
      <w:r w:rsidRPr="00375B52">
        <w:rPr>
          <w:szCs w:val="24"/>
        </w:rPr>
        <w:t>)(4)), is amended to read as follows:</w:t>
      </w:r>
    </w:p>
    <w:p w14:paraId="4D1C1592" w14:textId="77777777" w:rsidR="00183C2A" w:rsidRPr="00375B52" w:rsidRDefault="00183C2A" w:rsidP="00375B52">
      <w:pPr>
        <w:rPr>
          <w:szCs w:val="24"/>
        </w:rPr>
      </w:pPr>
      <w:r w:rsidRPr="00375B52">
        <w:rPr>
          <w:color w:val="000000"/>
          <w:szCs w:val="24"/>
        </w:rPr>
        <w:tab/>
      </w:r>
      <w:r w:rsidRPr="00375B52">
        <w:rPr>
          <w:color w:val="000000"/>
          <w:szCs w:val="24"/>
        </w:rPr>
        <w:tab/>
      </w:r>
      <w:r w:rsidRPr="00375B52">
        <w:rPr>
          <w:rFonts w:eastAsia="Times New Roman"/>
          <w:color w:val="000000"/>
          <w:szCs w:val="24"/>
        </w:rPr>
        <w:t xml:space="preserve">“(4) </w:t>
      </w:r>
      <w:r w:rsidRPr="00375B52">
        <w:rPr>
          <w:szCs w:val="24"/>
        </w:rPr>
        <w:t xml:space="preserve">Any money remaining available in the Fund at the end of a fiscal year, as determined by the Chief Financial Officer in the fiscal year-end close, shall be transferred to the </w:t>
      </w:r>
      <w:r w:rsidRPr="00375B52">
        <w:rPr>
          <w:szCs w:val="24"/>
        </w:rPr>
        <w:lastRenderedPageBreak/>
        <w:t>unassigned fund balance of the General Fund of the District of Columbia as part of the fiscal year-end close.”.</w:t>
      </w:r>
    </w:p>
    <w:p w14:paraId="4974619C" w14:textId="23E3FBBF"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E40BDB" w:rsidRPr="00375B52">
        <w:rPr>
          <w:rFonts w:eastAsia="Times New Roman"/>
          <w:bCs/>
          <w:szCs w:val="24"/>
        </w:rPr>
        <w:t>7108</w:t>
      </w:r>
      <w:r w:rsidRPr="00375B52">
        <w:rPr>
          <w:rFonts w:eastAsia="Times New Roman"/>
          <w:bCs/>
          <w:szCs w:val="24"/>
        </w:rPr>
        <w:t>. Lobbyist Administration and Enforcement Fund (1060029)</w:t>
      </w:r>
    </w:p>
    <w:p w14:paraId="10D17E7C" w14:textId="77777777" w:rsidR="00183C2A" w:rsidRPr="00375B52" w:rsidRDefault="00183C2A" w:rsidP="00375B52">
      <w:pPr>
        <w:rPr>
          <w:szCs w:val="24"/>
        </w:rPr>
      </w:pPr>
      <w:r w:rsidRPr="00375B52">
        <w:rPr>
          <w:szCs w:val="24"/>
        </w:rPr>
        <w:tab/>
        <w:t>Section 227(c) of the Board of Ethics and Government Accountability Establishment and Comprehensive Ethics Reform Amendment Act of 2011, effective April 27, 2012 (D.C. Law 19-124; D.C. Official Code § 1-1162.27(c)), is amended as follows:</w:t>
      </w:r>
    </w:p>
    <w:p w14:paraId="4FEE023C" w14:textId="77777777" w:rsidR="00183C2A" w:rsidRPr="00375B52" w:rsidRDefault="00183C2A" w:rsidP="00375B52">
      <w:pPr>
        <w:rPr>
          <w:szCs w:val="24"/>
        </w:rPr>
      </w:pPr>
      <w:r w:rsidRPr="00375B52">
        <w:rPr>
          <w:szCs w:val="24"/>
        </w:rPr>
        <w:tab/>
        <w:t>(a) Paragraph (1) is amended by striking the phrase “the Board. The funds in the Lobbyist Fund shall be used by the Board solely for the purpose of administering and enforcing this title.” and inserting the phrase “the Board.” in its place.</w:t>
      </w:r>
    </w:p>
    <w:p w14:paraId="78D8918F" w14:textId="77777777" w:rsidR="00183C2A" w:rsidRPr="00375B52" w:rsidRDefault="00183C2A" w:rsidP="00375B52">
      <w:pPr>
        <w:rPr>
          <w:szCs w:val="24"/>
        </w:rPr>
      </w:pPr>
      <w:r w:rsidRPr="00375B52">
        <w:rPr>
          <w:szCs w:val="24"/>
        </w:rPr>
        <w:tab/>
        <w:t>(b) Paragraph (2) is amended to read as follows:</w:t>
      </w:r>
    </w:p>
    <w:p w14:paraId="27550C05" w14:textId="28D100BA" w:rsidR="00183C2A" w:rsidRPr="00375B52" w:rsidRDefault="00183C2A" w:rsidP="00375B52">
      <w:pPr>
        <w:rPr>
          <w:szCs w:val="24"/>
        </w:rPr>
      </w:pPr>
      <w:r w:rsidRPr="00375B52">
        <w:rPr>
          <w:szCs w:val="24"/>
        </w:rPr>
        <w:tab/>
      </w:r>
      <w:r w:rsidRPr="00375B52">
        <w:rPr>
          <w:szCs w:val="24"/>
        </w:rPr>
        <w:tab/>
        <w:t>“(2) All fees collected under subsection (b) of this section by the Board shall be deposited into the Lobbyist Fund.”</w:t>
      </w:r>
      <w:r w:rsidR="00175C6A" w:rsidRPr="00375B52">
        <w:rPr>
          <w:szCs w:val="24"/>
        </w:rPr>
        <w:t>.</w:t>
      </w:r>
    </w:p>
    <w:p w14:paraId="04BAD30B" w14:textId="77777777" w:rsidR="00183C2A" w:rsidRPr="00375B52" w:rsidRDefault="00183C2A" w:rsidP="00375B52">
      <w:pPr>
        <w:rPr>
          <w:szCs w:val="24"/>
        </w:rPr>
      </w:pPr>
      <w:r w:rsidRPr="00375B52">
        <w:rPr>
          <w:szCs w:val="24"/>
        </w:rPr>
        <w:tab/>
        <w:t>(c) New paragraphs (3) and (4) are added to read as follows:</w:t>
      </w:r>
    </w:p>
    <w:p w14:paraId="0E3EFB74" w14:textId="77777777" w:rsidR="00183C2A" w:rsidRPr="00375B52" w:rsidRDefault="00183C2A" w:rsidP="00375B52">
      <w:pPr>
        <w:rPr>
          <w:szCs w:val="24"/>
        </w:rPr>
      </w:pPr>
      <w:r w:rsidRPr="00375B52">
        <w:rPr>
          <w:szCs w:val="24"/>
        </w:rPr>
        <w:tab/>
      </w:r>
      <w:r w:rsidRPr="00375B52">
        <w:rPr>
          <w:szCs w:val="24"/>
        </w:rPr>
        <w:tab/>
        <w:t>“(3) The funds in the Lobbyist Fund shall be used by the Board solely for the purpose of administering and enforcing this title.</w:t>
      </w:r>
    </w:p>
    <w:p w14:paraId="21415C4C" w14:textId="77777777" w:rsidR="00183C2A" w:rsidRPr="00375B52" w:rsidRDefault="00183C2A" w:rsidP="00375B52">
      <w:pPr>
        <w:rPr>
          <w:szCs w:val="24"/>
        </w:rPr>
      </w:pPr>
      <w:r w:rsidRPr="00375B52">
        <w:rPr>
          <w:szCs w:val="24"/>
        </w:rPr>
        <w:tab/>
      </w:r>
      <w:r w:rsidRPr="00375B52">
        <w:rPr>
          <w:szCs w:val="24"/>
        </w:rPr>
        <w:tab/>
        <w:t xml:space="preserve">“(4)(A) The money deposited into the Fund but not expended in a fiscal year shall not revert to the unassigned fund balance of the General Fund of the District of Columbia at the end of a fiscal year, or at any other time. </w:t>
      </w:r>
    </w:p>
    <w:p w14:paraId="637E8A34" w14:textId="74423CE6" w:rsidR="00183C2A" w:rsidRPr="00375B52" w:rsidRDefault="00183C2A" w:rsidP="00375B52">
      <w:pPr>
        <w:ind w:firstLine="2160"/>
        <w:rPr>
          <w:szCs w:val="24"/>
        </w:rPr>
      </w:pPr>
      <w:r w:rsidRPr="00375B52">
        <w:rPr>
          <w:szCs w:val="24"/>
        </w:rPr>
        <w:lastRenderedPageBreak/>
        <w:t>“(B) Subject to authorization in an approved budget and financial plan, any funds appropriated in the Fund shall be continually available without regard to fiscal year limitation.</w:t>
      </w:r>
      <w:r w:rsidR="00175C6A" w:rsidRPr="00375B52">
        <w:rPr>
          <w:szCs w:val="24"/>
        </w:rPr>
        <w:t>”.</w:t>
      </w:r>
    </w:p>
    <w:p w14:paraId="0888C862" w14:textId="5F8C02DE" w:rsidR="00183C2A" w:rsidRPr="00375B52" w:rsidRDefault="00183C2A" w:rsidP="00375B52">
      <w:pPr>
        <w:outlineLvl w:val="2"/>
        <w:rPr>
          <w:rFonts w:eastAsia="Times New Roman"/>
          <w:bCs/>
          <w:szCs w:val="24"/>
        </w:rPr>
      </w:pPr>
      <w:r w:rsidRPr="00375B52">
        <w:rPr>
          <w:rFonts w:eastAsia="Times New Roman"/>
          <w:bCs/>
          <w:szCs w:val="24"/>
        </w:rPr>
        <w:tab/>
        <w:t xml:space="preserve">Sec. </w:t>
      </w:r>
      <w:r w:rsidR="00B66DE4" w:rsidRPr="00375B52">
        <w:rPr>
          <w:rFonts w:eastAsia="Times New Roman"/>
          <w:bCs/>
          <w:szCs w:val="24"/>
        </w:rPr>
        <w:t>7109</w:t>
      </w:r>
      <w:r w:rsidRPr="00375B52">
        <w:rPr>
          <w:rFonts w:eastAsia="Times New Roman"/>
          <w:bCs/>
          <w:szCs w:val="24"/>
        </w:rPr>
        <w:t>. Medicaid Collections- 3rd Party Liability (1060128)</w:t>
      </w:r>
    </w:p>
    <w:p w14:paraId="027C02C4" w14:textId="77777777" w:rsidR="00183C2A" w:rsidRPr="00375B52" w:rsidRDefault="00183C2A" w:rsidP="00375B52">
      <w:pPr>
        <w:rPr>
          <w:szCs w:val="24"/>
        </w:rPr>
      </w:pPr>
      <w:r w:rsidRPr="00375B52">
        <w:rPr>
          <w:szCs w:val="24"/>
        </w:rPr>
        <w:tab/>
        <w:t>Section 4 of the Medicaid Provider Fraud Prevention Amendments Act of 1984, effective March 16, 1985 (D.C. Law 5-193; D.C. Official Code § 4-803), is amended as follows:</w:t>
      </w:r>
    </w:p>
    <w:p w14:paraId="6A82BE4A" w14:textId="77777777" w:rsidR="00183C2A" w:rsidRPr="00375B52" w:rsidRDefault="00183C2A" w:rsidP="00375B52">
      <w:pPr>
        <w:rPr>
          <w:szCs w:val="24"/>
        </w:rPr>
      </w:pPr>
      <w:r w:rsidRPr="00375B52">
        <w:rPr>
          <w:szCs w:val="24"/>
        </w:rPr>
        <w:tab/>
        <w:t>(a) Subsection (e) is amended by striking the phrase “the Corporation Counsel. Amounts recovered under this section shall be paid to the District of Columbia Treasurer and allocated, first, to reimburse the Medicaid program and, then, to the General Fund of the District of Columbia.” and inserting the phrase “the Attorney General.” in its place.</w:t>
      </w:r>
    </w:p>
    <w:p w14:paraId="34CB19B7" w14:textId="77777777" w:rsidR="00183C2A" w:rsidRPr="00375B52" w:rsidRDefault="00183C2A" w:rsidP="00375B52">
      <w:pPr>
        <w:rPr>
          <w:szCs w:val="24"/>
        </w:rPr>
      </w:pPr>
      <w:r w:rsidRPr="00375B52">
        <w:rPr>
          <w:szCs w:val="24"/>
        </w:rPr>
        <w:tab/>
        <w:t>(b) A new subsection (</w:t>
      </w:r>
      <w:proofErr w:type="spellStart"/>
      <w:r w:rsidRPr="00375B52">
        <w:rPr>
          <w:szCs w:val="24"/>
        </w:rPr>
        <w:t>i</w:t>
      </w:r>
      <w:proofErr w:type="spellEnd"/>
      <w:r w:rsidRPr="00375B52">
        <w:rPr>
          <w:szCs w:val="24"/>
        </w:rPr>
        <w:t>) is added to read as follows:</w:t>
      </w:r>
    </w:p>
    <w:p w14:paraId="6EA6637C" w14:textId="77777777" w:rsidR="00183C2A" w:rsidRPr="00375B52" w:rsidRDefault="00183C2A" w:rsidP="00375B52">
      <w:pPr>
        <w:rPr>
          <w:szCs w:val="24"/>
        </w:rPr>
      </w:pPr>
      <w:r w:rsidRPr="00375B52">
        <w:rPr>
          <w:szCs w:val="24"/>
        </w:rPr>
        <w:tab/>
        <w:t>“(</w:t>
      </w:r>
      <w:proofErr w:type="spellStart"/>
      <w:r w:rsidRPr="00375B52">
        <w:rPr>
          <w:szCs w:val="24"/>
        </w:rPr>
        <w:t>i</w:t>
      </w:r>
      <w:proofErr w:type="spellEnd"/>
      <w:r w:rsidRPr="00375B52">
        <w:rPr>
          <w:szCs w:val="24"/>
        </w:rPr>
        <w:t>)(1) There is established as a special fund the Medicaid Provider Fraud Reimbursement Fund (“Fund”), which shall be administered by the Mayor in accordance with paragraph (3) of this subsection.</w:t>
      </w:r>
    </w:p>
    <w:p w14:paraId="00437C5E" w14:textId="77777777" w:rsidR="00183C2A" w:rsidRPr="00375B52" w:rsidRDefault="00183C2A" w:rsidP="00375B52">
      <w:pPr>
        <w:rPr>
          <w:szCs w:val="24"/>
        </w:rPr>
      </w:pPr>
      <w:r w:rsidRPr="00375B52">
        <w:rPr>
          <w:szCs w:val="24"/>
        </w:rPr>
        <w:tab/>
      </w:r>
      <w:r w:rsidRPr="00375B52">
        <w:rPr>
          <w:szCs w:val="24"/>
        </w:rPr>
        <w:tab/>
        <w:t>“(2) Amounts recovered under this section shall be deposited in the Fund.</w:t>
      </w:r>
    </w:p>
    <w:p w14:paraId="3806E06A" w14:textId="77777777" w:rsidR="00183C2A" w:rsidRPr="00375B52" w:rsidRDefault="00183C2A" w:rsidP="00375B52">
      <w:pPr>
        <w:rPr>
          <w:szCs w:val="24"/>
        </w:rPr>
      </w:pPr>
      <w:r w:rsidRPr="00375B52">
        <w:rPr>
          <w:szCs w:val="24"/>
        </w:rPr>
        <w:tab/>
      </w:r>
      <w:r w:rsidRPr="00375B52">
        <w:rPr>
          <w:szCs w:val="24"/>
        </w:rPr>
        <w:tab/>
        <w:t>“(3) Money in the Fund shall be used to reimburse the Medicaid program when the payment from Medicaid funds that is being reimbursed:</w:t>
      </w:r>
    </w:p>
    <w:p w14:paraId="7ADC1A2C" w14:textId="77777777" w:rsidR="00183C2A" w:rsidRPr="00375B52" w:rsidRDefault="00183C2A" w:rsidP="00375B52">
      <w:pPr>
        <w:rPr>
          <w:szCs w:val="24"/>
        </w:rPr>
      </w:pPr>
      <w:r w:rsidRPr="00375B52">
        <w:rPr>
          <w:szCs w:val="24"/>
        </w:rPr>
        <w:tab/>
      </w:r>
      <w:r w:rsidRPr="00375B52">
        <w:rPr>
          <w:szCs w:val="24"/>
        </w:rPr>
        <w:tab/>
      </w:r>
      <w:r w:rsidRPr="00375B52">
        <w:rPr>
          <w:szCs w:val="24"/>
        </w:rPr>
        <w:tab/>
        <w:t xml:space="preserve">“(A) Was based on an instance of Medicaid provider fraud; or </w:t>
      </w:r>
    </w:p>
    <w:p w14:paraId="68E50623" w14:textId="77777777" w:rsidR="00183C2A" w:rsidRPr="00375B52" w:rsidRDefault="00183C2A" w:rsidP="00375B52">
      <w:pPr>
        <w:rPr>
          <w:szCs w:val="24"/>
        </w:rPr>
      </w:pPr>
      <w:r w:rsidRPr="00375B52">
        <w:rPr>
          <w:szCs w:val="24"/>
        </w:rPr>
        <w:tab/>
      </w:r>
      <w:r w:rsidRPr="00375B52">
        <w:rPr>
          <w:szCs w:val="24"/>
        </w:rPr>
        <w:tab/>
      </w:r>
      <w:r w:rsidRPr="00375B52">
        <w:rPr>
          <w:szCs w:val="24"/>
        </w:rPr>
        <w:tab/>
        <w:t>“(B) Should be or should have been paid by a third-party insurer.</w:t>
      </w:r>
    </w:p>
    <w:p w14:paraId="35296C2B" w14:textId="1DFE958E" w:rsidR="00183C2A" w:rsidRPr="00375B52" w:rsidRDefault="00183C2A" w:rsidP="00375B52">
      <w:pPr>
        <w:rPr>
          <w:szCs w:val="24"/>
        </w:rPr>
      </w:pPr>
      <w:r w:rsidRPr="00375B52">
        <w:rPr>
          <w:szCs w:val="24"/>
        </w:rPr>
        <w:lastRenderedPageBreak/>
        <w:tab/>
      </w:r>
      <w:r w:rsidRPr="00375B52">
        <w:rPr>
          <w:szCs w:val="24"/>
        </w:rPr>
        <w:tab/>
        <w:t>“(4)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r w:rsidR="00DF2E58" w:rsidRPr="00375B52">
        <w:rPr>
          <w:szCs w:val="24"/>
        </w:rPr>
        <w:t>.</w:t>
      </w:r>
    </w:p>
    <w:p w14:paraId="11278657" w14:textId="373CDCBC"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EB5802" w:rsidRPr="00375B52">
        <w:rPr>
          <w:rFonts w:eastAsia="Times New Roman"/>
          <w:bCs/>
          <w:szCs w:val="24"/>
        </w:rPr>
        <w:t>7110</w:t>
      </w:r>
      <w:r w:rsidRPr="00375B52">
        <w:rPr>
          <w:rFonts w:eastAsia="Times New Roman"/>
          <w:bCs/>
          <w:szCs w:val="24"/>
        </w:rPr>
        <w:t>. Medical Cannabis Administration (1060389)</w:t>
      </w:r>
    </w:p>
    <w:p w14:paraId="34596D7B" w14:textId="77777777" w:rsidR="00183C2A" w:rsidRPr="00375B52" w:rsidRDefault="00183C2A" w:rsidP="00375B52">
      <w:pPr>
        <w:rPr>
          <w:szCs w:val="24"/>
        </w:rPr>
      </w:pPr>
      <w:r w:rsidRPr="00375B52">
        <w:rPr>
          <w:szCs w:val="24"/>
        </w:rPr>
        <w:tab/>
        <w:t>Section 9a(d) of the Legalization of Marijuana for Medical Treatment Initiative of 1999, effective December 3, 2020 (D.C. Law 23-149; D.C. Official Code § 7-1671.08a(d)), is amended to read as follows:</w:t>
      </w:r>
    </w:p>
    <w:p w14:paraId="65C9D229"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0A905DDE" w14:textId="7E09DD4D"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DA6354" w:rsidRPr="00375B52">
        <w:rPr>
          <w:rFonts w:eastAsia="Times New Roman"/>
          <w:bCs/>
          <w:szCs w:val="24"/>
        </w:rPr>
        <w:t>7111</w:t>
      </w:r>
      <w:r w:rsidRPr="00375B52">
        <w:rPr>
          <w:rFonts w:eastAsia="Times New Roman"/>
          <w:bCs/>
          <w:szCs w:val="24"/>
        </w:rPr>
        <w:t>. Medical Examiner Pathology and Toxicology (1060021)</w:t>
      </w:r>
    </w:p>
    <w:p w14:paraId="5F6DC17F" w14:textId="77777777" w:rsidR="00183C2A" w:rsidRPr="00375B52" w:rsidRDefault="00183C2A" w:rsidP="00375B52">
      <w:pPr>
        <w:rPr>
          <w:szCs w:val="24"/>
        </w:rPr>
      </w:pPr>
      <w:r w:rsidRPr="00375B52">
        <w:rPr>
          <w:szCs w:val="24"/>
        </w:rPr>
        <w:tab/>
        <w:t>Section 1918c(d) of the Establishment of the Office of the Chief Medical Examiner Act of 2000, effective November 13, 2021 (D.C. Law 24-45; D.C. Official Code § 5-1420(d)), is amended to read as follows:</w:t>
      </w:r>
    </w:p>
    <w:p w14:paraId="10A519A7" w14:textId="77777777" w:rsidR="00183C2A" w:rsidRPr="00375B52" w:rsidRDefault="00183C2A" w:rsidP="00375B52">
      <w:pPr>
        <w:ind w:firstLine="720"/>
        <w:rPr>
          <w:szCs w:val="24"/>
        </w:rPr>
      </w:pPr>
      <w:r w:rsidRPr="00375B52">
        <w:rPr>
          <w:szCs w:val="24"/>
        </w:rPr>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28D5E074" w14:textId="3855B79D" w:rsidR="00183C2A" w:rsidRPr="00375B52" w:rsidRDefault="00183C2A" w:rsidP="00375B52">
      <w:pPr>
        <w:outlineLvl w:val="2"/>
        <w:rPr>
          <w:rFonts w:eastAsia="Times New Roman"/>
          <w:b/>
          <w:bCs/>
          <w:szCs w:val="24"/>
        </w:rPr>
      </w:pPr>
      <w:r w:rsidRPr="00375B52">
        <w:rPr>
          <w:rFonts w:eastAsia="Times New Roman"/>
          <w:bCs/>
          <w:szCs w:val="24"/>
        </w:rPr>
        <w:lastRenderedPageBreak/>
        <w:tab/>
        <w:t xml:space="preserve">Sec. </w:t>
      </w:r>
      <w:r w:rsidR="005D66A0" w:rsidRPr="00375B52">
        <w:rPr>
          <w:rFonts w:eastAsia="Times New Roman"/>
          <w:bCs/>
          <w:szCs w:val="24"/>
        </w:rPr>
        <w:t>711</w:t>
      </w:r>
      <w:r w:rsidR="006A26C3" w:rsidRPr="00375B52">
        <w:rPr>
          <w:rFonts w:eastAsia="Times New Roman"/>
          <w:bCs/>
          <w:szCs w:val="24"/>
        </w:rPr>
        <w:t>2</w:t>
      </w:r>
      <w:r w:rsidRPr="00375B52">
        <w:rPr>
          <w:rFonts w:eastAsia="Times New Roman"/>
          <w:bCs/>
          <w:szCs w:val="24"/>
        </w:rPr>
        <w:t>. Municipal Aggregation Fund (1060314)</w:t>
      </w:r>
    </w:p>
    <w:p w14:paraId="3010923E" w14:textId="77777777" w:rsidR="00183C2A" w:rsidRPr="00375B52" w:rsidRDefault="00183C2A" w:rsidP="00375B52">
      <w:pPr>
        <w:rPr>
          <w:szCs w:val="24"/>
        </w:rPr>
      </w:pPr>
      <w:r w:rsidRPr="00375B52">
        <w:rPr>
          <w:szCs w:val="24"/>
        </w:rPr>
        <w:tab/>
        <w:t>Section 115 of the Retail Electric Competition and Consumer Protection Act of 1999, effective May 9, 2000 (D.C. Law 13-107; D.C. Official Code § 34-1515), is amended as follows:</w:t>
      </w:r>
    </w:p>
    <w:p w14:paraId="06C70EAC" w14:textId="77777777" w:rsidR="00183C2A" w:rsidRPr="00375B52" w:rsidRDefault="00183C2A" w:rsidP="00375B52">
      <w:pPr>
        <w:rPr>
          <w:szCs w:val="24"/>
        </w:rPr>
      </w:pPr>
      <w:r w:rsidRPr="00375B52">
        <w:rPr>
          <w:szCs w:val="24"/>
        </w:rPr>
        <w:tab/>
        <w:t>(a) Subsection (a)(1A)(A) is repealed.</w:t>
      </w:r>
    </w:p>
    <w:p w14:paraId="1D8A8E2A" w14:textId="77777777" w:rsidR="00183C2A" w:rsidRPr="00375B52" w:rsidRDefault="00183C2A" w:rsidP="00375B52">
      <w:pPr>
        <w:rPr>
          <w:szCs w:val="24"/>
        </w:rPr>
      </w:pPr>
      <w:r w:rsidRPr="00375B52">
        <w:rPr>
          <w:szCs w:val="24"/>
        </w:rPr>
        <w:tab/>
        <w:t>(b) A new subsection (a-1) is added to read as follows:</w:t>
      </w:r>
    </w:p>
    <w:p w14:paraId="677CA524" w14:textId="77777777" w:rsidR="00183C2A" w:rsidRPr="00375B52" w:rsidRDefault="00183C2A" w:rsidP="00375B52">
      <w:pPr>
        <w:rPr>
          <w:szCs w:val="24"/>
        </w:rPr>
      </w:pPr>
      <w:r w:rsidRPr="00375B52">
        <w:rPr>
          <w:szCs w:val="24"/>
        </w:rPr>
        <w:tab/>
        <w:t>“(a-1)(1) There is established as a special fund the Municipal Aggregation Fund (“Fund”), which shall be administered by the Mayor in accordance with paragraph (3) of this subsection.</w:t>
      </w:r>
    </w:p>
    <w:p w14:paraId="33D845A6" w14:textId="77777777" w:rsidR="00183C2A" w:rsidRPr="00375B52" w:rsidRDefault="00183C2A" w:rsidP="00375B52">
      <w:pPr>
        <w:rPr>
          <w:szCs w:val="24"/>
        </w:rPr>
      </w:pPr>
      <w:r w:rsidRPr="00375B52">
        <w:rPr>
          <w:szCs w:val="24"/>
        </w:rPr>
        <w:tab/>
      </w:r>
      <w:r w:rsidRPr="00375B52">
        <w:rPr>
          <w:szCs w:val="24"/>
        </w:rPr>
        <w:tab/>
        <w:t>“(2) The funds collected under subsection (a)(1A)(B) of this section shall be deposited in the Fund.</w:t>
      </w:r>
    </w:p>
    <w:p w14:paraId="0AF4B68B" w14:textId="77777777" w:rsidR="00183C2A" w:rsidRPr="00375B52" w:rsidRDefault="00183C2A" w:rsidP="00375B52">
      <w:pPr>
        <w:rPr>
          <w:szCs w:val="24"/>
        </w:rPr>
      </w:pPr>
      <w:r w:rsidRPr="00375B52">
        <w:rPr>
          <w:szCs w:val="24"/>
        </w:rPr>
        <w:tab/>
      </w:r>
      <w:r w:rsidRPr="00375B52">
        <w:rPr>
          <w:szCs w:val="24"/>
        </w:rPr>
        <w:tab/>
        <w:t>“(3) Money in the Fund shall be used solely to pay the costs of the formation and administration of municipal aggregation contracts of the District.</w:t>
      </w:r>
    </w:p>
    <w:p w14:paraId="690B9FAD" w14:textId="77777777" w:rsidR="00183C2A" w:rsidRPr="00375B52" w:rsidRDefault="00183C2A" w:rsidP="00375B52">
      <w:pPr>
        <w:rPr>
          <w:szCs w:val="24"/>
        </w:rPr>
      </w:pPr>
      <w:r w:rsidRPr="00375B52">
        <w:rPr>
          <w:szCs w:val="24"/>
        </w:rPr>
        <w:tab/>
      </w:r>
      <w:r w:rsidRPr="00375B52">
        <w:rPr>
          <w:szCs w:val="24"/>
        </w:rPr>
        <w:tab/>
        <w:t>“(4)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DF99DFD" w14:textId="67BFAC8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6A26C3" w:rsidRPr="00375B52">
        <w:rPr>
          <w:rFonts w:eastAsia="Times New Roman"/>
          <w:bCs/>
          <w:szCs w:val="24"/>
        </w:rPr>
        <w:t>7113</w:t>
      </w:r>
      <w:r w:rsidRPr="00375B52">
        <w:rPr>
          <w:rFonts w:eastAsia="Times New Roman"/>
          <w:bCs/>
          <w:szCs w:val="24"/>
        </w:rPr>
        <w:t>. OCTFME Special Account (1060009)</w:t>
      </w:r>
    </w:p>
    <w:p w14:paraId="6C2EF38F" w14:textId="77777777" w:rsidR="00183C2A" w:rsidRPr="00375B52" w:rsidRDefault="00183C2A" w:rsidP="00375B52">
      <w:pPr>
        <w:rPr>
          <w:szCs w:val="24"/>
        </w:rPr>
      </w:pPr>
      <w:r w:rsidRPr="00375B52">
        <w:rPr>
          <w:szCs w:val="24"/>
        </w:rPr>
        <w:tab/>
        <w:t>Section 203 of the Office of Cable Television, Film, Music, and Entertainment Amendment Act of 2015, effective October 9, 2002 (D.C. Law 14-193; D.C. Official Code § 34-1252.03), is amended as follows:</w:t>
      </w:r>
    </w:p>
    <w:p w14:paraId="6042B081" w14:textId="77777777" w:rsidR="00183C2A" w:rsidRPr="00375B52" w:rsidRDefault="00183C2A" w:rsidP="00375B52">
      <w:pPr>
        <w:rPr>
          <w:szCs w:val="24"/>
        </w:rPr>
      </w:pPr>
      <w:r w:rsidRPr="00375B52">
        <w:rPr>
          <w:szCs w:val="24"/>
        </w:rPr>
        <w:lastRenderedPageBreak/>
        <w:tab/>
        <w:t>(a) Subsection (a) is amended to read as follows:</w:t>
      </w:r>
    </w:p>
    <w:p w14:paraId="797A32EE" w14:textId="77777777" w:rsidR="00183C2A" w:rsidRPr="00375B52" w:rsidRDefault="00183C2A" w:rsidP="00375B52">
      <w:pPr>
        <w:rPr>
          <w:szCs w:val="24"/>
        </w:rPr>
      </w:pPr>
      <w:r w:rsidRPr="00375B52">
        <w:rPr>
          <w:szCs w:val="24"/>
        </w:rPr>
        <w:tab/>
        <w:t>“(a) There is established as a special fund the OCTFME Special Account (“Account”), which shall be administered by the Director of OCTFME in accordance with subsection (e) of this section.”.</w:t>
      </w:r>
    </w:p>
    <w:p w14:paraId="6000CE25" w14:textId="77777777" w:rsidR="00183C2A" w:rsidRPr="00375B52" w:rsidRDefault="00183C2A" w:rsidP="00375B52">
      <w:pPr>
        <w:rPr>
          <w:szCs w:val="24"/>
        </w:rPr>
      </w:pPr>
      <w:r w:rsidRPr="00375B52">
        <w:rPr>
          <w:szCs w:val="24"/>
        </w:rPr>
        <w:tab/>
        <w:t>(b) Subsections (b) and (c) are repealed.</w:t>
      </w:r>
    </w:p>
    <w:p w14:paraId="19F13AAF" w14:textId="77777777" w:rsidR="00183C2A" w:rsidRPr="00375B52" w:rsidRDefault="00183C2A" w:rsidP="00375B52">
      <w:pPr>
        <w:rPr>
          <w:szCs w:val="24"/>
        </w:rPr>
      </w:pPr>
      <w:r w:rsidRPr="00375B52">
        <w:rPr>
          <w:szCs w:val="24"/>
        </w:rPr>
        <w:tab/>
        <w:t>(c) Subsection (d) is amended as follows:</w:t>
      </w:r>
    </w:p>
    <w:p w14:paraId="56650BDD" w14:textId="77777777" w:rsidR="00183C2A" w:rsidRPr="00375B52" w:rsidRDefault="00183C2A" w:rsidP="00375B52">
      <w:pPr>
        <w:rPr>
          <w:szCs w:val="24"/>
        </w:rPr>
      </w:pPr>
      <w:r w:rsidRPr="00375B52">
        <w:rPr>
          <w:szCs w:val="24"/>
        </w:rPr>
        <w:tab/>
      </w:r>
      <w:r w:rsidRPr="00375B52">
        <w:rPr>
          <w:szCs w:val="24"/>
        </w:rPr>
        <w:tab/>
        <w:t>(1) The lead-in language is amended by striking the phrase “Deposits into the special account shall include” and inserting the phrase “The following revenue shall be deposited in the Account” in its place.</w:t>
      </w:r>
    </w:p>
    <w:p w14:paraId="7D84F147" w14:textId="77777777" w:rsidR="00183C2A" w:rsidRPr="00375B52" w:rsidRDefault="00183C2A" w:rsidP="00375B52">
      <w:pPr>
        <w:rPr>
          <w:szCs w:val="24"/>
        </w:rPr>
      </w:pPr>
      <w:r w:rsidRPr="00375B52">
        <w:rPr>
          <w:szCs w:val="24"/>
        </w:rPr>
        <w:tab/>
      </w:r>
      <w:r w:rsidRPr="00375B52">
        <w:rPr>
          <w:szCs w:val="24"/>
        </w:rPr>
        <w:tab/>
        <w:t>(2) A new paragraph (4A) is added to read as follows:</w:t>
      </w:r>
    </w:p>
    <w:p w14:paraId="70292262" w14:textId="77777777" w:rsidR="00183C2A" w:rsidRPr="00375B52" w:rsidRDefault="00183C2A" w:rsidP="00375B52">
      <w:pPr>
        <w:rPr>
          <w:szCs w:val="24"/>
        </w:rPr>
      </w:pPr>
      <w:r w:rsidRPr="00375B52">
        <w:rPr>
          <w:szCs w:val="24"/>
        </w:rPr>
        <w:tab/>
      </w:r>
      <w:r w:rsidRPr="00375B52">
        <w:rPr>
          <w:szCs w:val="24"/>
        </w:rPr>
        <w:tab/>
        <w:t>“(4A) All other revenues owed and accruing to the District from the establishment, regulation, and operation of industries under this act.”.</w:t>
      </w:r>
    </w:p>
    <w:p w14:paraId="7518F186" w14:textId="77777777" w:rsidR="00183C2A" w:rsidRPr="00375B52" w:rsidRDefault="00183C2A" w:rsidP="00375B52">
      <w:pPr>
        <w:rPr>
          <w:szCs w:val="24"/>
        </w:rPr>
      </w:pPr>
      <w:r w:rsidRPr="00375B52">
        <w:rPr>
          <w:szCs w:val="24"/>
        </w:rPr>
        <w:tab/>
      </w:r>
      <w:r w:rsidRPr="00375B52">
        <w:rPr>
          <w:szCs w:val="24"/>
        </w:rPr>
        <w:tab/>
        <w:t>(3) Paragraph (5) is repealed.</w:t>
      </w:r>
    </w:p>
    <w:p w14:paraId="58F69F7C" w14:textId="77777777" w:rsidR="00183C2A" w:rsidRPr="00375B52" w:rsidRDefault="00183C2A" w:rsidP="00375B52">
      <w:pPr>
        <w:rPr>
          <w:szCs w:val="24"/>
        </w:rPr>
      </w:pPr>
      <w:r w:rsidRPr="00375B52">
        <w:rPr>
          <w:szCs w:val="24"/>
        </w:rPr>
        <w:tab/>
        <w:t>(d) New subsections (e) and (f) are added to read as follows:</w:t>
      </w:r>
    </w:p>
    <w:p w14:paraId="085130FE" w14:textId="77777777" w:rsidR="00183C2A" w:rsidRPr="00375B52" w:rsidRDefault="00183C2A" w:rsidP="00375B52">
      <w:pPr>
        <w:rPr>
          <w:szCs w:val="24"/>
        </w:rPr>
      </w:pPr>
      <w:r w:rsidRPr="00375B52">
        <w:rPr>
          <w:szCs w:val="24"/>
        </w:rPr>
        <w:tab/>
        <w:t>“(e) Money in the Account shall be used for the uses and purposes set forth in this act.</w:t>
      </w:r>
    </w:p>
    <w:p w14:paraId="2DD124B1" w14:textId="77777777" w:rsidR="00183C2A" w:rsidRPr="00375B52" w:rsidRDefault="00183C2A" w:rsidP="00375B52">
      <w:pPr>
        <w:rPr>
          <w:szCs w:val="24"/>
        </w:rPr>
      </w:pPr>
      <w:r w:rsidRPr="00375B52">
        <w:rPr>
          <w:szCs w:val="24"/>
        </w:rPr>
        <w:tab/>
        <w:t>“(f) Any money remaining available in the Account at the end of a fiscal year, as determined by the Chief Financial Officer in the fiscal year-end close, shall be transferred to the unassigned fund balance of the General Fund of the District of Columbia as part of the fiscal year-end close.”.</w:t>
      </w:r>
    </w:p>
    <w:p w14:paraId="4B79586A" w14:textId="58B14D68"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6A26C3" w:rsidRPr="00375B52">
        <w:rPr>
          <w:rFonts w:eastAsia="Times New Roman"/>
          <w:bCs/>
          <w:szCs w:val="24"/>
        </w:rPr>
        <w:t>7114</w:t>
      </w:r>
      <w:r w:rsidRPr="00375B52">
        <w:rPr>
          <w:rFonts w:eastAsia="Times New Roman"/>
          <w:bCs/>
          <w:szCs w:val="24"/>
        </w:rPr>
        <w:t>. Office of Veterans Affairs Fund (1060007)</w:t>
      </w:r>
    </w:p>
    <w:p w14:paraId="0941CA9B" w14:textId="77777777" w:rsidR="00183C2A" w:rsidRPr="00375B52" w:rsidRDefault="00183C2A" w:rsidP="00375B52">
      <w:pPr>
        <w:rPr>
          <w:szCs w:val="24"/>
        </w:rPr>
      </w:pPr>
      <w:r w:rsidRPr="00375B52">
        <w:rPr>
          <w:szCs w:val="24"/>
        </w:rPr>
        <w:lastRenderedPageBreak/>
        <w:tab/>
        <w:t>Section 705 of the Office of Veterans Affairs Establishment Act of 2001, effective October 3, 2001 (D.C. Law 14-28; D.C. Official Code § 49-1004), is amended to read as follows:</w:t>
      </w:r>
    </w:p>
    <w:p w14:paraId="3C064598" w14:textId="77777777" w:rsidR="00183C2A" w:rsidRPr="00375B52" w:rsidRDefault="00183C2A" w:rsidP="00375B52">
      <w:pPr>
        <w:rPr>
          <w:szCs w:val="24"/>
        </w:rPr>
      </w:pPr>
      <w:r w:rsidRPr="00375B52">
        <w:rPr>
          <w:szCs w:val="24"/>
        </w:rPr>
        <w:tab/>
        <w:t>“Sec. 705. Office of Veterans Affairs Fund.</w:t>
      </w:r>
    </w:p>
    <w:p w14:paraId="57A8B547" w14:textId="77777777" w:rsidR="00183C2A" w:rsidRPr="00375B52" w:rsidRDefault="00183C2A" w:rsidP="00375B52">
      <w:pPr>
        <w:rPr>
          <w:szCs w:val="24"/>
        </w:rPr>
      </w:pPr>
      <w:r w:rsidRPr="00375B52">
        <w:rPr>
          <w:szCs w:val="24"/>
        </w:rPr>
        <w:tab/>
        <w:t>“(a) There is established as a special fund the Office of Veterans Affairs Fund (“Fund”), which shall be administered by the Mayor in accordance with subsection (c) of this section.</w:t>
      </w:r>
    </w:p>
    <w:p w14:paraId="7E3F558E" w14:textId="24F379EE" w:rsidR="00183C2A" w:rsidRPr="00375B52" w:rsidRDefault="00183C2A" w:rsidP="00375B52">
      <w:pPr>
        <w:rPr>
          <w:szCs w:val="24"/>
        </w:rPr>
      </w:pPr>
      <w:r w:rsidRPr="00375B52">
        <w:rPr>
          <w:szCs w:val="24"/>
        </w:rPr>
        <w:tab/>
        <w:t>“(b) Special purpose revenue received for the Office, including fees received by the Department of Motor Vehicles pursuant to sections 2a(b)(2) and 2b(b)(1) of Title IV of the District of Columbia Revenue Act of 1937, approved August 17, 1937 (50 Stat. 679; D.C. Official Code §§ 50-1501.02a(b)(2) and 50-1501.02b(b)(1)), shall be deposited in the Fund.</w:t>
      </w:r>
    </w:p>
    <w:p w14:paraId="5EC236F3" w14:textId="77777777" w:rsidR="00183C2A" w:rsidRPr="00375B52" w:rsidRDefault="00183C2A" w:rsidP="00375B52">
      <w:pPr>
        <w:rPr>
          <w:szCs w:val="24"/>
        </w:rPr>
      </w:pPr>
      <w:r w:rsidRPr="00375B52">
        <w:rPr>
          <w:szCs w:val="24"/>
        </w:rPr>
        <w:tab/>
        <w:t>“(c) Money in the Fund shall be used for the purposes and functions described in this act.</w:t>
      </w:r>
    </w:p>
    <w:p w14:paraId="5BC2E69C"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5F15E2CF" w14:textId="3859A175"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01627D" w:rsidRPr="00375B52">
        <w:rPr>
          <w:rFonts w:eastAsia="Times New Roman"/>
          <w:bCs/>
          <w:szCs w:val="24"/>
        </w:rPr>
        <w:t>7115</w:t>
      </w:r>
      <w:r w:rsidRPr="00375B52">
        <w:rPr>
          <w:rFonts w:eastAsia="Times New Roman"/>
          <w:bCs/>
          <w:szCs w:val="24"/>
        </w:rPr>
        <w:t>. Parks and Recreation Fund (1060026)</w:t>
      </w:r>
    </w:p>
    <w:p w14:paraId="65AB0DDE" w14:textId="77777777" w:rsidR="00183C2A" w:rsidRPr="00375B52" w:rsidRDefault="00183C2A" w:rsidP="00375B52">
      <w:pPr>
        <w:rPr>
          <w:szCs w:val="24"/>
        </w:rPr>
      </w:pPr>
      <w:r w:rsidRPr="00375B52">
        <w:rPr>
          <w:szCs w:val="24"/>
        </w:rPr>
        <w:tab/>
        <w:t>(a) Section 4 of the Recreation Act of 1994, effective March 23, 1995 (D.C. Law 10-246; D.C. Official Code § 10-303), is amended as follows:</w:t>
      </w:r>
    </w:p>
    <w:p w14:paraId="6E3FE259" w14:textId="77777777" w:rsidR="00183C2A" w:rsidRPr="00375B52" w:rsidRDefault="00183C2A" w:rsidP="00375B52">
      <w:pPr>
        <w:ind w:firstLine="1440"/>
        <w:rPr>
          <w:szCs w:val="24"/>
        </w:rPr>
      </w:pPr>
      <w:r w:rsidRPr="00375B52">
        <w:rPr>
          <w:szCs w:val="24"/>
        </w:rPr>
        <w:t>(1) The section heading is amended to read as follows:</w:t>
      </w:r>
    </w:p>
    <w:p w14:paraId="23DB7555" w14:textId="77777777" w:rsidR="00183C2A" w:rsidRPr="00375B52" w:rsidRDefault="00183C2A" w:rsidP="00375B52">
      <w:pPr>
        <w:rPr>
          <w:szCs w:val="24"/>
        </w:rPr>
      </w:pPr>
      <w:r w:rsidRPr="00375B52">
        <w:rPr>
          <w:szCs w:val="24"/>
        </w:rPr>
        <w:tab/>
        <w:t>“Sec. 4. Parks and Recreation Fund.”.</w:t>
      </w:r>
    </w:p>
    <w:p w14:paraId="3531013E" w14:textId="77777777" w:rsidR="00183C2A" w:rsidRPr="00375B52" w:rsidRDefault="00183C2A" w:rsidP="00375B52">
      <w:pPr>
        <w:ind w:firstLine="1440"/>
        <w:rPr>
          <w:szCs w:val="24"/>
        </w:rPr>
      </w:pPr>
      <w:r w:rsidRPr="00375B52">
        <w:rPr>
          <w:szCs w:val="24"/>
        </w:rPr>
        <w:t>(2) Subsection (a) is amended to read as follows:</w:t>
      </w:r>
    </w:p>
    <w:p w14:paraId="34096650" w14:textId="77777777" w:rsidR="00183C2A" w:rsidRPr="00375B52" w:rsidRDefault="00183C2A" w:rsidP="00375B52">
      <w:pPr>
        <w:rPr>
          <w:szCs w:val="24"/>
        </w:rPr>
      </w:pPr>
      <w:r w:rsidRPr="00375B52">
        <w:rPr>
          <w:szCs w:val="24"/>
        </w:rPr>
        <w:lastRenderedPageBreak/>
        <w:tab/>
        <w:t>“(a) There is established as a special fund the Parks and Recreation Fund (“Fund”), which shall be administered by the Mayor in accordance with subsection (b) of this section.”.</w:t>
      </w:r>
    </w:p>
    <w:p w14:paraId="67A6ED24" w14:textId="77777777" w:rsidR="00183C2A" w:rsidRPr="00375B52" w:rsidRDefault="00183C2A" w:rsidP="00375B52">
      <w:pPr>
        <w:ind w:firstLine="1440"/>
        <w:rPr>
          <w:szCs w:val="24"/>
        </w:rPr>
      </w:pPr>
      <w:r w:rsidRPr="00375B52">
        <w:rPr>
          <w:szCs w:val="24"/>
        </w:rPr>
        <w:t>(3) A new subsection (a-1) is added to read as follows:</w:t>
      </w:r>
    </w:p>
    <w:p w14:paraId="09E4755E" w14:textId="77777777" w:rsidR="00183C2A" w:rsidRPr="00375B52" w:rsidRDefault="00183C2A" w:rsidP="00375B52">
      <w:pPr>
        <w:rPr>
          <w:szCs w:val="24"/>
        </w:rPr>
      </w:pPr>
      <w:r w:rsidRPr="00375B52">
        <w:rPr>
          <w:szCs w:val="24"/>
        </w:rPr>
        <w:tab/>
        <w:t>“(a-1) The following revenue shall be deposited in the Fund:</w:t>
      </w:r>
    </w:p>
    <w:p w14:paraId="1C775138" w14:textId="77777777" w:rsidR="00183C2A" w:rsidRPr="00375B52" w:rsidRDefault="00183C2A" w:rsidP="00375B52">
      <w:pPr>
        <w:rPr>
          <w:szCs w:val="24"/>
        </w:rPr>
      </w:pPr>
      <w:r w:rsidRPr="00375B52">
        <w:rPr>
          <w:szCs w:val="24"/>
        </w:rPr>
        <w:tab/>
      </w:r>
      <w:r w:rsidRPr="00375B52">
        <w:rPr>
          <w:szCs w:val="24"/>
        </w:rPr>
        <w:tab/>
        <w:t>“(1) Payments of fees imposed for the use of parks, recreation centers, and other facilities of the Department of Parks and Recreation;</w:t>
      </w:r>
    </w:p>
    <w:p w14:paraId="2873A26B" w14:textId="77777777" w:rsidR="00183C2A" w:rsidRPr="00375B52" w:rsidRDefault="00183C2A" w:rsidP="00375B52">
      <w:pPr>
        <w:rPr>
          <w:szCs w:val="24"/>
        </w:rPr>
      </w:pPr>
      <w:r w:rsidRPr="00375B52">
        <w:rPr>
          <w:szCs w:val="24"/>
        </w:rPr>
        <w:tab/>
      </w:r>
      <w:r w:rsidRPr="00375B52">
        <w:rPr>
          <w:szCs w:val="24"/>
        </w:rPr>
        <w:tab/>
        <w:t>“(2) Payments pursuant to concession contracts of the Department of Parks and Recreation;</w:t>
      </w:r>
    </w:p>
    <w:p w14:paraId="772AAAE0" w14:textId="77777777" w:rsidR="00183C2A" w:rsidRPr="00375B52" w:rsidRDefault="00183C2A" w:rsidP="00375B52">
      <w:pPr>
        <w:rPr>
          <w:szCs w:val="24"/>
        </w:rPr>
      </w:pPr>
      <w:r w:rsidRPr="00375B52">
        <w:rPr>
          <w:szCs w:val="24"/>
        </w:rPr>
        <w:tab/>
      </w:r>
      <w:r w:rsidRPr="00375B52">
        <w:rPr>
          <w:szCs w:val="24"/>
        </w:rPr>
        <w:tab/>
        <w:t>“(3) Payments for concessions operated by the Department of Parks and Recreation;</w:t>
      </w:r>
    </w:p>
    <w:p w14:paraId="3AEA4292" w14:textId="77777777" w:rsidR="00183C2A" w:rsidRPr="00375B52" w:rsidRDefault="00183C2A" w:rsidP="00375B52">
      <w:pPr>
        <w:rPr>
          <w:szCs w:val="24"/>
        </w:rPr>
      </w:pPr>
      <w:r w:rsidRPr="00375B52">
        <w:rPr>
          <w:szCs w:val="24"/>
        </w:rPr>
        <w:tab/>
      </w:r>
      <w:r w:rsidRPr="00375B52">
        <w:rPr>
          <w:szCs w:val="24"/>
        </w:rPr>
        <w:tab/>
        <w:t>“(4) Payments to the Department of Parks and Recreation for services provided by the Department to outside entities;</w:t>
      </w:r>
    </w:p>
    <w:p w14:paraId="4808A3CB" w14:textId="77777777" w:rsidR="00183C2A" w:rsidRPr="00375B52" w:rsidRDefault="00183C2A" w:rsidP="00375B52">
      <w:pPr>
        <w:rPr>
          <w:szCs w:val="24"/>
        </w:rPr>
      </w:pPr>
      <w:r w:rsidRPr="00375B52">
        <w:rPr>
          <w:szCs w:val="24"/>
        </w:rPr>
        <w:tab/>
      </w:r>
      <w:r w:rsidRPr="00375B52">
        <w:rPr>
          <w:szCs w:val="24"/>
        </w:rPr>
        <w:tab/>
        <w:t>“(5) Payments by developers seeking relief from zoning laws by way of the planned unit development process considered part of the required community benefits package of the proposed planned unit development; and</w:t>
      </w:r>
    </w:p>
    <w:p w14:paraId="0E808AE6" w14:textId="77777777" w:rsidR="00183C2A" w:rsidRPr="00375B52" w:rsidRDefault="00183C2A" w:rsidP="00375B52">
      <w:pPr>
        <w:rPr>
          <w:szCs w:val="24"/>
        </w:rPr>
      </w:pPr>
      <w:r w:rsidRPr="00375B52">
        <w:rPr>
          <w:szCs w:val="24"/>
        </w:rPr>
        <w:tab/>
      </w:r>
      <w:r w:rsidRPr="00375B52">
        <w:rPr>
          <w:szCs w:val="24"/>
        </w:rPr>
        <w:tab/>
        <w:t>“(6) Fees collected pursuant to section 2f(b)(1) of Title IV of the District of Columbia Revenue Act of 1937, effective November 27, 2018 (D.C. Law 22-185; D.C. Official Code § 50-1501.02f(b)(1)).”.</w:t>
      </w:r>
    </w:p>
    <w:p w14:paraId="745D5F76" w14:textId="77777777" w:rsidR="00183C2A" w:rsidRPr="00375B52" w:rsidRDefault="00183C2A" w:rsidP="00375B52">
      <w:pPr>
        <w:ind w:firstLine="1440"/>
        <w:rPr>
          <w:szCs w:val="24"/>
        </w:rPr>
      </w:pPr>
      <w:r w:rsidRPr="00375B52">
        <w:rPr>
          <w:szCs w:val="24"/>
        </w:rPr>
        <w:t>(4) Subsection (c) is amended to read as follows:</w:t>
      </w:r>
    </w:p>
    <w:p w14:paraId="3D241DC4" w14:textId="77777777" w:rsidR="00183C2A" w:rsidRPr="00375B52" w:rsidRDefault="00183C2A" w:rsidP="00375B52">
      <w:pPr>
        <w:ind w:firstLine="720"/>
        <w:rPr>
          <w:szCs w:val="24"/>
        </w:rPr>
      </w:pPr>
      <w:r w:rsidRPr="00375B52">
        <w:rPr>
          <w:szCs w:val="24"/>
        </w:rPr>
        <w:lastRenderedPageBreak/>
        <w:t>“(c)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2D96B142" w14:textId="77777777" w:rsidR="00183C2A" w:rsidRPr="00375B52" w:rsidRDefault="00183C2A" w:rsidP="00375B52">
      <w:pPr>
        <w:ind w:firstLine="1440"/>
        <w:rPr>
          <w:szCs w:val="24"/>
        </w:rPr>
      </w:pPr>
      <w:r w:rsidRPr="00375B52">
        <w:rPr>
          <w:szCs w:val="24"/>
        </w:rPr>
        <w:t>(5) Subsection (d) is repealed.</w:t>
      </w:r>
    </w:p>
    <w:p w14:paraId="091B0EA4" w14:textId="77777777" w:rsidR="00183C2A" w:rsidRPr="00375B52" w:rsidRDefault="00183C2A" w:rsidP="00375B52">
      <w:pPr>
        <w:ind w:firstLine="1440"/>
        <w:rPr>
          <w:szCs w:val="24"/>
        </w:rPr>
      </w:pPr>
      <w:r w:rsidRPr="00375B52">
        <w:rPr>
          <w:szCs w:val="24"/>
        </w:rPr>
        <w:t>(6) Subsection (f) is repealed.</w:t>
      </w:r>
    </w:p>
    <w:p w14:paraId="6E0D5F00" w14:textId="77777777" w:rsidR="00183C2A" w:rsidRPr="00375B52" w:rsidRDefault="00183C2A" w:rsidP="00375B52">
      <w:pPr>
        <w:rPr>
          <w:szCs w:val="24"/>
        </w:rPr>
      </w:pPr>
      <w:r w:rsidRPr="00375B52">
        <w:rPr>
          <w:szCs w:val="24"/>
        </w:rPr>
        <w:tab/>
        <w:t xml:space="preserve">(b) Title IV of the District of Columbia Revenue Act of 1937, approved August 17, 1937 (50 Stat. 679; D.C. Official Code § 50-1501.01 </w:t>
      </w:r>
      <w:r w:rsidRPr="00375B52">
        <w:rPr>
          <w:i/>
          <w:iCs/>
          <w:szCs w:val="24"/>
        </w:rPr>
        <w:t>et seq</w:t>
      </w:r>
      <w:r w:rsidRPr="00375B52">
        <w:rPr>
          <w:szCs w:val="24"/>
        </w:rPr>
        <w:t>.), is amended as follows:</w:t>
      </w:r>
    </w:p>
    <w:p w14:paraId="12027066" w14:textId="77777777" w:rsidR="00183C2A" w:rsidRPr="00375B52" w:rsidRDefault="00183C2A" w:rsidP="00375B52">
      <w:pPr>
        <w:ind w:firstLine="1440"/>
        <w:rPr>
          <w:szCs w:val="24"/>
        </w:rPr>
      </w:pPr>
      <w:r w:rsidRPr="00375B52">
        <w:rPr>
          <w:szCs w:val="24"/>
        </w:rPr>
        <w:t>(1) Section 2g(b)(2) (D.C. Official Code § 50-1501.02g(b)(2)) is amended by striking the phrase “Recreation Enterprise Fund” and inserting the phrase “Parks and Recreation Fund” in its place.</w:t>
      </w:r>
    </w:p>
    <w:p w14:paraId="029EB407" w14:textId="77777777" w:rsidR="00183C2A" w:rsidRPr="00375B52" w:rsidRDefault="00183C2A" w:rsidP="00375B52">
      <w:pPr>
        <w:ind w:firstLine="1440"/>
        <w:rPr>
          <w:szCs w:val="24"/>
        </w:rPr>
      </w:pPr>
      <w:r w:rsidRPr="00375B52">
        <w:rPr>
          <w:szCs w:val="24"/>
        </w:rPr>
        <w:t>(2) Section 3(d)(9) (D.C. Official Code § 50-1501.03(d)(9)) is amended by striking the phrase “Recreation Enterprise Fund” and inserting the phrase “Parks and Recreation Fund” in its place.</w:t>
      </w:r>
    </w:p>
    <w:p w14:paraId="1D6D2226" w14:textId="00A707C0"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1773BD" w:rsidRPr="00375B52">
        <w:rPr>
          <w:rFonts w:eastAsia="Times New Roman"/>
          <w:bCs/>
          <w:szCs w:val="24"/>
        </w:rPr>
        <w:t>7116</w:t>
      </w:r>
      <w:r w:rsidRPr="00375B52">
        <w:rPr>
          <w:rFonts w:eastAsia="Times New Roman"/>
          <w:bCs/>
          <w:szCs w:val="24"/>
        </w:rPr>
        <w:t>. Pesticide Registration Fund (1060366)</w:t>
      </w:r>
    </w:p>
    <w:p w14:paraId="7EC3C8B8" w14:textId="77777777" w:rsidR="00183C2A" w:rsidRPr="00375B52" w:rsidRDefault="00183C2A" w:rsidP="00375B52">
      <w:pPr>
        <w:rPr>
          <w:szCs w:val="24"/>
        </w:rPr>
      </w:pPr>
      <w:r w:rsidRPr="00375B52">
        <w:rPr>
          <w:szCs w:val="24"/>
        </w:rPr>
        <w:tab/>
        <w:t>Section 9a(d) of the Pesticide Education and Control Amendment Act of 2012, effective December 24, 2013 (D.C. Law 20-61; D.C. Official Code § 8-438.01(d)), is amended to read as follows:</w:t>
      </w:r>
    </w:p>
    <w:p w14:paraId="37F84589" w14:textId="77777777" w:rsidR="00183C2A" w:rsidRPr="00375B52" w:rsidRDefault="00183C2A" w:rsidP="00375B52">
      <w:pPr>
        <w:rPr>
          <w:szCs w:val="24"/>
        </w:rPr>
      </w:pPr>
      <w:r w:rsidRPr="00375B52">
        <w:rPr>
          <w:szCs w:val="24"/>
        </w:rPr>
        <w:tab/>
        <w:t xml:space="preserve">“(d)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4A907B00" w14:textId="2AEDD375"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1773BD" w:rsidRPr="00375B52">
        <w:rPr>
          <w:rFonts w:eastAsia="Times New Roman"/>
          <w:bCs/>
          <w:szCs w:val="24"/>
        </w:rPr>
        <w:t>7117</w:t>
      </w:r>
      <w:r w:rsidRPr="00375B52">
        <w:rPr>
          <w:rFonts w:eastAsia="Times New Roman"/>
          <w:bCs/>
          <w:szCs w:val="24"/>
        </w:rPr>
        <w:t xml:space="preserve">. </w:t>
      </w:r>
      <w:r w:rsidRPr="00375B52">
        <w:rPr>
          <w:rFonts w:eastAsia="Times New Roman"/>
          <w:bCs/>
          <w:color w:val="000000"/>
          <w:szCs w:val="24"/>
        </w:rPr>
        <w:t>Private Security Camera Incentive Fund (1010043)</w:t>
      </w:r>
    </w:p>
    <w:p w14:paraId="23CB8DDC" w14:textId="77777777" w:rsidR="00183C2A" w:rsidRPr="00375B52" w:rsidRDefault="00183C2A" w:rsidP="00375B52">
      <w:pPr>
        <w:rPr>
          <w:color w:val="000000"/>
          <w:szCs w:val="24"/>
        </w:rPr>
      </w:pPr>
      <w:r w:rsidRPr="00375B52">
        <w:rPr>
          <w:rFonts w:eastAsia="Times New Roman"/>
          <w:color w:val="000000"/>
          <w:szCs w:val="24"/>
        </w:rPr>
        <w:tab/>
        <w:t xml:space="preserve">Section 215(d) of the Neighborhood Engagement Achieves Results Amendment Act of 2016, effective June 30, 2016 (D.C. Law 21-125; </w:t>
      </w:r>
      <w:r w:rsidRPr="00375B52">
        <w:rPr>
          <w:color w:val="000000"/>
          <w:szCs w:val="24"/>
        </w:rPr>
        <w:t>D.C. Official Code § 7-2832(d)), is amended to read as follows:</w:t>
      </w:r>
    </w:p>
    <w:p w14:paraId="530E091D"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 xml:space="preserve">“(d)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5C806F5B" w14:textId="29394FD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752351" w:rsidRPr="00375B52">
        <w:rPr>
          <w:rFonts w:eastAsia="Times New Roman"/>
          <w:bCs/>
          <w:szCs w:val="24"/>
        </w:rPr>
        <w:t>7118</w:t>
      </w:r>
      <w:r w:rsidRPr="00375B52">
        <w:rPr>
          <w:rFonts w:eastAsia="Times New Roman"/>
          <w:bCs/>
          <w:szCs w:val="24"/>
        </w:rPr>
        <w:t>. Product Stewardship Fund (1060159)</w:t>
      </w:r>
    </w:p>
    <w:p w14:paraId="463CDD62" w14:textId="10894EEA" w:rsidR="00183C2A" w:rsidRPr="00375B52" w:rsidRDefault="00183C2A" w:rsidP="00375B52">
      <w:pPr>
        <w:rPr>
          <w:szCs w:val="24"/>
        </w:rPr>
      </w:pPr>
      <w:r w:rsidRPr="00375B52">
        <w:rPr>
          <w:szCs w:val="24"/>
        </w:rPr>
        <w:tab/>
        <w:t>Section 127(d) of the Sustainable Solid Waste Management Amendment Act of 2014, effective December 13, 2017 (D.C. Law 22-33; D.C. Official Code § 1-325.381(d)), is amended to read as follows:</w:t>
      </w:r>
    </w:p>
    <w:p w14:paraId="2805E4F3"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052D0AC8" w14:textId="1DED649E"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75068D" w:rsidRPr="00375B52">
        <w:rPr>
          <w:rFonts w:eastAsia="Times New Roman"/>
          <w:bCs/>
          <w:szCs w:val="24"/>
        </w:rPr>
        <w:t>7119</w:t>
      </w:r>
      <w:r w:rsidRPr="00375B52">
        <w:rPr>
          <w:rFonts w:eastAsia="Times New Roman"/>
          <w:bCs/>
          <w:szCs w:val="24"/>
        </w:rPr>
        <w:t>. Public Vehicles-for-Hire Consumer Service Fund (1060381)</w:t>
      </w:r>
    </w:p>
    <w:p w14:paraId="2C035F98" w14:textId="77777777" w:rsidR="00183C2A" w:rsidRPr="00375B52" w:rsidRDefault="00183C2A" w:rsidP="00375B52">
      <w:pPr>
        <w:rPr>
          <w:szCs w:val="24"/>
        </w:rPr>
      </w:pPr>
      <w:r w:rsidRPr="00375B52">
        <w:rPr>
          <w:szCs w:val="24"/>
        </w:rPr>
        <w:lastRenderedPageBreak/>
        <w:tab/>
        <w:t>Section 20a of the Department of For-Hire Vehicles Establishment Act of 1985, effective May 10, 1988 (D.C. Law 7-107; D.C. Official Code § 50-301.20), is amended as follows:</w:t>
      </w:r>
    </w:p>
    <w:p w14:paraId="187701E5" w14:textId="77777777" w:rsidR="00183C2A" w:rsidRPr="00375B52" w:rsidRDefault="00183C2A" w:rsidP="00375B52">
      <w:pPr>
        <w:rPr>
          <w:szCs w:val="24"/>
        </w:rPr>
      </w:pPr>
      <w:r w:rsidRPr="00375B52">
        <w:rPr>
          <w:szCs w:val="24"/>
        </w:rPr>
        <w:tab/>
        <w:t>(a) Subsection (a) is amended as follows:</w:t>
      </w:r>
    </w:p>
    <w:p w14:paraId="28906018" w14:textId="77777777" w:rsidR="00183C2A" w:rsidRPr="00375B52" w:rsidRDefault="00183C2A" w:rsidP="00375B52">
      <w:pPr>
        <w:rPr>
          <w:szCs w:val="24"/>
        </w:rPr>
      </w:pPr>
      <w:r w:rsidRPr="00375B52">
        <w:rPr>
          <w:szCs w:val="24"/>
        </w:rPr>
        <w:tab/>
      </w:r>
      <w:r w:rsidRPr="00375B52">
        <w:rPr>
          <w:szCs w:val="24"/>
        </w:rPr>
        <w:tab/>
        <w:t xml:space="preserve">(1) The lead-in language is amended by striking the phrase “within the District of Columbia Treasury a fiduciary fund to be known as the Public Vehicles-for-Hire Consumer Service Fund. The Fund shall be a revolving, segregated, </w:t>
      </w:r>
      <w:proofErr w:type="spellStart"/>
      <w:r w:rsidRPr="00375B52">
        <w:rPr>
          <w:szCs w:val="24"/>
        </w:rPr>
        <w:t>nonlapsing</w:t>
      </w:r>
      <w:proofErr w:type="spellEnd"/>
      <w:r w:rsidRPr="00375B52">
        <w:rPr>
          <w:szCs w:val="24"/>
        </w:rPr>
        <w:t xml:space="preserve"> fund administered by the DFHV.” and inserting the phrase “as a special fund the Public Vehicles-for-Hire Consumer Service Fund (“Fund”), which shall be administered by DFHV in accordance with subsection (b) of this section.” in its place.</w:t>
      </w:r>
    </w:p>
    <w:p w14:paraId="45C35182" w14:textId="77777777" w:rsidR="00183C2A" w:rsidRPr="00375B52" w:rsidRDefault="00183C2A" w:rsidP="00375B52">
      <w:pPr>
        <w:rPr>
          <w:szCs w:val="24"/>
        </w:rPr>
      </w:pPr>
      <w:r w:rsidRPr="00375B52">
        <w:rPr>
          <w:szCs w:val="24"/>
        </w:rPr>
        <w:tab/>
      </w:r>
      <w:r w:rsidRPr="00375B52">
        <w:rPr>
          <w:szCs w:val="24"/>
        </w:rPr>
        <w:tab/>
        <w:t>(2) Paragraph (4) is repealed.</w:t>
      </w:r>
    </w:p>
    <w:p w14:paraId="711ACB6E" w14:textId="77777777" w:rsidR="00183C2A" w:rsidRPr="00375B52" w:rsidRDefault="00183C2A" w:rsidP="00375B52">
      <w:pPr>
        <w:rPr>
          <w:szCs w:val="24"/>
        </w:rPr>
      </w:pPr>
      <w:r w:rsidRPr="00375B52">
        <w:rPr>
          <w:szCs w:val="24"/>
        </w:rPr>
        <w:tab/>
      </w:r>
      <w:r w:rsidRPr="00375B52">
        <w:rPr>
          <w:szCs w:val="24"/>
        </w:rPr>
        <w:tab/>
        <w:t>(3) A new paragraph (4A) is added to read as follows:</w:t>
      </w:r>
    </w:p>
    <w:p w14:paraId="2BFB27AF" w14:textId="77777777" w:rsidR="00183C2A" w:rsidRPr="00375B52" w:rsidRDefault="00183C2A" w:rsidP="00375B52">
      <w:pPr>
        <w:rPr>
          <w:szCs w:val="24"/>
        </w:rPr>
      </w:pPr>
      <w:r w:rsidRPr="00375B52">
        <w:rPr>
          <w:szCs w:val="24"/>
        </w:rPr>
        <w:tab/>
      </w:r>
      <w:r w:rsidRPr="00375B52">
        <w:rPr>
          <w:szCs w:val="24"/>
        </w:rPr>
        <w:tab/>
        <w:t>“(4A) Such assessment as may levied by DFHV on taxicab and public vehicle-for-hire operators, for the purpose of providing funds for the authorized uses of the Fund;”.</w:t>
      </w:r>
    </w:p>
    <w:p w14:paraId="5D2E2DA1" w14:textId="77777777" w:rsidR="00183C2A" w:rsidRPr="00375B52" w:rsidRDefault="00183C2A" w:rsidP="00375B52">
      <w:pPr>
        <w:rPr>
          <w:szCs w:val="24"/>
        </w:rPr>
      </w:pPr>
      <w:r w:rsidRPr="00375B52">
        <w:rPr>
          <w:szCs w:val="24"/>
        </w:rPr>
        <w:tab/>
        <w:t>(b) Subsection (b)(2) is repealed.</w:t>
      </w:r>
    </w:p>
    <w:p w14:paraId="4F995726" w14:textId="77777777" w:rsidR="00183C2A" w:rsidRPr="00375B52" w:rsidRDefault="00183C2A" w:rsidP="00375B52">
      <w:pPr>
        <w:rPr>
          <w:szCs w:val="24"/>
        </w:rPr>
      </w:pPr>
      <w:r w:rsidRPr="00375B52">
        <w:rPr>
          <w:szCs w:val="24"/>
        </w:rPr>
        <w:tab/>
        <w:t>(c) Subsection (c) is repealed.</w:t>
      </w:r>
    </w:p>
    <w:p w14:paraId="48B12897" w14:textId="77777777" w:rsidR="00183C2A" w:rsidRPr="00375B52" w:rsidRDefault="00183C2A" w:rsidP="00375B52">
      <w:pPr>
        <w:rPr>
          <w:szCs w:val="24"/>
        </w:rPr>
      </w:pPr>
      <w:r w:rsidRPr="00375B52">
        <w:rPr>
          <w:szCs w:val="24"/>
        </w:rPr>
        <w:tab/>
        <w:t>(d) Subsection (h) is amended to read as follows:</w:t>
      </w:r>
    </w:p>
    <w:p w14:paraId="4F6F1640" w14:textId="77777777" w:rsidR="00183C2A" w:rsidRPr="00375B52" w:rsidRDefault="00183C2A" w:rsidP="00375B52">
      <w:pPr>
        <w:rPr>
          <w:szCs w:val="24"/>
        </w:rPr>
      </w:pPr>
      <w:r w:rsidRPr="00375B52">
        <w:rPr>
          <w:szCs w:val="24"/>
        </w:rPr>
        <w:tab/>
        <w:t>“(h)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3B57694" w14:textId="77777777" w:rsidR="00183C2A" w:rsidRPr="00375B52" w:rsidRDefault="00183C2A" w:rsidP="00375B52">
      <w:pPr>
        <w:rPr>
          <w:szCs w:val="24"/>
        </w:rPr>
      </w:pPr>
      <w:r w:rsidRPr="00375B52">
        <w:rPr>
          <w:szCs w:val="24"/>
        </w:rPr>
        <w:lastRenderedPageBreak/>
        <w:tab/>
        <w:t>(e) Subsection (k) is repealed.</w:t>
      </w:r>
    </w:p>
    <w:p w14:paraId="13930A19" w14:textId="40E48D1C"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AD1450" w:rsidRPr="00375B52">
        <w:rPr>
          <w:rFonts w:eastAsia="Times New Roman"/>
          <w:bCs/>
          <w:szCs w:val="24"/>
        </w:rPr>
        <w:t>7120</w:t>
      </w:r>
      <w:r w:rsidRPr="00375B52">
        <w:rPr>
          <w:rFonts w:eastAsia="Times New Roman"/>
          <w:bCs/>
          <w:szCs w:val="24"/>
        </w:rPr>
        <w:t>. Recorder of Deeds Automation Fund (1060052)</w:t>
      </w:r>
    </w:p>
    <w:p w14:paraId="0AF71E27" w14:textId="77777777" w:rsidR="00183C2A" w:rsidRPr="00375B52" w:rsidRDefault="00183C2A" w:rsidP="00375B52">
      <w:pPr>
        <w:rPr>
          <w:szCs w:val="24"/>
        </w:rPr>
      </w:pPr>
      <w:r w:rsidRPr="00375B52">
        <w:rPr>
          <w:szCs w:val="24"/>
        </w:rPr>
        <w:tab/>
        <w:t>Section 3 of An Act Providing for expenses of the offices of recorder of deeds and register of wills of the District of Columbia, effective April 12, 1997 (D.C. Law 11-257; D.C. Official Code § 42-1214), is amended as follows:</w:t>
      </w:r>
    </w:p>
    <w:p w14:paraId="454C7311" w14:textId="77777777" w:rsidR="00183C2A" w:rsidRPr="00375B52" w:rsidRDefault="00183C2A" w:rsidP="00375B52">
      <w:pPr>
        <w:rPr>
          <w:szCs w:val="24"/>
        </w:rPr>
      </w:pPr>
      <w:r w:rsidRPr="00375B52">
        <w:rPr>
          <w:szCs w:val="24"/>
        </w:rPr>
        <w:tab/>
        <w:t>(a) The section heading is amended by striking the phrase “Automation and Infrastructure Improvement” and inserting the phrase “Automation Improvement” in its place.</w:t>
      </w:r>
    </w:p>
    <w:p w14:paraId="20E73629" w14:textId="77777777" w:rsidR="00183C2A" w:rsidRPr="00375B52" w:rsidRDefault="00183C2A" w:rsidP="00375B52">
      <w:pPr>
        <w:rPr>
          <w:szCs w:val="24"/>
        </w:rPr>
      </w:pPr>
      <w:r w:rsidRPr="00375B52">
        <w:rPr>
          <w:szCs w:val="24"/>
        </w:rPr>
        <w:tab/>
        <w:t>(b) Subsection (a) is amended to read as follows:</w:t>
      </w:r>
    </w:p>
    <w:p w14:paraId="61157458" w14:textId="5D291DAB" w:rsidR="00183C2A" w:rsidRPr="00375B52" w:rsidRDefault="00183C2A" w:rsidP="00375B52">
      <w:pPr>
        <w:rPr>
          <w:szCs w:val="24"/>
        </w:rPr>
      </w:pPr>
      <w:r w:rsidRPr="00375B52">
        <w:rPr>
          <w:szCs w:val="24"/>
        </w:rPr>
        <w:tab/>
        <w:t>“(a) There is established as a special fund the Recorder of Deeds Automation Fund (“Fund”), which shall be administered by the Chief Financial Officer in accordance with subsection</w:t>
      </w:r>
      <w:r w:rsidR="00114DF8" w:rsidRPr="00375B52">
        <w:rPr>
          <w:szCs w:val="24"/>
        </w:rPr>
        <w:t>s</w:t>
      </w:r>
      <w:r w:rsidRPr="00375B52">
        <w:rPr>
          <w:szCs w:val="24"/>
        </w:rPr>
        <w:t xml:space="preserve"> (b) and (b-1) of this section.”.</w:t>
      </w:r>
    </w:p>
    <w:p w14:paraId="0F1D4FAE" w14:textId="77777777" w:rsidR="00183C2A" w:rsidRPr="00375B52" w:rsidRDefault="00183C2A" w:rsidP="00375B52">
      <w:pPr>
        <w:rPr>
          <w:szCs w:val="24"/>
        </w:rPr>
      </w:pPr>
      <w:r w:rsidRPr="00375B52">
        <w:rPr>
          <w:szCs w:val="24"/>
        </w:rPr>
        <w:tab/>
        <w:t>(c) A new subsection (a-1) is added to read as follows:</w:t>
      </w:r>
    </w:p>
    <w:p w14:paraId="7286756A" w14:textId="77777777" w:rsidR="00183C2A" w:rsidRPr="00375B52" w:rsidRDefault="00183C2A" w:rsidP="00375B52">
      <w:pPr>
        <w:rPr>
          <w:szCs w:val="24"/>
        </w:rPr>
      </w:pPr>
      <w:r w:rsidRPr="00375B52">
        <w:rPr>
          <w:szCs w:val="24"/>
        </w:rPr>
        <w:tab/>
        <w:t>“(a-1) Notwithstanding section 1, the following revenue shall be deposited in the Fund:</w:t>
      </w:r>
    </w:p>
    <w:p w14:paraId="2B534DFC" w14:textId="77777777" w:rsidR="00183C2A" w:rsidRPr="00375B52" w:rsidRDefault="00183C2A" w:rsidP="00375B52">
      <w:pPr>
        <w:rPr>
          <w:szCs w:val="24"/>
        </w:rPr>
      </w:pPr>
      <w:r w:rsidRPr="00375B52">
        <w:rPr>
          <w:szCs w:val="24"/>
        </w:rPr>
        <w:tab/>
      </w:r>
      <w:r w:rsidRPr="00375B52">
        <w:rPr>
          <w:szCs w:val="24"/>
        </w:rPr>
        <w:tab/>
        <w:t>“(1) All funds collected pursuant to section 552a of An Act To establish a code of law for the District of Columbia, effective April 12, 1997 (D.C. Law 11-257; D.C. Official Code § 42-1211);</w:t>
      </w:r>
    </w:p>
    <w:p w14:paraId="35E3745F" w14:textId="77777777" w:rsidR="00183C2A" w:rsidRPr="00375B52" w:rsidRDefault="00183C2A" w:rsidP="00375B52">
      <w:pPr>
        <w:rPr>
          <w:szCs w:val="24"/>
        </w:rPr>
      </w:pPr>
      <w:r w:rsidRPr="00375B52">
        <w:rPr>
          <w:szCs w:val="24"/>
        </w:rPr>
        <w:tab/>
      </w:r>
      <w:r w:rsidRPr="00375B52">
        <w:rPr>
          <w:szCs w:val="24"/>
        </w:rPr>
        <w:tab/>
        <w:t>“(2) Costs and charges collected under D.C. Official Code § 47-876; and</w:t>
      </w:r>
    </w:p>
    <w:p w14:paraId="71F42059" w14:textId="77777777" w:rsidR="00183C2A" w:rsidRPr="00375B52" w:rsidRDefault="00183C2A" w:rsidP="00375B52">
      <w:pPr>
        <w:rPr>
          <w:szCs w:val="24"/>
        </w:rPr>
      </w:pPr>
      <w:r w:rsidRPr="00375B52">
        <w:rPr>
          <w:szCs w:val="24"/>
        </w:rPr>
        <w:tab/>
      </w:r>
      <w:r w:rsidRPr="00375B52">
        <w:rPr>
          <w:szCs w:val="24"/>
        </w:rPr>
        <w:tab/>
        <w:t>“(3) Charges collected under D.C. Official Code § 47-1340(h).”.</w:t>
      </w:r>
    </w:p>
    <w:p w14:paraId="3D89ED3E" w14:textId="182D9883" w:rsidR="00183C2A" w:rsidRPr="00375B52" w:rsidRDefault="00183C2A" w:rsidP="00375B52">
      <w:pPr>
        <w:rPr>
          <w:szCs w:val="24"/>
        </w:rPr>
      </w:pPr>
      <w:r w:rsidRPr="00375B52">
        <w:rPr>
          <w:szCs w:val="24"/>
        </w:rPr>
        <w:tab/>
        <w:t>(</w:t>
      </w:r>
      <w:r w:rsidR="00220EEC" w:rsidRPr="00375B52">
        <w:rPr>
          <w:szCs w:val="24"/>
        </w:rPr>
        <w:t>d</w:t>
      </w:r>
      <w:r w:rsidRPr="00375B52">
        <w:rPr>
          <w:szCs w:val="24"/>
        </w:rPr>
        <w:t>) Subsection (d) is amended to read as follows:</w:t>
      </w:r>
    </w:p>
    <w:p w14:paraId="6F5F478D" w14:textId="77777777" w:rsidR="00183C2A" w:rsidRPr="00375B52" w:rsidRDefault="00183C2A" w:rsidP="00375B52">
      <w:pPr>
        <w:rPr>
          <w:szCs w:val="24"/>
        </w:rPr>
      </w:pPr>
      <w:r w:rsidRPr="00375B52">
        <w:rPr>
          <w:szCs w:val="24"/>
        </w:rPr>
        <w:lastRenderedPageBreak/>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3548D8DF" w14:textId="59C91ED0"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75940" w:rsidRPr="00375B52">
        <w:rPr>
          <w:rFonts w:eastAsia="Times New Roman"/>
          <w:bCs/>
          <w:szCs w:val="24"/>
        </w:rPr>
        <w:t>7121</w:t>
      </w:r>
      <w:r w:rsidRPr="00375B52">
        <w:rPr>
          <w:rFonts w:eastAsia="Times New Roman"/>
          <w:bCs/>
          <w:szCs w:val="24"/>
        </w:rPr>
        <w:t>. Renewable Energy Development Fund (1060174)</w:t>
      </w:r>
    </w:p>
    <w:p w14:paraId="46B4A52C" w14:textId="77777777" w:rsidR="00183C2A" w:rsidRPr="00375B52" w:rsidRDefault="00183C2A" w:rsidP="00375B52">
      <w:pPr>
        <w:rPr>
          <w:szCs w:val="24"/>
        </w:rPr>
      </w:pPr>
      <w:r w:rsidRPr="00375B52">
        <w:rPr>
          <w:szCs w:val="24"/>
        </w:rPr>
        <w:tab/>
        <w:t>Section 8 of the Renewable Energy Portfolio Standard Act of 2004, effective April 12, 2005 (D.C. Law 15-340; D.C. Official Code § 34-1436), is amended as follows:</w:t>
      </w:r>
    </w:p>
    <w:p w14:paraId="1B3171BD" w14:textId="77777777" w:rsidR="00183C2A" w:rsidRPr="00375B52" w:rsidRDefault="00183C2A" w:rsidP="00375B52">
      <w:pPr>
        <w:rPr>
          <w:szCs w:val="24"/>
        </w:rPr>
      </w:pPr>
      <w:r w:rsidRPr="00375B52">
        <w:rPr>
          <w:szCs w:val="24"/>
        </w:rPr>
        <w:tab/>
        <w:t>(a) Subsection (a) is amended to read as follows:</w:t>
      </w:r>
    </w:p>
    <w:p w14:paraId="52E51096" w14:textId="77777777" w:rsidR="00183C2A" w:rsidRPr="00375B52" w:rsidRDefault="00183C2A" w:rsidP="00375B52">
      <w:pPr>
        <w:rPr>
          <w:szCs w:val="24"/>
        </w:rPr>
      </w:pPr>
      <w:r w:rsidRPr="00375B52">
        <w:rPr>
          <w:szCs w:val="24"/>
        </w:rPr>
        <w:tab/>
        <w:t>“(a) There is established as a special fund the Renewable Energy Development Fund (“Fund”), which shall be administered by the Director of DOEE in accordance with subsections (b), (c), and (e) of this section.”.</w:t>
      </w:r>
    </w:p>
    <w:p w14:paraId="38BA3BC9" w14:textId="77777777" w:rsidR="00183C2A" w:rsidRPr="00375B52" w:rsidRDefault="00183C2A" w:rsidP="00375B52">
      <w:pPr>
        <w:rPr>
          <w:szCs w:val="24"/>
        </w:rPr>
      </w:pPr>
      <w:r w:rsidRPr="00375B52">
        <w:rPr>
          <w:szCs w:val="24"/>
        </w:rPr>
        <w:tab/>
        <w:t>(b) Subsection (b)(1) is amended by striking the phrase “The Fund established by this section shall be administered by DOEE. The DOEE may” and inserting the phrase “DOEE may” in its place.</w:t>
      </w:r>
    </w:p>
    <w:p w14:paraId="5B945A12" w14:textId="77777777" w:rsidR="00183C2A" w:rsidRPr="00375B52" w:rsidRDefault="00183C2A" w:rsidP="00375B52">
      <w:pPr>
        <w:rPr>
          <w:szCs w:val="24"/>
        </w:rPr>
      </w:pPr>
      <w:r w:rsidRPr="00375B52">
        <w:rPr>
          <w:szCs w:val="24"/>
        </w:rPr>
        <w:tab/>
        <w:t>(c) The lead-in language of subsection (d) is amended by striking the phrase “Proceeds for the Fund shall be collected from the following:” and inserting the phrase “The following revenue shall be deposited in the Fund:” in its place.</w:t>
      </w:r>
    </w:p>
    <w:p w14:paraId="65504C63" w14:textId="77777777" w:rsidR="00183C2A" w:rsidRPr="00375B52" w:rsidRDefault="00183C2A" w:rsidP="00375B52">
      <w:pPr>
        <w:rPr>
          <w:szCs w:val="24"/>
        </w:rPr>
      </w:pPr>
      <w:r w:rsidRPr="00375B52">
        <w:rPr>
          <w:szCs w:val="24"/>
        </w:rPr>
        <w:tab/>
        <w:t>(d) A new subsection (h) is added to read as follows:</w:t>
      </w:r>
    </w:p>
    <w:p w14:paraId="548F68BA" w14:textId="77777777" w:rsidR="00183C2A" w:rsidRPr="00375B52" w:rsidRDefault="00183C2A" w:rsidP="00375B52">
      <w:pPr>
        <w:rPr>
          <w:szCs w:val="24"/>
        </w:rPr>
      </w:pPr>
      <w:r w:rsidRPr="00375B52">
        <w:rPr>
          <w:szCs w:val="24"/>
        </w:rPr>
        <w:tab/>
        <w:t xml:space="preserve">“(h)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1CB17D97" w14:textId="61D1FE77"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E7319" w:rsidRPr="00375B52">
        <w:rPr>
          <w:rFonts w:eastAsia="Times New Roman"/>
          <w:bCs/>
          <w:szCs w:val="24"/>
        </w:rPr>
        <w:t>7122</w:t>
      </w:r>
      <w:r w:rsidRPr="00375B52">
        <w:rPr>
          <w:rFonts w:eastAsia="Times New Roman"/>
          <w:bCs/>
          <w:szCs w:val="24"/>
        </w:rPr>
        <w:t>. Resident Welfare Account (1060033)</w:t>
      </w:r>
    </w:p>
    <w:p w14:paraId="602BD169" w14:textId="77777777" w:rsidR="00183C2A" w:rsidRPr="00375B52" w:rsidRDefault="00183C2A" w:rsidP="00375B52">
      <w:pPr>
        <w:rPr>
          <w:szCs w:val="24"/>
        </w:rPr>
      </w:pPr>
      <w:r w:rsidRPr="00375B52">
        <w:rPr>
          <w:szCs w:val="24"/>
        </w:rPr>
        <w:tab/>
        <w:t xml:space="preserve">The Inmate Welfare Fund Establishment Act of 2006, effective March 2, 2007 (D.C. Law 16-192; D.C. Official Code § 24-281 </w:t>
      </w:r>
      <w:r w:rsidRPr="00375B52">
        <w:rPr>
          <w:i/>
          <w:iCs/>
          <w:szCs w:val="24"/>
        </w:rPr>
        <w:t>et seq.</w:t>
      </w:r>
      <w:r w:rsidRPr="00375B52">
        <w:rPr>
          <w:szCs w:val="24"/>
        </w:rPr>
        <w:t>), is amended as follows:</w:t>
      </w:r>
    </w:p>
    <w:p w14:paraId="0C0D94E5" w14:textId="77777777" w:rsidR="00183C2A" w:rsidRPr="00375B52" w:rsidRDefault="00183C2A" w:rsidP="00375B52">
      <w:pPr>
        <w:rPr>
          <w:szCs w:val="24"/>
        </w:rPr>
      </w:pPr>
      <w:r w:rsidRPr="00375B52">
        <w:rPr>
          <w:szCs w:val="24"/>
        </w:rPr>
        <w:tab/>
        <w:t>(a) Section 3003 (D.C. Official Code § 24-282) is amended as follows:</w:t>
      </w:r>
    </w:p>
    <w:p w14:paraId="0015D050" w14:textId="501BF751" w:rsidR="00183C2A" w:rsidRPr="00375B52" w:rsidRDefault="00183C2A" w:rsidP="00375B52">
      <w:pPr>
        <w:rPr>
          <w:szCs w:val="24"/>
        </w:rPr>
      </w:pPr>
      <w:r w:rsidRPr="00375B52">
        <w:rPr>
          <w:szCs w:val="24"/>
        </w:rPr>
        <w:tab/>
      </w:r>
      <w:r w:rsidRPr="00375B52">
        <w:rPr>
          <w:szCs w:val="24"/>
        </w:rPr>
        <w:tab/>
        <w:t>(1) Subsections (a)</w:t>
      </w:r>
      <w:r w:rsidR="00AC40C3" w:rsidRPr="00375B52">
        <w:rPr>
          <w:szCs w:val="24"/>
        </w:rPr>
        <w:t>, (b),</w:t>
      </w:r>
      <w:r w:rsidRPr="00375B52">
        <w:rPr>
          <w:szCs w:val="24"/>
        </w:rPr>
        <w:t xml:space="preserve"> and (</w:t>
      </w:r>
      <w:r w:rsidR="00AC40C3" w:rsidRPr="00375B52">
        <w:rPr>
          <w:szCs w:val="24"/>
        </w:rPr>
        <w:t>c</w:t>
      </w:r>
      <w:r w:rsidRPr="00375B52">
        <w:rPr>
          <w:szCs w:val="24"/>
        </w:rPr>
        <w:t>) are amended to read as follows:</w:t>
      </w:r>
    </w:p>
    <w:p w14:paraId="5FE54C9A" w14:textId="77777777" w:rsidR="00183C2A" w:rsidRPr="00375B52" w:rsidRDefault="00183C2A" w:rsidP="00375B52">
      <w:pPr>
        <w:rPr>
          <w:szCs w:val="24"/>
        </w:rPr>
      </w:pPr>
      <w:r w:rsidRPr="00375B52">
        <w:rPr>
          <w:b/>
          <w:bCs/>
          <w:szCs w:val="24"/>
        </w:rPr>
        <w:tab/>
      </w:r>
      <w:r w:rsidRPr="00375B52">
        <w:rPr>
          <w:szCs w:val="24"/>
        </w:rPr>
        <w:t>“(a) There is established as a special fund the Resident Welfare Fund (“Fund”), which shall be administered by the Director of the Department of Corrections in accordance with section 3004.</w:t>
      </w:r>
    </w:p>
    <w:p w14:paraId="7AB88AFB" w14:textId="5BEBC154" w:rsidR="00183C2A" w:rsidRPr="00375B52" w:rsidRDefault="00183C2A" w:rsidP="00375B52">
      <w:pPr>
        <w:rPr>
          <w:szCs w:val="24"/>
        </w:rPr>
      </w:pPr>
      <w:r w:rsidRPr="00375B52">
        <w:rPr>
          <w:b/>
          <w:bCs/>
          <w:szCs w:val="24"/>
        </w:rPr>
        <w:tab/>
      </w:r>
      <w:r w:rsidRPr="00375B52">
        <w:rPr>
          <w:szCs w:val="24"/>
        </w:rPr>
        <w:t>“(b) Monies derived from the sale of goods through the commissary at correctional facilities shall be deposited in the Fund.</w:t>
      </w:r>
    </w:p>
    <w:p w14:paraId="0EDAE768" w14:textId="77777777" w:rsidR="00183C2A" w:rsidRPr="00375B52" w:rsidRDefault="00183C2A" w:rsidP="00375B52">
      <w:pPr>
        <w:rPr>
          <w:szCs w:val="24"/>
        </w:rPr>
      </w:pPr>
      <w:r w:rsidRPr="00375B52">
        <w:rPr>
          <w:szCs w:val="24"/>
        </w:rPr>
        <w:tab/>
        <w:t>“(c)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EEC3FDE" w14:textId="2F74A5AE" w:rsidR="00183C2A" w:rsidRPr="00375B52" w:rsidRDefault="00183C2A" w:rsidP="00375B52">
      <w:pPr>
        <w:rPr>
          <w:szCs w:val="24"/>
        </w:rPr>
      </w:pPr>
      <w:r w:rsidRPr="00375B52">
        <w:rPr>
          <w:szCs w:val="24"/>
        </w:rPr>
        <w:tab/>
      </w:r>
      <w:r w:rsidRPr="00375B52">
        <w:rPr>
          <w:szCs w:val="24"/>
        </w:rPr>
        <w:tab/>
        <w:t>(</w:t>
      </w:r>
      <w:r w:rsidR="00AC40C3" w:rsidRPr="00375B52">
        <w:rPr>
          <w:szCs w:val="24"/>
        </w:rPr>
        <w:t>2</w:t>
      </w:r>
      <w:r w:rsidRPr="00375B52">
        <w:rPr>
          <w:szCs w:val="24"/>
        </w:rPr>
        <w:t>) Subsections (d) and (e) are repealed.</w:t>
      </w:r>
    </w:p>
    <w:p w14:paraId="485B259A" w14:textId="77777777" w:rsidR="00183C2A" w:rsidRPr="00375B52" w:rsidRDefault="00183C2A" w:rsidP="00375B52">
      <w:pPr>
        <w:rPr>
          <w:szCs w:val="24"/>
        </w:rPr>
      </w:pPr>
      <w:r w:rsidRPr="00375B52">
        <w:rPr>
          <w:szCs w:val="24"/>
        </w:rPr>
        <w:tab/>
        <w:t>(b) Section 3004 (D.C. Official Code § 24-283) is amended as follows:</w:t>
      </w:r>
    </w:p>
    <w:p w14:paraId="6BBE6BD2" w14:textId="77777777" w:rsidR="00183C2A" w:rsidRPr="00375B52" w:rsidRDefault="00183C2A" w:rsidP="00375B52">
      <w:pPr>
        <w:rPr>
          <w:szCs w:val="24"/>
        </w:rPr>
      </w:pPr>
      <w:r w:rsidRPr="00375B52">
        <w:rPr>
          <w:szCs w:val="24"/>
        </w:rPr>
        <w:tab/>
      </w:r>
      <w:r w:rsidRPr="00375B52">
        <w:rPr>
          <w:szCs w:val="24"/>
        </w:rPr>
        <w:tab/>
        <w:t>(1) Paragraph (1) is amended by striking the semicolon and inserting the phrase “; and” in its place.</w:t>
      </w:r>
    </w:p>
    <w:p w14:paraId="033B4031" w14:textId="77777777" w:rsidR="00183C2A" w:rsidRPr="00375B52" w:rsidRDefault="00183C2A" w:rsidP="00375B52">
      <w:pPr>
        <w:rPr>
          <w:szCs w:val="24"/>
        </w:rPr>
      </w:pPr>
      <w:r w:rsidRPr="00375B52">
        <w:rPr>
          <w:szCs w:val="24"/>
        </w:rPr>
        <w:lastRenderedPageBreak/>
        <w:tab/>
      </w:r>
      <w:r w:rsidRPr="00375B52">
        <w:rPr>
          <w:szCs w:val="24"/>
        </w:rPr>
        <w:tab/>
        <w:t>(2) Paragraph (2) is repealed.</w:t>
      </w:r>
    </w:p>
    <w:p w14:paraId="131A56AB" w14:textId="389123DF"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4A4532" w:rsidRPr="00375B52">
        <w:rPr>
          <w:rFonts w:eastAsia="Times New Roman"/>
          <w:bCs/>
          <w:szCs w:val="24"/>
        </w:rPr>
        <w:t>7123</w:t>
      </w:r>
      <w:r w:rsidRPr="00375B52">
        <w:rPr>
          <w:rFonts w:eastAsia="Times New Roman"/>
          <w:bCs/>
          <w:szCs w:val="24"/>
        </w:rPr>
        <w:t>. Soil Erosion and Sediment Control Fund (1060365)</w:t>
      </w:r>
    </w:p>
    <w:p w14:paraId="747BA0CF" w14:textId="77777777" w:rsidR="00183C2A" w:rsidRPr="00375B52" w:rsidRDefault="00183C2A" w:rsidP="00375B52">
      <w:pPr>
        <w:rPr>
          <w:szCs w:val="24"/>
        </w:rPr>
      </w:pPr>
      <w:r w:rsidRPr="00375B52">
        <w:rPr>
          <w:szCs w:val="24"/>
        </w:rPr>
        <w:tab/>
        <w:t>Section 10c(d) of the Water Pollution Control Act of 1984, effective December 13, 2017 (D.C. Law 22-33; D.C. Official Code § 8-103.09c(d)), is amended to read as follows:</w:t>
      </w:r>
    </w:p>
    <w:p w14:paraId="45D50901"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8C7431B" w14:textId="07BD01EA"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B47699" w:rsidRPr="00375B52">
        <w:rPr>
          <w:rFonts w:eastAsia="Times New Roman"/>
          <w:bCs/>
          <w:szCs w:val="24"/>
        </w:rPr>
        <w:t>7124</w:t>
      </w:r>
      <w:r w:rsidRPr="00375B52">
        <w:rPr>
          <w:rFonts w:eastAsia="Times New Roman"/>
          <w:bCs/>
          <w:szCs w:val="24"/>
        </w:rPr>
        <w:t>. Solid Waste Diversion Fund (1060286)</w:t>
      </w:r>
    </w:p>
    <w:p w14:paraId="2F66312F" w14:textId="5AB45608" w:rsidR="00183C2A" w:rsidRPr="00375B52" w:rsidRDefault="00183C2A" w:rsidP="00375B52">
      <w:pPr>
        <w:rPr>
          <w:szCs w:val="24"/>
        </w:rPr>
      </w:pPr>
      <w:r w:rsidRPr="00375B52">
        <w:rPr>
          <w:szCs w:val="24"/>
        </w:rPr>
        <w:tab/>
        <w:t xml:space="preserve">Section 112(d) of the Sustainable Solid Waste Management Amendment Act of 2014, effective February 26, 2015 (D.C. Law 20-154; D.C. Official Code § 8-1031.12(d)), is amended </w:t>
      </w:r>
      <w:r w:rsidR="0022582C" w:rsidRPr="00375B52">
        <w:rPr>
          <w:szCs w:val="24"/>
        </w:rPr>
        <w:t xml:space="preserve">to read </w:t>
      </w:r>
      <w:r w:rsidRPr="00375B52">
        <w:rPr>
          <w:szCs w:val="24"/>
        </w:rPr>
        <w:t>as follows:</w:t>
      </w:r>
    </w:p>
    <w:p w14:paraId="7E79B1C3"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DA56FF1" w14:textId="6D139678"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31208D" w:rsidRPr="00375B52">
        <w:rPr>
          <w:rFonts w:eastAsia="Times New Roman"/>
          <w:bCs/>
          <w:szCs w:val="24"/>
        </w:rPr>
        <w:t>7125</w:t>
      </w:r>
      <w:r w:rsidRPr="00375B52">
        <w:rPr>
          <w:rFonts w:eastAsia="Times New Roman"/>
          <w:bCs/>
          <w:szCs w:val="24"/>
        </w:rPr>
        <w:t>. St. Elizabeths East Campus Redevelopment Fund (</w:t>
      </w:r>
      <w:r w:rsidRPr="00375B52">
        <w:rPr>
          <w:rFonts w:eastAsia="Times New Roman"/>
          <w:bCs/>
          <w:color w:val="000000"/>
          <w:szCs w:val="24"/>
        </w:rPr>
        <w:t>1011016)</w:t>
      </w:r>
    </w:p>
    <w:p w14:paraId="6EC42BD1" w14:textId="77777777" w:rsidR="00183C2A" w:rsidRPr="00375B52" w:rsidRDefault="00183C2A" w:rsidP="00375B52">
      <w:pPr>
        <w:rPr>
          <w:color w:val="000000"/>
          <w:szCs w:val="24"/>
        </w:rPr>
      </w:pPr>
      <w:r w:rsidRPr="00375B52">
        <w:rPr>
          <w:rFonts w:eastAsia="Times New Roman"/>
          <w:color w:val="000000"/>
          <w:szCs w:val="24"/>
        </w:rPr>
        <w:tab/>
        <w:t>Section 2042(d) of the St. Elizabeths East Campus Redevelopment Fund Establishment Act of 2017, effective December 13, 2017 (D.C. Law 22-33; D.C. Official Code §</w:t>
      </w:r>
      <w:r w:rsidRPr="00375B52">
        <w:rPr>
          <w:color w:val="000000"/>
          <w:szCs w:val="24"/>
        </w:rPr>
        <w:t xml:space="preserve"> 1-325.361(d)), is amended to read as follows:</w:t>
      </w:r>
    </w:p>
    <w:p w14:paraId="76D1E4C3" w14:textId="77777777" w:rsidR="00183C2A" w:rsidRPr="00375B52" w:rsidRDefault="00183C2A" w:rsidP="00375B52">
      <w:pPr>
        <w:rPr>
          <w:szCs w:val="24"/>
        </w:rPr>
      </w:pPr>
      <w:r w:rsidRPr="00375B52">
        <w:rPr>
          <w:color w:val="000000"/>
          <w:szCs w:val="24"/>
        </w:rPr>
        <w:lastRenderedPageBreak/>
        <w:tab/>
      </w:r>
      <w:r w:rsidRPr="00375B52">
        <w:rPr>
          <w:rFonts w:eastAsia="Times New Roman"/>
          <w:color w:val="000000"/>
          <w:szCs w:val="24"/>
        </w:rPr>
        <w:t xml:space="preserve">“(d)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6D420625" w14:textId="104F3592"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D45D08" w:rsidRPr="00375B52">
        <w:rPr>
          <w:rFonts w:eastAsia="Times New Roman"/>
          <w:bCs/>
          <w:szCs w:val="24"/>
        </w:rPr>
        <w:t>7126</w:t>
      </w:r>
      <w:r w:rsidRPr="00375B52">
        <w:rPr>
          <w:rFonts w:eastAsia="Times New Roman"/>
          <w:bCs/>
          <w:szCs w:val="24"/>
        </w:rPr>
        <w:t>. State Athletic Activities, Programs, and Office Fund (1060106)</w:t>
      </w:r>
    </w:p>
    <w:p w14:paraId="18F2BCA5" w14:textId="77777777" w:rsidR="00183C2A" w:rsidRPr="00375B52" w:rsidRDefault="00183C2A" w:rsidP="00375B52">
      <w:pPr>
        <w:rPr>
          <w:szCs w:val="24"/>
        </w:rPr>
      </w:pPr>
      <w:r w:rsidRPr="00375B52">
        <w:rPr>
          <w:szCs w:val="24"/>
        </w:rPr>
        <w:tab/>
        <w:t>Section 4033(d) of the State Athletic Activities, Programs, and Office Fund Act of 2013, effective December 24, 2013 (D.C. Law 20-61; D.C. Official Code § 38-2672(d)), is amended to read as follows:</w:t>
      </w:r>
    </w:p>
    <w:p w14:paraId="333BBB84" w14:textId="77777777" w:rsidR="00183C2A" w:rsidRPr="00375B52" w:rsidRDefault="00183C2A" w:rsidP="00375B52">
      <w:pPr>
        <w:ind w:firstLine="720"/>
        <w:rPr>
          <w:szCs w:val="24"/>
        </w:rPr>
      </w:pPr>
      <w:r w:rsidRPr="00375B52">
        <w:rPr>
          <w:szCs w:val="24"/>
        </w:rPr>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15958BED" w14:textId="6C13D975"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D45D08" w:rsidRPr="00375B52">
        <w:rPr>
          <w:rFonts w:eastAsia="Times New Roman"/>
          <w:bCs/>
          <w:szCs w:val="24"/>
        </w:rPr>
        <w:t>7127</w:t>
      </w:r>
      <w:r w:rsidRPr="00375B52">
        <w:rPr>
          <w:rFonts w:eastAsia="Times New Roman"/>
          <w:bCs/>
          <w:szCs w:val="24"/>
        </w:rPr>
        <w:t>. Subrogation Fund (1060146)</w:t>
      </w:r>
    </w:p>
    <w:p w14:paraId="2525B5D3" w14:textId="77777777" w:rsidR="00183C2A" w:rsidRPr="00375B52" w:rsidRDefault="00183C2A" w:rsidP="00375B52">
      <w:pPr>
        <w:rPr>
          <w:szCs w:val="24"/>
        </w:rPr>
      </w:pPr>
      <w:r w:rsidRPr="00375B52">
        <w:rPr>
          <w:szCs w:val="24"/>
        </w:rPr>
        <w:tab/>
        <w:t>Section 2 of the Subrogation Fund Establishment Act of 2018, effective July 3, 2018 (D.C. Law 22-122; D.C. Official Code §</w:t>
      </w:r>
      <w:r w:rsidRPr="00375B52">
        <w:rPr>
          <w:color w:val="212121"/>
          <w:szCs w:val="24"/>
        </w:rPr>
        <w:t xml:space="preserve"> </w:t>
      </w:r>
      <w:r w:rsidRPr="00375B52">
        <w:rPr>
          <w:szCs w:val="24"/>
        </w:rPr>
        <w:t>1-325.391), is amended as follows:</w:t>
      </w:r>
    </w:p>
    <w:p w14:paraId="32BD385E" w14:textId="77777777" w:rsidR="00183C2A" w:rsidRPr="00375B52" w:rsidRDefault="00183C2A" w:rsidP="00375B52">
      <w:pPr>
        <w:rPr>
          <w:szCs w:val="24"/>
        </w:rPr>
      </w:pPr>
      <w:r w:rsidRPr="00375B52">
        <w:rPr>
          <w:szCs w:val="24"/>
        </w:rPr>
        <w:tab/>
        <w:t>(a) Subsection (b)(2) is amended to read as follows:</w:t>
      </w:r>
    </w:p>
    <w:p w14:paraId="20284A63" w14:textId="34A8B958" w:rsidR="00183C2A" w:rsidRPr="00375B52" w:rsidRDefault="00183C2A" w:rsidP="00375B52">
      <w:pPr>
        <w:rPr>
          <w:szCs w:val="24"/>
        </w:rPr>
      </w:pPr>
      <w:r w:rsidRPr="00375B52">
        <w:rPr>
          <w:szCs w:val="24"/>
        </w:rPr>
        <w:tab/>
      </w:r>
      <w:r w:rsidRPr="00375B52">
        <w:rPr>
          <w:szCs w:val="24"/>
        </w:rPr>
        <w:tab/>
        <w:t>“(2) Revenue arising from subrogation claims brought by or on behalf of the Chief Risk Officer, including revenue arising from subrogation claims referred by the Chief Risk Officer to the Office of the Attorney General for prosecution.”</w:t>
      </w:r>
      <w:r w:rsidR="005A323E" w:rsidRPr="00375B52">
        <w:rPr>
          <w:szCs w:val="24"/>
        </w:rPr>
        <w:t>.</w:t>
      </w:r>
    </w:p>
    <w:p w14:paraId="44BA8272" w14:textId="77777777" w:rsidR="00183C2A" w:rsidRPr="00375B52" w:rsidRDefault="00183C2A" w:rsidP="00375B52">
      <w:pPr>
        <w:rPr>
          <w:szCs w:val="24"/>
        </w:rPr>
      </w:pPr>
      <w:r w:rsidRPr="00375B52">
        <w:rPr>
          <w:szCs w:val="24"/>
        </w:rPr>
        <w:tab/>
        <w:t>(b) Subsection (d) is amended to read as follows:</w:t>
      </w:r>
    </w:p>
    <w:p w14:paraId="422B1805" w14:textId="77777777" w:rsidR="00183C2A" w:rsidRPr="00375B52" w:rsidRDefault="00183C2A" w:rsidP="00375B52">
      <w:pPr>
        <w:rPr>
          <w:szCs w:val="24"/>
        </w:rPr>
      </w:pPr>
      <w:r w:rsidRPr="00375B52">
        <w:rPr>
          <w:szCs w:val="24"/>
        </w:rPr>
        <w:lastRenderedPageBreak/>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0A455209" w14:textId="67595927"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8A7AEF" w:rsidRPr="00375B52">
        <w:rPr>
          <w:rFonts w:eastAsia="Times New Roman"/>
          <w:bCs/>
          <w:szCs w:val="24"/>
        </w:rPr>
        <w:t>7128</w:t>
      </w:r>
      <w:r w:rsidRPr="00375B52">
        <w:rPr>
          <w:rFonts w:eastAsia="Times New Roman"/>
          <w:bCs/>
          <w:szCs w:val="24"/>
        </w:rPr>
        <w:t xml:space="preserve">. </w:t>
      </w:r>
      <w:r w:rsidRPr="00375B52">
        <w:rPr>
          <w:rFonts w:eastAsia="Times New Roman"/>
          <w:bCs/>
          <w:color w:val="000000"/>
          <w:szCs w:val="24"/>
        </w:rPr>
        <w:t>Targeted Homeowner Grant Program (1010107)</w:t>
      </w:r>
    </w:p>
    <w:p w14:paraId="2068CB0F" w14:textId="77777777" w:rsidR="00183C2A" w:rsidRPr="00375B52" w:rsidRDefault="00183C2A" w:rsidP="00375B52">
      <w:pPr>
        <w:rPr>
          <w:rFonts w:eastAsia="Times New Roman"/>
          <w:color w:val="000000"/>
          <w:szCs w:val="24"/>
        </w:rPr>
      </w:pPr>
      <w:r w:rsidRPr="00375B52">
        <w:rPr>
          <w:rFonts w:eastAsia="Times New Roman"/>
          <w:color w:val="000000"/>
          <w:szCs w:val="24"/>
        </w:rPr>
        <w:tab/>
        <w:t>Section 11b of the Historic Landmark and Historic District Protection Act of 1978, effective March 2, 2007 (D.C. Law 16-189; D.C. Official Code § 6-1110.02), is amended as follows:</w:t>
      </w:r>
    </w:p>
    <w:p w14:paraId="6F42C33B" w14:textId="77777777" w:rsidR="00183C2A" w:rsidRPr="00375B52" w:rsidRDefault="00183C2A" w:rsidP="00375B52">
      <w:pPr>
        <w:rPr>
          <w:rFonts w:eastAsia="Times New Roman"/>
          <w:color w:val="000000"/>
          <w:szCs w:val="24"/>
        </w:rPr>
      </w:pPr>
      <w:r w:rsidRPr="00375B52">
        <w:rPr>
          <w:rFonts w:eastAsia="Times New Roman"/>
          <w:color w:val="000000"/>
          <w:szCs w:val="24"/>
        </w:rPr>
        <w:tab/>
        <w:t>(a) Subsection (k) is repealed.</w:t>
      </w:r>
    </w:p>
    <w:p w14:paraId="6F48A4E5" w14:textId="77777777" w:rsidR="00183C2A" w:rsidRPr="00375B52" w:rsidRDefault="00183C2A" w:rsidP="00375B52">
      <w:pPr>
        <w:rPr>
          <w:rFonts w:eastAsia="Times New Roman"/>
          <w:color w:val="000000"/>
          <w:szCs w:val="24"/>
        </w:rPr>
      </w:pPr>
      <w:r w:rsidRPr="00375B52">
        <w:rPr>
          <w:rFonts w:eastAsia="Times New Roman"/>
          <w:color w:val="000000"/>
          <w:szCs w:val="24"/>
        </w:rPr>
        <w:tab/>
        <w:t>(b) A new subsection (l) is added to read as follows:</w:t>
      </w:r>
    </w:p>
    <w:p w14:paraId="50EAC5C6" w14:textId="77777777" w:rsidR="00183C2A" w:rsidRPr="00375B52" w:rsidRDefault="00183C2A" w:rsidP="00375B52">
      <w:pPr>
        <w:rPr>
          <w:rFonts w:eastAsia="Times New Roman"/>
          <w:color w:val="000000"/>
          <w:szCs w:val="24"/>
        </w:rPr>
      </w:pPr>
      <w:r w:rsidRPr="00375B52">
        <w:rPr>
          <w:rFonts w:eastAsia="Times New Roman"/>
          <w:color w:val="000000"/>
          <w:szCs w:val="24"/>
        </w:rPr>
        <w:tab/>
        <w:t>“(l)(1) There is established as a special fund the Targeted Homeowner Grant Fund (“Fund”), which shall be administered by the Mayor in accordance with paragraph (3) of this subsection.</w:t>
      </w:r>
    </w:p>
    <w:p w14:paraId="59B21C03" w14:textId="77777777" w:rsidR="00183C2A" w:rsidRPr="00375B52" w:rsidRDefault="00183C2A" w:rsidP="00375B52">
      <w:pPr>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“(2) There shall be deposited in the Fund any funds appropriated for the purposes of the targeted homeowner grant program (“Program”) authorized to be established by subsection (a) of this section.</w:t>
      </w:r>
    </w:p>
    <w:p w14:paraId="20E98C30" w14:textId="77777777" w:rsidR="00183C2A" w:rsidRPr="00375B52" w:rsidRDefault="00183C2A" w:rsidP="00375B52">
      <w:pPr>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“(3) Money in the Fund shall be used to:</w:t>
      </w:r>
    </w:p>
    <w:p w14:paraId="3AB3D2E6" w14:textId="77777777" w:rsidR="00183C2A" w:rsidRPr="00375B52" w:rsidRDefault="00183C2A" w:rsidP="00375B52">
      <w:pPr>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r>
      <w:r w:rsidRPr="00375B52">
        <w:rPr>
          <w:rFonts w:eastAsia="Times New Roman"/>
          <w:color w:val="000000"/>
          <w:szCs w:val="24"/>
        </w:rPr>
        <w:tab/>
        <w:t>“(A) Fund grants issued under the Program; and</w:t>
      </w:r>
    </w:p>
    <w:p w14:paraId="1FAE83A5" w14:textId="362BB7F2" w:rsidR="00183C2A" w:rsidRPr="00375B52" w:rsidRDefault="00183C2A" w:rsidP="00375B52">
      <w:pPr>
        <w:rPr>
          <w:rFonts w:eastAsia="Times New Roman"/>
          <w:color w:val="000000"/>
          <w:szCs w:val="24"/>
        </w:rPr>
      </w:pPr>
      <w:r w:rsidRPr="00375B52">
        <w:rPr>
          <w:rFonts w:eastAsia="Times New Roman"/>
          <w:color w:val="000000"/>
          <w:szCs w:val="24"/>
        </w:rPr>
        <w:lastRenderedPageBreak/>
        <w:tab/>
      </w:r>
      <w:r w:rsidRPr="00375B52">
        <w:rPr>
          <w:rFonts w:eastAsia="Times New Roman"/>
          <w:color w:val="000000"/>
          <w:szCs w:val="24"/>
        </w:rPr>
        <w:tab/>
      </w:r>
      <w:r w:rsidRPr="00375B52">
        <w:rPr>
          <w:rFonts w:eastAsia="Times New Roman"/>
          <w:color w:val="000000"/>
          <w:szCs w:val="24"/>
        </w:rPr>
        <w:tab/>
        <w:t>“(B) Pay the costs of administering the Program; provided</w:t>
      </w:r>
      <w:r w:rsidR="002C5727" w:rsidRPr="00375B52">
        <w:rPr>
          <w:rFonts w:eastAsia="Times New Roman"/>
          <w:color w:val="000000"/>
          <w:szCs w:val="24"/>
        </w:rPr>
        <w:t>,</w:t>
      </w:r>
      <w:r w:rsidRPr="00375B52">
        <w:rPr>
          <w:rFonts w:eastAsia="Times New Roman"/>
          <w:color w:val="000000"/>
          <w:szCs w:val="24"/>
        </w:rPr>
        <w:t xml:space="preserve"> that no more than 5% of the amount of the money authorized for expenditure from the Fund in a fiscal year may be expended in that fiscal year for this purpose.</w:t>
      </w:r>
    </w:p>
    <w:p w14:paraId="04FD0C5D" w14:textId="77777777" w:rsidR="00183C2A" w:rsidRPr="00375B52" w:rsidRDefault="00183C2A" w:rsidP="00375B52">
      <w:pPr>
        <w:rPr>
          <w:szCs w:val="24"/>
        </w:rPr>
      </w:pPr>
      <w:r w:rsidRPr="00375B52">
        <w:rPr>
          <w:rFonts w:eastAsia="Times New Roman"/>
          <w:color w:val="000000"/>
          <w:szCs w:val="24"/>
        </w:rPr>
        <w:tab/>
      </w:r>
      <w:r w:rsidRPr="00375B52">
        <w:rPr>
          <w:rFonts w:eastAsia="Times New Roman"/>
          <w:color w:val="000000"/>
          <w:szCs w:val="24"/>
        </w:rPr>
        <w:tab/>
        <w:t xml:space="preserve">“(4)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7AD000D5" w14:textId="3B19BE26"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8A7AEF" w:rsidRPr="00375B52">
        <w:rPr>
          <w:rFonts w:eastAsia="Times New Roman"/>
          <w:bCs/>
          <w:szCs w:val="24"/>
        </w:rPr>
        <w:t>7129</w:t>
      </w:r>
      <w:r w:rsidRPr="00375B52">
        <w:rPr>
          <w:rFonts w:eastAsia="Times New Roman"/>
          <w:bCs/>
          <w:szCs w:val="24"/>
        </w:rPr>
        <w:t>. Tree Fund (1060300)</w:t>
      </w:r>
    </w:p>
    <w:p w14:paraId="18BCDC4C" w14:textId="77777777" w:rsidR="00183C2A" w:rsidRPr="00375B52" w:rsidRDefault="00183C2A" w:rsidP="00375B52">
      <w:pPr>
        <w:rPr>
          <w:szCs w:val="24"/>
        </w:rPr>
      </w:pPr>
      <w:r w:rsidRPr="00375B52">
        <w:rPr>
          <w:szCs w:val="24"/>
        </w:rPr>
        <w:tab/>
        <w:t>Section 107 of the Urban Forest Preservation Act of 2002, effective June 12, 2003 (D.C. Law 14-309;</w:t>
      </w:r>
      <w:r w:rsidRPr="00375B52">
        <w:rPr>
          <w:color w:val="212121"/>
          <w:szCs w:val="24"/>
          <w:shd w:val="clear" w:color="auto" w:fill="FFFFFF"/>
        </w:rPr>
        <w:t xml:space="preserve"> D.C. Official Code</w:t>
      </w:r>
      <w:r w:rsidRPr="00375B52">
        <w:rPr>
          <w:szCs w:val="24"/>
        </w:rPr>
        <w:t xml:space="preserve"> § 8-651.07), is amended as follows:</w:t>
      </w:r>
    </w:p>
    <w:p w14:paraId="205C1F43" w14:textId="77777777" w:rsidR="00183C2A" w:rsidRPr="00375B52" w:rsidRDefault="00183C2A" w:rsidP="00375B52">
      <w:pPr>
        <w:rPr>
          <w:szCs w:val="24"/>
        </w:rPr>
      </w:pPr>
      <w:r w:rsidRPr="00375B52">
        <w:rPr>
          <w:szCs w:val="24"/>
        </w:rPr>
        <w:tab/>
        <w:t>(a) Subsection (a) is amended to read as follows:</w:t>
      </w:r>
    </w:p>
    <w:p w14:paraId="0928040B" w14:textId="77777777" w:rsidR="00183C2A" w:rsidRPr="00375B52" w:rsidRDefault="00183C2A" w:rsidP="00375B52">
      <w:pPr>
        <w:rPr>
          <w:szCs w:val="24"/>
        </w:rPr>
      </w:pPr>
      <w:r w:rsidRPr="00375B52">
        <w:rPr>
          <w:szCs w:val="24"/>
        </w:rPr>
        <w:tab/>
        <w:t>“(a) There is established as a special fund the Tree Fund (“Fund”), which shall be administered by the Director in accordance with subsection (b) of this section.”.</w:t>
      </w:r>
    </w:p>
    <w:p w14:paraId="5F2FBE09" w14:textId="77777777" w:rsidR="00183C2A" w:rsidRPr="00375B52" w:rsidRDefault="00183C2A" w:rsidP="00375B52">
      <w:pPr>
        <w:rPr>
          <w:szCs w:val="24"/>
        </w:rPr>
      </w:pPr>
      <w:r w:rsidRPr="00375B52">
        <w:rPr>
          <w:szCs w:val="24"/>
        </w:rPr>
        <w:tab/>
        <w:t>(b) A new subsection (a-1) is added to read as follows:</w:t>
      </w:r>
    </w:p>
    <w:p w14:paraId="459A4745" w14:textId="65A083EE" w:rsidR="00183C2A" w:rsidRPr="00375B52" w:rsidRDefault="00183C2A" w:rsidP="00375B52">
      <w:pPr>
        <w:rPr>
          <w:szCs w:val="24"/>
        </w:rPr>
      </w:pPr>
      <w:r w:rsidRPr="00375B52">
        <w:rPr>
          <w:szCs w:val="24"/>
        </w:rPr>
        <w:tab/>
        <w:t>“(a-1) Fees and penalties collected pursuant to this act or any rules established to implement this act shall be deposited into the Fund.”.</w:t>
      </w:r>
    </w:p>
    <w:p w14:paraId="4AAD0067" w14:textId="77777777" w:rsidR="00183C2A" w:rsidRPr="00375B52" w:rsidRDefault="00183C2A" w:rsidP="00375B52">
      <w:pPr>
        <w:rPr>
          <w:szCs w:val="24"/>
        </w:rPr>
      </w:pPr>
      <w:r w:rsidRPr="00375B52">
        <w:rPr>
          <w:szCs w:val="24"/>
        </w:rPr>
        <w:tab/>
        <w:t>(c) Subsection (c) is repealed.</w:t>
      </w:r>
    </w:p>
    <w:p w14:paraId="69F53D31" w14:textId="77777777" w:rsidR="00183C2A" w:rsidRPr="00375B52" w:rsidRDefault="00183C2A" w:rsidP="00375B52">
      <w:pPr>
        <w:rPr>
          <w:szCs w:val="24"/>
        </w:rPr>
      </w:pPr>
      <w:r w:rsidRPr="00375B52">
        <w:rPr>
          <w:szCs w:val="24"/>
        </w:rPr>
        <w:tab/>
        <w:t>(d) A new subsection (c-1) is added to read as follows:</w:t>
      </w:r>
    </w:p>
    <w:p w14:paraId="00396F79" w14:textId="77777777" w:rsidR="00183C2A" w:rsidRPr="00375B52" w:rsidRDefault="00183C2A" w:rsidP="00375B52">
      <w:pPr>
        <w:rPr>
          <w:szCs w:val="24"/>
        </w:rPr>
      </w:pPr>
      <w:r w:rsidRPr="00375B52">
        <w:rPr>
          <w:szCs w:val="24"/>
        </w:rPr>
        <w:tab/>
        <w:t xml:space="preserve">“(c-1) Any money remaining available in the Fund at the end of a fiscal year, as determined by the Chief Financial Officer in the fiscal year-end close, shall be transferred to the </w:t>
      </w:r>
      <w:r w:rsidRPr="00375B52">
        <w:rPr>
          <w:szCs w:val="24"/>
        </w:rPr>
        <w:lastRenderedPageBreak/>
        <w:t>unassigned fund balance of the General Fund of the District of Columbia as part of the fiscal year-end close.”.</w:t>
      </w:r>
    </w:p>
    <w:p w14:paraId="3676334C" w14:textId="77777777" w:rsidR="00183C2A" w:rsidRPr="00375B52" w:rsidRDefault="00183C2A" w:rsidP="00375B52">
      <w:pPr>
        <w:rPr>
          <w:szCs w:val="24"/>
        </w:rPr>
      </w:pPr>
      <w:r w:rsidRPr="00375B52">
        <w:rPr>
          <w:szCs w:val="24"/>
        </w:rPr>
        <w:tab/>
        <w:t>(e) Subsection (d) is repealed.</w:t>
      </w:r>
    </w:p>
    <w:p w14:paraId="6F9AC93E" w14:textId="3B33066F"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C7DFB" w:rsidRPr="00375B52">
        <w:rPr>
          <w:rFonts w:eastAsia="Times New Roman"/>
          <w:bCs/>
          <w:szCs w:val="24"/>
        </w:rPr>
        <w:t>7130</w:t>
      </w:r>
      <w:r w:rsidRPr="00375B52">
        <w:rPr>
          <w:rFonts w:eastAsia="Times New Roman"/>
          <w:bCs/>
          <w:szCs w:val="24"/>
        </w:rPr>
        <w:t>. Underground Storage Tank Regulation Fund (1060058)</w:t>
      </w:r>
    </w:p>
    <w:p w14:paraId="20274790" w14:textId="77777777" w:rsidR="00183C2A" w:rsidRPr="00375B52" w:rsidRDefault="00183C2A" w:rsidP="00375B52">
      <w:pPr>
        <w:rPr>
          <w:szCs w:val="24"/>
        </w:rPr>
      </w:pPr>
      <w:r w:rsidRPr="00375B52">
        <w:rPr>
          <w:szCs w:val="24"/>
        </w:rPr>
        <w:tab/>
        <w:t>Section 6a(d) of the District of Columbia Underground Storage Tank Management Act of 1990, effective December 3, 2020 (D.C. Law 23-149; D.C. Official Code § 8-113.05a(d)), is amended to read as follows:</w:t>
      </w:r>
    </w:p>
    <w:p w14:paraId="1DF1127E"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45F2192" w14:textId="752AA4E0"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C82F96" w:rsidRPr="00375B52">
        <w:rPr>
          <w:rFonts w:eastAsia="Times New Roman"/>
          <w:bCs/>
          <w:szCs w:val="24"/>
        </w:rPr>
        <w:t>7131</w:t>
      </w:r>
      <w:r w:rsidRPr="00375B52">
        <w:rPr>
          <w:rFonts w:eastAsia="Times New Roman"/>
          <w:bCs/>
          <w:szCs w:val="24"/>
        </w:rPr>
        <w:t>. Vending Regulations Fund (1060284)</w:t>
      </w:r>
    </w:p>
    <w:p w14:paraId="1097C7EA" w14:textId="77777777" w:rsidR="00183C2A" w:rsidRPr="00375B52" w:rsidRDefault="00183C2A" w:rsidP="00375B52">
      <w:pPr>
        <w:ind w:firstLine="720"/>
        <w:rPr>
          <w:szCs w:val="24"/>
        </w:rPr>
      </w:pPr>
      <w:r w:rsidRPr="00375B52">
        <w:rPr>
          <w:szCs w:val="24"/>
        </w:rPr>
        <w:t>Section 8(b) of the Vending Regulation Act of 2009, effective October 22, 2009 (D.C. Law 18-71; D.C. Official Code § 37-131.07(b)), is amended as follows:</w:t>
      </w:r>
    </w:p>
    <w:p w14:paraId="29DD28BC" w14:textId="77777777" w:rsidR="00183C2A" w:rsidRPr="00375B52" w:rsidRDefault="00183C2A" w:rsidP="00375B52">
      <w:pPr>
        <w:rPr>
          <w:szCs w:val="24"/>
        </w:rPr>
      </w:pPr>
      <w:r w:rsidRPr="00375B52">
        <w:rPr>
          <w:szCs w:val="24"/>
        </w:rPr>
        <w:tab/>
        <w:t>(a) Paragraph (1) is amended to read as follows:</w:t>
      </w:r>
    </w:p>
    <w:p w14:paraId="24708E23" w14:textId="000422E2" w:rsidR="00183C2A" w:rsidRPr="00375B52" w:rsidRDefault="00183C2A" w:rsidP="00375B52">
      <w:pPr>
        <w:rPr>
          <w:szCs w:val="24"/>
        </w:rPr>
      </w:pPr>
      <w:r w:rsidRPr="00375B52">
        <w:rPr>
          <w:szCs w:val="24"/>
        </w:rPr>
        <w:tab/>
        <w:t>“</w:t>
      </w:r>
      <w:r w:rsidR="00D835E3" w:rsidRPr="00375B52">
        <w:rPr>
          <w:szCs w:val="24"/>
        </w:rPr>
        <w:t>(b)</w:t>
      </w:r>
      <w:r w:rsidRPr="00375B52">
        <w:rPr>
          <w:szCs w:val="24"/>
        </w:rPr>
        <w:t>(1) There is established as a special fund the Vending Regulation Fund (“Fund”), which shall be administered by the Department of Licensing and Consumer Protection in accordance with paragraph (4) of this subsection.”.</w:t>
      </w:r>
    </w:p>
    <w:p w14:paraId="0D09A664" w14:textId="77777777" w:rsidR="00183C2A" w:rsidRPr="00375B52" w:rsidRDefault="00183C2A" w:rsidP="00375B52">
      <w:pPr>
        <w:rPr>
          <w:szCs w:val="24"/>
        </w:rPr>
      </w:pPr>
      <w:r w:rsidRPr="00375B52">
        <w:rPr>
          <w:szCs w:val="24"/>
        </w:rPr>
        <w:tab/>
        <w:t>(b) Paragraph (3) is repealed.</w:t>
      </w:r>
    </w:p>
    <w:p w14:paraId="4640FD5B" w14:textId="77777777" w:rsidR="00183C2A" w:rsidRPr="00375B52" w:rsidRDefault="00183C2A" w:rsidP="00375B52">
      <w:pPr>
        <w:rPr>
          <w:szCs w:val="24"/>
        </w:rPr>
      </w:pPr>
      <w:r w:rsidRPr="00375B52">
        <w:rPr>
          <w:szCs w:val="24"/>
        </w:rPr>
        <w:tab/>
        <w:t>(c) A new paragraph (5) is added to read as follows:</w:t>
      </w:r>
    </w:p>
    <w:p w14:paraId="46445A49" w14:textId="77777777" w:rsidR="00183C2A" w:rsidRPr="00375B52" w:rsidRDefault="00183C2A" w:rsidP="00375B52">
      <w:pPr>
        <w:rPr>
          <w:szCs w:val="24"/>
        </w:rPr>
      </w:pPr>
      <w:r w:rsidRPr="00375B52">
        <w:rPr>
          <w:szCs w:val="24"/>
        </w:rPr>
        <w:lastRenderedPageBreak/>
        <w:tab/>
      </w:r>
      <w:r w:rsidRPr="00375B52">
        <w:rPr>
          <w:szCs w:val="24"/>
        </w:rPr>
        <w:tab/>
        <w:t>“(5)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7486E46" w14:textId="545C4DE2"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364E40" w:rsidRPr="00375B52">
        <w:rPr>
          <w:rFonts w:eastAsia="Times New Roman"/>
          <w:bCs/>
          <w:szCs w:val="24"/>
        </w:rPr>
        <w:t>7132</w:t>
      </w:r>
      <w:r w:rsidRPr="00375B52">
        <w:rPr>
          <w:rFonts w:eastAsia="Times New Roman"/>
          <w:bCs/>
          <w:szCs w:val="24"/>
        </w:rPr>
        <w:t>. Vision Zero Pedestrian and Bicycle Safety Fund (1060340)</w:t>
      </w:r>
    </w:p>
    <w:p w14:paraId="40BB3F68" w14:textId="77777777" w:rsidR="00183C2A" w:rsidRPr="00375B52" w:rsidRDefault="00183C2A" w:rsidP="00375B52">
      <w:pPr>
        <w:rPr>
          <w:szCs w:val="24"/>
        </w:rPr>
      </w:pPr>
      <w:r w:rsidRPr="00375B52">
        <w:rPr>
          <w:szCs w:val="24"/>
        </w:rPr>
        <w:tab/>
        <w:t>Section 9l of the Department of Transportation Establishment Act of 2002, effective October 22, 2015 (D.C. Law 21-36;</w:t>
      </w:r>
      <w:r w:rsidRPr="00375B52">
        <w:rPr>
          <w:color w:val="212121"/>
          <w:szCs w:val="24"/>
          <w:shd w:val="clear" w:color="auto" w:fill="FFFFFF"/>
        </w:rPr>
        <w:t xml:space="preserve"> D.C. Official Code §</w:t>
      </w:r>
      <w:r w:rsidRPr="00375B52">
        <w:rPr>
          <w:szCs w:val="24"/>
        </w:rPr>
        <w:t xml:space="preserve"> 50-921.20), is amended as follows:</w:t>
      </w:r>
    </w:p>
    <w:p w14:paraId="6A7C59A9" w14:textId="77777777" w:rsidR="00183C2A" w:rsidRPr="00375B52" w:rsidRDefault="00183C2A" w:rsidP="00375B52">
      <w:pPr>
        <w:rPr>
          <w:szCs w:val="24"/>
        </w:rPr>
      </w:pPr>
      <w:r w:rsidRPr="00375B52">
        <w:rPr>
          <w:szCs w:val="24"/>
        </w:rPr>
        <w:tab/>
        <w:t>(a) Subsection (a) is amended by striking the phrase “Deputy Mayor for Operations and Infrastructure” and inserting the word “Mayor” in its place.</w:t>
      </w:r>
    </w:p>
    <w:p w14:paraId="3F88A347" w14:textId="77777777" w:rsidR="00183C2A" w:rsidRPr="00375B52" w:rsidRDefault="00183C2A" w:rsidP="00375B52">
      <w:pPr>
        <w:rPr>
          <w:szCs w:val="24"/>
        </w:rPr>
      </w:pPr>
      <w:r w:rsidRPr="00375B52">
        <w:rPr>
          <w:szCs w:val="24"/>
        </w:rPr>
        <w:tab/>
        <w:t>(b) Subsection (d) is amended to read as follows:</w:t>
      </w:r>
    </w:p>
    <w:p w14:paraId="77ECB06F" w14:textId="77777777" w:rsidR="00183C2A" w:rsidRPr="00375B52" w:rsidRDefault="00183C2A" w:rsidP="00375B52">
      <w:pPr>
        <w:rPr>
          <w:szCs w:val="24"/>
        </w:rPr>
      </w:pPr>
      <w:r w:rsidRPr="00375B52">
        <w:rPr>
          <w:szCs w:val="24"/>
        </w:rPr>
        <w:tab/>
        <w:t>“(d) 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4E3983C4" w14:textId="42175785" w:rsidR="00183C2A" w:rsidRPr="00375B52" w:rsidRDefault="00183C2A" w:rsidP="00375B52">
      <w:pPr>
        <w:outlineLvl w:val="2"/>
        <w:rPr>
          <w:rFonts w:eastAsia="Times New Roman"/>
          <w:b/>
          <w:bCs/>
          <w:szCs w:val="24"/>
        </w:rPr>
      </w:pPr>
      <w:r w:rsidRPr="00375B52">
        <w:rPr>
          <w:rFonts w:eastAsia="Times New Roman"/>
          <w:bCs/>
          <w:szCs w:val="24"/>
        </w:rPr>
        <w:tab/>
        <w:t xml:space="preserve">Sec. </w:t>
      </w:r>
      <w:r w:rsidR="00491C4D" w:rsidRPr="00375B52">
        <w:rPr>
          <w:rFonts w:eastAsia="Times New Roman"/>
          <w:bCs/>
          <w:szCs w:val="24"/>
        </w:rPr>
        <w:t>7133</w:t>
      </w:r>
      <w:r w:rsidRPr="00375B52">
        <w:rPr>
          <w:rFonts w:eastAsia="Times New Roman"/>
          <w:bCs/>
          <w:szCs w:val="24"/>
        </w:rPr>
        <w:t>. Wage Theft Prevention Fund (1060103)</w:t>
      </w:r>
    </w:p>
    <w:p w14:paraId="0F80D058" w14:textId="77777777" w:rsidR="00183C2A" w:rsidRPr="00375B52" w:rsidRDefault="00183C2A" w:rsidP="00375B52">
      <w:pPr>
        <w:rPr>
          <w:szCs w:val="24"/>
        </w:rPr>
      </w:pPr>
      <w:r w:rsidRPr="00375B52">
        <w:rPr>
          <w:szCs w:val="24"/>
        </w:rPr>
        <w:tab/>
        <w:t>Section 7a(d) of An Act To provide for the payment and collection of wages in the District of Columbia, effective February 26, 2015 (D.C. Law 20-157; D.C. Official Code § 32-1307.01(d)), is amended to read as follows:</w:t>
      </w:r>
    </w:p>
    <w:p w14:paraId="5BC58726" w14:textId="77777777" w:rsidR="00183C2A" w:rsidRPr="00375B52" w:rsidRDefault="00183C2A" w:rsidP="00375B52">
      <w:pPr>
        <w:rPr>
          <w:szCs w:val="24"/>
        </w:rPr>
      </w:pPr>
      <w:r w:rsidRPr="00375B52">
        <w:rPr>
          <w:szCs w:val="24"/>
        </w:rPr>
        <w:tab/>
        <w:t xml:space="preserve">“(d) Any money remaining available in the Fund at the end of a fiscal year, as determined by the Chief Financial Officer in the fiscal year-end close, shall be transferred to the unassigned </w:t>
      </w:r>
      <w:r w:rsidRPr="00375B52">
        <w:rPr>
          <w:szCs w:val="24"/>
        </w:rPr>
        <w:lastRenderedPageBreak/>
        <w:t>fund balance of the General Fund of the District of Columbia as part of the fiscal year-end close.”.</w:t>
      </w:r>
    </w:p>
    <w:p w14:paraId="43DEAC13" w14:textId="5C4B066D" w:rsidR="00183C2A" w:rsidRPr="00375B52" w:rsidRDefault="00183C2A" w:rsidP="00375B52">
      <w:pPr>
        <w:outlineLvl w:val="2"/>
        <w:rPr>
          <w:rFonts w:eastAsia="Times New Roman"/>
          <w:b/>
          <w:bCs/>
          <w:color w:val="000000"/>
          <w:szCs w:val="24"/>
        </w:rPr>
      </w:pPr>
      <w:r w:rsidRPr="00375B52">
        <w:rPr>
          <w:rFonts w:eastAsia="Times New Roman"/>
          <w:bCs/>
          <w:szCs w:val="24"/>
        </w:rPr>
        <w:tab/>
        <w:t xml:space="preserve">Sec. </w:t>
      </w:r>
      <w:r w:rsidR="00F728CC" w:rsidRPr="00375B52">
        <w:rPr>
          <w:rFonts w:eastAsia="Times New Roman"/>
          <w:bCs/>
          <w:szCs w:val="24"/>
        </w:rPr>
        <w:t>7134</w:t>
      </w:r>
      <w:r w:rsidRPr="00375B52">
        <w:rPr>
          <w:rFonts w:eastAsia="Times New Roman"/>
          <w:bCs/>
          <w:szCs w:val="24"/>
        </w:rPr>
        <w:t xml:space="preserve">. </w:t>
      </w:r>
      <w:r w:rsidRPr="00375B52">
        <w:rPr>
          <w:rFonts w:eastAsia="Times New Roman"/>
          <w:bCs/>
          <w:color w:val="000000"/>
          <w:szCs w:val="24"/>
        </w:rPr>
        <w:t>Walter Reed Redevelopment Fund (1011017)</w:t>
      </w:r>
    </w:p>
    <w:p w14:paraId="507C24A0" w14:textId="77777777" w:rsidR="00183C2A" w:rsidRPr="00375B52" w:rsidRDefault="00183C2A" w:rsidP="00375B52">
      <w:pPr>
        <w:rPr>
          <w:rFonts w:eastAsia="Times New Roman"/>
          <w:color w:val="000000"/>
          <w:szCs w:val="24"/>
        </w:rPr>
      </w:pPr>
      <w:r w:rsidRPr="00375B52">
        <w:rPr>
          <w:rFonts w:eastAsia="Times New Roman"/>
          <w:color w:val="000000"/>
          <w:szCs w:val="24"/>
        </w:rPr>
        <w:tab/>
        <w:t>Section 7(e) of the Walter Reed Development Omnibus Act of 2016, effective May 18, 2016 (D.C. Law 21-119; D.C. Official Code § 2-1227.06(e)), is amended to read as follows:</w:t>
      </w:r>
    </w:p>
    <w:p w14:paraId="4595F227" w14:textId="77777777" w:rsidR="00183C2A" w:rsidRPr="00375B52" w:rsidRDefault="00183C2A" w:rsidP="00375B52">
      <w:pPr>
        <w:rPr>
          <w:szCs w:val="24"/>
        </w:rPr>
      </w:pPr>
      <w:r w:rsidRPr="00375B52">
        <w:rPr>
          <w:color w:val="000000"/>
          <w:szCs w:val="24"/>
        </w:rPr>
        <w:tab/>
      </w:r>
      <w:r w:rsidRPr="00375B52">
        <w:rPr>
          <w:rFonts w:eastAsia="Times New Roman"/>
          <w:color w:val="000000"/>
          <w:szCs w:val="24"/>
        </w:rPr>
        <w:t xml:space="preserve">“(e) </w:t>
      </w:r>
      <w:r w:rsidRPr="00375B52">
        <w:rPr>
          <w:szCs w:val="24"/>
        </w:rPr>
        <w:t>Any money remaining available in the Fund at the end of a fiscal year, as determined by the Chief Financial Officer in the fiscal year-end close, shall be transferred to the unassigned fund balance of the General Fund of the District of Columbia as part of the fiscal year-end close.”.</w:t>
      </w:r>
    </w:p>
    <w:p w14:paraId="2477AED1" w14:textId="20014C9A" w:rsidR="00183C2A" w:rsidRPr="00375B52" w:rsidRDefault="00183C2A" w:rsidP="00375B52">
      <w:pPr>
        <w:outlineLvl w:val="2"/>
        <w:rPr>
          <w:rFonts w:eastAsia="Times New Roman"/>
          <w:bCs/>
          <w:szCs w:val="24"/>
        </w:rPr>
      </w:pPr>
      <w:r w:rsidRPr="00375B52">
        <w:rPr>
          <w:rFonts w:eastAsia="Times New Roman"/>
          <w:bCs/>
          <w:szCs w:val="24"/>
        </w:rPr>
        <w:tab/>
        <w:t xml:space="preserve">Sec. </w:t>
      </w:r>
      <w:r w:rsidR="00C610B2" w:rsidRPr="00375B52">
        <w:rPr>
          <w:rFonts w:eastAsia="Times New Roman"/>
          <w:bCs/>
          <w:szCs w:val="24"/>
        </w:rPr>
        <w:t>7135</w:t>
      </w:r>
      <w:r w:rsidRPr="00375B52">
        <w:rPr>
          <w:rFonts w:eastAsia="Times New Roman"/>
          <w:bCs/>
          <w:szCs w:val="24"/>
        </w:rPr>
        <w:t>. Applicability.</w:t>
      </w:r>
    </w:p>
    <w:p w14:paraId="1E7A49F1" w14:textId="77777777" w:rsidR="00183C2A" w:rsidRPr="00375B52" w:rsidRDefault="00183C2A" w:rsidP="00375B52">
      <w:pPr>
        <w:rPr>
          <w:szCs w:val="24"/>
        </w:rPr>
      </w:pPr>
      <w:r w:rsidRPr="00375B52">
        <w:rPr>
          <w:szCs w:val="24"/>
        </w:rPr>
        <w:tab/>
        <w:t>Except as otherwise provided in this subtitle, this subtitle shall apply as of September 1, 2025.</w:t>
      </w:r>
    </w:p>
    <w:p w14:paraId="7BBB817F" w14:textId="4205C700" w:rsidR="00F32268" w:rsidRPr="00375B52" w:rsidRDefault="00F32268" w:rsidP="00375B52">
      <w:pPr>
        <w:pStyle w:val="Heading2"/>
        <w:rPr>
          <w:szCs w:val="24"/>
        </w:rPr>
      </w:pPr>
      <w:bookmarkStart w:id="294" w:name="_Toc206065301"/>
      <w:r w:rsidRPr="00375B52">
        <w:rPr>
          <w:szCs w:val="24"/>
        </w:rPr>
        <w:t>SUBTITLE I. NON-LAPSING FUND TRANSFERS</w:t>
      </w:r>
      <w:bookmarkEnd w:id="290"/>
      <w:bookmarkEnd w:id="294"/>
    </w:p>
    <w:p w14:paraId="6363D767" w14:textId="4F7C1654" w:rsidR="00F32268" w:rsidRPr="00375B52" w:rsidRDefault="00F32268" w:rsidP="00375B52">
      <w:pPr>
        <w:rPr>
          <w:szCs w:val="24"/>
        </w:rPr>
      </w:pPr>
      <w:bookmarkStart w:id="295" w:name="_Hlk3554311"/>
      <w:r w:rsidRPr="00375B52">
        <w:rPr>
          <w:szCs w:val="24"/>
        </w:rPr>
        <w:tab/>
        <w:t xml:space="preserve">Sec. </w:t>
      </w:r>
      <w:r w:rsidR="00BB7287" w:rsidRPr="00375B52">
        <w:rPr>
          <w:szCs w:val="24"/>
        </w:rPr>
        <w:t>7141</w:t>
      </w:r>
      <w:r w:rsidRPr="00375B52">
        <w:rPr>
          <w:szCs w:val="24"/>
        </w:rPr>
        <w:t>. Short title.</w:t>
      </w:r>
    </w:p>
    <w:p w14:paraId="084B6469" w14:textId="49D84BAA" w:rsidR="00F32268" w:rsidRPr="00375B52" w:rsidRDefault="00F32268" w:rsidP="00375B52">
      <w:pPr>
        <w:rPr>
          <w:szCs w:val="24"/>
        </w:rPr>
      </w:pPr>
      <w:r w:rsidRPr="00375B52">
        <w:rPr>
          <w:szCs w:val="24"/>
        </w:rPr>
        <w:tab/>
        <w:t xml:space="preserve">This subtitle may be cited as the “Non-Lapsing Fund Transfers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Act of 2025”.</w:t>
      </w:r>
    </w:p>
    <w:p w14:paraId="4F57C964" w14:textId="667183C8" w:rsidR="00F32268" w:rsidRPr="00375B52" w:rsidRDefault="00F32268" w:rsidP="00375B52">
      <w:pPr>
        <w:rPr>
          <w:szCs w:val="24"/>
        </w:rPr>
      </w:pPr>
      <w:r w:rsidRPr="00375B52">
        <w:rPr>
          <w:szCs w:val="24"/>
        </w:rPr>
        <w:tab/>
        <w:t xml:space="preserve">Sec. </w:t>
      </w:r>
      <w:r w:rsidR="00BB7287" w:rsidRPr="00375B52">
        <w:rPr>
          <w:szCs w:val="24"/>
        </w:rPr>
        <w:t>7142</w:t>
      </w:r>
      <w:r w:rsidRPr="00375B52">
        <w:rPr>
          <w:szCs w:val="24"/>
        </w:rPr>
        <w:t>. (a)</w:t>
      </w:r>
      <w:bookmarkStart w:id="296" w:name="_Hlk72861401"/>
      <w:r w:rsidRPr="00375B52">
        <w:rPr>
          <w:szCs w:val="24"/>
        </w:rPr>
        <w:t xml:space="preserve"> Notwithstanding any provisions of law directing the deposit of revenue into, or limiting the use of funds in, the accounts listed in the following chart, the Chief Financial Officer shall transfer, in the fiscal years indicated, the following amounts from the certified fund </w:t>
      </w:r>
      <w:r w:rsidRPr="00375B52">
        <w:rPr>
          <w:szCs w:val="24"/>
        </w:rPr>
        <w:lastRenderedPageBreak/>
        <w:t xml:space="preserve">balances and revenue </w:t>
      </w:r>
      <w:r w:rsidR="007B32B8" w:rsidRPr="00375B52">
        <w:rPr>
          <w:szCs w:val="24"/>
        </w:rPr>
        <w:t xml:space="preserve">deposited </w:t>
      </w:r>
      <w:r w:rsidRPr="00375B52">
        <w:rPr>
          <w:szCs w:val="24"/>
        </w:rPr>
        <w:t xml:space="preserve">in the identified </w:t>
      </w:r>
      <w:r w:rsidR="007B32B8" w:rsidRPr="00375B52">
        <w:rPr>
          <w:szCs w:val="24"/>
        </w:rPr>
        <w:t xml:space="preserve">special purpose revenue and dedicated tax </w:t>
      </w:r>
      <w:r w:rsidRPr="00375B52">
        <w:rPr>
          <w:szCs w:val="24"/>
        </w:rPr>
        <w:t xml:space="preserve">accounts to the </w:t>
      </w:r>
      <w:r w:rsidR="007B32B8" w:rsidRPr="00375B52">
        <w:rPr>
          <w:szCs w:val="24"/>
        </w:rPr>
        <w:t>local fund</w:t>
      </w:r>
      <w:r w:rsidRPr="00375B52">
        <w:rPr>
          <w:szCs w:val="24"/>
        </w:rPr>
        <w:t xml:space="preserve"> of the District of Columbia</w:t>
      </w:r>
      <w:bookmarkEnd w:id="296"/>
      <w:r w:rsidRPr="00375B52">
        <w:rPr>
          <w:szCs w:val="24"/>
        </w:rPr>
        <w:t>:</w:t>
      </w:r>
    </w:p>
    <w:tbl>
      <w:tblPr>
        <w:tblW w:w="9684" w:type="dxa"/>
        <w:tblInd w:w="-10" w:type="dxa"/>
        <w:tblLook w:val="04A0" w:firstRow="1" w:lastRow="0" w:firstColumn="1" w:lastColumn="0" w:noHBand="0" w:noVBand="1"/>
      </w:tblPr>
      <w:tblGrid>
        <w:gridCol w:w="913"/>
        <w:gridCol w:w="999"/>
        <w:gridCol w:w="2160"/>
        <w:gridCol w:w="1518"/>
        <w:gridCol w:w="1518"/>
        <w:gridCol w:w="1518"/>
        <w:gridCol w:w="1518"/>
      </w:tblGrid>
      <w:tr w:rsidR="00F32268" w:rsidRPr="00B97993" w14:paraId="4D7A423A" w14:textId="77777777" w:rsidTr="00F7639F">
        <w:trPr>
          <w:trHeight w:val="525"/>
        </w:trPr>
        <w:tc>
          <w:tcPr>
            <w:tcW w:w="864" w:type="dxa"/>
            <w:tcBorders>
              <w:top w:val="single" w:sz="8" w:space="0" w:color="auto"/>
              <w:left w:val="single" w:sz="8" w:space="0" w:color="auto"/>
              <w:bottom w:val="single" w:sz="8" w:space="0" w:color="auto"/>
              <w:right w:val="single" w:sz="8" w:space="0" w:color="auto"/>
            </w:tcBorders>
            <w:shd w:val="clear" w:color="auto" w:fill="EAEDF1" w:themeFill="text2" w:themeFillTint="1A"/>
            <w:vAlign w:val="center"/>
            <w:hideMark/>
          </w:tcPr>
          <w:p w14:paraId="75D5D279" w14:textId="77777777" w:rsidR="00F32268" w:rsidRPr="00B97993" w:rsidRDefault="00F32268" w:rsidP="00B97993">
            <w:pPr>
              <w:spacing w:line="240" w:lineRule="auto"/>
              <w:rPr>
                <w:rFonts w:eastAsia="Times New Roman"/>
                <w:b/>
                <w:bCs/>
                <w:color w:val="000000"/>
                <w:sz w:val="22"/>
              </w:rPr>
            </w:pPr>
            <w:r w:rsidRPr="00B97993">
              <w:rPr>
                <w:rFonts w:eastAsia="Times New Roman"/>
                <w:b/>
                <w:bCs/>
                <w:color w:val="000000"/>
                <w:sz w:val="22"/>
              </w:rPr>
              <w:t>Agency</w:t>
            </w:r>
          </w:p>
        </w:tc>
        <w:tc>
          <w:tcPr>
            <w:tcW w:w="928" w:type="dxa"/>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26F8614C" w14:textId="77777777" w:rsidR="00F32268" w:rsidRPr="00B97993" w:rsidRDefault="00F32268" w:rsidP="00B97993">
            <w:pPr>
              <w:spacing w:line="240" w:lineRule="auto"/>
              <w:rPr>
                <w:rFonts w:eastAsia="Times New Roman"/>
                <w:b/>
                <w:bCs/>
                <w:color w:val="000000"/>
                <w:sz w:val="22"/>
              </w:rPr>
            </w:pPr>
            <w:r w:rsidRPr="00B97993">
              <w:rPr>
                <w:rFonts w:eastAsia="Times New Roman"/>
                <w:b/>
                <w:bCs/>
                <w:color w:val="000000"/>
                <w:sz w:val="22"/>
              </w:rPr>
              <w:t>Fund</w:t>
            </w:r>
          </w:p>
          <w:p w14:paraId="21B96578" w14:textId="77777777" w:rsidR="00F32268" w:rsidRPr="00B97993" w:rsidRDefault="00F32268" w:rsidP="00B97993">
            <w:pPr>
              <w:spacing w:line="240" w:lineRule="auto"/>
              <w:rPr>
                <w:rFonts w:eastAsia="Times New Roman"/>
                <w:b/>
                <w:bCs/>
                <w:color w:val="000000"/>
                <w:sz w:val="22"/>
              </w:rPr>
            </w:pPr>
            <w:r w:rsidRPr="00B97993">
              <w:rPr>
                <w:rFonts w:eastAsia="Times New Roman"/>
                <w:b/>
                <w:bCs/>
                <w:color w:val="000000"/>
                <w:sz w:val="22"/>
              </w:rPr>
              <w:t>Number</w:t>
            </w:r>
          </w:p>
        </w:tc>
        <w:tc>
          <w:tcPr>
            <w:tcW w:w="2160" w:type="dxa"/>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607683A9" w14:textId="77777777" w:rsidR="00F32268" w:rsidRPr="00B97993" w:rsidRDefault="00F32268" w:rsidP="00B97993">
            <w:pPr>
              <w:spacing w:line="240" w:lineRule="auto"/>
              <w:rPr>
                <w:rFonts w:eastAsia="Times New Roman"/>
                <w:b/>
                <w:bCs/>
                <w:color w:val="000000"/>
                <w:sz w:val="22"/>
              </w:rPr>
            </w:pPr>
            <w:r w:rsidRPr="00B97993">
              <w:rPr>
                <w:rFonts w:eastAsia="Times New Roman"/>
                <w:b/>
                <w:bCs/>
                <w:color w:val="000000"/>
                <w:sz w:val="22"/>
              </w:rPr>
              <w:t>Fund Name</w:t>
            </w:r>
          </w:p>
        </w:tc>
        <w:tc>
          <w:tcPr>
            <w:tcW w:w="0" w:type="auto"/>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3DA5C6C8" w14:textId="77777777" w:rsidR="00F32268" w:rsidRPr="00B97993" w:rsidRDefault="00F32268" w:rsidP="00B97993">
            <w:pPr>
              <w:spacing w:line="240" w:lineRule="auto"/>
              <w:jc w:val="center"/>
              <w:rPr>
                <w:rFonts w:eastAsia="Times New Roman"/>
                <w:b/>
                <w:bCs/>
                <w:color w:val="000000"/>
                <w:sz w:val="22"/>
              </w:rPr>
            </w:pPr>
            <w:r w:rsidRPr="00B97993">
              <w:rPr>
                <w:rFonts w:eastAsia="Times New Roman"/>
                <w:b/>
                <w:bCs/>
                <w:color w:val="000000"/>
                <w:sz w:val="22"/>
              </w:rPr>
              <w:t>FY26 Amount</w:t>
            </w:r>
            <w:r w:rsidRPr="00B97993">
              <w:rPr>
                <w:rFonts w:eastAsia="Times New Roman"/>
                <w:b/>
                <w:bCs/>
                <w:color w:val="000000"/>
                <w:sz w:val="22"/>
              </w:rPr>
              <w:br/>
              <w:t>(in $)</w:t>
            </w:r>
          </w:p>
        </w:tc>
        <w:tc>
          <w:tcPr>
            <w:tcW w:w="0" w:type="auto"/>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1BC7BF13" w14:textId="77777777" w:rsidR="00F32268" w:rsidRPr="00B97993" w:rsidRDefault="00F32268" w:rsidP="00B97993">
            <w:pPr>
              <w:spacing w:line="240" w:lineRule="auto"/>
              <w:jc w:val="center"/>
              <w:rPr>
                <w:rFonts w:eastAsia="Times New Roman"/>
                <w:b/>
                <w:bCs/>
                <w:color w:val="000000"/>
                <w:sz w:val="22"/>
              </w:rPr>
            </w:pPr>
            <w:r w:rsidRPr="00B97993">
              <w:rPr>
                <w:rFonts w:eastAsia="Times New Roman"/>
                <w:b/>
                <w:bCs/>
                <w:color w:val="000000"/>
                <w:sz w:val="22"/>
              </w:rPr>
              <w:t>FY27 Amount</w:t>
            </w:r>
            <w:r w:rsidRPr="00B97993">
              <w:rPr>
                <w:rFonts w:eastAsia="Times New Roman"/>
                <w:b/>
                <w:bCs/>
                <w:color w:val="000000"/>
                <w:sz w:val="22"/>
              </w:rPr>
              <w:br/>
              <w:t>(in $)</w:t>
            </w:r>
          </w:p>
        </w:tc>
        <w:tc>
          <w:tcPr>
            <w:tcW w:w="0" w:type="auto"/>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58F9FC44" w14:textId="77777777" w:rsidR="00F32268" w:rsidRPr="00B97993" w:rsidRDefault="00F32268" w:rsidP="00B97993">
            <w:pPr>
              <w:spacing w:line="240" w:lineRule="auto"/>
              <w:jc w:val="center"/>
              <w:rPr>
                <w:rFonts w:eastAsia="Times New Roman"/>
                <w:b/>
                <w:bCs/>
                <w:color w:val="000000"/>
                <w:sz w:val="22"/>
              </w:rPr>
            </w:pPr>
            <w:r w:rsidRPr="00B97993">
              <w:rPr>
                <w:rFonts w:eastAsia="Times New Roman"/>
                <w:b/>
                <w:bCs/>
                <w:color w:val="000000"/>
                <w:sz w:val="22"/>
              </w:rPr>
              <w:t>FY28 Amount</w:t>
            </w:r>
            <w:r w:rsidRPr="00B97993">
              <w:rPr>
                <w:rFonts w:eastAsia="Times New Roman"/>
                <w:b/>
                <w:bCs/>
                <w:color w:val="000000"/>
                <w:sz w:val="22"/>
              </w:rPr>
              <w:br/>
              <w:t>(in $)</w:t>
            </w:r>
          </w:p>
        </w:tc>
        <w:tc>
          <w:tcPr>
            <w:tcW w:w="0" w:type="auto"/>
            <w:tcBorders>
              <w:top w:val="single" w:sz="8" w:space="0" w:color="auto"/>
              <w:left w:val="nil"/>
              <w:bottom w:val="single" w:sz="8" w:space="0" w:color="auto"/>
              <w:right w:val="single" w:sz="8" w:space="0" w:color="auto"/>
            </w:tcBorders>
            <w:shd w:val="clear" w:color="auto" w:fill="EAEDF1" w:themeFill="text2" w:themeFillTint="1A"/>
            <w:vAlign w:val="center"/>
            <w:hideMark/>
          </w:tcPr>
          <w:p w14:paraId="094F97AB" w14:textId="77777777" w:rsidR="00F32268" w:rsidRPr="00B97993" w:rsidRDefault="00F32268" w:rsidP="00B97993">
            <w:pPr>
              <w:spacing w:line="240" w:lineRule="auto"/>
              <w:jc w:val="center"/>
              <w:rPr>
                <w:rFonts w:eastAsia="Times New Roman"/>
                <w:b/>
                <w:bCs/>
                <w:color w:val="000000"/>
                <w:sz w:val="22"/>
              </w:rPr>
            </w:pPr>
            <w:r w:rsidRPr="00B97993">
              <w:rPr>
                <w:rFonts w:eastAsia="Times New Roman"/>
                <w:b/>
                <w:bCs/>
                <w:color w:val="000000"/>
                <w:sz w:val="22"/>
              </w:rPr>
              <w:t>FY29 Amount</w:t>
            </w:r>
            <w:r w:rsidRPr="00B97993">
              <w:rPr>
                <w:rFonts w:eastAsia="Times New Roman"/>
                <w:b/>
                <w:bCs/>
                <w:color w:val="000000"/>
                <w:sz w:val="22"/>
              </w:rPr>
              <w:br/>
              <w:t>(in $)</w:t>
            </w:r>
          </w:p>
        </w:tc>
      </w:tr>
      <w:tr w:rsidR="00F32268" w:rsidRPr="00B97993" w14:paraId="75BBE85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64B935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AG0</w:t>
            </w:r>
          </w:p>
        </w:tc>
        <w:tc>
          <w:tcPr>
            <w:tcW w:w="928" w:type="dxa"/>
            <w:tcBorders>
              <w:top w:val="nil"/>
              <w:left w:val="nil"/>
              <w:bottom w:val="single" w:sz="8" w:space="0" w:color="auto"/>
              <w:right w:val="single" w:sz="8" w:space="0" w:color="auto"/>
            </w:tcBorders>
            <w:noWrap/>
            <w:vAlign w:val="center"/>
            <w:hideMark/>
          </w:tcPr>
          <w:p w14:paraId="7C61775A"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1060013</w:t>
            </w:r>
          </w:p>
        </w:tc>
        <w:tc>
          <w:tcPr>
            <w:tcW w:w="2160" w:type="dxa"/>
            <w:tcBorders>
              <w:top w:val="nil"/>
              <w:left w:val="nil"/>
              <w:bottom w:val="single" w:sz="8" w:space="0" w:color="auto"/>
              <w:right w:val="single" w:sz="8" w:space="0" w:color="auto"/>
            </w:tcBorders>
            <w:noWrap/>
            <w:vAlign w:val="center"/>
            <w:hideMark/>
          </w:tcPr>
          <w:p w14:paraId="422CC1B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Accountability Fund</w:t>
            </w:r>
          </w:p>
        </w:tc>
        <w:tc>
          <w:tcPr>
            <w:tcW w:w="0" w:type="auto"/>
            <w:tcBorders>
              <w:top w:val="nil"/>
              <w:left w:val="nil"/>
              <w:bottom w:val="single" w:sz="8" w:space="0" w:color="auto"/>
              <w:right w:val="single" w:sz="8" w:space="0" w:color="auto"/>
            </w:tcBorders>
            <w:noWrap/>
            <w:vAlign w:val="center"/>
            <w:hideMark/>
          </w:tcPr>
          <w:p w14:paraId="4A10536F" w14:textId="77777777" w:rsidR="00F32268" w:rsidRPr="00B97993" w:rsidRDefault="00F32268" w:rsidP="00B97993">
            <w:pPr>
              <w:spacing w:line="240" w:lineRule="auto"/>
              <w:jc w:val="right"/>
              <w:rPr>
                <w:rFonts w:eastAsia="Times New Roman"/>
                <w:sz w:val="22"/>
              </w:rPr>
            </w:pPr>
            <w:r w:rsidRPr="00B97993">
              <w:rPr>
                <w:rFonts w:eastAsia="Times New Roman"/>
                <w:sz w:val="22"/>
              </w:rPr>
              <w:t>(38,614.05)</w:t>
            </w:r>
          </w:p>
        </w:tc>
        <w:tc>
          <w:tcPr>
            <w:tcW w:w="0" w:type="auto"/>
            <w:tcBorders>
              <w:top w:val="nil"/>
              <w:left w:val="nil"/>
              <w:bottom w:val="single" w:sz="8" w:space="0" w:color="auto"/>
              <w:right w:val="single" w:sz="8" w:space="0" w:color="auto"/>
            </w:tcBorders>
            <w:noWrap/>
            <w:vAlign w:val="center"/>
            <w:hideMark/>
          </w:tcPr>
          <w:p w14:paraId="6F5DADE0" w14:textId="77777777" w:rsidR="00F32268" w:rsidRPr="00B97993" w:rsidRDefault="00F32268" w:rsidP="00B97993">
            <w:pPr>
              <w:spacing w:line="240" w:lineRule="auto"/>
              <w:jc w:val="right"/>
              <w:rPr>
                <w:rFonts w:eastAsia="Times New Roman"/>
                <w:sz w:val="22"/>
              </w:rPr>
            </w:pPr>
            <w:r w:rsidRPr="00B97993">
              <w:rPr>
                <w:rFonts w:eastAsia="Times New Roman"/>
                <w:sz w:val="22"/>
              </w:rPr>
              <w:t>(38,614.05)</w:t>
            </w:r>
          </w:p>
        </w:tc>
        <w:tc>
          <w:tcPr>
            <w:tcW w:w="0" w:type="auto"/>
            <w:tcBorders>
              <w:top w:val="nil"/>
              <w:left w:val="nil"/>
              <w:bottom w:val="single" w:sz="8" w:space="0" w:color="auto"/>
              <w:right w:val="single" w:sz="8" w:space="0" w:color="auto"/>
            </w:tcBorders>
            <w:noWrap/>
            <w:vAlign w:val="center"/>
            <w:hideMark/>
          </w:tcPr>
          <w:p w14:paraId="77E4616F" w14:textId="77777777" w:rsidR="00F32268" w:rsidRPr="00B97993" w:rsidRDefault="00F32268" w:rsidP="00B97993">
            <w:pPr>
              <w:spacing w:line="240" w:lineRule="auto"/>
              <w:jc w:val="right"/>
              <w:rPr>
                <w:rFonts w:eastAsia="Times New Roman"/>
                <w:sz w:val="22"/>
              </w:rPr>
            </w:pPr>
            <w:r w:rsidRPr="00B97993">
              <w:rPr>
                <w:rFonts w:eastAsia="Times New Roman"/>
                <w:sz w:val="22"/>
              </w:rPr>
              <w:t>(38,614.05)</w:t>
            </w:r>
          </w:p>
        </w:tc>
        <w:tc>
          <w:tcPr>
            <w:tcW w:w="0" w:type="auto"/>
            <w:tcBorders>
              <w:top w:val="nil"/>
              <w:left w:val="nil"/>
              <w:bottom w:val="single" w:sz="8" w:space="0" w:color="auto"/>
              <w:right w:val="single" w:sz="8" w:space="0" w:color="auto"/>
            </w:tcBorders>
            <w:noWrap/>
            <w:vAlign w:val="center"/>
            <w:hideMark/>
          </w:tcPr>
          <w:p w14:paraId="0F7AD14B" w14:textId="77777777" w:rsidR="00F32268" w:rsidRPr="00B97993" w:rsidRDefault="00F32268" w:rsidP="00B97993">
            <w:pPr>
              <w:spacing w:line="240" w:lineRule="auto"/>
              <w:jc w:val="right"/>
              <w:rPr>
                <w:rFonts w:eastAsia="Times New Roman"/>
                <w:sz w:val="22"/>
              </w:rPr>
            </w:pPr>
            <w:r w:rsidRPr="00B97993">
              <w:rPr>
                <w:rFonts w:eastAsia="Times New Roman"/>
                <w:sz w:val="22"/>
              </w:rPr>
              <w:t>(38,614.05)</w:t>
            </w:r>
          </w:p>
        </w:tc>
      </w:tr>
      <w:tr w:rsidR="00F32268" w:rsidRPr="00B97993" w14:paraId="7C1DC50F"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4CE018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AG0</w:t>
            </w:r>
          </w:p>
        </w:tc>
        <w:tc>
          <w:tcPr>
            <w:tcW w:w="928" w:type="dxa"/>
            <w:tcBorders>
              <w:top w:val="nil"/>
              <w:left w:val="nil"/>
              <w:bottom w:val="single" w:sz="8" w:space="0" w:color="auto"/>
              <w:right w:val="single" w:sz="8" w:space="0" w:color="auto"/>
            </w:tcBorders>
            <w:noWrap/>
            <w:vAlign w:val="center"/>
            <w:hideMark/>
          </w:tcPr>
          <w:p w14:paraId="2E1CF49A"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1060029</w:t>
            </w:r>
          </w:p>
        </w:tc>
        <w:tc>
          <w:tcPr>
            <w:tcW w:w="2160" w:type="dxa"/>
            <w:tcBorders>
              <w:top w:val="nil"/>
              <w:left w:val="nil"/>
              <w:bottom w:val="single" w:sz="8" w:space="0" w:color="auto"/>
              <w:right w:val="single" w:sz="8" w:space="0" w:color="auto"/>
            </w:tcBorders>
            <w:noWrap/>
            <w:vAlign w:val="center"/>
            <w:hideMark/>
          </w:tcPr>
          <w:p w14:paraId="27E0950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Lobbyist Fund</w:t>
            </w:r>
          </w:p>
        </w:tc>
        <w:tc>
          <w:tcPr>
            <w:tcW w:w="0" w:type="auto"/>
            <w:tcBorders>
              <w:top w:val="nil"/>
              <w:left w:val="nil"/>
              <w:bottom w:val="single" w:sz="8" w:space="0" w:color="auto"/>
              <w:right w:val="single" w:sz="8" w:space="0" w:color="auto"/>
            </w:tcBorders>
            <w:noWrap/>
            <w:vAlign w:val="center"/>
            <w:hideMark/>
          </w:tcPr>
          <w:p w14:paraId="6DC13821" w14:textId="77777777" w:rsidR="00F32268" w:rsidRPr="00B97993" w:rsidRDefault="00F32268" w:rsidP="00B97993">
            <w:pPr>
              <w:spacing w:line="240" w:lineRule="auto"/>
              <w:jc w:val="right"/>
              <w:rPr>
                <w:rFonts w:eastAsia="Times New Roman"/>
                <w:sz w:val="22"/>
              </w:rPr>
            </w:pPr>
            <w:r w:rsidRPr="00B97993">
              <w:rPr>
                <w:rFonts w:eastAsia="Times New Roman"/>
                <w:sz w:val="22"/>
              </w:rPr>
              <w:t>(49,987.95)</w:t>
            </w:r>
          </w:p>
        </w:tc>
        <w:tc>
          <w:tcPr>
            <w:tcW w:w="0" w:type="auto"/>
            <w:tcBorders>
              <w:top w:val="nil"/>
              <w:left w:val="nil"/>
              <w:bottom w:val="single" w:sz="8" w:space="0" w:color="auto"/>
              <w:right w:val="single" w:sz="8" w:space="0" w:color="auto"/>
            </w:tcBorders>
            <w:noWrap/>
            <w:vAlign w:val="center"/>
            <w:hideMark/>
          </w:tcPr>
          <w:p w14:paraId="289331FE" w14:textId="77777777" w:rsidR="00F32268" w:rsidRPr="00B97993" w:rsidRDefault="00F32268" w:rsidP="00B97993">
            <w:pPr>
              <w:spacing w:line="240" w:lineRule="auto"/>
              <w:jc w:val="right"/>
              <w:rPr>
                <w:rFonts w:eastAsia="Times New Roman"/>
                <w:sz w:val="22"/>
              </w:rPr>
            </w:pPr>
            <w:r w:rsidRPr="00B97993">
              <w:rPr>
                <w:rFonts w:eastAsia="Times New Roman"/>
                <w:sz w:val="22"/>
              </w:rPr>
              <w:t>(49,987.95)</w:t>
            </w:r>
          </w:p>
        </w:tc>
        <w:tc>
          <w:tcPr>
            <w:tcW w:w="0" w:type="auto"/>
            <w:tcBorders>
              <w:top w:val="nil"/>
              <w:left w:val="nil"/>
              <w:bottom w:val="single" w:sz="8" w:space="0" w:color="auto"/>
              <w:right w:val="single" w:sz="8" w:space="0" w:color="auto"/>
            </w:tcBorders>
            <w:noWrap/>
            <w:vAlign w:val="center"/>
            <w:hideMark/>
          </w:tcPr>
          <w:p w14:paraId="31F1953F" w14:textId="77777777" w:rsidR="00F32268" w:rsidRPr="00B97993" w:rsidRDefault="00F32268" w:rsidP="00B97993">
            <w:pPr>
              <w:spacing w:line="240" w:lineRule="auto"/>
              <w:jc w:val="right"/>
              <w:rPr>
                <w:rFonts w:eastAsia="Times New Roman"/>
                <w:sz w:val="22"/>
              </w:rPr>
            </w:pPr>
            <w:r w:rsidRPr="00B97993">
              <w:rPr>
                <w:rFonts w:eastAsia="Times New Roman"/>
                <w:sz w:val="22"/>
              </w:rPr>
              <w:t>(49,987.95)</w:t>
            </w:r>
          </w:p>
        </w:tc>
        <w:tc>
          <w:tcPr>
            <w:tcW w:w="0" w:type="auto"/>
            <w:tcBorders>
              <w:top w:val="nil"/>
              <w:left w:val="nil"/>
              <w:bottom w:val="single" w:sz="8" w:space="0" w:color="auto"/>
              <w:right w:val="single" w:sz="8" w:space="0" w:color="auto"/>
            </w:tcBorders>
            <w:noWrap/>
            <w:vAlign w:val="center"/>
            <w:hideMark/>
          </w:tcPr>
          <w:p w14:paraId="1BF75FAA" w14:textId="77777777" w:rsidR="00F32268" w:rsidRPr="00B97993" w:rsidRDefault="00F32268" w:rsidP="00B97993">
            <w:pPr>
              <w:spacing w:line="240" w:lineRule="auto"/>
              <w:jc w:val="right"/>
              <w:rPr>
                <w:rFonts w:eastAsia="Times New Roman"/>
                <w:sz w:val="22"/>
              </w:rPr>
            </w:pPr>
            <w:r w:rsidRPr="00B97993">
              <w:rPr>
                <w:rFonts w:eastAsia="Times New Roman"/>
                <w:sz w:val="22"/>
              </w:rPr>
              <w:t>(49,987.95)</w:t>
            </w:r>
          </w:p>
        </w:tc>
      </w:tr>
      <w:tr w:rsidR="00F32268" w:rsidRPr="00B97993" w14:paraId="0726C61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D1DDB8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AM0</w:t>
            </w:r>
          </w:p>
        </w:tc>
        <w:tc>
          <w:tcPr>
            <w:tcW w:w="928" w:type="dxa"/>
            <w:tcBorders>
              <w:top w:val="nil"/>
              <w:left w:val="nil"/>
              <w:bottom w:val="single" w:sz="8" w:space="0" w:color="auto"/>
              <w:right w:val="single" w:sz="8" w:space="0" w:color="auto"/>
            </w:tcBorders>
            <w:noWrap/>
            <w:vAlign w:val="center"/>
            <w:hideMark/>
          </w:tcPr>
          <w:p w14:paraId="1D7B3597"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1060206</w:t>
            </w:r>
          </w:p>
        </w:tc>
        <w:tc>
          <w:tcPr>
            <w:tcW w:w="2160" w:type="dxa"/>
            <w:tcBorders>
              <w:top w:val="nil"/>
              <w:left w:val="nil"/>
              <w:bottom w:val="single" w:sz="8" w:space="0" w:color="auto"/>
              <w:right w:val="single" w:sz="8" w:space="0" w:color="auto"/>
            </w:tcBorders>
            <w:noWrap/>
            <w:vAlign w:val="center"/>
            <w:hideMark/>
          </w:tcPr>
          <w:p w14:paraId="1AC3A52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Eastern Market Enterprise Fund</w:t>
            </w:r>
          </w:p>
        </w:tc>
        <w:tc>
          <w:tcPr>
            <w:tcW w:w="0" w:type="auto"/>
            <w:tcBorders>
              <w:top w:val="nil"/>
              <w:left w:val="nil"/>
              <w:bottom w:val="single" w:sz="8" w:space="0" w:color="auto"/>
              <w:right w:val="single" w:sz="8" w:space="0" w:color="auto"/>
            </w:tcBorders>
            <w:noWrap/>
            <w:vAlign w:val="center"/>
            <w:hideMark/>
          </w:tcPr>
          <w:p w14:paraId="5EA33443" w14:textId="77777777" w:rsidR="00F32268" w:rsidRPr="00B97993" w:rsidRDefault="00F32268" w:rsidP="00B97993">
            <w:pPr>
              <w:spacing w:line="240" w:lineRule="auto"/>
              <w:jc w:val="right"/>
              <w:rPr>
                <w:rFonts w:eastAsia="Times New Roman"/>
                <w:sz w:val="22"/>
              </w:rPr>
            </w:pPr>
            <w:r w:rsidRPr="00B97993">
              <w:rPr>
                <w:rFonts w:eastAsia="Times New Roman"/>
                <w:sz w:val="22"/>
              </w:rPr>
              <w:t>(1,307.00)</w:t>
            </w:r>
          </w:p>
        </w:tc>
        <w:tc>
          <w:tcPr>
            <w:tcW w:w="0" w:type="auto"/>
            <w:tcBorders>
              <w:top w:val="nil"/>
              <w:left w:val="nil"/>
              <w:bottom w:val="single" w:sz="8" w:space="0" w:color="auto"/>
              <w:right w:val="single" w:sz="8" w:space="0" w:color="auto"/>
            </w:tcBorders>
            <w:noWrap/>
            <w:vAlign w:val="center"/>
            <w:hideMark/>
          </w:tcPr>
          <w:p w14:paraId="3618D48B" w14:textId="77777777" w:rsidR="00F32268" w:rsidRPr="00B97993" w:rsidRDefault="00F32268" w:rsidP="00B97993">
            <w:pPr>
              <w:spacing w:line="240" w:lineRule="auto"/>
              <w:jc w:val="right"/>
              <w:rPr>
                <w:rFonts w:eastAsia="Times New Roman"/>
                <w:sz w:val="22"/>
              </w:rPr>
            </w:pPr>
            <w:r w:rsidRPr="00B97993">
              <w:rPr>
                <w:rFonts w:eastAsia="Times New Roman"/>
                <w:sz w:val="22"/>
              </w:rPr>
              <w:t>(1,307.00)</w:t>
            </w:r>
          </w:p>
        </w:tc>
        <w:tc>
          <w:tcPr>
            <w:tcW w:w="0" w:type="auto"/>
            <w:tcBorders>
              <w:top w:val="nil"/>
              <w:left w:val="nil"/>
              <w:bottom w:val="single" w:sz="8" w:space="0" w:color="auto"/>
              <w:right w:val="single" w:sz="8" w:space="0" w:color="auto"/>
            </w:tcBorders>
            <w:noWrap/>
            <w:vAlign w:val="center"/>
            <w:hideMark/>
          </w:tcPr>
          <w:p w14:paraId="719EA90B" w14:textId="77777777" w:rsidR="00F32268" w:rsidRPr="00B97993" w:rsidRDefault="00F32268" w:rsidP="00B97993">
            <w:pPr>
              <w:spacing w:line="240" w:lineRule="auto"/>
              <w:jc w:val="right"/>
              <w:rPr>
                <w:rFonts w:eastAsia="Times New Roman"/>
                <w:sz w:val="22"/>
              </w:rPr>
            </w:pPr>
            <w:r w:rsidRPr="00B97993">
              <w:rPr>
                <w:rFonts w:eastAsia="Times New Roman"/>
                <w:sz w:val="22"/>
              </w:rPr>
              <w:t>(1,307.00)</w:t>
            </w:r>
          </w:p>
        </w:tc>
        <w:tc>
          <w:tcPr>
            <w:tcW w:w="0" w:type="auto"/>
            <w:tcBorders>
              <w:top w:val="nil"/>
              <w:left w:val="nil"/>
              <w:bottom w:val="single" w:sz="8" w:space="0" w:color="auto"/>
              <w:right w:val="single" w:sz="8" w:space="0" w:color="auto"/>
            </w:tcBorders>
            <w:noWrap/>
            <w:vAlign w:val="center"/>
            <w:hideMark/>
          </w:tcPr>
          <w:p w14:paraId="6EC7EEF3" w14:textId="77777777" w:rsidR="00F32268" w:rsidRPr="00B97993" w:rsidRDefault="00F32268" w:rsidP="00B97993">
            <w:pPr>
              <w:spacing w:line="240" w:lineRule="auto"/>
              <w:jc w:val="right"/>
              <w:rPr>
                <w:rFonts w:eastAsia="Times New Roman"/>
                <w:sz w:val="22"/>
              </w:rPr>
            </w:pPr>
            <w:r w:rsidRPr="00B97993">
              <w:rPr>
                <w:rFonts w:eastAsia="Times New Roman"/>
                <w:sz w:val="22"/>
              </w:rPr>
              <w:t>(1,307.00)</w:t>
            </w:r>
          </w:p>
        </w:tc>
      </w:tr>
      <w:tr w:rsidR="00F32268" w:rsidRPr="00B97993" w14:paraId="06C8F3AF"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58ACDF3"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AM0</w:t>
            </w:r>
          </w:p>
        </w:tc>
        <w:tc>
          <w:tcPr>
            <w:tcW w:w="928" w:type="dxa"/>
            <w:tcBorders>
              <w:top w:val="nil"/>
              <w:left w:val="nil"/>
              <w:bottom w:val="single" w:sz="8" w:space="0" w:color="auto"/>
              <w:right w:val="single" w:sz="8" w:space="0" w:color="auto"/>
            </w:tcBorders>
            <w:noWrap/>
            <w:vAlign w:val="center"/>
            <w:hideMark/>
          </w:tcPr>
          <w:p w14:paraId="690BE2CE"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1060193</w:t>
            </w:r>
          </w:p>
        </w:tc>
        <w:tc>
          <w:tcPr>
            <w:tcW w:w="2160" w:type="dxa"/>
            <w:tcBorders>
              <w:top w:val="nil"/>
              <w:left w:val="nil"/>
              <w:bottom w:val="single" w:sz="8" w:space="0" w:color="auto"/>
              <w:right w:val="single" w:sz="8" w:space="0" w:color="auto"/>
            </w:tcBorders>
            <w:noWrap/>
            <w:vAlign w:val="center"/>
            <w:hideMark/>
          </w:tcPr>
          <w:p w14:paraId="0808D8A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Special Purpose Fund (Non-DC Agencies)</w:t>
            </w:r>
          </w:p>
        </w:tc>
        <w:tc>
          <w:tcPr>
            <w:tcW w:w="0" w:type="auto"/>
            <w:tcBorders>
              <w:top w:val="nil"/>
              <w:left w:val="nil"/>
              <w:bottom w:val="single" w:sz="8" w:space="0" w:color="auto"/>
              <w:right w:val="single" w:sz="8" w:space="0" w:color="auto"/>
            </w:tcBorders>
            <w:noWrap/>
            <w:vAlign w:val="center"/>
            <w:hideMark/>
          </w:tcPr>
          <w:p w14:paraId="566CFE2C"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c>
          <w:tcPr>
            <w:tcW w:w="0" w:type="auto"/>
            <w:tcBorders>
              <w:top w:val="nil"/>
              <w:left w:val="nil"/>
              <w:bottom w:val="single" w:sz="8" w:space="0" w:color="auto"/>
              <w:right w:val="single" w:sz="8" w:space="0" w:color="auto"/>
            </w:tcBorders>
            <w:noWrap/>
            <w:vAlign w:val="center"/>
            <w:hideMark/>
          </w:tcPr>
          <w:p w14:paraId="2E5FC6F6"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c>
          <w:tcPr>
            <w:tcW w:w="0" w:type="auto"/>
            <w:tcBorders>
              <w:top w:val="nil"/>
              <w:left w:val="nil"/>
              <w:bottom w:val="single" w:sz="8" w:space="0" w:color="auto"/>
              <w:right w:val="single" w:sz="8" w:space="0" w:color="auto"/>
            </w:tcBorders>
            <w:noWrap/>
            <w:vAlign w:val="center"/>
            <w:hideMark/>
          </w:tcPr>
          <w:p w14:paraId="2B609134"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c>
          <w:tcPr>
            <w:tcW w:w="0" w:type="auto"/>
            <w:tcBorders>
              <w:top w:val="nil"/>
              <w:left w:val="nil"/>
              <w:bottom w:val="single" w:sz="8" w:space="0" w:color="auto"/>
              <w:right w:val="single" w:sz="8" w:space="0" w:color="auto"/>
            </w:tcBorders>
            <w:noWrap/>
            <w:vAlign w:val="center"/>
            <w:hideMark/>
          </w:tcPr>
          <w:p w14:paraId="32AF3675"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r>
      <w:tr w:rsidR="00F32268" w:rsidRPr="00B97993" w14:paraId="7C0287EF"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639377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AM0</w:t>
            </w:r>
          </w:p>
        </w:tc>
        <w:tc>
          <w:tcPr>
            <w:tcW w:w="928" w:type="dxa"/>
            <w:tcBorders>
              <w:top w:val="nil"/>
              <w:left w:val="nil"/>
              <w:bottom w:val="single" w:sz="8" w:space="0" w:color="auto"/>
              <w:right w:val="single" w:sz="8" w:space="0" w:color="auto"/>
            </w:tcBorders>
            <w:noWrap/>
            <w:vAlign w:val="center"/>
            <w:hideMark/>
          </w:tcPr>
          <w:p w14:paraId="3C12E272"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1011014</w:t>
            </w:r>
          </w:p>
        </w:tc>
        <w:tc>
          <w:tcPr>
            <w:tcW w:w="2160" w:type="dxa"/>
            <w:tcBorders>
              <w:top w:val="nil"/>
              <w:left w:val="nil"/>
              <w:bottom w:val="single" w:sz="8" w:space="0" w:color="auto"/>
              <w:right w:val="single" w:sz="8" w:space="0" w:color="auto"/>
            </w:tcBorders>
            <w:noWrap/>
            <w:vAlign w:val="center"/>
            <w:hideMark/>
          </w:tcPr>
          <w:p w14:paraId="3B860B0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West End Library/ Firehouse Maintenance</w:t>
            </w:r>
          </w:p>
        </w:tc>
        <w:tc>
          <w:tcPr>
            <w:tcW w:w="0" w:type="auto"/>
            <w:tcBorders>
              <w:top w:val="nil"/>
              <w:left w:val="nil"/>
              <w:bottom w:val="single" w:sz="8" w:space="0" w:color="auto"/>
              <w:right w:val="single" w:sz="8" w:space="0" w:color="auto"/>
            </w:tcBorders>
            <w:noWrap/>
            <w:vAlign w:val="center"/>
            <w:hideMark/>
          </w:tcPr>
          <w:p w14:paraId="2062D12F" w14:textId="77777777" w:rsidR="00F32268" w:rsidRPr="00B97993" w:rsidRDefault="00F32268" w:rsidP="00B97993">
            <w:pPr>
              <w:spacing w:line="240" w:lineRule="auto"/>
              <w:jc w:val="right"/>
              <w:rPr>
                <w:rFonts w:eastAsia="Times New Roman"/>
                <w:sz w:val="22"/>
              </w:rPr>
            </w:pPr>
            <w:r w:rsidRPr="00B97993">
              <w:rPr>
                <w:rFonts w:eastAsia="Times New Roman"/>
                <w:sz w:val="22"/>
              </w:rPr>
              <w:t>(272,430.00)</w:t>
            </w:r>
          </w:p>
        </w:tc>
        <w:tc>
          <w:tcPr>
            <w:tcW w:w="0" w:type="auto"/>
            <w:tcBorders>
              <w:top w:val="nil"/>
              <w:left w:val="nil"/>
              <w:bottom w:val="single" w:sz="8" w:space="0" w:color="auto"/>
              <w:right w:val="single" w:sz="8" w:space="0" w:color="auto"/>
            </w:tcBorders>
            <w:noWrap/>
            <w:vAlign w:val="center"/>
            <w:hideMark/>
          </w:tcPr>
          <w:p w14:paraId="09FFBB4A" w14:textId="77777777" w:rsidR="00F32268" w:rsidRPr="00B97993" w:rsidRDefault="00F32268" w:rsidP="00B97993">
            <w:pPr>
              <w:spacing w:line="240" w:lineRule="auto"/>
              <w:jc w:val="right"/>
              <w:rPr>
                <w:rFonts w:eastAsia="Times New Roman"/>
                <w:sz w:val="22"/>
              </w:rPr>
            </w:pPr>
            <w:r w:rsidRPr="00B97993">
              <w:rPr>
                <w:rFonts w:eastAsia="Times New Roman"/>
                <w:sz w:val="22"/>
              </w:rPr>
              <w:t>(287,202.00)</w:t>
            </w:r>
          </w:p>
        </w:tc>
        <w:tc>
          <w:tcPr>
            <w:tcW w:w="0" w:type="auto"/>
            <w:tcBorders>
              <w:top w:val="nil"/>
              <w:left w:val="nil"/>
              <w:bottom w:val="single" w:sz="8" w:space="0" w:color="auto"/>
              <w:right w:val="single" w:sz="8" w:space="0" w:color="auto"/>
            </w:tcBorders>
            <w:noWrap/>
            <w:vAlign w:val="center"/>
            <w:hideMark/>
          </w:tcPr>
          <w:p w14:paraId="32C0B6BD" w14:textId="77777777" w:rsidR="00F32268" w:rsidRPr="00B97993" w:rsidRDefault="00F32268" w:rsidP="00B97993">
            <w:pPr>
              <w:spacing w:line="240" w:lineRule="auto"/>
              <w:jc w:val="right"/>
              <w:rPr>
                <w:rFonts w:eastAsia="Times New Roman"/>
                <w:sz w:val="22"/>
              </w:rPr>
            </w:pPr>
            <w:r w:rsidRPr="00B97993">
              <w:rPr>
                <w:rFonts w:eastAsia="Times New Roman"/>
                <w:sz w:val="22"/>
              </w:rPr>
              <w:t>(210,226.00)</w:t>
            </w:r>
          </w:p>
        </w:tc>
        <w:tc>
          <w:tcPr>
            <w:tcW w:w="0" w:type="auto"/>
            <w:tcBorders>
              <w:top w:val="nil"/>
              <w:left w:val="nil"/>
              <w:bottom w:val="single" w:sz="8" w:space="0" w:color="auto"/>
              <w:right w:val="single" w:sz="8" w:space="0" w:color="auto"/>
            </w:tcBorders>
            <w:noWrap/>
            <w:vAlign w:val="center"/>
            <w:hideMark/>
          </w:tcPr>
          <w:p w14:paraId="262F349F" w14:textId="77777777" w:rsidR="00F32268" w:rsidRPr="00B97993" w:rsidRDefault="00F32268" w:rsidP="00B97993">
            <w:pPr>
              <w:spacing w:line="240" w:lineRule="auto"/>
              <w:jc w:val="right"/>
              <w:rPr>
                <w:rFonts w:eastAsia="Times New Roman"/>
                <w:sz w:val="22"/>
              </w:rPr>
            </w:pPr>
            <w:r w:rsidRPr="00B97993">
              <w:rPr>
                <w:rFonts w:eastAsia="Times New Roman"/>
                <w:sz w:val="22"/>
              </w:rPr>
              <w:t>(223,134.00)</w:t>
            </w:r>
          </w:p>
        </w:tc>
      </w:tr>
      <w:tr w:rsidR="00F32268" w:rsidRPr="00B97993" w14:paraId="6BDE0E4A"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825C34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BA0</w:t>
            </w:r>
          </w:p>
        </w:tc>
        <w:tc>
          <w:tcPr>
            <w:tcW w:w="928" w:type="dxa"/>
            <w:tcBorders>
              <w:top w:val="nil"/>
              <w:left w:val="nil"/>
              <w:bottom w:val="single" w:sz="8" w:space="0" w:color="auto"/>
              <w:right w:val="single" w:sz="8" w:space="0" w:color="auto"/>
            </w:tcBorders>
            <w:noWrap/>
            <w:vAlign w:val="center"/>
            <w:hideMark/>
          </w:tcPr>
          <w:p w14:paraId="2BC234F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1060197</w:t>
            </w:r>
          </w:p>
        </w:tc>
        <w:tc>
          <w:tcPr>
            <w:tcW w:w="2160" w:type="dxa"/>
            <w:tcBorders>
              <w:top w:val="nil"/>
              <w:left w:val="nil"/>
              <w:bottom w:val="single" w:sz="8" w:space="0" w:color="auto"/>
              <w:right w:val="single" w:sz="8" w:space="0" w:color="auto"/>
            </w:tcBorders>
            <w:noWrap/>
            <w:vAlign w:val="center"/>
            <w:hideMark/>
          </w:tcPr>
          <w:p w14:paraId="5476D95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Distribution Fees</w:t>
            </w:r>
          </w:p>
        </w:tc>
        <w:tc>
          <w:tcPr>
            <w:tcW w:w="0" w:type="auto"/>
            <w:tcBorders>
              <w:top w:val="nil"/>
              <w:left w:val="nil"/>
              <w:bottom w:val="single" w:sz="8" w:space="0" w:color="auto"/>
              <w:right w:val="single" w:sz="8" w:space="0" w:color="auto"/>
            </w:tcBorders>
            <w:noWrap/>
            <w:vAlign w:val="center"/>
            <w:hideMark/>
          </w:tcPr>
          <w:p w14:paraId="6E7C06B6" w14:textId="77777777" w:rsidR="00F32268" w:rsidRPr="00B97993" w:rsidRDefault="00F32268" w:rsidP="00B97993">
            <w:pPr>
              <w:spacing w:line="240" w:lineRule="auto"/>
              <w:jc w:val="right"/>
              <w:rPr>
                <w:rFonts w:eastAsia="Times New Roman"/>
                <w:sz w:val="22"/>
              </w:rPr>
            </w:pPr>
            <w:r w:rsidRPr="00B97993">
              <w:rPr>
                <w:rFonts w:eastAsia="Times New Roman"/>
                <w:sz w:val="22"/>
              </w:rPr>
              <w:t>(7,093.00)</w:t>
            </w:r>
          </w:p>
        </w:tc>
        <w:tc>
          <w:tcPr>
            <w:tcW w:w="0" w:type="auto"/>
            <w:tcBorders>
              <w:top w:val="nil"/>
              <w:left w:val="nil"/>
              <w:bottom w:val="single" w:sz="8" w:space="0" w:color="auto"/>
              <w:right w:val="single" w:sz="8" w:space="0" w:color="auto"/>
            </w:tcBorders>
            <w:noWrap/>
            <w:vAlign w:val="center"/>
            <w:hideMark/>
          </w:tcPr>
          <w:p w14:paraId="271A71D9" w14:textId="77777777" w:rsidR="00F32268" w:rsidRPr="00B97993" w:rsidRDefault="00F32268" w:rsidP="00B97993">
            <w:pPr>
              <w:spacing w:line="240" w:lineRule="auto"/>
              <w:jc w:val="right"/>
              <w:rPr>
                <w:rFonts w:eastAsia="Times New Roman"/>
                <w:sz w:val="22"/>
              </w:rPr>
            </w:pPr>
            <w:r w:rsidRPr="00B97993">
              <w:rPr>
                <w:rFonts w:eastAsia="Times New Roman"/>
                <w:sz w:val="22"/>
              </w:rPr>
              <w:t>(7,093.00)</w:t>
            </w:r>
          </w:p>
        </w:tc>
        <w:tc>
          <w:tcPr>
            <w:tcW w:w="0" w:type="auto"/>
            <w:tcBorders>
              <w:top w:val="nil"/>
              <w:left w:val="nil"/>
              <w:bottom w:val="single" w:sz="8" w:space="0" w:color="auto"/>
              <w:right w:val="single" w:sz="8" w:space="0" w:color="auto"/>
            </w:tcBorders>
            <w:noWrap/>
            <w:vAlign w:val="center"/>
            <w:hideMark/>
          </w:tcPr>
          <w:p w14:paraId="3C8E63E1" w14:textId="77777777" w:rsidR="00F32268" w:rsidRPr="00B97993" w:rsidRDefault="00F32268" w:rsidP="00B97993">
            <w:pPr>
              <w:spacing w:line="240" w:lineRule="auto"/>
              <w:jc w:val="right"/>
              <w:rPr>
                <w:rFonts w:eastAsia="Times New Roman"/>
                <w:sz w:val="22"/>
              </w:rPr>
            </w:pPr>
            <w:r w:rsidRPr="00B97993">
              <w:rPr>
                <w:rFonts w:eastAsia="Times New Roman"/>
                <w:sz w:val="22"/>
              </w:rPr>
              <w:t>(7,093.00)</w:t>
            </w:r>
          </w:p>
        </w:tc>
        <w:tc>
          <w:tcPr>
            <w:tcW w:w="0" w:type="auto"/>
            <w:tcBorders>
              <w:top w:val="nil"/>
              <w:left w:val="nil"/>
              <w:bottom w:val="single" w:sz="8" w:space="0" w:color="auto"/>
              <w:right w:val="single" w:sz="8" w:space="0" w:color="auto"/>
            </w:tcBorders>
            <w:noWrap/>
            <w:vAlign w:val="center"/>
            <w:hideMark/>
          </w:tcPr>
          <w:p w14:paraId="3D9A849B" w14:textId="77777777" w:rsidR="00F32268" w:rsidRPr="00B97993" w:rsidRDefault="00F32268" w:rsidP="00B97993">
            <w:pPr>
              <w:spacing w:line="240" w:lineRule="auto"/>
              <w:jc w:val="right"/>
              <w:rPr>
                <w:rFonts w:eastAsia="Times New Roman"/>
                <w:sz w:val="22"/>
              </w:rPr>
            </w:pPr>
            <w:r w:rsidRPr="00B97993">
              <w:rPr>
                <w:rFonts w:eastAsia="Times New Roman"/>
                <w:sz w:val="22"/>
              </w:rPr>
              <w:t>(7,093.00)</w:t>
            </w:r>
          </w:p>
        </w:tc>
      </w:tr>
      <w:tr w:rsidR="00F32268" w:rsidRPr="00B97993" w14:paraId="5BD1DFF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0D720D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BE0</w:t>
            </w:r>
          </w:p>
        </w:tc>
        <w:tc>
          <w:tcPr>
            <w:tcW w:w="928" w:type="dxa"/>
            <w:tcBorders>
              <w:top w:val="nil"/>
              <w:left w:val="nil"/>
              <w:bottom w:val="single" w:sz="8" w:space="0" w:color="auto"/>
              <w:right w:val="single" w:sz="8" w:space="0" w:color="auto"/>
            </w:tcBorders>
            <w:noWrap/>
            <w:vAlign w:val="center"/>
            <w:hideMark/>
          </w:tcPr>
          <w:p w14:paraId="1814EBBF"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1060091</w:t>
            </w:r>
          </w:p>
        </w:tc>
        <w:tc>
          <w:tcPr>
            <w:tcW w:w="2160" w:type="dxa"/>
            <w:tcBorders>
              <w:top w:val="nil"/>
              <w:left w:val="nil"/>
              <w:bottom w:val="single" w:sz="8" w:space="0" w:color="auto"/>
              <w:right w:val="single" w:sz="8" w:space="0" w:color="auto"/>
            </w:tcBorders>
            <w:noWrap/>
            <w:vAlign w:val="center"/>
            <w:hideMark/>
          </w:tcPr>
          <w:p w14:paraId="75A4C4F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Defined Benefits Retirement Program</w:t>
            </w:r>
          </w:p>
        </w:tc>
        <w:tc>
          <w:tcPr>
            <w:tcW w:w="0" w:type="auto"/>
            <w:tcBorders>
              <w:top w:val="nil"/>
              <w:left w:val="nil"/>
              <w:bottom w:val="single" w:sz="8" w:space="0" w:color="auto"/>
              <w:right w:val="single" w:sz="8" w:space="0" w:color="auto"/>
            </w:tcBorders>
            <w:noWrap/>
            <w:vAlign w:val="center"/>
            <w:hideMark/>
          </w:tcPr>
          <w:p w14:paraId="4D253BFA" w14:textId="77777777" w:rsidR="00F32268" w:rsidRPr="00B97993" w:rsidRDefault="00F32268" w:rsidP="00B97993">
            <w:pPr>
              <w:spacing w:line="240" w:lineRule="auto"/>
              <w:jc w:val="right"/>
              <w:rPr>
                <w:rFonts w:eastAsia="Times New Roman"/>
                <w:sz w:val="22"/>
              </w:rPr>
            </w:pPr>
            <w:r w:rsidRPr="00B97993">
              <w:rPr>
                <w:rFonts w:eastAsia="Times New Roman"/>
                <w:sz w:val="22"/>
              </w:rPr>
              <w:t>(1,367.00)</w:t>
            </w:r>
          </w:p>
        </w:tc>
        <w:tc>
          <w:tcPr>
            <w:tcW w:w="0" w:type="auto"/>
            <w:tcBorders>
              <w:top w:val="nil"/>
              <w:left w:val="nil"/>
              <w:bottom w:val="single" w:sz="8" w:space="0" w:color="auto"/>
              <w:right w:val="single" w:sz="8" w:space="0" w:color="auto"/>
            </w:tcBorders>
            <w:noWrap/>
            <w:vAlign w:val="center"/>
            <w:hideMark/>
          </w:tcPr>
          <w:p w14:paraId="287AD697" w14:textId="77777777" w:rsidR="00F32268" w:rsidRPr="00B97993" w:rsidRDefault="00F32268" w:rsidP="00B97993">
            <w:pPr>
              <w:spacing w:line="240" w:lineRule="auto"/>
              <w:jc w:val="right"/>
              <w:rPr>
                <w:rFonts w:eastAsia="Times New Roman"/>
                <w:sz w:val="22"/>
              </w:rPr>
            </w:pPr>
            <w:r w:rsidRPr="00B97993">
              <w:rPr>
                <w:rFonts w:eastAsia="Times New Roman"/>
                <w:sz w:val="22"/>
              </w:rPr>
              <w:t>(1,367.00)</w:t>
            </w:r>
          </w:p>
        </w:tc>
        <w:tc>
          <w:tcPr>
            <w:tcW w:w="0" w:type="auto"/>
            <w:tcBorders>
              <w:top w:val="nil"/>
              <w:left w:val="nil"/>
              <w:bottom w:val="single" w:sz="8" w:space="0" w:color="auto"/>
              <w:right w:val="single" w:sz="8" w:space="0" w:color="auto"/>
            </w:tcBorders>
            <w:noWrap/>
            <w:vAlign w:val="center"/>
            <w:hideMark/>
          </w:tcPr>
          <w:p w14:paraId="0B87207F" w14:textId="77777777" w:rsidR="00F32268" w:rsidRPr="00B97993" w:rsidRDefault="00F32268" w:rsidP="00B97993">
            <w:pPr>
              <w:spacing w:line="240" w:lineRule="auto"/>
              <w:jc w:val="right"/>
              <w:rPr>
                <w:rFonts w:eastAsia="Times New Roman"/>
                <w:sz w:val="22"/>
              </w:rPr>
            </w:pPr>
            <w:r w:rsidRPr="00B97993">
              <w:rPr>
                <w:rFonts w:eastAsia="Times New Roman"/>
                <w:sz w:val="22"/>
              </w:rPr>
              <w:t>(1,367.00)</w:t>
            </w:r>
          </w:p>
        </w:tc>
        <w:tc>
          <w:tcPr>
            <w:tcW w:w="0" w:type="auto"/>
            <w:tcBorders>
              <w:top w:val="nil"/>
              <w:left w:val="nil"/>
              <w:bottom w:val="single" w:sz="8" w:space="0" w:color="auto"/>
              <w:right w:val="single" w:sz="8" w:space="0" w:color="auto"/>
            </w:tcBorders>
            <w:noWrap/>
            <w:vAlign w:val="center"/>
            <w:hideMark/>
          </w:tcPr>
          <w:p w14:paraId="59F6601B" w14:textId="77777777" w:rsidR="00F32268" w:rsidRPr="00B97993" w:rsidRDefault="00F32268" w:rsidP="00B97993">
            <w:pPr>
              <w:spacing w:line="240" w:lineRule="auto"/>
              <w:jc w:val="right"/>
              <w:rPr>
                <w:rFonts w:eastAsia="Times New Roman"/>
                <w:sz w:val="22"/>
              </w:rPr>
            </w:pPr>
            <w:r w:rsidRPr="00B97993">
              <w:rPr>
                <w:rFonts w:eastAsia="Times New Roman"/>
                <w:sz w:val="22"/>
              </w:rPr>
              <w:t>(1,367.00)</w:t>
            </w:r>
          </w:p>
        </w:tc>
      </w:tr>
      <w:tr w:rsidR="00F32268" w:rsidRPr="00B97993" w14:paraId="63D134D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D89359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BE0</w:t>
            </w:r>
          </w:p>
        </w:tc>
        <w:tc>
          <w:tcPr>
            <w:tcW w:w="928" w:type="dxa"/>
            <w:tcBorders>
              <w:top w:val="nil"/>
              <w:left w:val="nil"/>
              <w:bottom w:val="single" w:sz="8" w:space="0" w:color="auto"/>
              <w:right w:val="single" w:sz="8" w:space="0" w:color="auto"/>
            </w:tcBorders>
            <w:noWrap/>
            <w:vAlign w:val="center"/>
            <w:hideMark/>
          </w:tcPr>
          <w:p w14:paraId="33D979D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1060208</w:t>
            </w:r>
          </w:p>
        </w:tc>
        <w:tc>
          <w:tcPr>
            <w:tcW w:w="2160" w:type="dxa"/>
            <w:tcBorders>
              <w:top w:val="nil"/>
              <w:left w:val="nil"/>
              <w:bottom w:val="single" w:sz="8" w:space="0" w:color="auto"/>
              <w:right w:val="single" w:sz="8" w:space="0" w:color="auto"/>
            </w:tcBorders>
            <w:noWrap/>
            <w:vAlign w:val="center"/>
            <w:hideMark/>
          </w:tcPr>
          <w:p w14:paraId="3923BF0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Reimbursable From Other Governments</w:t>
            </w:r>
          </w:p>
        </w:tc>
        <w:tc>
          <w:tcPr>
            <w:tcW w:w="0" w:type="auto"/>
            <w:tcBorders>
              <w:top w:val="nil"/>
              <w:left w:val="nil"/>
              <w:bottom w:val="single" w:sz="8" w:space="0" w:color="auto"/>
              <w:right w:val="single" w:sz="8" w:space="0" w:color="auto"/>
            </w:tcBorders>
            <w:noWrap/>
            <w:vAlign w:val="center"/>
            <w:hideMark/>
          </w:tcPr>
          <w:p w14:paraId="2B63BFBE" w14:textId="77777777" w:rsidR="00F32268" w:rsidRPr="00B97993" w:rsidRDefault="00F32268" w:rsidP="00B97993">
            <w:pPr>
              <w:spacing w:line="240" w:lineRule="auto"/>
              <w:jc w:val="right"/>
              <w:rPr>
                <w:rFonts w:eastAsia="Times New Roman"/>
                <w:sz w:val="22"/>
              </w:rPr>
            </w:pPr>
            <w:r w:rsidRPr="00B97993">
              <w:rPr>
                <w:rFonts w:eastAsia="Times New Roman"/>
                <w:sz w:val="22"/>
              </w:rPr>
              <w:t>(1,402.00)</w:t>
            </w:r>
          </w:p>
        </w:tc>
        <w:tc>
          <w:tcPr>
            <w:tcW w:w="0" w:type="auto"/>
            <w:tcBorders>
              <w:top w:val="nil"/>
              <w:left w:val="nil"/>
              <w:bottom w:val="single" w:sz="8" w:space="0" w:color="auto"/>
              <w:right w:val="single" w:sz="8" w:space="0" w:color="auto"/>
            </w:tcBorders>
            <w:noWrap/>
            <w:vAlign w:val="center"/>
            <w:hideMark/>
          </w:tcPr>
          <w:p w14:paraId="2CBF93D9" w14:textId="77777777" w:rsidR="00F32268" w:rsidRPr="00B97993" w:rsidRDefault="00F32268" w:rsidP="00B97993">
            <w:pPr>
              <w:spacing w:line="240" w:lineRule="auto"/>
              <w:jc w:val="right"/>
              <w:rPr>
                <w:rFonts w:eastAsia="Times New Roman"/>
                <w:sz w:val="22"/>
              </w:rPr>
            </w:pPr>
            <w:r w:rsidRPr="00B97993">
              <w:rPr>
                <w:rFonts w:eastAsia="Times New Roman"/>
                <w:sz w:val="22"/>
              </w:rPr>
              <w:t>(1,402.00)</w:t>
            </w:r>
          </w:p>
        </w:tc>
        <w:tc>
          <w:tcPr>
            <w:tcW w:w="0" w:type="auto"/>
            <w:tcBorders>
              <w:top w:val="nil"/>
              <w:left w:val="nil"/>
              <w:bottom w:val="single" w:sz="8" w:space="0" w:color="auto"/>
              <w:right w:val="single" w:sz="8" w:space="0" w:color="auto"/>
            </w:tcBorders>
            <w:noWrap/>
            <w:vAlign w:val="center"/>
            <w:hideMark/>
          </w:tcPr>
          <w:p w14:paraId="4C97ABAC" w14:textId="77777777" w:rsidR="00F32268" w:rsidRPr="00B97993" w:rsidRDefault="00F32268" w:rsidP="00B97993">
            <w:pPr>
              <w:spacing w:line="240" w:lineRule="auto"/>
              <w:jc w:val="right"/>
              <w:rPr>
                <w:rFonts w:eastAsia="Times New Roman"/>
                <w:sz w:val="22"/>
              </w:rPr>
            </w:pPr>
            <w:r w:rsidRPr="00B97993">
              <w:rPr>
                <w:rFonts w:eastAsia="Times New Roman"/>
                <w:sz w:val="22"/>
              </w:rPr>
              <w:t>(1,402.00)</w:t>
            </w:r>
          </w:p>
        </w:tc>
        <w:tc>
          <w:tcPr>
            <w:tcW w:w="0" w:type="auto"/>
            <w:tcBorders>
              <w:top w:val="nil"/>
              <w:left w:val="nil"/>
              <w:bottom w:val="single" w:sz="8" w:space="0" w:color="auto"/>
              <w:right w:val="single" w:sz="8" w:space="0" w:color="auto"/>
            </w:tcBorders>
            <w:noWrap/>
            <w:vAlign w:val="center"/>
            <w:hideMark/>
          </w:tcPr>
          <w:p w14:paraId="71A1B608" w14:textId="77777777" w:rsidR="00F32268" w:rsidRPr="00B97993" w:rsidRDefault="00F32268" w:rsidP="00B97993">
            <w:pPr>
              <w:spacing w:line="240" w:lineRule="auto"/>
              <w:jc w:val="right"/>
              <w:rPr>
                <w:rFonts w:eastAsia="Times New Roman"/>
                <w:sz w:val="22"/>
              </w:rPr>
            </w:pPr>
            <w:r w:rsidRPr="00B97993">
              <w:rPr>
                <w:rFonts w:eastAsia="Times New Roman"/>
                <w:sz w:val="22"/>
              </w:rPr>
              <w:t>(1,402.00)</w:t>
            </w:r>
          </w:p>
        </w:tc>
      </w:tr>
      <w:tr w:rsidR="00F32268" w:rsidRPr="00B97993" w14:paraId="22D6E736"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BE5C1B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BX0</w:t>
            </w:r>
          </w:p>
        </w:tc>
        <w:tc>
          <w:tcPr>
            <w:tcW w:w="928" w:type="dxa"/>
            <w:tcBorders>
              <w:top w:val="nil"/>
              <w:left w:val="nil"/>
              <w:bottom w:val="single" w:sz="8" w:space="0" w:color="auto"/>
              <w:right w:val="single" w:sz="8" w:space="0" w:color="auto"/>
            </w:tcBorders>
            <w:noWrap/>
            <w:vAlign w:val="center"/>
            <w:hideMark/>
          </w:tcPr>
          <w:p w14:paraId="6846B6D1"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1011002</w:t>
            </w:r>
          </w:p>
        </w:tc>
        <w:tc>
          <w:tcPr>
            <w:tcW w:w="2160" w:type="dxa"/>
            <w:tcBorders>
              <w:top w:val="nil"/>
              <w:left w:val="nil"/>
              <w:bottom w:val="single" w:sz="8" w:space="0" w:color="auto"/>
              <w:right w:val="single" w:sz="8" w:space="0" w:color="auto"/>
            </w:tcBorders>
            <w:noWrap/>
            <w:vAlign w:val="center"/>
            <w:hideMark/>
          </w:tcPr>
          <w:p w14:paraId="7BE068A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Dedicated Taxes</w:t>
            </w:r>
          </w:p>
        </w:tc>
        <w:tc>
          <w:tcPr>
            <w:tcW w:w="0" w:type="auto"/>
            <w:tcBorders>
              <w:top w:val="nil"/>
              <w:left w:val="nil"/>
              <w:bottom w:val="single" w:sz="8" w:space="0" w:color="auto"/>
              <w:right w:val="single" w:sz="8" w:space="0" w:color="auto"/>
            </w:tcBorders>
            <w:noWrap/>
            <w:vAlign w:val="center"/>
            <w:hideMark/>
          </w:tcPr>
          <w:p w14:paraId="6B1B0097" w14:textId="77777777" w:rsidR="00F32268" w:rsidRPr="00B97993" w:rsidRDefault="00F32268" w:rsidP="00B97993">
            <w:pPr>
              <w:spacing w:line="240" w:lineRule="auto"/>
              <w:jc w:val="right"/>
              <w:rPr>
                <w:rFonts w:eastAsia="Times New Roman"/>
                <w:sz w:val="22"/>
              </w:rPr>
            </w:pPr>
            <w:r w:rsidRPr="00B97993">
              <w:rPr>
                <w:rFonts w:eastAsia="Times New Roman"/>
                <w:sz w:val="22"/>
              </w:rPr>
              <w:t>(28,634.78)</w:t>
            </w:r>
          </w:p>
        </w:tc>
        <w:tc>
          <w:tcPr>
            <w:tcW w:w="0" w:type="auto"/>
            <w:tcBorders>
              <w:top w:val="nil"/>
              <w:left w:val="nil"/>
              <w:bottom w:val="single" w:sz="8" w:space="0" w:color="auto"/>
              <w:right w:val="single" w:sz="8" w:space="0" w:color="auto"/>
            </w:tcBorders>
            <w:noWrap/>
            <w:vAlign w:val="center"/>
            <w:hideMark/>
          </w:tcPr>
          <w:p w14:paraId="05F296DF" w14:textId="77777777" w:rsidR="00F32268" w:rsidRPr="00B97993" w:rsidRDefault="00F32268" w:rsidP="00B97993">
            <w:pPr>
              <w:spacing w:line="240" w:lineRule="auto"/>
              <w:jc w:val="right"/>
              <w:rPr>
                <w:rFonts w:eastAsia="Times New Roman"/>
                <w:sz w:val="22"/>
              </w:rPr>
            </w:pPr>
            <w:r w:rsidRPr="00B97993">
              <w:rPr>
                <w:rFonts w:eastAsia="Times New Roman"/>
                <w:sz w:val="22"/>
              </w:rPr>
              <w:t>(699,718.78)</w:t>
            </w:r>
          </w:p>
        </w:tc>
        <w:tc>
          <w:tcPr>
            <w:tcW w:w="0" w:type="auto"/>
            <w:tcBorders>
              <w:top w:val="nil"/>
              <w:left w:val="nil"/>
              <w:bottom w:val="single" w:sz="8" w:space="0" w:color="auto"/>
              <w:right w:val="single" w:sz="8" w:space="0" w:color="auto"/>
            </w:tcBorders>
            <w:noWrap/>
            <w:vAlign w:val="center"/>
            <w:hideMark/>
          </w:tcPr>
          <w:p w14:paraId="46929FC9" w14:textId="77777777" w:rsidR="00F32268" w:rsidRPr="00B97993" w:rsidRDefault="00F32268" w:rsidP="00B97993">
            <w:pPr>
              <w:spacing w:line="240" w:lineRule="auto"/>
              <w:jc w:val="right"/>
              <w:rPr>
                <w:rFonts w:eastAsia="Times New Roman"/>
                <w:sz w:val="22"/>
              </w:rPr>
            </w:pPr>
            <w:r w:rsidRPr="00B97993">
              <w:rPr>
                <w:rFonts w:eastAsia="Times New Roman"/>
                <w:sz w:val="22"/>
              </w:rPr>
              <w:t>(1,608,799.78)</w:t>
            </w:r>
          </w:p>
        </w:tc>
        <w:tc>
          <w:tcPr>
            <w:tcW w:w="0" w:type="auto"/>
            <w:tcBorders>
              <w:top w:val="nil"/>
              <w:left w:val="nil"/>
              <w:bottom w:val="single" w:sz="8" w:space="0" w:color="auto"/>
              <w:right w:val="single" w:sz="8" w:space="0" w:color="auto"/>
            </w:tcBorders>
            <w:noWrap/>
            <w:vAlign w:val="center"/>
            <w:hideMark/>
          </w:tcPr>
          <w:p w14:paraId="0208B365" w14:textId="77777777" w:rsidR="00F32268" w:rsidRPr="00B97993" w:rsidRDefault="00F32268" w:rsidP="00B97993">
            <w:pPr>
              <w:spacing w:line="240" w:lineRule="auto"/>
              <w:jc w:val="right"/>
              <w:rPr>
                <w:rFonts w:eastAsia="Times New Roman"/>
                <w:sz w:val="22"/>
              </w:rPr>
            </w:pPr>
            <w:r w:rsidRPr="00B97993">
              <w:rPr>
                <w:rFonts w:eastAsia="Times New Roman"/>
                <w:sz w:val="22"/>
              </w:rPr>
              <w:t>(2,536,062.78)</w:t>
            </w:r>
          </w:p>
        </w:tc>
      </w:tr>
      <w:tr w:rsidR="00F32268" w:rsidRPr="00B97993" w14:paraId="03845231"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970BAF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CB0</w:t>
            </w:r>
          </w:p>
        </w:tc>
        <w:tc>
          <w:tcPr>
            <w:tcW w:w="928" w:type="dxa"/>
            <w:tcBorders>
              <w:top w:val="nil"/>
              <w:left w:val="nil"/>
              <w:bottom w:val="single" w:sz="8" w:space="0" w:color="auto"/>
              <w:right w:val="single" w:sz="8" w:space="0" w:color="auto"/>
            </w:tcBorders>
            <w:noWrap/>
            <w:vAlign w:val="center"/>
            <w:hideMark/>
          </w:tcPr>
          <w:p w14:paraId="64C176FC"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1060035</w:t>
            </w:r>
          </w:p>
        </w:tc>
        <w:tc>
          <w:tcPr>
            <w:tcW w:w="2160" w:type="dxa"/>
            <w:tcBorders>
              <w:top w:val="nil"/>
              <w:left w:val="nil"/>
              <w:bottom w:val="single" w:sz="8" w:space="0" w:color="auto"/>
              <w:right w:val="single" w:sz="8" w:space="0" w:color="auto"/>
            </w:tcBorders>
            <w:noWrap/>
            <w:vAlign w:val="center"/>
            <w:hideMark/>
          </w:tcPr>
          <w:p w14:paraId="6CFE98E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Child Support - TANF/AFDC Collections</w:t>
            </w:r>
          </w:p>
        </w:tc>
        <w:tc>
          <w:tcPr>
            <w:tcW w:w="0" w:type="auto"/>
            <w:tcBorders>
              <w:top w:val="nil"/>
              <w:left w:val="nil"/>
              <w:bottom w:val="single" w:sz="8" w:space="0" w:color="auto"/>
              <w:right w:val="single" w:sz="8" w:space="0" w:color="auto"/>
            </w:tcBorders>
            <w:noWrap/>
            <w:vAlign w:val="center"/>
            <w:hideMark/>
          </w:tcPr>
          <w:p w14:paraId="7E3CE3AE" w14:textId="77777777" w:rsidR="00F32268" w:rsidRPr="00B97993" w:rsidRDefault="00F32268" w:rsidP="00B97993">
            <w:pPr>
              <w:spacing w:line="240" w:lineRule="auto"/>
              <w:jc w:val="right"/>
              <w:rPr>
                <w:rFonts w:eastAsia="Times New Roman"/>
                <w:sz w:val="22"/>
              </w:rPr>
            </w:pPr>
            <w:r w:rsidRPr="00B97993">
              <w:rPr>
                <w:rFonts w:eastAsia="Times New Roman"/>
                <w:sz w:val="22"/>
              </w:rPr>
              <w:t>(4,964.00)</w:t>
            </w:r>
          </w:p>
        </w:tc>
        <w:tc>
          <w:tcPr>
            <w:tcW w:w="0" w:type="auto"/>
            <w:tcBorders>
              <w:top w:val="nil"/>
              <w:left w:val="nil"/>
              <w:bottom w:val="single" w:sz="8" w:space="0" w:color="auto"/>
              <w:right w:val="single" w:sz="8" w:space="0" w:color="auto"/>
            </w:tcBorders>
            <w:noWrap/>
            <w:vAlign w:val="center"/>
            <w:hideMark/>
          </w:tcPr>
          <w:p w14:paraId="00F77D88" w14:textId="77777777" w:rsidR="00F32268" w:rsidRPr="00B97993" w:rsidRDefault="00F32268" w:rsidP="00B97993">
            <w:pPr>
              <w:spacing w:line="240" w:lineRule="auto"/>
              <w:jc w:val="right"/>
              <w:rPr>
                <w:rFonts w:eastAsia="Times New Roman"/>
                <w:sz w:val="22"/>
              </w:rPr>
            </w:pPr>
            <w:r w:rsidRPr="00B97993">
              <w:rPr>
                <w:rFonts w:eastAsia="Times New Roman"/>
                <w:sz w:val="22"/>
              </w:rPr>
              <w:t>(4,964.00)</w:t>
            </w:r>
          </w:p>
        </w:tc>
        <w:tc>
          <w:tcPr>
            <w:tcW w:w="0" w:type="auto"/>
            <w:tcBorders>
              <w:top w:val="nil"/>
              <w:left w:val="nil"/>
              <w:bottom w:val="single" w:sz="8" w:space="0" w:color="auto"/>
              <w:right w:val="single" w:sz="8" w:space="0" w:color="auto"/>
            </w:tcBorders>
            <w:noWrap/>
            <w:vAlign w:val="center"/>
            <w:hideMark/>
          </w:tcPr>
          <w:p w14:paraId="31976C80" w14:textId="77777777" w:rsidR="00F32268" w:rsidRPr="00B97993" w:rsidRDefault="00F32268" w:rsidP="00B97993">
            <w:pPr>
              <w:spacing w:line="240" w:lineRule="auto"/>
              <w:jc w:val="right"/>
              <w:rPr>
                <w:rFonts w:eastAsia="Times New Roman"/>
                <w:sz w:val="22"/>
              </w:rPr>
            </w:pPr>
            <w:r w:rsidRPr="00B97993">
              <w:rPr>
                <w:rFonts w:eastAsia="Times New Roman"/>
                <w:sz w:val="22"/>
              </w:rPr>
              <w:t>(4,964.00)</w:t>
            </w:r>
          </w:p>
        </w:tc>
        <w:tc>
          <w:tcPr>
            <w:tcW w:w="0" w:type="auto"/>
            <w:tcBorders>
              <w:top w:val="nil"/>
              <w:left w:val="nil"/>
              <w:bottom w:val="single" w:sz="8" w:space="0" w:color="auto"/>
              <w:right w:val="single" w:sz="8" w:space="0" w:color="auto"/>
            </w:tcBorders>
            <w:noWrap/>
            <w:vAlign w:val="center"/>
            <w:hideMark/>
          </w:tcPr>
          <w:p w14:paraId="192A36C8" w14:textId="77777777" w:rsidR="00F32268" w:rsidRPr="00B97993" w:rsidRDefault="00F32268" w:rsidP="00B97993">
            <w:pPr>
              <w:spacing w:line="240" w:lineRule="auto"/>
              <w:jc w:val="right"/>
              <w:rPr>
                <w:rFonts w:eastAsia="Times New Roman"/>
                <w:sz w:val="22"/>
              </w:rPr>
            </w:pPr>
            <w:r w:rsidRPr="00B97993">
              <w:rPr>
                <w:rFonts w:eastAsia="Times New Roman"/>
                <w:sz w:val="22"/>
              </w:rPr>
              <w:t>(4,964.00)</w:t>
            </w:r>
          </w:p>
        </w:tc>
      </w:tr>
      <w:tr w:rsidR="00F32268" w:rsidRPr="00B97993" w14:paraId="619E930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651CE20"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CB0</w:t>
            </w:r>
          </w:p>
        </w:tc>
        <w:tc>
          <w:tcPr>
            <w:tcW w:w="928" w:type="dxa"/>
            <w:tcBorders>
              <w:top w:val="nil"/>
              <w:left w:val="nil"/>
              <w:bottom w:val="single" w:sz="8" w:space="0" w:color="auto"/>
              <w:right w:val="single" w:sz="8" w:space="0" w:color="auto"/>
            </w:tcBorders>
            <w:noWrap/>
            <w:vAlign w:val="center"/>
            <w:hideMark/>
          </w:tcPr>
          <w:p w14:paraId="0B5D52D2"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1060094</w:t>
            </w:r>
          </w:p>
        </w:tc>
        <w:tc>
          <w:tcPr>
            <w:tcW w:w="2160" w:type="dxa"/>
            <w:tcBorders>
              <w:top w:val="nil"/>
              <w:left w:val="nil"/>
              <w:bottom w:val="single" w:sz="8" w:space="0" w:color="auto"/>
              <w:right w:val="single" w:sz="8" w:space="0" w:color="auto"/>
            </w:tcBorders>
            <w:noWrap/>
            <w:vAlign w:val="center"/>
            <w:hideMark/>
          </w:tcPr>
          <w:p w14:paraId="163EEC1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Litigation Support Fund</w:t>
            </w:r>
          </w:p>
        </w:tc>
        <w:tc>
          <w:tcPr>
            <w:tcW w:w="0" w:type="auto"/>
            <w:tcBorders>
              <w:top w:val="nil"/>
              <w:left w:val="nil"/>
              <w:bottom w:val="single" w:sz="8" w:space="0" w:color="auto"/>
              <w:right w:val="single" w:sz="8" w:space="0" w:color="auto"/>
            </w:tcBorders>
            <w:noWrap/>
            <w:vAlign w:val="center"/>
            <w:hideMark/>
          </w:tcPr>
          <w:p w14:paraId="06F2F2A0" w14:textId="77777777" w:rsidR="00F32268" w:rsidRPr="00B97993" w:rsidRDefault="00F32268" w:rsidP="00B97993">
            <w:pPr>
              <w:spacing w:line="240" w:lineRule="auto"/>
              <w:jc w:val="right"/>
              <w:rPr>
                <w:rFonts w:eastAsia="Times New Roman"/>
                <w:sz w:val="22"/>
              </w:rPr>
            </w:pPr>
            <w:r w:rsidRPr="00B97993">
              <w:rPr>
                <w:rFonts w:eastAsia="Times New Roman"/>
                <w:sz w:val="22"/>
              </w:rPr>
              <w:t>(7,054,057.00)</w:t>
            </w:r>
          </w:p>
        </w:tc>
        <w:tc>
          <w:tcPr>
            <w:tcW w:w="0" w:type="auto"/>
            <w:tcBorders>
              <w:top w:val="nil"/>
              <w:left w:val="nil"/>
              <w:bottom w:val="single" w:sz="8" w:space="0" w:color="auto"/>
              <w:right w:val="single" w:sz="8" w:space="0" w:color="auto"/>
            </w:tcBorders>
            <w:noWrap/>
            <w:vAlign w:val="center"/>
            <w:hideMark/>
          </w:tcPr>
          <w:p w14:paraId="3152A6ED" w14:textId="77777777" w:rsidR="00F32268" w:rsidRPr="00B97993" w:rsidRDefault="00F32268" w:rsidP="00B97993">
            <w:pPr>
              <w:spacing w:line="240" w:lineRule="auto"/>
              <w:jc w:val="right"/>
              <w:rPr>
                <w:rFonts w:eastAsia="Times New Roman"/>
                <w:sz w:val="22"/>
              </w:rPr>
            </w:pPr>
            <w:r w:rsidRPr="00B97993">
              <w:rPr>
                <w:rFonts w:eastAsia="Times New Roman"/>
                <w:sz w:val="22"/>
              </w:rPr>
              <w:t>(5,054,057.00)</w:t>
            </w:r>
          </w:p>
        </w:tc>
        <w:tc>
          <w:tcPr>
            <w:tcW w:w="0" w:type="auto"/>
            <w:tcBorders>
              <w:top w:val="nil"/>
              <w:left w:val="nil"/>
              <w:bottom w:val="single" w:sz="8" w:space="0" w:color="auto"/>
              <w:right w:val="single" w:sz="8" w:space="0" w:color="auto"/>
            </w:tcBorders>
            <w:noWrap/>
            <w:vAlign w:val="center"/>
            <w:hideMark/>
          </w:tcPr>
          <w:p w14:paraId="4ADA962B" w14:textId="77777777" w:rsidR="00F32268" w:rsidRPr="00B97993" w:rsidRDefault="00F32268" w:rsidP="00B97993">
            <w:pPr>
              <w:spacing w:line="240" w:lineRule="auto"/>
              <w:jc w:val="right"/>
              <w:rPr>
                <w:rFonts w:eastAsia="Times New Roman"/>
                <w:sz w:val="22"/>
              </w:rPr>
            </w:pPr>
            <w:r w:rsidRPr="00B97993">
              <w:rPr>
                <w:rFonts w:eastAsia="Times New Roman"/>
                <w:sz w:val="22"/>
              </w:rPr>
              <w:t>(2,054,057.00)</w:t>
            </w:r>
          </w:p>
        </w:tc>
        <w:tc>
          <w:tcPr>
            <w:tcW w:w="0" w:type="auto"/>
            <w:tcBorders>
              <w:top w:val="nil"/>
              <w:left w:val="nil"/>
              <w:bottom w:val="single" w:sz="8" w:space="0" w:color="auto"/>
              <w:right w:val="single" w:sz="8" w:space="0" w:color="auto"/>
            </w:tcBorders>
            <w:noWrap/>
            <w:vAlign w:val="center"/>
            <w:hideMark/>
          </w:tcPr>
          <w:p w14:paraId="3EBFDD6E" w14:textId="77777777" w:rsidR="00F32268" w:rsidRPr="00B97993" w:rsidRDefault="00F32268" w:rsidP="00B97993">
            <w:pPr>
              <w:spacing w:line="240" w:lineRule="auto"/>
              <w:jc w:val="right"/>
              <w:rPr>
                <w:rFonts w:eastAsia="Times New Roman"/>
                <w:sz w:val="22"/>
              </w:rPr>
            </w:pPr>
            <w:r w:rsidRPr="00B97993">
              <w:rPr>
                <w:rFonts w:eastAsia="Times New Roman"/>
                <w:sz w:val="22"/>
              </w:rPr>
              <w:t>(1,054,057.00)</w:t>
            </w:r>
          </w:p>
        </w:tc>
      </w:tr>
      <w:tr w:rsidR="00F32268" w:rsidRPr="00B97993" w14:paraId="46B68476"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B7BA47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CB0</w:t>
            </w:r>
          </w:p>
        </w:tc>
        <w:tc>
          <w:tcPr>
            <w:tcW w:w="928" w:type="dxa"/>
            <w:tcBorders>
              <w:top w:val="nil"/>
              <w:left w:val="nil"/>
              <w:bottom w:val="single" w:sz="8" w:space="0" w:color="auto"/>
              <w:right w:val="single" w:sz="8" w:space="0" w:color="auto"/>
            </w:tcBorders>
            <w:noWrap/>
            <w:vAlign w:val="center"/>
            <w:hideMark/>
          </w:tcPr>
          <w:p w14:paraId="7160A3FE"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1060092</w:t>
            </w:r>
          </w:p>
        </w:tc>
        <w:tc>
          <w:tcPr>
            <w:tcW w:w="2160" w:type="dxa"/>
            <w:tcBorders>
              <w:top w:val="nil"/>
              <w:left w:val="nil"/>
              <w:bottom w:val="single" w:sz="8" w:space="0" w:color="auto"/>
              <w:right w:val="single" w:sz="8" w:space="0" w:color="auto"/>
            </w:tcBorders>
            <w:noWrap/>
            <w:vAlign w:val="center"/>
            <w:hideMark/>
          </w:tcPr>
          <w:p w14:paraId="23804DC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Nuisance Abatement</w:t>
            </w:r>
          </w:p>
        </w:tc>
        <w:tc>
          <w:tcPr>
            <w:tcW w:w="0" w:type="auto"/>
            <w:tcBorders>
              <w:top w:val="nil"/>
              <w:left w:val="nil"/>
              <w:bottom w:val="single" w:sz="8" w:space="0" w:color="auto"/>
              <w:right w:val="single" w:sz="8" w:space="0" w:color="auto"/>
            </w:tcBorders>
            <w:noWrap/>
            <w:vAlign w:val="center"/>
            <w:hideMark/>
          </w:tcPr>
          <w:p w14:paraId="0C345A35" w14:textId="77777777" w:rsidR="00F32268" w:rsidRPr="00B97993" w:rsidRDefault="00F32268" w:rsidP="00B97993">
            <w:pPr>
              <w:spacing w:line="240" w:lineRule="auto"/>
              <w:jc w:val="right"/>
              <w:rPr>
                <w:rFonts w:eastAsia="Times New Roman"/>
                <w:sz w:val="22"/>
              </w:rPr>
            </w:pPr>
            <w:r w:rsidRPr="00B97993">
              <w:rPr>
                <w:rFonts w:eastAsia="Times New Roman"/>
                <w:sz w:val="22"/>
              </w:rPr>
              <w:t>(8,000.00)</w:t>
            </w:r>
          </w:p>
        </w:tc>
        <w:tc>
          <w:tcPr>
            <w:tcW w:w="0" w:type="auto"/>
            <w:tcBorders>
              <w:top w:val="nil"/>
              <w:left w:val="nil"/>
              <w:bottom w:val="single" w:sz="8" w:space="0" w:color="auto"/>
              <w:right w:val="single" w:sz="8" w:space="0" w:color="auto"/>
            </w:tcBorders>
            <w:noWrap/>
            <w:vAlign w:val="center"/>
            <w:hideMark/>
          </w:tcPr>
          <w:p w14:paraId="4F755C59" w14:textId="77777777" w:rsidR="00F32268" w:rsidRPr="00B97993" w:rsidRDefault="00F32268" w:rsidP="00B97993">
            <w:pPr>
              <w:spacing w:line="240" w:lineRule="auto"/>
              <w:jc w:val="right"/>
              <w:rPr>
                <w:rFonts w:eastAsia="Times New Roman"/>
                <w:sz w:val="22"/>
              </w:rPr>
            </w:pPr>
            <w:r w:rsidRPr="00B97993">
              <w:rPr>
                <w:rFonts w:eastAsia="Times New Roman"/>
                <w:sz w:val="22"/>
              </w:rPr>
              <w:t>(7,000.00)</w:t>
            </w:r>
          </w:p>
        </w:tc>
        <w:tc>
          <w:tcPr>
            <w:tcW w:w="0" w:type="auto"/>
            <w:tcBorders>
              <w:top w:val="nil"/>
              <w:left w:val="nil"/>
              <w:bottom w:val="single" w:sz="8" w:space="0" w:color="auto"/>
              <w:right w:val="single" w:sz="8" w:space="0" w:color="auto"/>
            </w:tcBorders>
            <w:noWrap/>
            <w:vAlign w:val="center"/>
            <w:hideMark/>
          </w:tcPr>
          <w:p w14:paraId="6464ABE7" w14:textId="77777777" w:rsidR="00F32268" w:rsidRPr="00B97993" w:rsidRDefault="00F32268" w:rsidP="00B97993">
            <w:pPr>
              <w:spacing w:line="240" w:lineRule="auto"/>
              <w:jc w:val="right"/>
              <w:rPr>
                <w:rFonts w:eastAsia="Times New Roman"/>
                <w:sz w:val="22"/>
              </w:rPr>
            </w:pPr>
            <w:r w:rsidRPr="00B97993">
              <w:rPr>
                <w:rFonts w:eastAsia="Times New Roman"/>
                <w:sz w:val="22"/>
              </w:rPr>
              <w:t>(5,000.00)</w:t>
            </w:r>
          </w:p>
        </w:tc>
        <w:tc>
          <w:tcPr>
            <w:tcW w:w="0" w:type="auto"/>
            <w:tcBorders>
              <w:top w:val="nil"/>
              <w:left w:val="nil"/>
              <w:bottom w:val="single" w:sz="8" w:space="0" w:color="auto"/>
              <w:right w:val="single" w:sz="8" w:space="0" w:color="auto"/>
            </w:tcBorders>
            <w:noWrap/>
            <w:vAlign w:val="center"/>
            <w:hideMark/>
          </w:tcPr>
          <w:p w14:paraId="0523BA80" w14:textId="77777777" w:rsidR="00F32268" w:rsidRPr="00B97993" w:rsidRDefault="00F32268" w:rsidP="00B97993">
            <w:pPr>
              <w:spacing w:line="240" w:lineRule="auto"/>
              <w:jc w:val="right"/>
              <w:rPr>
                <w:rFonts w:eastAsia="Times New Roman"/>
                <w:sz w:val="22"/>
              </w:rPr>
            </w:pPr>
            <w:r w:rsidRPr="00B97993">
              <w:rPr>
                <w:rFonts w:eastAsia="Times New Roman"/>
                <w:sz w:val="22"/>
              </w:rPr>
              <w:t>(4,000.00)</w:t>
            </w:r>
          </w:p>
        </w:tc>
      </w:tr>
      <w:tr w:rsidR="00F32268" w:rsidRPr="00B97993" w14:paraId="6064202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304730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CB0</w:t>
            </w:r>
          </w:p>
        </w:tc>
        <w:tc>
          <w:tcPr>
            <w:tcW w:w="928" w:type="dxa"/>
            <w:tcBorders>
              <w:top w:val="nil"/>
              <w:left w:val="nil"/>
              <w:bottom w:val="single" w:sz="8" w:space="0" w:color="auto"/>
              <w:right w:val="single" w:sz="8" w:space="0" w:color="auto"/>
            </w:tcBorders>
            <w:noWrap/>
            <w:vAlign w:val="center"/>
            <w:hideMark/>
          </w:tcPr>
          <w:p w14:paraId="3CBE2E1C"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1060415</w:t>
            </w:r>
          </w:p>
        </w:tc>
        <w:tc>
          <w:tcPr>
            <w:tcW w:w="2160" w:type="dxa"/>
            <w:tcBorders>
              <w:top w:val="nil"/>
              <w:left w:val="nil"/>
              <w:bottom w:val="single" w:sz="8" w:space="0" w:color="auto"/>
              <w:right w:val="single" w:sz="8" w:space="0" w:color="auto"/>
            </w:tcBorders>
            <w:noWrap/>
            <w:vAlign w:val="center"/>
            <w:hideMark/>
          </w:tcPr>
          <w:p w14:paraId="66FBBC1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Tenant Receivership Abatement Fund</w:t>
            </w:r>
          </w:p>
        </w:tc>
        <w:tc>
          <w:tcPr>
            <w:tcW w:w="0" w:type="auto"/>
            <w:tcBorders>
              <w:top w:val="nil"/>
              <w:left w:val="nil"/>
              <w:bottom w:val="single" w:sz="8" w:space="0" w:color="auto"/>
              <w:right w:val="single" w:sz="8" w:space="0" w:color="auto"/>
            </w:tcBorders>
            <w:noWrap/>
            <w:vAlign w:val="center"/>
            <w:hideMark/>
          </w:tcPr>
          <w:p w14:paraId="626BA8FA"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c>
          <w:tcPr>
            <w:tcW w:w="0" w:type="auto"/>
            <w:tcBorders>
              <w:top w:val="nil"/>
              <w:left w:val="nil"/>
              <w:bottom w:val="single" w:sz="8" w:space="0" w:color="auto"/>
              <w:right w:val="single" w:sz="8" w:space="0" w:color="auto"/>
            </w:tcBorders>
            <w:noWrap/>
            <w:vAlign w:val="center"/>
            <w:hideMark/>
          </w:tcPr>
          <w:p w14:paraId="573E6ADE" w14:textId="77777777" w:rsidR="00F32268" w:rsidRPr="00B97993" w:rsidRDefault="00F32268" w:rsidP="00B97993">
            <w:pPr>
              <w:spacing w:line="240" w:lineRule="auto"/>
              <w:jc w:val="right"/>
              <w:rPr>
                <w:rFonts w:eastAsia="Times New Roman"/>
                <w:sz w:val="22"/>
              </w:rPr>
            </w:pPr>
            <w:r w:rsidRPr="00B97993">
              <w:rPr>
                <w:rFonts w:eastAsia="Times New Roman"/>
                <w:sz w:val="22"/>
              </w:rPr>
              <w:t>(600,000.00)</w:t>
            </w:r>
          </w:p>
        </w:tc>
        <w:tc>
          <w:tcPr>
            <w:tcW w:w="0" w:type="auto"/>
            <w:tcBorders>
              <w:top w:val="nil"/>
              <w:left w:val="nil"/>
              <w:bottom w:val="single" w:sz="8" w:space="0" w:color="auto"/>
              <w:right w:val="single" w:sz="8" w:space="0" w:color="auto"/>
            </w:tcBorders>
            <w:noWrap/>
            <w:vAlign w:val="center"/>
            <w:hideMark/>
          </w:tcPr>
          <w:p w14:paraId="10969DA5"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c>
          <w:tcPr>
            <w:tcW w:w="0" w:type="auto"/>
            <w:tcBorders>
              <w:top w:val="nil"/>
              <w:left w:val="nil"/>
              <w:bottom w:val="single" w:sz="8" w:space="0" w:color="auto"/>
              <w:right w:val="single" w:sz="8" w:space="0" w:color="auto"/>
            </w:tcBorders>
            <w:noWrap/>
            <w:vAlign w:val="center"/>
            <w:hideMark/>
          </w:tcPr>
          <w:p w14:paraId="7D2A71FE"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r>
      <w:tr w:rsidR="00F32268" w:rsidRPr="00B97993" w14:paraId="5436C19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C331E6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CI0</w:t>
            </w:r>
          </w:p>
        </w:tc>
        <w:tc>
          <w:tcPr>
            <w:tcW w:w="928" w:type="dxa"/>
            <w:tcBorders>
              <w:top w:val="nil"/>
              <w:left w:val="nil"/>
              <w:bottom w:val="single" w:sz="8" w:space="0" w:color="auto"/>
              <w:right w:val="single" w:sz="8" w:space="0" w:color="auto"/>
            </w:tcBorders>
            <w:noWrap/>
            <w:vAlign w:val="center"/>
            <w:hideMark/>
          </w:tcPr>
          <w:p w14:paraId="50228799"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1060009</w:t>
            </w:r>
          </w:p>
        </w:tc>
        <w:tc>
          <w:tcPr>
            <w:tcW w:w="2160" w:type="dxa"/>
            <w:tcBorders>
              <w:top w:val="nil"/>
              <w:left w:val="nil"/>
              <w:bottom w:val="single" w:sz="8" w:space="0" w:color="auto"/>
              <w:right w:val="single" w:sz="8" w:space="0" w:color="auto"/>
            </w:tcBorders>
            <w:noWrap/>
            <w:vAlign w:val="center"/>
            <w:hideMark/>
          </w:tcPr>
          <w:p w14:paraId="57B8D05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Special Purpose Revenue Fund</w:t>
            </w:r>
          </w:p>
        </w:tc>
        <w:tc>
          <w:tcPr>
            <w:tcW w:w="0" w:type="auto"/>
            <w:tcBorders>
              <w:top w:val="nil"/>
              <w:left w:val="nil"/>
              <w:bottom w:val="single" w:sz="8" w:space="0" w:color="auto"/>
              <w:right w:val="single" w:sz="8" w:space="0" w:color="auto"/>
            </w:tcBorders>
            <w:noWrap/>
            <w:vAlign w:val="center"/>
            <w:hideMark/>
          </w:tcPr>
          <w:p w14:paraId="1C586131" w14:textId="03A6489C" w:rsidR="00F32268" w:rsidRPr="00B97993" w:rsidRDefault="00F32268" w:rsidP="00B97993">
            <w:pPr>
              <w:spacing w:line="240" w:lineRule="auto"/>
              <w:jc w:val="right"/>
              <w:rPr>
                <w:rFonts w:eastAsia="Times New Roman"/>
                <w:sz w:val="22"/>
              </w:rPr>
            </w:pPr>
          </w:p>
          <w:p w14:paraId="681CCE86" w14:textId="5C5C771B" w:rsidR="007B32B8" w:rsidRPr="00B97993" w:rsidRDefault="007B32B8" w:rsidP="00B97993">
            <w:pPr>
              <w:spacing w:line="240" w:lineRule="auto"/>
              <w:jc w:val="right"/>
              <w:rPr>
                <w:rFonts w:eastAsia="Times New Roman"/>
                <w:sz w:val="22"/>
              </w:rPr>
            </w:pPr>
            <w:r w:rsidRPr="00B97993">
              <w:rPr>
                <w:rFonts w:eastAsia="Times New Roman"/>
                <w:sz w:val="22"/>
              </w:rPr>
              <w:t>(525,116.66)</w:t>
            </w:r>
          </w:p>
        </w:tc>
        <w:tc>
          <w:tcPr>
            <w:tcW w:w="0" w:type="auto"/>
            <w:tcBorders>
              <w:top w:val="nil"/>
              <w:left w:val="nil"/>
              <w:bottom w:val="single" w:sz="8" w:space="0" w:color="auto"/>
              <w:right w:val="single" w:sz="8" w:space="0" w:color="auto"/>
            </w:tcBorders>
            <w:noWrap/>
            <w:vAlign w:val="center"/>
            <w:hideMark/>
          </w:tcPr>
          <w:p w14:paraId="342BEABC" w14:textId="77777777" w:rsidR="00F32268" w:rsidRPr="00B97993" w:rsidRDefault="00F32268" w:rsidP="00B97993">
            <w:pPr>
              <w:spacing w:line="240" w:lineRule="auto"/>
              <w:jc w:val="right"/>
              <w:rPr>
                <w:rFonts w:eastAsia="Times New Roman"/>
                <w:sz w:val="22"/>
              </w:rPr>
            </w:pPr>
            <w:r w:rsidRPr="00B97993">
              <w:rPr>
                <w:rFonts w:eastAsia="Times New Roman"/>
                <w:sz w:val="22"/>
              </w:rPr>
              <w:t>(525,116.66)</w:t>
            </w:r>
          </w:p>
        </w:tc>
        <w:tc>
          <w:tcPr>
            <w:tcW w:w="0" w:type="auto"/>
            <w:tcBorders>
              <w:top w:val="nil"/>
              <w:left w:val="nil"/>
              <w:bottom w:val="single" w:sz="8" w:space="0" w:color="auto"/>
              <w:right w:val="single" w:sz="8" w:space="0" w:color="auto"/>
            </w:tcBorders>
            <w:noWrap/>
            <w:vAlign w:val="center"/>
            <w:hideMark/>
          </w:tcPr>
          <w:p w14:paraId="13D8F209" w14:textId="77777777" w:rsidR="00F32268" w:rsidRPr="00B97993" w:rsidRDefault="00F32268" w:rsidP="00B97993">
            <w:pPr>
              <w:spacing w:line="240" w:lineRule="auto"/>
              <w:jc w:val="right"/>
              <w:rPr>
                <w:rFonts w:eastAsia="Times New Roman"/>
                <w:sz w:val="22"/>
              </w:rPr>
            </w:pPr>
            <w:r w:rsidRPr="00B97993">
              <w:rPr>
                <w:rFonts w:eastAsia="Times New Roman"/>
                <w:sz w:val="22"/>
              </w:rPr>
              <w:t>(525,116.66)</w:t>
            </w:r>
          </w:p>
        </w:tc>
        <w:tc>
          <w:tcPr>
            <w:tcW w:w="0" w:type="auto"/>
            <w:tcBorders>
              <w:top w:val="nil"/>
              <w:left w:val="nil"/>
              <w:bottom w:val="single" w:sz="8" w:space="0" w:color="auto"/>
              <w:right w:val="single" w:sz="8" w:space="0" w:color="auto"/>
            </w:tcBorders>
            <w:noWrap/>
            <w:vAlign w:val="center"/>
            <w:hideMark/>
          </w:tcPr>
          <w:p w14:paraId="04C9FE8B" w14:textId="77777777" w:rsidR="00F32268" w:rsidRPr="00B97993" w:rsidRDefault="00F32268" w:rsidP="00B97993">
            <w:pPr>
              <w:spacing w:line="240" w:lineRule="auto"/>
              <w:jc w:val="right"/>
              <w:rPr>
                <w:rFonts w:eastAsia="Times New Roman"/>
                <w:sz w:val="22"/>
              </w:rPr>
            </w:pPr>
            <w:r w:rsidRPr="00B97993">
              <w:rPr>
                <w:rFonts w:eastAsia="Times New Roman"/>
                <w:sz w:val="22"/>
              </w:rPr>
              <w:t>(525,116.66)</w:t>
            </w:r>
          </w:p>
        </w:tc>
      </w:tr>
      <w:tr w:rsidR="00F32268" w:rsidRPr="00B97993" w14:paraId="30FD496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53AE507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CQ0</w:t>
            </w:r>
          </w:p>
        </w:tc>
        <w:tc>
          <w:tcPr>
            <w:tcW w:w="928" w:type="dxa"/>
            <w:tcBorders>
              <w:top w:val="nil"/>
              <w:left w:val="nil"/>
              <w:bottom w:val="single" w:sz="8" w:space="0" w:color="auto"/>
              <w:right w:val="single" w:sz="8" w:space="0" w:color="auto"/>
            </w:tcBorders>
            <w:noWrap/>
            <w:vAlign w:val="center"/>
            <w:hideMark/>
          </w:tcPr>
          <w:p w14:paraId="6151DA6B"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1060261</w:t>
            </w:r>
          </w:p>
        </w:tc>
        <w:tc>
          <w:tcPr>
            <w:tcW w:w="2160" w:type="dxa"/>
            <w:tcBorders>
              <w:top w:val="nil"/>
              <w:left w:val="nil"/>
              <w:bottom w:val="single" w:sz="8" w:space="0" w:color="auto"/>
              <w:right w:val="single" w:sz="8" w:space="0" w:color="auto"/>
            </w:tcBorders>
            <w:noWrap/>
            <w:vAlign w:val="center"/>
            <w:hideMark/>
          </w:tcPr>
          <w:p w14:paraId="1C35180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Rental Unit Fee Fund</w:t>
            </w:r>
          </w:p>
        </w:tc>
        <w:tc>
          <w:tcPr>
            <w:tcW w:w="0" w:type="auto"/>
            <w:tcBorders>
              <w:top w:val="nil"/>
              <w:left w:val="nil"/>
              <w:bottom w:val="single" w:sz="8" w:space="0" w:color="auto"/>
              <w:right w:val="single" w:sz="8" w:space="0" w:color="auto"/>
            </w:tcBorders>
            <w:noWrap/>
            <w:vAlign w:val="center"/>
            <w:hideMark/>
          </w:tcPr>
          <w:p w14:paraId="3BE6D619" w14:textId="77777777" w:rsidR="00F32268" w:rsidRPr="00B97993" w:rsidRDefault="00F32268" w:rsidP="00B97993">
            <w:pPr>
              <w:spacing w:line="240" w:lineRule="auto"/>
              <w:jc w:val="right"/>
              <w:rPr>
                <w:rFonts w:eastAsia="Times New Roman"/>
                <w:sz w:val="22"/>
              </w:rPr>
            </w:pPr>
            <w:r w:rsidRPr="00B97993">
              <w:rPr>
                <w:rFonts w:eastAsia="Times New Roman"/>
                <w:sz w:val="22"/>
              </w:rPr>
              <w:t>(1,584.00)</w:t>
            </w:r>
          </w:p>
        </w:tc>
        <w:tc>
          <w:tcPr>
            <w:tcW w:w="0" w:type="auto"/>
            <w:tcBorders>
              <w:top w:val="nil"/>
              <w:left w:val="nil"/>
              <w:bottom w:val="single" w:sz="8" w:space="0" w:color="auto"/>
              <w:right w:val="single" w:sz="8" w:space="0" w:color="auto"/>
            </w:tcBorders>
            <w:noWrap/>
            <w:vAlign w:val="center"/>
            <w:hideMark/>
          </w:tcPr>
          <w:p w14:paraId="21B060F7" w14:textId="77777777" w:rsidR="00F32268" w:rsidRPr="00B97993" w:rsidRDefault="00F32268" w:rsidP="00B97993">
            <w:pPr>
              <w:spacing w:line="240" w:lineRule="auto"/>
              <w:jc w:val="right"/>
              <w:rPr>
                <w:rFonts w:eastAsia="Times New Roman"/>
                <w:sz w:val="22"/>
              </w:rPr>
            </w:pPr>
            <w:r w:rsidRPr="00B97993">
              <w:rPr>
                <w:rFonts w:eastAsia="Times New Roman"/>
                <w:sz w:val="22"/>
              </w:rPr>
              <w:t>(1,584.00)</w:t>
            </w:r>
          </w:p>
        </w:tc>
        <w:tc>
          <w:tcPr>
            <w:tcW w:w="0" w:type="auto"/>
            <w:tcBorders>
              <w:top w:val="nil"/>
              <w:left w:val="nil"/>
              <w:bottom w:val="single" w:sz="8" w:space="0" w:color="auto"/>
              <w:right w:val="single" w:sz="8" w:space="0" w:color="auto"/>
            </w:tcBorders>
            <w:noWrap/>
            <w:vAlign w:val="center"/>
            <w:hideMark/>
          </w:tcPr>
          <w:p w14:paraId="06849C15" w14:textId="77777777" w:rsidR="00F32268" w:rsidRPr="00B97993" w:rsidRDefault="00F32268" w:rsidP="00B97993">
            <w:pPr>
              <w:spacing w:line="240" w:lineRule="auto"/>
              <w:jc w:val="right"/>
              <w:rPr>
                <w:rFonts w:eastAsia="Times New Roman"/>
                <w:sz w:val="22"/>
              </w:rPr>
            </w:pPr>
            <w:r w:rsidRPr="00B97993">
              <w:rPr>
                <w:rFonts w:eastAsia="Times New Roman"/>
                <w:sz w:val="22"/>
              </w:rPr>
              <w:t>(1,584.00)</w:t>
            </w:r>
          </w:p>
        </w:tc>
        <w:tc>
          <w:tcPr>
            <w:tcW w:w="0" w:type="auto"/>
            <w:tcBorders>
              <w:top w:val="nil"/>
              <w:left w:val="nil"/>
              <w:bottom w:val="single" w:sz="8" w:space="0" w:color="auto"/>
              <w:right w:val="single" w:sz="8" w:space="0" w:color="auto"/>
            </w:tcBorders>
            <w:noWrap/>
            <w:vAlign w:val="center"/>
            <w:hideMark/>
          </w:tcPr>
          <w:p w14:paraId="28647585" w14:textId="77777777" w:rsidR="00F32268" w:rsidRPr="00B97993" w:rsidRDefault="00F32268" w:rsidP="00B97993">
            <w:pPr>
              <w:spacing w:line="240" w:lineRule="auto"/>
              <w:jc w:val="right"/>
              <w:rPr>
                <w:rFonts w:eastAsia="Times New Roman"/>
                <w:sz w:val="22"/>
              </w:rPr>
            </w:pPr>
            <w:r w:rsidRPr="00B97993">
              <w:rPr>
                <w:rFonts w:eastAsia="Times New Roman"/>
                <w:sz w:val="22"/>
              </w:rPr>
              <w:t>(1,584.00)</w:t>
            </w:r>
          </w:p>
        </w:tc>
      </w:tr>
      <w:tr w:rsidR="00F32268" w:rsidRPr="00B97993" w14:paraId="09B1EF38"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FF4F4D0"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7360C2F3"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1060272</w:t>
            </w:r>
          </w:p>
        </w:tc>
        <w:tc>
          <w:tcPr>
            <w:tcW w:w="2160" w:type="dxa"/>
            <w:tcBorders>
              <w:top w:val="nil"/>
              <w:left w:val="nil"/>
              <w:bottom w:val="single" w:sz="8" w:space="0" w:color="auto"/>
              <w:right w:val="single" w:sz="8" w:space="0" w:color="auto"/>
            </w:tcBorders>
            <w:noWrap/>
            <w:vAlign w:val="center"/>
            <w:hideMark/>
          </w:tcPr>
          <w:p w14:paraId="6223D9F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Basic Business License Fund</w:t>
            </w:r>
          </w:p>
        </w:tc>
        <w:tc>
          <w:tcPr>
            <w:tcW w:w="0" w:type="auto"/>
            <w:tcBorders>
              <w:top w:val="nil"/>
              <w:left w:val="nil"/>
              <w:bottom w:val="single" w:sz="8" w:space="0" w:color="auto"/>
              <w:right w:val="single" w:sz="8" w:space="0" w:color="auto"/>
            </w:tcBorders>
            <w:noWrap/>
            <w:vAlign w:val="center"/>
            <w:hideMark/>
          </w:tcPr>
          <w:p w14:paraId="146EA68A" w14:textId="77777777" w:rsidR="00F32268" w:rsidRPr="00B97993" w:rsidRDefault="00F32268" w:rsidP="00B97993">
            <w:pPr>
              <w:spacing w:line="240" w:lineRule="auto"/>
              <w:jc w:val="right"/>
              <w:rPr>
                <w:rFonts w:eastAsia="Times New Roman"/>
                <w:sz w:val="22"/>
              </w:rPr>
            </w:pPr>
            <w:r w:rsidRPr="00B97993">
              <w:rPr>
                <w:rFonts w:eastAsia="Times New Roman"/>
                <w:sz w:val="22"/>
              </w:rPr>
              <w:t>(839,563.41)</w:t>
            </w:r>
          </w:p>
        </w:tc>
        <w:tc>
          <w:tcPr>
            <w:tcW w:w="0" w:type="auto"/>
            <w:tcBorders>
              <w:top w:val="nil"/>
              <w:left w:val="nil"/>
              <w:bottom w:val="single" w:sz="8" w:space="0" w:color="auto"/>
              <w:right w:val="single" w:sz="8" w:space="0" w:color="auto"/>
            </w:tcBorders>
            <w:noWrap/>
            <w:vAlign w:val="center"/>
            <w:hideMark/>
          </w:tcPr>
          <w:p w14:paraId="73F7B79F" w14:textId="77777777" w:rsidR="00F32268" w:rsidRPr="00B97993" w:rsidRDefault="00F32268" w:rsidP="00B97993">
            <w:pPr>
              <w:spacing w:line="240" w:lineRule="auto"/>
              <w:jc w:val="right"/>
              <w:rPr>
                <w:rFonts w:eastAsia="Times New Roman"/>
                <w:sz w:val="22"/>
              </w:rPr>
            </w:pPr>
            <w:r w:rsidRPr="00B97993">
              <w:rPr>
                <w:rFonts w:eastAsia="Times New Roman"/>
                <w:sz w:val="22"/>
              </w:rPr>
              <w:t>(839,563.41)</w:t>
            </w:r>
          </w:p>
        </w:tc>
        <w:tc>
          <w:tcPr>
            <w:tcW w:w="0" w:type="auto"/>
            <w:tcBorders>
              <w:top w:val="nil"/>
              <w:left w:val="nil"/>
              <w:bottom w:val="single" w:sz="8" w:space="0" w:color="auto"/>
              <w:right w:val="single" w:sz="8" w:space="0" w:color="auto"/>
            </w:tcBorders>
            <w:noWrap/>
            <w:vAlign w:val="center"/>
            <w:hideMark/>
          </w:tcPr>
          <w:p w14:paraId="014C5783" w14:textId="77777777" w:rsidR="00F32268" w:rsidRPr="00B97993" w:rsidRDefault="00F32268" w:rsidP="00B97993">
            <w:pPr>
              <w:spacing w:line="240" w:lineRule="auto"/>
              <w:jc w:val="right"/>
              <w:rPr>
                <w:rFonts w:eastAsia="Times New Roman"/>
                <w:sz w:val="22"/>
              </w:rPr>
            </w:pPr>
            <w:r w:rsidRPr="00B97993">
              <w:rPr>
                <w:rFonts w:eastAsia="Times New Roman"/>
                <w:sz w:val="22"/>
              </w:rPr>
              <w:t>(839,563.41)</w:t>
            </w:r>
          </w:p>
        </w:tc>
        <w:tc>
          <w:tcPr>
            <w:tcW w:w="0" w:type="auto"/>
            <w:tcBorders>
              <w:top w:val="nil"/>
              <w:left w:val="nil"/>
              <w:bottom w:val="single" w:sz="8" w:space="0" w:color="auto"/>
              <w:right w:val="single" w:sz="8" w:space="0" w:color="auto"/>
            </w:tcBorders>
            <w:noWrap/>
            <w:vAlign w:val="center"/>
            <w:hideMark/>
          </w:tcPr>
          <w:p w14:paraId="68C5DCBB" w14:textId="77777777" w:rsidR="00F32268" w:rsidRPr="00B97993" w:rsidRDefault="00F32268" w:rsidP="00B97993">
            <w:pPr>
              <w:spacing w:line="240" w:lineRule="auto"/>
              <w:jc w:val="right"/>
              <w:rPr>
                <w:rFonts w:eastAsia="Times New Roman"/>
                <w:sz w:val="22"/>
              </w:rPr>
            </w:pPr>
            <w:r w:rsidRPr="00B97993">
              <w:rPr>
                <w:rFonts w:eastAsia="Times New Roman"/>
                <w:sz w:val="22"/>
              </w:rPr>
              <w:t>(839,563.41)</w:t>
            </w:r>
          </w:p>
        </w:tc>
      </w:tr>
      <w:tr w:rsidR="00F32268" w:rsidRPr="00B97993" w14:paraId="3CA3EB8E"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A32EAE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5E6A2BD4"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1060283</w:t>
            </w:r>
          </w:p>
        </w:tc>
        <w:tc>
          <w:tcPr>
            <w:tcW w:w="2160" w:type="dxa"/>
            <w:tcBorders>
              <w:top w:val="nil"/>
              <w:left w:val="nil"/>
              <w:bottom w:val="single" w:sz="8" w:space="0" w:color="auto"/>
              <w:right w:val="single" w:sz="8" w:space="0" w:color="auto"/>
            </w:tcBorders>
            <w:noWrap/>
            <w:vAlign w:val="center"/>
            <w:hideMark/>
          </w:tcPr>
          <w:p w14:paraId="2A205FA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Corporate Recordation Fund</w:t>
            </w:r>
          </w:p>
        </w:tc>
        <w:tc>
          <w:tcPr>
            <w:tcW w:w="0" w:type="auto"/>
            <w:tcBorders>
              <w:top w:val="nil"/>
              <w:left w:val="nil"/>
              <w:bottom w:val="single" w:sz="8" w:space="0" w:color="auto"/>
              <w:right w:val="single" w:sz="8" w:space="0" w:color="auto"/>
            </w:tcBorders>
            <w:noWrap/>
            <w:vAlign w:val="center"/>
            <w:hideMark/>
          </w:tcPr>
          <w:p w14:paraId="370231E8" w14:textId="77777777" w:rsidR="00F32268" w:rsidRPr="00B97993" w:rsidRDefault="00F32268" w:rsidP="00B97993">
            <w:pPr>
              <w:spacing w:line="240" w:lineRule="auto"/>
              <w:jc w:val="right"/>
              <w:rPr>
                <w:rFonts w:eastAsia="Times New Roman"/>
                <w:sz w:val="22"/>
              </w:rPr>
            </w:pPr>
            <w:r w:rsidRPr="00B97993">
              <w:rPr>
                <w:rFonts w:eastAsia="Times New Roman"/>
                <w:sz w:val="22"/>
              </w:rPr>
              <w:t>(1,235,244.89)</w:t>
            </w:r>
          </w:p>
        </w:tc>
        <w:tc>
          <w:tcPr>
            <w:tcW w:w="0" w:type="auto"/>
            <w:tcBorders>
              <w:top w:val="nil"/>
              <w:left w:val="nil"/>
              <w:bottom w:val="single" w:sz="8" w:space="0" w:color="auto"/>
              <w:right w:val="single" w:sz="8" w:space="0" w:color="auto"/>
            </w:tcBorders>
            <w:noWrap/>
            <w:vAlign w:val="center"/>
            <w:hideMark/>
          </w:tcPr>
          <w:p w14:paraId="6A415983" w14:textId="77777777" w:rsidR="00F32268" w:rsidRPr="00B97993" w:rsidRDefault="00F32268" w:rsidP="00B97993">
            <w:pPr>
              <w:spacing w:line="240" w:lineRule="auto"/>
              <w:jc w:val="right"/>
              <w:rPr>
                <w:rFonts w:eastAsia="Times New Roman"/>
                <w:sz w:val="22"/>
              </w:rPr>
            </w:pPr>
            <w:r w:rsidRPr="00B97993">
              <w:rPr>
                <w:rFonts w:eastAsia="Times New Roman"/>
                <w:sz w:val="22"/>
              </w:rPr>
              <w:t>(1,235,244.89)</w:t>
            </w:r>
          </w:p>
        </w:tc>
        <w:tc>
          <w:tcPr>
            <w:tcW w:w="0" w:type="auto"/>
            <w:tcBorders>
              <w:top w:val="nil"/>
              <w:left w:val="nil"/>
              <w:bottom w:val="single" w:sz="8" w:space="0" w:color="auto"/>
              <w:right w:val="single" w:sz="8" w:space="0" w:color="auto"/>
            </w:tcBorders>
            <w:noWrap/>
            <w:vAlign w:val="center"/>
            <w:hideMark/>
          </w:tcPr>
          <w:p w14:paraId="6813D453" w14:textId="77777777" w:rsidR="00F32268" w:rsidRPr="00B97993" w:rsidRDefault="00F32268" w:rsidP="00B97993">
            <w:pPr>
              <w:spacing w:line="240" w:lineRule="auto"/>
              <w:jc w:val="right"/>
              <w:rPr>
                <w:rFonts w:eastAsia="Times New Roman"/>
                <w:sz w:val="22"/>
              </w:rPr>
            </w:pPr>
            <w:r w:rsidRPr="00B97993">
              <w:rPr>
                <w:rFonts w:eastAsia="Times New Roman"/>
                <w:sz w:val="22"/>
              </w:rPr>
              <w:t>(1,235,244.89)</w:t>
            </w:r>
          </w:p>
        </w:tc>
        <w:tc>
          <w:tcPr>
            <w:tcW w:w="0" w:type="auto"/>
            <w:tcBorders>
              <w:top w:val="nil"/>
              <w:left w:val="nil"/>
              <w:bottom w:val="single" w:sz="8" w:space="0" w:color="auto"/>
              <w:right w:val="single" w:sz="8" w:space="0" w:color="auto"/>
            </w:tcBorders>
            <w:noWrap/>
            <w:vAlign w:val="center"/>
            <w:hideMark/>
          </w:tcPr>
          <w:p w14:paraId="5BC556E8" w14:textId="77777777" w:rsidR="00F32268" w:rsidRPr="00B97993" w:rsidRDefault="00F32268" w:rsidP="00B97993">
            <w:pPr>
              <w:spacing w:line="240" w:lineRule="auto"/>
              <w:jc w:val="right"/>
              <w:rPr>
                <w:rFonts w:eastAsia="Times New Roman"/>
                <w:sz w:val="22"/>
              </w:rPr>
            </w:pPr>
            <w:r w:rsidRPr="00B97993">
              <w:rPr>
                <w:rFonts w:eastAsia="Times New Roman"/>
                <w:sz w:val="22"/>
              </w:rPr>
              <w:t>(1,235,244.89)</w:t>
            </w:r>
          </w:p>
        </w:tc>
      </w:tr>
      <w:tr w:rsidR="00F32268" w:rsidRPr="00B97993" w14:paraId="0461608D"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790884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7EC979B0"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1060277</w:t>
            </w:r>
          </w:p>
        </w:tc>
        <w:tc>
          <w:tcPr>
            <w:tcW w:w="2160" w:type="dxa"/>
            <w:tcBorders>
              <w:top w:val="nil"/>
              <w:left w:val="nil"/>
              <w:bottom w:val="single" w:sz="8" w:space="0" w:color="auto"/>
              <w:right w:val="single" w:sz="8" w:space="0" w:color="auto"/>
            </w:tcBorders>
            <w:noWrap/>
            <w:vAlign w:val="center"/>
            <w:hideMark/>
          </w:tcPr>
          <w:p w14:paraId="124E4A0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DC Combat Sports Commission Fund</w:t>
            </w:r>
          </w:p>
        </w:tc>
        <w:tc>
          <w:tcPr>
            <w:tcW w:w="0" w:type="auto"/>
            <w:tcBorders>
              <w:top w:val="nil"/>
              <w:left w:val="nil"/>
              <w:bottom w:val="single" w:sz="8" w:space="0" w:color="auto"/>
              <w:right w:val="single" w:sz="8" w:space="0" w:color="auto"/>
            </w:tcBorders>
            <w:noWrap/>
            <w:vAlign w:val="center"/>
            <w:hideMark/>
          </w:tcPr>
          <w:p w14:paraId="607BAAF7" w14:textId="77777777" w:rsidR="00F32268" w:rsidRPr="00B97993" w:rsidRDefault="00F32268" w:rsidP="00B97993">
            <w:pPr>
              <w:spacing w:line="240" w:lineRule="auto"/>
              <w:jc w:val="right"/>
              <w:rPr>
                <w:rFonts w:eastAsia="Times New Roman"/>
                <w:sz w:val="22"/>
              </w:rPr>
            </w:pPr>
            <w:r w:rsidRPr="00B97993">
              <w:rPr>
                <w:rFonts w:eastAsia="Times New Roman"/>
                <w:sz w:val="22"/>
              </w:rPr>
              <w:t>(25,000.00)</w:t>
            </w:r>
          </w:p>
        </w:tc>
        <w:tc>
          <w:tcPr>
            <w:tcW w:w="0" w:type="auto"/>
            <w:tcBorders>
              <w:top w:val="nil"/>
              <w:left w:val="nil"/>
              <w:bottom w:val="single" w:sz="8" w:space="0" w:color="auto"/>
              <w:right w:val="single" w:sz="8" w:space="0" w:color="auto"/>
            </w:tcBorders>
            <w:noWrap/>
            <w:vAlign w:val="center"/>
            <w:hideMark/>
          </w:tcPr>
          <w:p w14:paraId="035AA232" w14:textId="77777777" w:rsidR="00F32268" w:rsidRPr="00B97993" w:rsidRDefault="00F32268" w:rsidP="00B97993">
            <w:pPr>
              <w:spacing w:line="240" w:lineRule="auto"/>
              <w:jc w:val="right"/>
              <w:rPr>
                <w:rFonts w:eastAsia="Times New Roman"/>
                <w:sz w:val="22"/>
              </w:rPr>
            </w:pPr>
            <w:r w:rsidRPr="00B97993">
              <w:rPr>
                <w:rFonts w:eastAsia="Times New Roman"/>
                <w:sz w:val="22"/>
              </w:rPr>
              <w:t>(25,000.00)</w:t>
            </w:r>
          </w:p>
        </w:tc>
        <w:tc>
          <w:tcPr>
            <w:tcW w:w="0" w:type="auto"/>
            <w:tcBorders>
              <w:top w:val="nil"/>
              <w:left w:val="nil"/>
              <w:bottom w:val="single" w:sz="8" w:space="0" w:color="auto"/>
              <w:right w:val="single" w:sz="8" w:space="0" w:color="auto"/>
            </w:tcBorders>
            <w:noWrap/>
            <w:vAlign w:val="center"/>
            <w:hideMark/>
          </w:tcPr>
          <w:p w14:paraId="470D112F" w14:textId="77777777" w:rsidR="00F32268" w:rsidRPr="00B97993" w:rsidRDefault="00F32268" w:rsidP="00B97993">
            <w:pPr>
              <w:spacing w:line="240" w:lineRule="auto"/>
              <w:jc w:val="right"/>
              <w:rPr>
                <w:rFonts w:eastAsia="Times New Roman"/>
                <w:sz w:val="22"/>
              </w:rPr>
            </w:pPr>
            <w:r w:rsidRPr="00B97993">
              <w:rPr>
                <w:rFonts w:eastAsia="Times New Roman"/>
                <w:sz w:val="22"/>
              </w:rPr>
              <w:t>(25,000.00)</w:t>
            </w:r>
          </w:p>
        </w:tc>
        <w:tc>
          <w:tcPr>
            <w:tcW w:w="0" w:type="auto"/>
            <w:tcBorders>
              <w:top w:val="nil"/>
              <w:left w:val="nil"/>
              <w:bottom w:val="single" w:sz="8" w:space="0" w:color="auto"/>
              <w:right w:val="single" w:sz="8" w:space="0" w:color="auto"/>
            </w:tcBorders>
            <w:noWrap/>
            <w:vAlign w:val="center"/>
            <w:hideMark/>
          </w:tcPr>
          <w:p w14:paraId="5B591AAE" w14:textId="77777777" w:rsidR="00F32268" w:rsidRPr="00B97993" w:rsidRDefault="00F32268" w:rsidP="00B97993">
            <w:pPr>
              <w:spacing w:line="240" w:lineRule="auto"/>
              <w:jc w:val="right"/>
              <w:rPr>
                <w:rFonts w:eastAsia="Times New Roman"/>
                <w:sz w:val="22"/>
              </w:rPr>
            </w:pPr>
            <w:r w:rsidRPr="00B97993">
              <w:rPr>
                <w:rFonts w:eastAsia="Times New Roman"/>
                <w:sz w:val="22"/>
              </w:rPr>
              <w:t>(25,000.00)</w:t>
            </w:r>
          </w:p>
        </w:tc>
      </w:tr>
      <w:tr w:rsidR="00F32268" w:rsidRPr="00B97993" w14:paraId="5D44576D"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6C1C4C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lastRenderedPageBreak/>
              <w:t>CR0</w:t>
            </w:r>
          </w:p>
        </w:tc>
        <w:tc>
          <w:tcPr>
            <w:tcW w:w="928" w:type="dxa"/>
            <w:tcBorders>
              <w:top w:val="nil"/>
              <w:left w:val="nil"/>
              <w:bottom w:val="single" w:sz="8" w:space="0" w:color="auto"/>
              <w:right w:val="single" w:sz="8" w:space="0" w:color="auto"/>
            </w:tcBorders>
            <w:noWrap/>
            <w:vAlign w:val="center"/>
            <w:hideMark/>
          </w:tcPr>
          <w:p w14:paraId="72A80CE4"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1060267</w:t>
            </w:r>
          </w:p>
        </w:tc>
        <w:tc>
          <w:tcPr>
            <w:tcW w:w="2160" w:type="dxa"/>
            <w:tcBorders>
              <w:top w:val="nil"/>
              <w:left w:val="nil"/>
              <w:bottom w:val="single" w:sz="8" w:space="0" w:color="auto"/>
              <w:right w:val="single" w:sz="8" w:space="0" w:color="auto"/>
            </w:tcBorders>
            <w:noWrap/>
            <w:vAlign w:val="center"/>
            <w:hideMark/>
          </w:tcPr>
          <w:p w14:paraId="340382E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OPLA - Special Account</w:t>
            </w:r>
          </w:p>
        </w:tc>
        <w:tc>
          <w:tcPr>
            <w:tcW w:w="0" w:type="auto"/>
            <w:tcBorders>
              <w:top w:val="nil"/>
              <w:left w:val="nil"/>
              <w:bottom w:val="single" w:sz="8" w:space="0" w:color="auto"/>
              <w:right w:val="single" w:sz="8" w:space="0" w:color="auto"/>
            </w:tcBorders>
            <w:noWrap/>
            <w:vAlign w:val="center"/>
            <w:hideMark/>
          </w:tcPr>
          <w:p w14:paraId="05C1F6B2" w14:textId="77777777" w:rsidR="00F32268" w:rsidRPr="00B97993" w:rsidRDefault="00F32268" w:rsidP="00B97993">
            <w:pPr>
              <w:spacing w:line="240" w:lineRule="auto"/>
              <w:jc w:val="right"/>
              <w:rPr>
                <w:rFonts w:eastAsia="Times New Roman"/>
                <w:sz w:val="22"/>
              </w:rPr>
            </w:pPr>
            <w:r w:rsidRPr="00B97993">
              <w:rPr>
                <w:rFonts w:eastAsia="Times New Roman"/>
                <w:sz w:val="22"/>
              </w:rPr>
              <w:t>(1,968,404.40)</w:t>
            </w:r>
          </w:p>
        </w:tc>
        <w:tc>
          <w:tcPr>
            <w:tcW w:w="0" w:type="auto"/>
            <w:tcBorders>
              <w:top w:val="nil"/>
              <w:left w:val="nil"/>
              <w:bottom w:val="single" w:sz="8" w:space="0" w:color="auto"/>
              <w:right w:val="single" w:sz="8" w:space="0" w:color="auto"/>
            </w:tcBorders>
            <w:noWrap/>
            <w:vAlign w:val="center"/>
            <w:hideMark/>
          </w:tcPr>
          <w:p w14:paraId="7D21BA2A" w14:textId="77777777" w:rsidR="00F32268" w:rsidRPr="00B97993" w:rsidRDefault="00F32268" w:rsidP="00B97993">
            <w:pPr>
              <w:spacing w:line="240" w:lineRule="auto"/>
              <w:jc w:val="right"/>
              <w:rPr>
                <w:rFonts w:eastAsia="Times New Roman"/>
                <w:sz w:val="22"/>
              </w:rPr>
            </w:pPr>
            <w:r w:rsidRPr="00B97993">
              <w:rPr>
                <w:rFonts w:eastAsia="Times New Roman"/>
                <w:sz w:val="22"/>
              </w:rPr>
              <w:t>(1,968,404.40)</w:t>
            </w:r>
          </w:p>
        </w:tc>
        <w:tc>
          <w:tcPr>
            <w:tcW w:w="0" w:type="auto"/>
            <w:tcBorders>
              <w:top w:val="nil"/>
              <w:left w:val="nil"/>
              <w:bottom w:val="single" w:sz="8" w:space="0" w:color="auto"/>
              <w:right w:val="single" w:sz="8" w:space="0" w:color="auto"/>
            </w:tcBorders>
            <w:noWrap/>
            <w:vAlign w:val="center"/>
            <w:hideMark/>
          </w:tcPr>
          <w:p w14:paraId="11EFE39B" w14:textId="77777777" w:rsidR="00F32268" w:rsidRPr="00B97993" w:rsidRDefault="00F32268" w:rsidP="00B97993">
            <w:pPr>
              <w:spacing w:line="240" w:lineRule="auto"/>
              <w:jc w:val="right"/>
              <w:rPr>
                <w:rFonts w:eastAsia="Times New Roman"/>
                <w:sz w:val="22"/>
              </w:rPr>
            </w:pPr>
            <w:r w:rsidRPr="00B97993">
              <w:rPr>
                <w:rFonts w:eastAsia="Times New Roman"/>
                <w:sz w:val="22"/>
              </w:rPr>
              <w:t>(1,968,404.40)</w:t>
            </w:r>
          </w:p>
        </w:tc>
        <w:tc>
          <w:tcPr>
            <w:tcW w:w="0" w:type="auto"/>
            <w:tcBorders>
              <w:top w:val="nil"/>
              <w:left w:val="nil"/>
              <w:bottom w:val="single" w:sz="8" w:space="0" w:color="auto"/>
              <w:right w:val="single" w:sz="8" w:space="0" w:color="auto"/>
            </w:tcBorders>
            <w:noWrap/>
            <w:vAlign w:val="center"/>
            <w:hideMark/>
          </w:tcPr>
          <w:p w14:paraId="3AFB7F03" w14:textId="77777777" w:rsidR="00F32268" w:rsidRPr="00B97993" w:rsidRDefault="00F32268" w:rsidP="00B97993">
            <w:pPr>
              <w:spacing w:line="240" w:lineRule="auto"/>
              <w:jc w:val="right"/>
              <w:rPr>
                <w:rFonts w:eastAsia="Times New Roman"/>
                <w:sz w:val="22"/>
              </w:rPr>
            </w:pPr>
            <w:r w:rsidRPr="00B97993">
              <w:rPr>
                <w:rFonts w:eastAsia="Times New Roman"/>
                <w:sz w:val="22"/>
              </w:rPr>
              <w:t>(1,968,404.40)</w:t>
            </w:r>
          </w:p>
        </w:tc>
      </w:tr>
      <w:tr w:rsidR="00F32268" w:rsidRPr="00B97993" w14:paraId="71A03107"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1DAD96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63D3E27E"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1060266</w:t>
            </w:r>
          </w:p>
        </w:tc>
        <w:tc>
          <w:tcPr>
            <w:tcW w:w="2160" w:type="dxa"/>
            <w:tcBorders>
              <w:top w:val="nil"/>
              <w:left w:val="nil"/>
              <w:bottom w:val="single" w:sz="8" w:space="0" w:color="auto"/>
              <w:right w:val="single" w:sz="8" w:space="0" w:color="auto"/>
            </w:tcBorders>
            <w:noWrap/>
            <w:vAlign w:val="center"/>
            <w:hideMark/>
          </w:tcPr>
          <w:p w14:paraId="52A4E8F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Real Estate Appraisal Fee</w:t>
            </w:r>
          </w:p>
        </w:tc>
        <w:tc>
          <w:tcPr>
            <w:tcW w:w="0" w:type="auto"/>
            <w:tcBorders>
              <w:top w:val="nil"/>
              <w:left w:val="nil"/>
              <w:bottom w:val="single" w:sz="8" w:space="0" w:color="auto"/>
              <w:right w:val="single" w:sz="8" w:space="0" w:color="auto"/>
            </w:tcBorders>
            <w:noWrap/>
            <w:vAlign w:val="center"/>
            <w:hideMark/>
          </w:tcPr>
          <w:p w14:paraId="1B895858" w14:textId="77777777" w:rsidR="00F32268" w:rsidRPr="00B97993" w:rsidRDefault="00F32268" w:rsidP="00B97993">
            <w:pPr>
              <w:spacing w:line="240" w:lineRule="auto"/>
              <w:jc w:val="right"/>
              <w:rPr>
                <w:rFonts w:eastAsia="Times New Roman"/>
                <w:sz w:val="22"/>
              </w:rPr>
            </w:pPr>
            <w:r w:rsidRPr="00B97993">
              <w:rPr>
                <w:rFonts w:eastAsia="Times New Roman"/>
                <w:sz w:val="22"/>
              </w:rPr>
              <w:t>(150,000.00)</w:t>
            </w:r>
          </w:p>
        </w:tc>
        <w:tc>
          <w:tcPr>
            <w:tcW w:w="0" w:type="auto"/>
            <w:tcBorders>
              <w:top w:val="nil"/>
              <w:left w:val="nil"/>
              <w:bottom w:val="single" w:sz="8" w:space="0" w:color="auto"/>
              <w:right w:val="single" w:sz="8" w:space="0" w:color="auto"/>
            </w:tcBorders>
            <w:noWrap/>
            <w:vAlign w:val="center"/>
            <w:hideMark/>
          </w:tcPr>
          <w:p w14:paraId="7F0EE5EE"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c>
          <w:tcPr>
            <w:tcW w:w="0" w:type="auto"/>
            <w:tcBorders>
              <w:top w:val="nil"/>
              <w:left w:val="nil"/>
              <w:bottom w:val="single" w:sz="8" w:space="0" w:color="auto"/>
              <w:right w:val="single" w:sz="8" w:space="0" w:color="auto"/>
            </w:tcBorders>
            <w:noWrap/>
            <w:vAlign w:val="center"/>
            <w:hideMark/>
          </w:tcPr>
          <w:p w14:paraId="7997E3FA" w14:textId="77777777" w:rsidR="00F32268" w:rsidRPr="00B97993" w:rsidRDefault="00F32268" w:rsidP="00B97993">
            <w:pPr>
              <w:spacing w:line="240" w:lineRule="auto"/>
              <w:jc w:val="right"/>
              <w:rPr>
                <w:rFonts w:eastAsia="Times New Roman"/>
                <w:sz w:val="22"/>
              </w:rPr>
            </w:pPr>
            <w:r w:rsidRPr="00B97993">
              <w:rPr>
                <w:rFonts w:eastAsia="Times New Roman"/>
                <w:sz w:val="22"/>
              </w:rPr>
              <w:t>(140,000.00)</w:t>
            </w:r>
          </w:p>
        </w:tc>
        <w:tc>
          <w:tcPr>
            <w:tcW w:w="0" w:type="auto"/>
            <w:tcBorders>
              <w:top w:val="nil"/>
              <w:left w:val="nil"/>
              <w:bottom w:val="single" w:sz="8" w:space="0" w:color="auto"/>
              <w:right w:val="single" w:sz="8" w:space="0" w:color="auto"/>
            </w:tcBorders>
            <w:noWrap/>
            <w:vAlign w:val="center"/>
            <w:hideMark/>
          </w:tcPr>
          <w:p w14:paraId="5311EC39"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r>
      <w:tr w:rsidR="00F32268" w:rsidRPr="00B97993" w14:paraId="29E0584E"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985D01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0D8C76E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1060265</w:t>
            </w:r>
          </w:p>
        </w:tc>
        <w:tc>
          <w:tcPr>
            <w:tcW w:w="2160" w:type="dxa"/>
            <w:tcBorders>
              <w:top w:val="nil"/>
              <w:left w:val="nil"/>
              <w:bottom w:val="single" w:sz="8" w:space="0" w:color="auto"/>
              <w:right w:val="single" w:sz="8" w:space="0" w:color="auto"/>
            </w:tcBorders>
            <w:noWrap/>
            <w:vAlign w:val="center"/>
            <w:hideMark/>
          </w:tcPr>
          <w:p w14:paraId="60B9EAA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Real Estate Guaranty and Education Fund</w:t>
            </w:r>
          </w:p>
        </w:tc>
        <w:tc>
          <w:tcPr>
            <w:tcW w:w="0" w:type="auto"/>
            <w:tcBorders>
              <w:top w:val="nil"/>
              <w:left w:val="nil"/>
              <w:bottom w:val="single" w:sz="8" w:space="0" w:color="auto"/>
              <w:right w:val="single" w:sz="8" w:space="0" w:color="auto"/>
            </w:tcBorders>
            <w:noWrap/>
            <w:vAlign w:val="center"/>
            <w:hideMark/>
          </w:tcPr>
          <w:p w14:paraId="576D1DF4"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c>
          <w:tcPr>
            <w:tcW w:w="0" w:type="auto"/>
            <w:tcBorders>
              <w:top w:val="nil"/>
              <w:left w:val="nil"/>
              <w:bottom w:val="single" w:sz="8" w:space="0" w:color="auto"/>
              <w:right w:val="single" w:sz="8" w:space="0" w:color="auto"/>
            </w:tcBorders>
            <w:noWrap/>
            <w:vAlign w:val="center"/>
            <w:hideMark/>
          </w:tcPr>
          <w:p w14:paraId="10230671" w14:textId="77777777" w:rsidR="00F32268" w:rsidRPr="00B97993" w:rsidRDefault="00F32268" w:rsidP="00B97993">
            <w:pPr>
              <w:spacing w:line="240" w:lineRule="auto"/>
              <w:jc w:val="right"/>
              <w:rPr>
                <w:rFonts w:eastAsia="Times New Roman"/>
                <w:sz w:val="22"/>
              </w:rPr>
            </w:pPr>
            <w:r w:rsidRPr="00B97993">
              <w:rPr>
                <w:rFonts w:eastAsia="Times New Roman"/>
                <w:sz w:val="22"/>
              </w:rPr>
              <w:t>(175,000.00)</w:t>
            </w:r>
          </w:p>
        </w:tc>
        <w:tc>
          <w:tcPr>
            <w:tcW w:w="0" w:type="auto"/>
            <w:tcBorders>
              <w:top w:val="nil"/>
              <w:left w:val="nil"/>
              <w:bottom w:val="single" w:sz="8" w:space="0" w:color="auto"/>
              <w:right w:val="single" w:sz="8" w:space="0" w:color="auto"/>
            </w:tcBorders>
            <w:noWrap/>
            <w:vAlign w:val="center"/>
            <w:hideMark/>
          </w:tcPr>
          <w:p w14:paraId="2ABAC6A3" w14:textId="77777777" w:rsidR="00F32268" w:rsidRPr="00B97993" w:rsidRDefault="00F32268" w:rsidP="00B97993">
            <w:pPr>
              <w:spacing w:line="240" w:lineRule="auto"/>
              <w:jc w:val="right"/>
              <w:rPr>
                <w:rFonts w:eastAsia="Times New Roman"/>
                <w:sz w:val="22"/>
              </w:rPr>
            </w:pPr>
            <w:r w:rsidRPr="00B97993">
              <w:rPr>
                <w:rFonts w:eastAsia="Times New Roman"/>
                <w:sz w:val="22"/>
              </w:rPr>
              <w:t>(175,000.00)</w:t>
            </w:r>
          </w:p>
        </w:tc>
        <w:tc>
          <w:tcPr>
            <w:tcW w:w="0" w:type="auto"/>
            <w:tcBorders>
              <w:top w:val="nil"/>
              <w:left w:val="nil"/>
              <w:bottom w:val="single" w:sz="8" w:space="0" w:color="auto"/>
              <w:right w:val="single" w:sz="8" w:space="0" w:color="auto"/>
            </w:tcBorders>
            <w:noWrap/>
            <w:vAlign w:val="center"/>
            <w:hideMark/>
          </w:tcPr>
          <w:p w14:paraId="5A632DC9" w14:textId="77777777" w:rsidR="00F32268" w:rsidRPr="00B97993" w:rsidRDefault="00F32268" w:rsidP="00B97993">
            <w:pPr>
              <w:spacing w:line="240" w:lineRule="auto"/>
              <w:jc w:val="right"/>
              <w:rPr>
                <w:rFonts w:eastAsia="Times New Roman"/>
                <w:sz w:val="22"/>
              </w:rPr>
            </w:pPr>
            <w:r w:rsidRPr="00B97993">
              <w:rPr>
                <w:rFonts w:eastAsia="Times New Roman"/>
                <w:sz w:val="22"/>
              </w:rPr>
              <w:t>(175,000.00)</w:t>
            </w:r>
          </w:p>
        </w:tc>
      </w:tr>
      <w:tr w:rsidR="00F32268" w:rsidRPr="00B97993" w14:paraId="51E11265"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EA86B7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CR0</w:t>
            </w:r>
          </w:p>
        </w:tc>
        <w:tc>
          <w:tcPr>
            <w:tcW w:w="928" w:type="dxa"/>
            <w:tcBorders>
              <w:top w:val="nil"/>
              <w:left w:val="nil"/>
              <w:bottom w:val="single" w:sz="8" w:space="0" w:color="auto"/>
              <w:right w:val="single" w:sz="8" w:space="0" w:color="auto"/>
            </w:tcBorders>
            <w:noWrap/>
            <w:vAlign w:val="center"/>
            <w:hideMark/>
          </w:tcPr>
          <w:p w14:paraId="3E2FD13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1060284</w:t>
            </w:r>
          </w:p>
        </w:tc>
        <w:tc>
          <w:tcPr>
            <w:tcW w:w="2160" w:type="dxa"/>
            <w:tcBorders>
              <w:top w:val="nil"/>
              <w:left w:val="nil"/>
              <w:bottom w:val="single" w:sz="8" w:space="0" w:color="auto"/>
              <w:right w:val="single" w:sz="8" w:space="0" w:color="auto"/>
            </w:tcBorders>
            <w:noWrap/>
            <w:vAlign w:val="center"/>
            <w:hideMark/>
          </w:tcPr>
          <w:p w14:paraId="4B79A65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Vending Regulation Fund</w:t>
            </w:r>
          </w:p>
        </w:tc>
        <w:tc>
          <w:tcPr>
            <w:tcW w:w="0" w:type="auto"/>
            <w:tcBorders>
              <w:top w:val="nil"/>
              <w:left w:val="nil"/>
              <w:bottom w:val="single" w:sz="8" w:space="0" w:color="auto"/>
              <w:right w:val="single" w:sz="8" w:space="0" w:color="auto"/>
            </w:tcBorders>
            <w:noWrap/>
            <w:vAlign w:val="center"/>
            <w:hideMark/>
          </w:tcPr>
          <w:p w14:paraId="14EF010B" w14:textId="77777777" w:rsidR="00F32268" w:rsidRPr="00B97993" w:rsidRDefault="00F32268" w:rsidP="00B97993">
            <w:pPr>
              <w:spacing w:line="240" w:lineRule="auto"/>
              <w:jc w:val="right"/>
              <w:rPr>
                <w:rFonts w:eastAsia="Times New Roman"/>
                <w:sz w:val="22"/>
              </w:rPr>
            </w:pPr>
            <w:r w:rsidRPr="00B97993">
              <w:rPr>
                <w:rFonts w:eastAsia="Times New Roman"/>
                <w:sz w:val="22"/>
              </w:rPr>
              <w:t>(154,574.88)</w:t>
            </w:r>
          </w:p>
        </w:tc>
        <w:tc>
          <w:tcPr>
            <w:tcW w:w="0" w:type="auto"/>
            <w:tcBorders>
              <w:top w:val="nil"/>
              <w:left w:val="nil"/>
              <w:bottom w:val="single" w:sz="8" w:space="0" w:color="auto"/>
              <w:right w:val="single" w:sz="8" w:space="0" w:color="auto"/>
            </w:tcBorders>
            <w:noWrap/>
            <w:vAlign w:val="center"/>
            <w:hideMark/>
          </w:tcPr>
          <w:p w14:paraId="3007C7A2" w14:textId="77777777" w:rsidR="00F32268" w:rsidRPr="00B97993" w:rsidRDefault="00F32268" w:rsidP="00B97993">
            <w:pPr>
              <w:spacing w:line="240" w:lineRule="auto"/>
              <w:jc w:val="right"/>
              <w:rPr>
                <w:rFonts w:eastAsia="Times New Roman"/>
                <w:sz w:val="22"/>
              </w:rPr>
            </w:pPr>
            <w:r w:rsidRPr="00B97993">
              <w:rPr>
                <w:rFonts w:eastAsia="Times New Roman"/>
                <w:sz w:val="22"/>
              </w:rPr>
              <w:t>(154,574.88)</w:t>
            </w:r>
          </w:p>
        </w:tc>
        <w:tc>
          <w:tcPr>
            <w:tcW w:w="0" w:type="auto"/>
            <w:tcBorders>
              <w:top w:val="nil"/>
              <w:left w:val="nil"/>
              <w:bottom w:val="single" w:sz="8" w:space="0" w:color="auto"/>
              <w:right w:val="single" w:sz="8" w:space="0" w:color="auto"/>
            </w:tcBorders>
            <w:noWrap/>
            <w:vAlign w:val="center"/>
            <w:hideMark/>
          </w:tcPr>
          <w:p w14:paraId="35825404" w14:textId="77777777" w:rsidR="00F32268" w:rsidRPr="00B97993" w:rsidRDefault="00F32268" w:rsidP="00B97993">
            <w:pPr>
              <w:spacing w:line="240" w:lineRule="auto"/>
              <w:jc w:val="right"/>
              <w:rPr>
                <w:rFonts w:eastAsia="Times New Roman"/>
                <w:sz w:val="22"/>
              </w:rPr>
            </w:pPr>
            <w:r w:rsidRPr="00B97993">
              <w:rPr>
                <w:rFonts w:eastAsia="Times New Roman"/>
                <w:sz w:val="22"/>
              </w:rPr>
              <w:t>(154,574.88)</w:t>
            </w:r>
          </w:p>
        </w:tc>
        <w:tc>
          <w:tcPr>
            <w:tcW w:w="0" w:type="auto"/>
            <w:tcBorders>
              <w:top w:val="nil"/>
              <w:left w:val="nil"/>
              <w:bottom w:val="single" w:sz="8" w:space="0" w:color="auto"/>
              <w:right w:val="single" w:sz="8" w:space="0" w:color="auto"/>
            </w:tcBorders>
            <w:noWrap/>
            <w:vAlign w:val="center"/>
            <w:hideMark/>
          </w:tcPr>
          <w:p w14:paraId="63DDDFD6" w14:textId="77777777" w:rsidR="00F32268" w:rsidRPr="00B97993" w:rsidRDefault="00F32268" w:rsidP="00B97993">
            <w:pPr>
              <w:spacing w:line="240" w:lineRule="auto"/>
              <w:jc w:val="right"/>
              <w:rPr>
                <w:rFonts w:eastAsia="Times New Roman"/>
                <w:sz w:val="22"/>
              </w:rPr>
            </w:pPr>
            <w:r w:rsidRPr="00B97993">
              <w:rPr>
                <w:rFonts w:eastAsia="Times New Roman"/>
                <w:sz w:val="22"/>
              </w:rPr>
              <w:t>(154,574.88)</w:t>
            </w:r>
          </w:p>
        </w:tc>
      </w:tr>
      <w:tr w:rsidR="00F32268" w:rsidRPr="00B97993" w14:paraId="1D8B94F7"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28B9DF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EB0</w:t>
            </w:r>
          </w:p>
        </w:tc>
        <w:tc>
          <w:tcPr>
            <w:tcW w:w="928" w:type="dxa"/>
            <w:tcBorders>
              <w:top w:val="nil"/>
              <w:left w:val="nil"/>
              <w:bottom w:val="single" w:sz="8" w:space="0" w:color="auto"/>
              <w:right w:val="single" w:sz="8" w:space="0" w:color="auto"/>
            </w:tcBorders>
            <w:noWrap/>
            <w:vAlign w:val="center"/>
            <w:hideMark/>
          </w:tcPr>
          <w:p w14:paraId="0138989A"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1060131</w:t>
            </w:r>
          </w:p>
        </w:tc>
        <w:tc>
          <w:tcPr>
            <w:tcW w:w="2160" w:type="dxa"/>
            <w:tcBorders>
              <w:top w:val="nil"/>
              <w:left w:val="nil"/>
              <w:bottom w:val="single" w:sz="8" w:space="0" w:color="auto"/>
              <w:right w:val="single" w:sz="8" w:space="0" w:color="auto"/>
            </w:tcBorders>
            <w:noWrap/>
            <w:vAlign w:val="center"/>
            <w:hideMark/>
          </w:tcPr>
          <w:p w14:paraId="73430D6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Economic Development Special Acct</w:t>
            </w:r>
          </w:p>
        </w:tc>
        <w:tc>
          <w:tcPr>
            <w:tcW w:w="0" w:type="auto"/>
            <w:tcBorders>
              <w:top w:val="nil"/>
              <w:left w:val="nil"/>
              <w:bottom w:val="single" w:sz="8" w:space="0" w:color="auto"/>
              <w:right w:val="single" w:sz="8" w:space="0" w:color="auto"/>
            </w:tcBorders>
            <w:noWrap/>
            <w:vAlign w:val="center"/>
            <w:hideMark/>
          </w:tcPr>
          <w:p w14:paraId="6E672BB9" w14:textId="77777777" w:rsidR="00F32268" w:rsidRPr="00B97993" w:rsidRDefault="00F32268" w:rsidP="00B97993">
            <w:pPr>
              <w:spacing w:line="240" w:lineRule="auto"/>
              <w:jc w:val="right"/>
              <w:rPr>
                <w:rFonts w:eastAsia="Times New Roman"/>
                <w:sz w:val="22"/>
              </w:rPr>
            </w:pPr>
            <w:r w:rsidRPr="00B97993">
              <w:rPr>
                <w:rFonts w:eastAsia="Times New Roman"/>
                <w:sz w:val="22"/>
              </w:rPr>
              <w:t>(2,751.00)</w:t>
            </w:r>
          </w:p>
        </w:tc>
        <w:tc>
          <w:tcPr>
            <w:tcW w:w="0" w:type="auto"/>
            <w:tcBorders>
              <w:top w:val="nil"/>
              <w:left w:val="nil"/>
              <w:bottom w:val="single" w:sz="8" w:space="0" w:color="auto"/>
              <w:right w:val="single" w:sz="8" w:space="0" w:color="auto"/>
            </w:tcBorders>
            <w:noWrap/>
            <w:vAlign w:val="center"/>
            <w:hideMark/>
          </w:tcPr>
          <w:p w14:paraId="070539D8"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c>
          <w:tcPr>
            <w:tcW w:w="0" w:type="auto"/>
            <w:tcBorders>
              <w:top w:val="nil"/>
              <w:left w:val="nil"/>
              <w:bottom w:val="single" w:sz="8" w:space="0" w:color="auto"/>
              <w:right w:val="single" w:sz="8" w:space="0" w:color="auto"/>
            </w:tcBorders>
            <w:noWrap/>
            <w:vAlign w:val="center"/>
            <w:hideMark/>
          </w:tcPr>
          <w:p w14:paraId="6E88BAA7"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c>
          <w:tcPr>
            <w:tcW w:w="0" w:type="auto"/>
            <w:tcBorders>
              <w:top w:val="nil"/>
              <w:left w:val="nil"/>
              <w:bottom w:val="single" w:sz="8" w:space="0" w:color="auto"/>
              <w:right w:val="single" w:sz="8" w:space="0" w:color="auto"/>
            </w:tcBorders>
            <w:noWrap/>
            <w:vAlign w:val="center"/>
            <w:hideMark/>
          </w:tcPr>
          <w:p w14:paraId="0E6D98CC"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r>
      <w:tr w:rsidR="00F32268" w:rsidRPr="00B97993" w14:paraId="3E1D7D1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EDE8CD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EB0</w:t>
            </w:r>
          </w:p>
        </w:tc>
        <w:tc>
          <w:tcPr>
            <w:tcW w:w="928" w:type="dxa"/>
            <w:tcBorders>
              <w:top w:val="nil"/>
              <w:left w:val="nil"/>
              <w:bottom w:val="single" w:sz="8" w:space="0" w:color="auto"/>
              <w:right w:val="single" w:sz="8" w:space="0" w:color="auto"/>
            </w:tcBorders>
            <w:noWrap/>
            <w:vAlign w:val="center"/>
            <w:hideMark/>
          </w:tcPr>
          <w:p w14:paraId="0ACCF38A"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1060063</w:t>
            </w:r>
          </w:p>
        </w:tc>
        <w:tc>
          <w:tcPr>
            <w:tcW w:w="2160" w:type="dxa"/>
            <w:tcBorders>
              <w:top w:val="nil"/>
              <w:left w:val="nil"/>
              <w:bottom w:val="single" w:sz="8" w:space="0" w:color="auto"/>
              <w:right w:val="single" w:sz="8" w:space="0" w:color="auto"/>
            </w:tcBorders>
            <w:noWrap/>
            <w:vAlign w:val="center"/>
            <w:hideMark/>
          </w:tcPr>
          <w:p w14:paraId="73A79EC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Industrial Revenue Bond Program</w:t>
            </w:r>
          </w:p>
        </w:tc>
        <w:tc>
          <w:tcPr>
            <w:tcW w:w="0" w:type="auto"/>
            <w:tcBorders>
              <w:top w:val="nil"/>
              <w:left w:val="nil"/>
              <w:bottom w:val="single" w:sz="8" w:space="0" w:color="auto"/>
              <w:right w:val="single" w:sz="8" w:space="0" w:color="auto"/>
            </w:tcBorders>
            <w:noWrap/>
            <w:vAlign w:val="center"/>
            <w:hideMark/>
          </w:tcPr>
          <w:p w14:paraId="0083AB4A"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c>
          <w:tcPr>
            <w:tcW w:w="0" w:type="auto"/>
            <w:tcBorders>
              <w:top w:val="nil"/>
              <w:left w:val="nil"/>
              <w:bottom w:val="single" w:sz="8" w:space="0" w:color="auto"/>
              <w:right w:val="single" w:sz="8" w:space="0" w:color="auto"/>
            </w:tcBorders>
            <w:noWrap/>
            <w:vAlign w:val="center"/>
            <w:hideMark/>
          </w:tcPr>
          <w:p w14:paraId="564EEBC1"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c>
          <w:tcPr>
            <w:tcW w:w="0" w:type="auto"/>
            <w:tcBorders>
              <w:top w:val="nil"/>
              <w:left w:val="nil"/>
              <w:bottom w:val="single" w:sz="8" w:space="0" w:color="auto"/>
              <w:right w:val="single" w:sz="8" w:space="0" w:color="auto"/>
            </w:tcBorders>
            <w:noWrap/>
            <w:vAlign w:val="center"/>
            <w:hideMark/>
          </w:tcPr>
          <w:p w14:paraId="2CB73BF5"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c>
          <w:tcPr>
            <w:tcW w:w="0" w:type="auto"/>
            <w:tcBorders>
              <w:top w:val="nil"/>
              <w:left w:val="nil"/>
              <w:bottom w:val="single" w:sz="8" w:space="0" w:color="auto"/>
              <w:right w:val="single" w:sz="8" w:space="0" w:color="auto"/>
            </w:tcBorders>
            <w:noWrap/>
            <w:vAlign w:val="center"/>
            <w:hideMark/>
          </w:tcPr>
          <w:p w14:paraId="0C83FA14" w14:textId="77777777" w:rsidR="00F32268" w:rsidRPr="00B97993" w:rsidRDefault="00F32268" w:rsidP="00B97993">
            <w:pPr>
              <w:spacing w:line="240" w:lineRule="auto"/>
              <w:jc w:val="right"/>
              <w:rPr>
                <w:rFonts w:eastAsia="Times New Roman"/>
                <w:sz w:val="22"/>
              </w:rPr>
            </w:pPr>
            <w:r w:rsidRPr="00B97993">
              <w:rPr>
                <w:rFonts w:eastAsia="Times New Roman"/>
                <w:sz w:val="22"/>
              </w:rPr>
              <w:t>(2,732.00)</w:t>
            </w:r>
          </w:p>
        </w:tc>
      </w:tr>
      <w:tr w:rsidR="00F32268" w:rsidRPr="00B97993" w14:paraId="59A6008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C550BE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EB0</w:t>
            </w:r>
          </w:p>
        </w:tc>
        <w:tc>
          <w:tcPr>
            <w:tcW w:w="928" w:type="dxa"/>
            <w:tcBorders>
              <w:top w:val="nil"/>
              <w:left w:val="nil"/>
              <w:bottom w:val="single" w:sz="8" w:space="0" w:color="auto"/>
              <w:right w:val="single" w:sz="8" w:space="0" w:color="auto"/>
            </w:tcBorders>
            <w:noWrap/>
            <w:vAlign w:val="center"/>
            <w:hideMark/>
          </w:tcPr>
          <w:p w14:paraId="35B5DB3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1011016</w:t>
            </w:r>
          </w:p>
        </w:tc>
        <w:tc>
          <w:tcPr>
            <w:tcW w:w="2160" w:type="dxa"/>
            <w:tcBorders>
              <w:top w:val="nil"/>
              <w:left w:val="nil"/>
              <w:bottom w:val="single" w:sz="8" w:space="0" w:color="auto"/>
              <w:right w:val="single" w:sz="8" w:space="0" w:color="auto"/>
            </w:tcBorders>
            <w:noWrap/>
            <w:vAlign w:val="center"/>
            <w:hideMark/>
          </w:tcPr>
          <w:p w14:paraId="1CA74EA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St Elizabeths East Campus Redevelopment</w:t>
            </w:r>
          </w:p>
        </w:tc>
        <w:tc>
          <w:tcPr>
            <w:tcW w:w="0" w:type="auto"/>
            <w:tcBorders>
              <w:top w:val="nil"/>
              <w:left w:val="nil"/>
              <w:bottom w:val="single" w:sz="8" w:space="0" w:color="auto"/>
              <w:right w:val="single" w:sz="8" w:space="0" w:color="auto"/>
            </w:tcBorders>
            <w:noWrap/>
            <w:vAlign w:val="center"/>
            <w:hideMark/>
          </w:tcPr>
          <w:p w14:paraId="5980502D" w14:textId="77777777" w:rsidR="00F32268" w:rsidRPr="00B97993" w:rsidRDefault="00F32268" w:rsidP="00B97993">
            <w:pPr>
              <w:spacing w:line="240" w:lineRule="auto"/>
              <w:jc w:val="right"/>
              <w:rPr>
                <w:rFonts w:eastAsia="Times New Roman"/>
                <w:sz w:val="22"/>
              </w:rPr>
            </w:pPr>
            <w:r w:rsidRPr="00B97993">
              <w:rPr>
                <w:rFonts w:eastAsia="Times New Roman"/>
                <w:sz w:val="22"/>
              </w:rPr>
              <w:t>(446,793.00)</w:t>
            </w:r>
          </w:p>
        </w:tc>
        <w:tc>
          <w:tcPr>
            <w:tcW w:w="0" w:type="auto"/>
            <w:tcBorders>
              <w:top w:val="nil"/>
              <w:left w:val="nil"/>
              <w:bottom w:val="single" w:sz="8" w:space="0" w:color="auto"/>
              <w:right w:val="single" w:sz="8" w:space="0" w:color="auto"/>
            </w:tcBorders>
            <w:noWrap/>
            <w:vAlign w:val="center"/>
            <w:hideMark/>
          </w:tcPr>
          <w:p w14:paraId="2A90B873" w14:textId="77777777" w:rsidR="00F32268" w:rsidRPr="00B97993" w:rsidRDefault="00F32268" w:rsidP="00B97993">
            <w:pPr>
              <w:spacing w:line="240" w:lineRule="auto"/>
              <w:jc w:val="right"/>
              <w:rPr>
                <w:rFonts w:eastAsia="Times New Roman"/>
                <w:sz w:val="22"/>
              </w:rPr>
            </w:pPr>
            <w:r w:rsidRPr="00B97993">
              <w:rPr>
                <w:rFonts w:eastAsia="Times New Roman"/>
                <w:sz w:val="22"/>
              </w:rPr>
              <w:t>(449,793.00)</w:t>
            </w:r>
          </w:p>
        </w:tc>
        <w:tc>
          <w:tcPr>
            <w:tcW w:w="0" w:type="auto"/>
            <w:tcBorders>
              <w:top w:val="nil"/>
              <w:left w:val="nil"/>
              <w:bottom w:val="single" w:sz="8" w:space="0" w:color="auto"/>
              <w:right w:val="single" w:sz="8" w:space="0" w:color="auto"/>
            </w:tcBorders>
            <w:noWrap/>
            <w:vAlign w:val="center"/>
            <w:hideMark/>
          </w:tcPr>
          <w:p w14:paraId="0D00CF0D" w14:textId="77777777" w:rsidR="00F32268" w:rsidRPr="00B97993" w:rsidRDefault="00F32268" w:rsidP="00B97993">
            <w:pPr>
              <w:spacing w:line="240" w:lineRule="auto"/>
              <w:jc w:val="right"/>
              <w:rPr>
                <w:rFonts w:eastAsia="Times New Roman"/>
                <w:sz w:val="22"/>
              </w:rPr>
            </w:pPr>
            <w:r w:rsidRPr="00B97993">
              <w:rPr>
                <w:rFonts w:eastAsia="Times New Roman"/>
                <w:sz w:val="22"/>
              </w:rPr>
              <w:t>(452,793.00)</w:t>
            </w:r>
          </w:p>
        </w:tc>
        <w:tc>
          <w:tcPr>
            <w:tcW w:w="0" w:type="auto"/>
            <w:tcBorders>
              <w:top w:val="nil"/>
              <w:left w:val="nil"/>
              <w:bottom w:val="single" w:sz="8" w:space="0" w:color="auto"/>
              <w:right w:val="single" w:sz="8" w:space="0" w:color="auto"/>
            </w:tcBorders>
            <w:noWrap/>
            <w:vAlign w:val="center"/>
            <w:hideMark/>
          </w:tcPr>
          <w:p w14:paraId="7313CCD5" w14:textId="77777777" w:rsidR="00F32268" w:rsidRPr="00B97993" w:rsidRDefault="00F32268" w:rsidP="00B97993">
            <w:pPr>
              <w:spacing w:line="240" w:lineRule="auto"/>
              <w:jc w:val="right"/>
              <w:rPr>
                <w:rFonts w:eastAsia="Times New Roman"/>
                <w:sz w:val="22"/>
              </w:rPr>
            </w:pPr>
            <w:r w:rsidRPr="00B97993">
              <w:rPr>
                <w:rFonts w:eastAsia="Times New Roman"/>
                <w:sz w:val="22"/>
              </w:rPr>
              <w:t>(451,793.00)</w:t>
            </w:r>
          </w:p>
        </w:tc>
      </w:tr>
      <w:tr w:rsidR="00F32268" w:rsidRPr="00B97993" w14:paraId="6C9B8D0E"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506F7D0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FB0</w:t>
            </w:r>
          </w:p>
        </w:tc>
        <w:tc>
          <w:tcPr>
            <w:tcW w:w="928" w:type="dxa"/>
            <w:tcBorders>
              <w:top w:val="nil"/>
              <w:left w:val="nil"/>
              <w:bottom w:val="single" w:sz="8" w:space="0" w:color="auto"/>
              <w:right w:val="single" w:sz="8" w:space="0" w:color="auto"/>
            </w:tcBorders>
            <w:noWrap/>
            <w:vAlign w:val="center"/>
            <w:hideMark/>
          </w:tcPr>
          <w:p w14:paraId="601C8002"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1060208</w:t>
            </w:r>
          </w:p>
        </w:tc>
        <w:tc>
          <w:tcPr>
            <w:tcW w:w="2160" w:type="dxa"/>
            <w:tcBorders>
              <w:top w:val="nil"/>
              <w:left w:val="nil"/>
              <w:bottom w:val="single" w:sz="8" w:space="0" w:color="auto"/>
              <w:right w:val="single" w:sz="8" w:space="0" w:color="auto"/>
            </w:tcBorders>
            <w:noWrap/>
            <w:vAlign w:val="center"/>
            <w:hideMark/>
          </w:tcPr>
          <w:p w14:paraId="4067C05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Reimbursable From Other Governments</w:t>
            </w:r>
          </w:p>
        </w:tc>
        <w:tc>
          <w:tcPr>
            <w:tcW w:w="0" w:type="auto"/>
            <w:tcBorders>
              <w:top w:val="nil"/>
              <w:left w:val="nil"/>
              <w:bottom w:val="single" w:sz="8" w:space="0" w:color="auto"/>
              <w:right w:val="single" w:sz="8" w:space="0" w:color="auto"/>
            </w:tcBorders>
            <w:noWrap/>
            <w:vAlign w:val="center"/>
            <w:hideMark/>
          </w:tcPr>
          <w:p w14:paraId="674AADDC" w14:textId="77777777" w:rsidR="00F32268" w:rsidRPr="00B97993" w:rsidRDefault="00F32268" w:rsidP="00B97993">
            <w:pPr>
              <w:spacing w:line="240" w:lineRule="auto"/>
              <w:jc w:val="right"/>
              <w:rPr>
                <w:rFonts w:eastAsia="Times New Roman"/>
                <w:sz w:val="22"/>
              </w:rPr>
            </w:pPr>
            <w:r w:rsidRPr="00B97993">
              <w:rPr>
                <w:rFonts w:eastAsia="Times New Roman"/>
                <w:sz w:val="22"/>
              </w:rPr>
              <w:t xml:space="preserve">0.00 </w:t>
            </w:r>
          </w:p>
        </w:tc>
        <w:tc>
          <w:tcPr>
            <w:tcW w:w="0" w:type="auto"/>
            <w:tcBorders>
              <w:top w:val="nil"/>
              <w:left w:val="nil"/>
              <w:bottom w:val="single" w:sz="8" w:space="0" w:color="auto"/>
              <w:right w:val="single" w:sz="8" w:space="0" w:color="auto"/>
            </w:tcBorders>
            <w:noWrap/>
            <w:vAlign w:val="center"/>
            <w:hideMark/>
          </w:tcPr>
          <w:p w14:paraId="36FCAC1C" w14:textId="77777777" w:rsidR="00F32268" w:rsidRPr="00B97993" w:rsidRDefault="00F32268" w:rsidP="00B97993">
            <w:pPr>
              <w:spacing w:line="240" w:lineRule="auto"/>
              <w:jc w:val="right"/>
              <w:rPr>
                <w:rFonts w:eastAsia="Times New Roman"/>
                <w:sz w:val="22"/>
              </w:rPr>
            </w:pPr>
            <w:r w:rsidRPr="00B97993">
              <w:rPr>
                <w:rFonts w:eastAsia="Times New Roman"/>
                <w:sz w:val="22"/>
              </w:rPr>
              <w:t>(91.00)</w:t>
            </w:r>
          </w:p>
        </w:tc>
        <w:tc>
          <w:tcPr>
            <w:tcW w:w="0" w:type="auto"/>
            <w:tcBorders>
              <w:top w:val="nil"/>
              <w:left w:val="nil"/>
              <w:bottom w:val="single" w:sz="8" w:space="0" w:color="auto"/>
              <w:right w:val="single" w:sz="8" w:space="0" w:color="auto"/>
            </w:tcBorders>
            <w:noWrap/>
            <w:vAlign w:val="center"/>
            <w:hideMark/>
          </w:tcPr>
          <w:p w14:paraId="16638A30" w14:textId="77777777" w:rsidR="00F32268" w:rsidRPr="00B97993" w:rsidRDefault="00F32268" w:rsidP="00B97993">
            <w:pPr>
              <w:spacing w:line="240" w:lineRule="auto"/>
              <w:jc w:val="right"/>
              <w:rPr>
                <w:rFonts w:eastAsia="Times New Roman"/>
                <w:sz w:val="22"/>
              </w:rPr>
            </w:pPr>
            <w:r w:rsidRPr="00B97993">
              <w:rPr>
                <w:rFonts w:eastAsia="Times New Roman"/>
                <w:sz w:val="22"/>
              </w:rPr>
              <w:t>(91.00)</w:t>
            </w:r>
          </w:p>
        </w:tc>
        <w:tc>
          <w:tcPr>
            <w:tcW w:w="0" w:type="auto"/>
            <w:tcBorders>
              <w:top w:val="nil"/>
              <w:left w:val="nil"/>
              <w:bottom w:val="single" w:sz="8" w:space="0" w:color="auto"/>
              <w:right w:val="single" w:sz="8" w:space="0" w:color="auto"/>
            </w:tcBorders>
            <w:noWrap/>
            <w:vAlign w:val="center"/>
            <w:hideMark/>
          </w:tcPr>
          <w:p w14:paraId="03B90904" w14:textId="77777777" w:rsidR="00F32268" w:rsidRPr="00B97993" w:rsidRDefault="00F32268" w:rsidP="00B97993">
            <w:pPr>
              <w:spacing w:line="240" w:lineRule="auto"/>
              <w:jc w:val="right"/>
              <w:rPr>
                <w:rFonts w:eastAsia="Times New Roman"/>
                <w:sz w:val="22"/>
              </w:rPr>
            </w:pPr>
            <w:r w:rsidRPr="00B97993">
              <w:rPr>
                <w:rFonts w:eastAsia="Times New Roman"/>
                <w:sz w:val="22"/>
              </w:rPr>
              <w:t>(91.00)</w:t>
            </w:r>
          </w:p>
        </w:tc>
      </w:tr>
      <w:tr w:rsidR="00F32268" w:rsidRPr="00B97993" w14:paraId="583EC266"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67F518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FL0</w:t>
            </w:r>
          </w:p>
        </w:tc>
        <w:tc>
          <w:tcPr>
            <w:tcW w:w="928" w:type="dxa"/>
            <w:tcBorders>
              <w:top w:val="nil"/>
              <w:left w:val="nil"/>
              <w:bottom w:val="single" w:sz="8" w:space="0" w:color="auto"/>
              <w:right w:val="single" w:sz="8" w:space="0" w:color="auto"/>
            </w:tcBorders>
            <w:noWrap/>
            <w:vAlign w:val="center"/>
            <w:hideMark/>
          </w:tcPr>
          <w:p w14:paraId="7D67F3EB"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1060006</w:t>
            </w:r>
          </w:p>
        </w:tc>
        <w:tc>
          <w:tcPr>
            <w:tcW w:w="2160" w:type="dxa"/>
            <w:tcBorders>
              <w:top w:val="nil"/>
              <w:left w:val="nil"/>
              <w:bottom w:val="single" w:sz="8" w:space="0" w:color="auto"/>
              <w:right w:val="single" w:sz="8" w:space="0" w:color="auto"/>
            </w:tcBorders>
            <w:noWrap/>
            <w:vAlign w:val="center"/>
            <w:hideMark/>
          </w:tcPr>
          <w:p w14:paraId="180587F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Corrections Trustee Reimbursement</w:t>
            </w:r>
          </w:p>
        </w:tc>
        <w:tc>
          <w:tcPr>
            <w:tcW w:w="0" w:type="auto"/>
            <w:tcBorders>
              <w:top w:val="nil"/>
              <w:left w:val="nil"/>
              <w:bottom w:val="single" w:sz="8" w:space="0" w:color="auto"/>
              <w:right w:val="single" w:sz="8" w:space="0" w:color="auto"/>
            </w:tcBorders>
            <w:noWrap/>
            <w:vAlign w:val="center"/>
            <w:hideMark/>
          </w:tcPr>
          <w:p w14:paraId="273CEEE9" w14:textId="77777777" w:rsidR="00F32268" w:rsidRPr="00B97993" w:rsidRDefault="00F32268" w:rsidP="00B97993">
            <w:pPr>
              <w:spacing w:line="240" w:lineRule="auto"/>
              <w:jc w:val="right"/>
              <w:rPr>
                <w:rFonts w:eastAsia="Times New Roman"/>
                <w:sz w:val="22"/>
              </w:rPr>
            </w:pPr>
            <w:r w:rsidRPr="00B97993">
              <w:rPr>
                <w:rFonts w:eastAsia="Times New Roman"/>
                <w:sz w:val="22"/>
              </w:rPr>
              <w:t>(1,042,898.00)</w:t>
            </w:r>
          </w:p>
        </w:tc>
        <w:tc>
          <w:tcPr>
            <w:tcW w:w="0" w:type="auto"/>
            <w:tcBorders>
              <w:top w:val="nil"/>
              <w:left w:val="nil"/>
              <w:bottom w:val="single" w:sz="8" w:space="0" w:color="auto"/>
              <w:right w:val="single" w:sz="8" w:space="0" w:color="auto"/>
            </w:tcBorders>
            <w:noWrap/>
            <w:vAlign w:val="center"/>
            <w:hideMark/>
          </w:tcPr>
          <w:p w14:paraId="67A6299F" w14:textId="77777777" w:rsidR="00F32268" w:rsidRPr="00B97993" w:rsidRDefault="00F32268" w:rsidP="00B97993">
            <w:pPr>
              <w:spacing w:line="240" w:lineRule="auto"/>
              <w:jc w:val="right"/>
              <w:rPr>
                <w:rFonts w:eastAsia="Times New Roman"/>
                <w:sz w:val="22"/>
              </w:rPr>
            </w:pPr>
            <w:r w:rsidRPr="00B97993">
              <w:rPr>
                <w:rFonts w:eastAsia="Times New Roman"/>
                <w:sz w:val="22"/>
              </w:rPr>
              <w:t>(1,042,898.00)</w:t>
            </w:r>
          </w:p>
        </w:tc>
        <w:tc>
          <w:tcPr>
            <w:tcW w:w="0" w:type="auto"/>
            <w:tcBorders>
              <w:top w:val="nil"/>
              <w:left w:val="nil"/>
              <w:bottom w:val="single" w:sz="8" w:space="0" w:color="auto"/>
              <w:right w:val="single" w:sz="8" w:space="0" w:color="auto"/>
            </w:tcBorders>
            <w:noWrap/>
            <w:vAlign w:val="center"/>
            <w:hideMark/>
          </w:tcPr>
          <w:p w14:paraId="6C97B5D1" w14:textId="77777777" w:rsidR="00F32268" w:rsidRPr="00B97993" w:rsidRDefault="00F32268" w:rsidP="00B97993">
            <w:pPr>
              <w:spacing w:line="240" w:lineRule="auto"/>
              <w:jc w:val="right"/>
              <w:rPr>
                <w:rFonts w:eastAsia="Times New Roman"/>
                <w:sz w:val="22"/>
              </w:rPr>
            </w:pPr>
            <w:r w:rsidRPr="00B97993">
              <w:rPr>
                <w:rFonts w:eastAsia="Times New Roman"/>
                <w:sz w:val="22"/>
              </w:rPr>
              <w:t>(1,042,898.00)</w:t>
            </w:r>
          </w:p>
        </w:tc>
        <w:tc>
          <w:tcPr>
            <w:tcW w:w="0" w:type="auto"/>
            <w:tcBorders>
              <w:top w:val="nil"/>
              <w:left w:val="nil"/>
              <w:bottom w:val="single" w:sz="8" w:space="0" w:color="auto"/>
              <w:right w:val="single" w:sz="8" w:space="0" w:color="auto"/>
            </w:tcBorders>
            <w:noWrap/>
            <w:vAlign w:val="center"/>
            <w:hideMark/>
          </w:tcPr>
          <w:p w14:paraId="1326F2D6" w14:textId="77777777" w:rsidR="00F32268" w:rsidRPr="00B97993" w:rsidRDefault="00F32268" w:rsidP="00B97993">
            <w:pPr>
              <w:spacing w:line="240" w:lineRule="auto"/>
              <w:jc w:val="right"/>
              <w:rPr>
                <w:rFonts w:eastAsia="Times New Roman"/>
                <w:sz w:val="22"/>
              </w:rPr>
            </w:pPr>
            <w:r w:rsidRPr="00B97993">
              <w:rPr>
                <w:rFonts w:eastAsia="Times New Roman"/>
                <w:sz w:val="22"/>
              </w:rPr>
              <w:t>(1,042,898.00)</w:t>
            </w:r>
          </w:p>
        </w:tc>
      </w:tr>
      <w:tr w:rsidR="00F32268" w:rsidRPr="00B97993" w14:paraId="2FB31D2A"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AB4A7E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FX0</w:t>
            </w:r>
          </w:p>
        </w:tc>
        <w:tc>
          <w:tcPr>
            <w:tcW w:w="928" w:type="dxa"/>
            <w:tcBorders>
              <w:top w:val="nil"/>
              <w:left w:val="nil"/>
              <w:bottom w:val="single" w:sz="8" w:space="0" w:color="auto"/>
              <w:right w:val="single" w:sz="8" w:space="0" w:color="auto"/>
            </w:tcBorders>
            <w:noWrap/>
            <w:vAlign w:val="center"/>
            <w:hideMark/>
          </w:tcPr>
          <w:p w14:paraId="7F9A5BD9"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1060419</w:t>
            </w:r>
          </w:p>
        </w:tc>
        <w:tc>
          <w:tcPr>
            <w:tcW w:w="2160" w:type="dxa"/>
            <w:tcBorders>
              <w:top w:val="nil"/>
              <w:left w:val="nil"/>
              <w:bottom w:val="single" w:sz="8" w:space="0" w:color="auto"/>
              <w:right w:val="single" w:sz="8" w:space="0" w:color="auto"/>
            </w:tcBorders>
            <w:noWrap/>
            <w:vAlign w:val="center"/>
            <w:hideMark/>
          </w:tcPr>
          <w:p w14:paraId="5FC29BA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Medical Examiner Pathology and Toxicology</w:t>
            </w:r>
          </w:p>
        </w:tc>
        <w:tc>
          <w:tcPr>
            <w:tcW w:w="0" w:type="auto"/>
            <w:tcBorders>
              <w:top w:val="nil"/>
              <w:left w:val="nil"/>
              <w:bottom w:val="single" w:sz="8" w:space="0" w:color="auto"/>
              <w:right w:val="single" w:sz="8" w:space="0" w:color="auto"/>
            </w:tcBorders>
            <w:noWrap/>
            <w:vAlign w:val="center"/>
            <w:hideMark/>
          </w:tcPr>
          <w:p w14:paraId="47DB21D3" w14:textId="77777777" w:rsidR="00F32268" w:rsidRPr="00B97993" w:rsidRDefault="00F32268" w:rsidP="00B97993">
            <w:pPr>
              <w:spacing w:line="240" w:lineRule="auto"/>
              <w:jc w:val="right"/>
              <w:rPr>
                <w:rFonts w:eastAsia="Times New Roman"/>
                <w:sz w:val="22"/>
              </w:rPr>
            </w:pPr>
            <w:r w:rsidRPr="00B97993">
              <w:rPr>
                <w:rFonts w:eastAsia="Times New Roman"/>
                <w:sz w:val="22"/>
              </w:rPr>
              <w:t>(2,701.00)</w:t>
            </w:r>
          </w:p>
        </w:tc>
        <w:tc>
          <w:tcPr>
            <w:tcW w:w="0" w:type="auto"/>
            <w:tcBorders>
              <w:top w:val="nil"/>
              <w:left w:val="nil"/>
              <w:bottom w:val="single" w:sz="8" w:space="0" w:color="auto"/>
              <w:right w:val="single" w:sz="8" w:space="0" w:color="auto"/>
            </w:tcBorders>
            <w:noWrap/>
            <w:vAlign w:val="center"/>
            <w:hideMark/>
          </w:tcPr>
          <w:p w14:paraId="3CAD7DA9" w14:textId="77777777" w:rsidR="00F32268" w:rsidRPr="00B97993" w:rsidRDefault="00F32268" w:rsidP="00B97993">
            <w:pPr>
              <w:spacing w:line="240" w:lineRule="auto"/>
              <w:jc w:val="right"/>
              <w:rPr>
                <w:rFonts w:eastAsia="Times New Roman"/>
                <w:sz w:val="22"/>
              </w:rPr>
            </w:pPr>
            <w:r w:rsidRPr="00B97993">
              <w:rPr>
                <w:rFonts w:eastAsia="Times New Roman"/>
                <w:sz w:val="22"/>
              </w:rPr>
              <w:t>(2,701.00)</w:t>
            </w:r>
          </w:p>
        </w:tc>
        <w:tc>
          <w:tcPr>
            <w:tcW w:w="0" w:type="auto"/>
            <w:tcBorders>
              <w:top w:val="nil"/>
              <w:left w:val="nil"/>
              <w:bottom w:val="single" w:sz="8" w:space="0" w:color="auto"/>
              <w:right w:val="single" w:sz="8" w:space="0" w:color="auto"/>
            </w:tcBorders>
            <w:noWrap/>
            <w:vAlign w:val="center"/>
            <w:hideMark/>
          </w:tcPr>
          <w:p w14:paraId="66BA8659" w14:textId="77777777" w:rsidR="00F32268" w:rsidRPr="00B97993" w:rsidRDefault="00F32268" w:rsidP="00B97993">
            <w:pPr>
              <w:spacing w:line="240" w:lineRule="auto"/>
              <w:jc w:val="right"/>
              <w:rPr>
                <w:rFonts w:eastAsia="Times New Roman"/>
                <w:sz w:val="22"/>
              </w:rPr>
            </w:pPr>
            <w:r w:rsidRPr="00B97993">
              <w:rPr>
                <w:rFonts w:eastAsia="Times New Roman"/>
                <w:sz w:val="22"/>
              </w:rPr>
              <w:t>(2,701.00)</w:t>
            </w:r>
          </w:p>
        </w:tc>
        <w:tc>
          <w:tcPr>
            <w:tcW w:w="0" w:type="auto"/>
            <w:tcBorders>
              <w:top w:val="nil"/>
              <w:left w:val="nil"/>
              <w:bottom w:val="single" w:sz="8" w:space="0" w:color="auto"/>
              <w:right w:val="single" w:sz="8" w:space="0" w:color="auto"/>
            </w:tcBorders>
            <w:noWrap/>
            <w:vAlign w:val="center"/>
            <w:hideMark/>
          </w:tcPr>
          <w:p w14:paraId="1CC0E8E3" w14:textId="77777777" w:rsidR="00F32268" w:rsidRPr="00B97993" w:rsidRDefault="00F32268" w:rsidP="00B97993">
            <w:pPr>
              <w:spacing w:line="240" w:lineRule="auto"/>
              <w:jc w:val="right"/>
              <w:rPr>
                <w:rFonts w:eastAsia="Times New Roman"/>
                <w:sz w:val="22"/>
              </w:rPr>
            </w:pPr>
            <w:r w:rsidRPr="00B97993">
              <w:rPr>
                <w:rFonts w:eastAsia="Times New Roman"/>
                <w:sz w:val="22"/>
              </w:rPr>
              <w:t>(2,701.00)</w:t>
            </w:r>
          </w:p>
        </w:tc>
      </w:tr>
      <w:tr w:rsidR="00F32268" w:rsidRPr="00B97993" w14:paraId="3CE3080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5729FC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HA0</w:t>
            </w:r>
          </w:p>
        </w:tc>
        <w:tc>
          <w:tcPr>
            <w:tcW w:w="928" w:type="dxa"/>
            <w:tcBorders>
              <w:top w:val="nil"/>
              <w:left w:val="nil"/>
              <w:bottom w:val="single" w:sz="8" w:space="0" w:color="auto"/>
              <w:right w:val="single" w:sz="8" w:space="0" w:color="auto"/>
            </w:tcBorders>
            <w:noWrap/>
            <w:vAlign w:val="center"/>
            <w:hideMark/>
          </w:tcPr>
          <w:p w14:paraId="1968BF7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1060026</w:t>
            </w:r>
          </w:p>
        </w:tc>
        <w:tc>
          <w:tcPr>
            <w:tcW w:w="2160" w:type="dxa"/>
            <w:tcBorders>
              <w:top w:val="nil"/>
              <w:left w:val="nil"/>
              <w:bottom w:val="single" w:sz="8" w:space="0" w:color="auto"/>
              <w:right w:val="single" w:sz="8" w:space="0" w:color="auto"/>
            </w:tcBorders>
            <w:noWrap/>
            <w:vAlign w:val="center"/>
            <w:hideMark/>
          </w:tcPr>
          <w:p w14:paraId="6285B26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Enterprise Fund Account</w:t>
            </w:r>
          </w:p>
        </w:tc>
        <w:tc>
          <w:tcPr>
            <w:tcW w:w="0" w:type="auto"/>
            <w:tcBorders>
              <w:top w:val="nil"/>
              <w:left w:val="nil"/>
              <w:bottom w:val="single" w:sz="8" w:space="0" w:color="auto"/>
              <w:right w:val="single" w:sz="8" w:space="0" w:color="auto"/>
            </w:tcBorders>
            <w:noWrap/>
            <w:vAlign w:val="center"/>
            <w:hideMark/>
          </w:tcPr>
          <w:p w14:paraId="3E19535C" w14:textId="77777777" w:rsidR="00F32268" w:rsidRPr="00B97993" w:rsidRDefault="00F32268" w:rsidP="00B97993">
            <w:pPr>
              <w:spacing w:line="240" w:lineRule="auto"/>
              <w:jc w:val="right"/>
              <w:rPr>
                <w:rFonts w:eastAsia="Times New Roman"/>
                <w:sz w:val="22"/>
              </w:rPr>
            </w:pPr>
            <w:r w:rsidRPr="00B97993">
              <w:rPr>
                <w:rFonts w:eastAsia="Times New Roman"/>
                <w:sz w:val="22"/>
              </w:rPr>
              <w:t>(1,000,000.00)</w:t>
            </w:r>
          </w:p>
        </w:tc>
        <w:tc>
          <w:tcPr>
            <w:tcW w:w="0" w:type="auto"/>
            <w:tcBorders>
              <w:top w:val="nil"/>
              <w:left w:val="nil"/>
              <w:bottom w:val="single" w:sz="8" w:space="0" w:color="auto"/>
              <w:right w:val="single" w:sz="8" w:space="0" w:color="auto"/>
            </w:tcBorders>
            <w:noWrap/>
            <w:vAlign w:val="center"/>
            <w:hideMark/>
          </w:tcPr>
          <w:p w14:paraId="6C9FD0A1" w14:textId="77777777" w:rsidR="00F32268" w:rsidRPr="00B97993" w:rsidRDefault="00F32268" w:rsidP="00B97993">
            <w:pPr>
              <w:spacing w:line="240" w:lineRule="auto"/>
              <w:jc w:val="right"/>
              <w:rPr>
                <w:rFonts w:eastAsia="Times New Roman"/>
                <w:sz w:val="22"/>
              </w:rPr>
            </w:pPr>
            <w:r w:rsidRPr="00B97993">
              <w:rPr>
                <w:rFonts w:eastAsia="Times New Roman"/>
                <w:sz w:val="22"/>
              </w:rPr>
              <w:t>(1,000,000.00)</w:t>
            </w:r>
          </w:p>
        </w:tc>
        <w:tc>
          <w:tcPr>
            <w:tcW w:w="0" w:type="auto"/>
            <w:tcBorders>
              <w:top w:val="nil"/>
              <w:left w:val="nil"/>
              <w:bottom w:val="single" w:sz="8" w:space="0" w:color="auto"/>
              <w:right w:val="single" w:sz="8" w:space="0" w:color="auto"/>
            </w:tcBorders>
            <w:noWrap/>
            <w:vAlign w:val="center"/>
            <w:hideMark/>
          </w:tcPr>
          <w:p w14:paraId="4A139305" w14:textId="77777777" w:rsidR="00F32268" w:rsidRPr="00B97993" w:rsidRDefault="00F32268" w:rsidP="00B97993">
            <w:pPr>
              <w:spacing w:line="240" w:lineRule="auto"/>
              <w:jc w:val="right"/>
              <w:rPr>
                <w:rFonts w:eastAsia="Times New Roman"/>
                <w:sz w:val="22"/>
              </w:rPr>
            </w:pPr>
            <w:r w:rsidRPr="00B97993">
              <w:rPr>
                <w:rFonts w:eastAsia="Times New Roman"/>
                <w:sz w:val="22"/>
              </w:rPr>
              <w:t>(1,000,000.00)</w:t>
            </w:r>
          </w:p>
        </w:tc>
        <w:tc>
          <w:tcPr>
            <w:tcW w:w="0" w:type="auto"/>
            <w:tcBorders>
              <w:top w:val="nil"/>
              <w:left w:val="nil"/>
              <w:bottom w:val="single" w:sz="8" w:space="0" w:color="auto"/>
              <w:right w:val="single" w:sz="8" w:space="0" w:color="auto"/>
            </w:tcBorders>
            <w:noWrap/>
            <w:vAlign w:val="center"/>
            <w:hideMark/>
          </w:tcPr>
          <w:p w14:paraId="6BFBFB42" w14:textId="77777777" w:rsidR="00F32268" w:rsidRPr="00B97993" w:rsidRDefault="00F32268" w:rsidP="00B97993">
            <w:pPr>
              <w:spacing w:line="240" w:lineRule="auto"/>
              <w:jc w:val="right"/>
              <w:rPr>
                <w:rFonts w:eastAsia="Times New Roman"/>
                <w:sz w:val="22"/>
              </w:rPr>
            </w:pPr>
            <w:r w:rsidRPr="00B97993">
              <w:rPr>
                <w:rFonts w:eastAsia="Times New Roman"/>
                <w:sz w:val="22"/>
              </w:rPr>
              <w:t>(1,000,000.00)</w:t>
            </w:r>
          </w:p>
        </w:tc>
      </w:tr>
      <w:tr w:rsidR="00F32268" w:rsidRPr="00B97993" w14:paraId="06E0C42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CB750C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HC0</w:t>
            </w:r>
          </w:p>
        </w:tc>
        <w:tc>
          <w:tcPr>
            <w:tcW w:w="928" w:type="dxa"/>
            <w:tcBorders>
              <w:top w:val="nil"/>
              <w:left w:val="nil"/>
              <w:bottom w:val="single" w:sz="8" w:space="0" w:color="auto"/>
              <w:right w:val="single" w:sz="8" w:space="0" w:color="auto"/>
            </w:tcBorders>
            <w:noWrap/>
            <w:vAlign w:val="center"/>
            <w:hideMark/>
          </w:tcPr>
          <w:p w14:paraId="4FA3B006"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1060151</w:t>
            </w:r>
          </w:p>
        </w:tc>
        <w:tc>
          <w:tcPr>
            <w:tcW w:w="2160" w:type="dxa"/>
            <w:tcBorders>
              <w:top w:val="nil"/>
              <w:left w:val="nil"/>
              <w:bottom w:val="single" w:sz="8" w:space="0" w:color="auto"/>
              <w:right w:val="single" w:sz="8" w:space="0" w:color="auto"/>
            </w:tcBorders>
            <w:noWrap/>
            <w:vAlign w:val="center"/>
            <w:hideMark/>
          </w:tcPr>
          <w:p w14:paraId="55A4B137"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Board of Medicine</w:t>
            </w:r>
          </w:p>
        </w:tc>
        <w:tc>
          <w:tcPr>
            <w:tcW w:w="0" w:type="auto"/>
            <w:tcBorders>
              <w:top w:val="nil"/>
              <w:left w:val="nil"/>
              <w:bottom w:val="single" w:sz="8" w:space="0" w:color="auto"/>
              <w:right w:val="single" w:sz="8" w:space="0" w:color="auto"/>
            </w:tcBorders>
            <w:noWrap/>
            <w:vAlign w:val="center"/>
            <w:hideMark/>
          </w:tcPr>
          <w:p w14:paraId="2A2F7F6C" w14:textId="77777777" w:rsidR="00F32268" w:rsidRPr="00B97993" w:rsidRDefault="00F32268" w:rsidP="00B97993">
            <w:pPr>
              <w:spacing w:line="240" w:lineRule="auto"/>
              <w:jc w:val="right"/>
              <w:rPr>
                <w:rFonts w:eastAsia="Times New Roman"/>
                <w:sz w:val="22"/>
              </w:rPr>
            </w:pPr>
            <w:r w:rsidRPr="00B97993">
              <w:rPr>
                <w:rFonts w:eastAsia="Times New Roman"/>
                <w:sz w:val="22"/>
              </w:rPr>
              <w:t>(1,509,841.14)</w:t>
            </w:r>
          </w:p>
        </w:tc>
        <w:tc>
          <w:tcPr>
            <w:tcW w:w="0" w:type="auto"/>
            <w:tcBorders>
              <w:top w:val="nil"/>
              <w:left w:val="nil"/>
              <w:bottom w:val="single" w:sz="8" w:space="0" w:color="auto"/>
              <w:right w:val="single" w:sz="8" w:space="0" w:color="auto"/>
            </w:tcBorders>
            <w:noWrap/>
            <w:vAlign w:val="center"/>
            <w:hideMark/>
          </w:tcPr>
          <w:p w14:paraId="7B38100C" w14:textId="77777777" w:rsidR="00F32268" w:rsidRPr="00B97993" w:rsidRDefault="00F32268" w:rsidP="00B97993">
            <w:pPr>
              <w:spacing w:line="240" w:lineRule="auto"/>
              <w:jc w:val="right"/>
              <w:rPr>
                <w:rFonts w:eastAsia="Times New Roman"/>
                <w:sz w:val="22"/>
              </w:rPr>
            </w:pPr>
            <w:r w:rsidRPr="00B97993">
              <w:rPr>
                <w:rFonts w:eastAsia="Times New Roman"/>
                <w:sz w:val="22"/>
              </w:rPr>
              <w:t>(4,584,121.14)</w:t>
            </w:r>
          </w:p>
        </w:tc>
        <w:tc>
          <w:tcPr>
            <w:tcW w:w="0" w:type="auto"/>
            <w:tcBorders>
              <w:top w:val="nil"/>
              <w:left w:val="nil"/>
              <w:bottom w:val="single" w:sz="8" w:space="0" w:color="auto"/>
              <w:right w:val="single" w:sz="8" w:space="0" w:color="auto"/>
            </w:tcBorders>
            <w:noWrap/>
            <w:vAlign w:val="center"/>
            <w:hideMark/>
          </w:tcPr>
          <w:p w14:paraId="30CC96F1" w14:textId="77777777" w:rsidR="00F32268" w:rsidRPr="00B97993" w:rsidRDefault="00F32268" w:rsidP="00B97993">
            <w:pPr>
              <w:spacing w:line="240" w:lineRule="auto"/>
              <w:jc w:val="right"/>
              <w:rPr>
                <w:rFonts w:eastAsia="Times New Roman"/>
                <w:sz w:val="22"/>
              </w:rPr>
            </w:pPr>
            <w:r w:rsidRPr="00B97993">
              <w:rPr>
                <w:rFonts w:eastAsia="Times New Roman"/>
                <w:sz w:val="22"/>
              </w:rPr>
              <w:t>(4,584,121.14)</w:t>
            </w:r>
          </w:p>
        </w:tc>
        <w:tc>
          <w:tcPr>
            <w:tcW w:w="0" w:type="auto"/>
            <w:tcBorders>
              <w:top w:val="nil"/>
              <w:left w:val="nil"/>
              <w:bottom w:val="single" w:sz="8" w:space="0" w:color="auto"/>
              <w:right w:val="single" w:sz="8" w:space="0" w:color="auto"/>
            </w:tcBorders>
            <w:noWrap/>
            <w:vAlign w:val="center"/>
            <w:hideMark/>
          </w:tcPr>
          <w:p w14:paraId="33C77BAF" w14:textId="77777777" w:rsidR="00F32268" w:rsidRPr="00B97993" w:rsidRDefault="00F32268" w:rsidP="00B97993">
            <w:pPr>
              <w:spacing w:line="240" w:lineRule="auto"/>
              <w:jc w:val="right"/>
              <w:rPr>
                <w:rFonts w:eastAsia="Times New Roman"/>
                <w:sz w:val="22"/>
              </w:rPr>
            </w:pPr>
            <w:r w:rsidRPr="00B97993">
              <w:rPr>
                <w:rFonts w:eastAsia="Times New Roman"/>
                <w:sz w:val="22"/>
              </w:rPr>
              <w:t>(4,584,121.14)</w:t>
            </w:r>
          </w:p>
        </w:tc>
      </w:tr>
      <w:tr w:rsidR="00F32268" w:rsidRPr="00B97993" w14:paraId="02A11E8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7D14B3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HC0</w:t>
            </w:r>
          </w:p>
        </w:tc>
        <w:tc>
          <w:tcPr>
            <w:tcW w:w="928" w:type="dxa"/>
            <w:tcBorders>
              <w:top w:val="nil"/>
              <w:left w:val="nil"/>
              <w:bottom w:val="single" w:sz="8" w:space="0" w:color="auto"/>
              <w:right w:val="single" w:sz="8" w:space="0" w:color="auto"/>
            </w:tcBorders>
            <w:noWrap/>
            <w:vAlign w:val="center"/>
            <w:hideMark/>
          </w:tcPr>
          <w:p w14:paraId="333EF796"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1060133</w:t>
            </w:r>
          </w:p>
        </w:tc>
        <w:tc>
          <w:tcPr>
            <w:tcW w:w="2160" w:type="dxa"/>
            <w:tcBorders>
              <w:top w:val="nil"/>
              <w:left w:val="nil"/>
              <w:bottom w:val="single" w:sz="8" w:space="0" w:color="auto"/>
              <w:right w:val="single" w:sz="8" w:space="0" w:color="auto"/>
            </w:tcBorders>
            <w:noWrap/>
            <w:vAlign w:val="center"/>
            <w:hideMark/>
          </w:tcPr>
          <w:p w14:paraId="11AD0C5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Pharmacy Protection</w:t>
            </w:r>
          </w:p>
        </w:tc>
        <w:tc>
          <w:tcPr>
            <w:tcW w:w="0" w:type="auto"/>
            <w:tcBorders>
              <w:top w:val="nil"/>
              <w:left w:val="nil"/>
              <w:bottom w:val="single" w:sz="8" w:space="0" w:color="auto"/>
              <w:right w:val="single" w:sz="8" w:space="0" w:color="auto"/>
            </w:tcBorders>
            <w:noWrap/>
            <w:vAlign w:val="center"/>
            <w:hideMark/>
          </w:tcPr>
          <w:p w14:paraId="36BF06BA" w14:textId="77777777" w:rsidR="00F32268" w:rsidRPr="00B97993" w:rsidRDefault="00F32268" w:rsidP="00B97993">
            <w:pPr>
              <w:spacing w:line="240" w:lineRule="auto"/>
              <w:jc w:val="right"/>
              <w:rPr>
                <w:rFonts w:eastAsia="Times New Roman"/>
                <w:sz w:val="22"/>
              </w:rPr>
            </w:pPr>
            <w:r w:rsidRPr="00B97993">
              <w:rPr>
                <w:rFonts w:eastAsia="Times New Roman"/>
                <w:sz w:val="22"/>
              </w:rPr>
              <w:t>(8,937.00)</w:t>
            </w:r>
          </w:p>
        </w:tc>
        <w:tc>
          <w:tcPr>
            <w:tcW w:w="0" w:type="auto"/>
            <w:tcBorders>
              <w:top w:val="nil"/>
              <w:left w:val="nil"/>
              <w:bottom w:val="single" w:sz="8" w:space="0" w:color="auto"/>
              <w:right w:val="single" w:sz="8" w:space="0" w:color="auto"/>
            </w:tcBorders>
            <w:noWrap/>
            <w:vAlign w:val="center"/>
            <w:hideMark/>
          </w:tcPr>
          <w:p w14:paraId="5971CBFC" w14:textId="77777777" w:rsidR="00F32268" w:rsidRPr="00B97993" w:rsidRDefault="00F32268" w:rsidP="00B97993">
            <w:pPr>
              <w:spacing w:line="240" w:lineRule="auto"/>
              <w:jc w:val="right"/>
              <w:rPr>
                <w:rFonts w:eastAsia="Times New Roman"/>
                <w:sz w:val="22"/>
              </w:rPr>
            </w:pPr>
            <w:r w:rsidRPr="00B97993">
              <w:rPr>
                <w:rFonts w:eastAsia="Times New Roman"/>
                <w:sz w:val="22"/>
              </w:rPr>
              <w:t>(8,937.00)</w:t>
            </w:r>
          </w:p>
        </w:tc>
        <w:tc>
          <w:tcPr>
            <w:tcW w:w="0" w:type="auto"/>
            <w:tcBorders>
              <w:top w:val="nil"/>
              <w:left w:val="nil"/>
              <w:bottom w:val="single" w:sz="8" w:space="0" w:color="auto"/>
              <w:right w:val="single" w:sz="8" w:space="0" w:color="auto"/>
            </w:tcBorders>
            <w:noWrap/>
            <w:vAlign w:val="center"/>
            <w:hideMark/>
          </w:tcPr>
          <w:p w14:paraId="7DAB6825" w14:textId="77777777" w:rsidR="00F32268" w:rsidRPr="00B97993" w:rsidRDefault="00F32268" w:rsidP="00B97993">
            <w:pPr>
              <w:spacing w:line="240" w:lineRule="auto"/>
              <w:jc w:val="right"/>
              <w:rPr>
                <w:rFonts w:eastAsia="Times New Roman"/>
                <w:sz w:val="22"/>
              </w:rPr>
            </w:pPr>
            <w:r w:rsidRPr="00B97993">
              <w:rPr>
                <w:rFonts w:eastAsia="Times New Roman"/>
                <w:sz w:val="22"/>
              </w:rPr>
              <w:t>(8,937.00)</w:t>
            </w:r>
          </w:p>
        </w:tc>
        <w:tc>
          <w:tcPr>
            <w:tcW w:w="0" w:type="auto"/>
            <w:tcBorders>
              <w:top w:val="nil"/>
              <w:left w:val="nil"/>
              <w:bottom w:val="single" w:sz="8" w:space="0" w:color="auto"/>
              <w:right w:val="single" w:sz="8" w:space="0" w:color="auto"/>
            </w:tcBorders>
            <w:noWrap/>
            <w:vAlign w:val="center"/>
            <w:hideMark/>
          </w:tcPr>
          <w:p w14:paraId="33C75F55" w14:textId="77777777" w:rsidR="00F32268" w:rsidRPr="00B97993" w:rsidRDefault="00F32268" w:rsidP="00B97993">
            <w:pPr>
              <w:spacing w:line="240" w:lineRule="auto"/>
              <w:jc w:val="right"/>
              <w:rPr>
                <w:rFonts w:eastAsia="Times New Roman"/>
                <w:sz w:val="22"/>
              </w:rPr>
            </w:pPr>
            <w:r w:rsidRPr="00B97993">
              <w:rPr>
                <w:rFonts w:eastAsia="Times New Roman"/>
                <w:sz w:val="22"/>
              </w:rPr>
              <w:t>(8,937.00)</w:t>
            </w:r>
          </w:p>
        </w:tc>
      </w:tr>
      <w:tr w:rsidR="00F32268" w:rsidRPr="00B97993" w14:paraId="25E2E07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A1C713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HC0</w:t>
            </w:r>
          </w:p>
        </w:tc>
        <w:tc>
          <w:tcPr>
            <w:tcW w:w="928" w:type="dxa"/>
            <w:tcBorders>
              <w:top w:val="nil"/>
              <w:left w:val="nil"/>
              <w:bottom w:val="single" w:sz="8" w:space="0" w:color="auto"/>
              <w:right w:val="single" w:sz="8" w:space="0" w:color="auto"/>
            </w:tcBorders>
            <w:noWrap/>
            <w:vAlign w:val="center"/>
            <w:hideMark/>
          </w:tcPr>
          <w:p w14:paraId="30310F59"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1060166</w:t>
            </w:r>
          </w:p>
        </w:tc>
        <w:tc>
          <w:tcPr>
            <w:tcW w:w="2160" w:type="dxa"/>
            <w:tcBorders>
              <w:top w:val="nil"/>
              <w:left w:val="nil"/>
              <w:bottom w:val="single" w:sz="8" w:space="0" w:color="auto"/>
              <w:right w:val="single" w:sz="8" w:space="0" w:color="auto"/>
            </w:tcBorders>
            <w:noWrap/>
            <w:vAlign w:val="center"/>
            <w:hideMark/>
          </w:tcPr>
          <w:p w14:paraId="6526A02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SHPDA Admission Fee</w:t>
            </w:r>
          </w:p>
        </w:tc>
        <w:tc>
          <w:tcPr>
            <w:tcW w:w="0" w:type="auto"/>
            <w:tcBorders>
              <w:top w:val="nil"/>
              <w:left w:val="nil"/>
              <w:bottom w:val="single" w:sz="8" w:space="0" w:color="auto"/>
              <w:right w:val="single" w:sz="8" w:space="0" w:color="auto"/>
            </w:tcBorders>
            <w:noWrap/>
            <w:vAlign w:val="center"/>
            <w:hideMark/>
          </w:tcPr>
          <w:p w14:paraId="15DBA5D5" w14:textId="77777777" w:rsidR="00F32268" w:rsidRPr="00B97993" w:rsidRDefault="00F32268" w:rsidP="00B97993">
            <w:pPr>
              <w:spacing w:line="240" w:lineRule="auto"/>
              <w:jc w:val="right"/>
              <w:rPr>
                <w:rFonts w:eastAsia="Times New Roman"/>
                <w:sz w:val="22"/>
              </w:rPr>
            </w:pPr>
            <w:r w:rsidRPr="00B97993">
              <w:rPr>
                <w:rFonts w:eastAsia="Times New Roman"/>
                <w:sz w:val="22"/>
              </w:rPr>
              <w:t>(3,768.00)</w:t>
            </w:r>
          </w:p>
        </w:tc>
        <w:tc>
          <w:tcPr>
            <w:tcW w:w="0" w:type="auto"/>
            <w:tcBorders>
              <w:top w:val="nil"/>
              <w:left w:val="nil"/>
              <w:bottom w:val="single" w:sz="8" w:space="0" w:color="auto"/>
              <w:right w:val="single" w:sz="8" w:space="0" w:color="auto"/>
            </w:tcBorders>
            <w:noWrap/>
            <w:vAlign w:val="center"/>
            <w:hideMark/>
          </w:tcPr>
          <w:p w14:paraId="26759ACC" w14:textId="77777777" w:rsidR="00F32268" w:rsidRPr="00B97993" w:rsidRDefault="00F32268" w:rsidP="00B97993">
            <w:pPr>
              <w:spacing w:line="240" w:lineRule="auto"/>
              <w:jc w:val="right"/>
              <w:rPr>
                <w:rFonts w:eastAsia="Times New Roman"/>
                <w:sz w:val="22"/>
              </w:rPr>
            </w:pPr>
            <w:r w:rsidRPr="00B97993">
              <w:rPr>
                <w:rFonts w:eastAsia="Times New Roman"/>
                <w:sz w:val="22"/>
              </w:rPr>
              <w:t>(3,768.00)</w:t>
            </w:r>
          </w:p>
        </w:tc>
        <w:tc>
          <w:tcPr>
            <w:tcW w:w="0" w:type="auto"/>
            <w:tcBorders>
              <w:top w:val="nil"/>
              <w:left w:val="nil"/>
              <w:bottom w:val="single" w:sz="8" w:space="0" w:color="auto"/>
              <w:right w:val="single" w:sz="8" w:space="0" w:color="auto"/>
            </w:tcBorders>
            <w:noWrap/>
            <w:vAlign w:val="center"/>
            <w:hideMark/>
          </w:tcPr>
          <w:p w14:paraId="08C0435A" w14:textId="77777777" w:rsidR="00F32268" w:rsidRPr="00B97993" w:rsidRDefault="00F32268" w:rsidP="00B97993">
            <w:pPr>
              <w:spacing w:line="240" w:lineRule="auto"/>
              <w:jc w:val="right"/>
              <w:rPr>
                <w:rFonts w:eastAsia="Times New Roman"/>
                <w:sz w:val="22"/>
              </w:rPr>
            </w:pPr>
            <w:r w:rsidRPr="00B97993">
              <w:rPr>
                <w:rFonts w:eastAsia="Times New Roman"/>
                <w:sz w:val="22"/>
              </w:rPr>
              <w:t>(3,768.00)</w:t>
            </w:r>
          </w:p>
        </w:tc>
        <w:tc>
          <w:tcPr>
            <w:tcW w:w="0" w:type="auto"/>
            <w:tcBorders>
              <w:top w:val="nil"/>
              <w:left w:val="nil"/>
              <w:bottom w:val="single" w:sz="8" w:space="0" w:color="auto"/>
              <w:right w:val="single" w:sz="8" w:space="0" w:color="auto"/>
            </w:tcBorders>
            <w:noWrap/>
            <w:vAlign w:val="center"/>
            <w:hideMark/>
          </w:tcPr>
          <w:p w14:paraId="52E492DC" w14:textId="77777777" w:rsidR="00F32268" w:rsidRPr="00B97993" w:rsidRDefault="00F32268" w:rsidP="00B97993">
            <w:pPr>
              <w:spacing w:line="240" w:lineRule="auto"/>
              <w:jc w:val="right"/>
              <w:rPr>
                <w:rFonts w:eastAsia="Times New Roman"/>
                <w:sz w:val="22"/>
              </w:rPr>
            </w:pPr>
            <w:r w:rsidRPr="00B97993">
              <w:rPr>
                <w:rFonts w:eastAsia="Times New Roman"/>
                <w:sz w:val="22"/>
              </w:rPr>
              <w:t>(3,768.00)</w:t>
            </w:r>
          </w:p>
        </w:tc>
      </w:tr>
      <w:tr w:rsidR="00F32268" w:rsidRPr="00B97993" w14:paraId="346BE6B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BCAB15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HC0</w:t>
            </w:r>
          </w:p>
        </w:tc>
        <w:tc>
          <w:tcPr>
            <w:tcW w:w="928" w:type="dxa"/>
            <w:tcBorders>
              <w:top w:val="nil"/>
              <w:left w:val="nil"/>
              <w:bottom w:val="single" w:sz="8" w:space="0" w:color="auto"/>
              <w:right w:val="single" w:sz="8" w:space="0" w:color="auto"/>
            </w:tcBorders>
            <w:noWrap/>
            <w:vAlign w:val="center"/>
            <w:hideMark/>
          </w:tcPr>
          <w:p w14:paraId="7A031F16"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1060050</w:t>
            </w:r>
          </w:p>
        </w:tc>
        <w:tc>
          <w:tcPr>
            <w:tcW w:w="2160" w:type="dxa"/>
            <w:tcBorders>
              <w:top w:val="nil"/>
              <w:left w:val="nil"/>
              <w:bottom w:val="single" w:sz="8" w:space="0" w:color="auto"/>
              <w:right w:val="single" w:sz="8" w:space="0" w:color="auto"/>
            </w:tcBorders>
            <w:noWrap/>
            <w:vAlign w:val="center"/>
            <w:hideMark/>
          </w:tcPr>
          <w:p w14:paraId="64CC9B2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SHPDA Fees</w:t>
            </w:r>
          </w:p>
        </w:tc>
        <w:tc>
          <w:tcPr>
            <w:tcW w:w="0" w:type="auto"/>
            <w:tcBorders>
              <w:top w:val="nil"/>
              <w:left w:val="nil"/>
              <w:bottom w:val="single" w:sz="8" w:space="0" w:color="auto"/>
              <w:right w:val="single" w:sz="8" w:space="0" w:color="auto"/>
            </w:tcBorders>
            <w:noWrap/>
            <w:vAlign w:val="center"/>
            <w:hideMark/>
          </w:tcPr>
          <w:p w14:paraId="74975167" w14:textId="1D3C4451" w:rsidR="00F32268" w:rsidRPr="00B97993" w:rsidRDefault="00F32268" w:rsidP="00B97993">
            <w:pPr>
              <w:spacing w:line="240" w:lineRule="auto"/>
              <w:jc w:val="right"/>
              <w:rPr>
                <w:rFonts w:eastAsia="Times New Roman"/>
                <w:sz w:val="22"/>
              </w:rPr>
            </w:pPr>
          </w:p>
          <w:p w14:paraId="186A2E39" w14:textId="18549D6E" w:rsidR="007B32B8" w:rsidRPr="00B97993" w:rsidRDefault="007B32B8" w:rsidP="00B97993">
            <w:pPr>
              <w:spacing w:line="240" w:lineRule="auto"/>
              <w:jc w:val="right"/>
              <w:rPr>
                <w:rFonts w:eastAsia="Times New Roman"/>
                <w:sz w:val="22"/>
              </w:rPr>
            </w:pPr>
            <w:r w:rsidRPr="00B97993">
              <w:rPr>
                <w:sz w:val="22"/>
              </w:rPr>
              <w:t>(104,633.00)</w:t>
            </w:r>
          </w:p>
        </w:tc>
        <w:tc>
          <w:tcPr>
            <w:tcW w:w="0" w:type="auto"/>
            <w:tcBorders>
              <w:top w:val="nil"/>
              <w:left w:val="nil"/>
              <w:bottom w:val="single" w:sz="8" w:space="0" w:color="auto"/>
              <w:right w:val="single" w:sz="8" w:space="0" w:color="auto"/>
            </w:tcBorders>
            <w:noWrap/>
            <w:vAlign w:val="center"/>
            <w:hideMark/>
          </w:tcPr>
          <w:p w14:paraId="120187A7" w14:textId="2C15A162" w:rsidR="00F32268" w:rsidRPr="00B97993" w:rsidRDefault="00F32268" w:rsidP="00B97993">
            <w:pPr>
              <w:spacing w:line="240" w:lineRule="auto"/>
              <w:jc w:val="right"/>
              <w:rPr>
                <w:rFonts w:eastAsia="Times New Roman"/>
                <w:sz w:val="22"/>
              </w:rPr>
            </w:pPr>
          </w:p>
          <w:p w14:paraId="3C7BF382" w14:textId="275D711E" w:rsidR="007B32B8" w:rsidRPr="00B97993" w:rsidRDefault="007B32B8" w:rsidP="00B97993">
            <w:pPr>
              <w:spacing w:line="240" w:lineRule="auto"/>
              <w:jc w:val="right"/>
              <w:rPr>
                <w:rFonts w:eastAsia="Times New Roman"/>
                <w:sz w:val="22"/>
              </w:rPr>
            </w:pPr>
            <w:r w:rsidRPr="00B97993">
              <w:rPr>
                <w:sz w:val="22"/>
              </w:rPr>
              <w:t>(104,633.00)</w:t>
            </w:r>
          </w:p>
        </w:tc>
        <w:tc>
          <w:tcPr>
            <w:tcW w:w="0" w:type="auto"/>
            <w:tcBorders>
              <w:top w:val="nil"/>
              <w:left w:val="nil"/>
              <w:bottom w:val="single" w:sz="8" w:space="0" w:color="auto"/>
              <w:right w:val="single" w:sz="8" w:space="0" w:color="auto"/>
            </w:tcBorders>
            <w:noWrap/>
            <w:vAlign w:val="center"/>
            <w:hideMark/>
          </w:tcPr>
          <w:p w14:paraId="0CAE1E3D" w14:textId="54DCEACB" w:rsidR="00F32268" w:rsidRPr="00B97993" w:rsidRDefault="00F32268" w:rsidP="00B97993">
            <w:pPr>
              <w:spacing w:line="240" w:lineRule="auto"/>
              <w:jc w:val="right"/>
              <w:rPr>
                <w:rFonts w:eastAsia="Times New Roman"/>
                <w:sz w:val="22"/>
              </w:rPr>
            </w:pPr>
          </w:p>
          <w:p w14:paraId="7A39A1E8" w14:textId="789309CA" w:rsidR="007B32B8" w:rsidRPr="00B97993" w:rsidRDefault="007B32B8" w:rsidP="00B97993">
            <w:pPr>
              <w:spacing w:line="240" w:lineRule="auto"/>
              <w:jc w:val="right"/>
              <w:rPr>
                <w:rFonts w:eastAsia="Times New Roman"/>
                <w:sz w:val="22"/>
              </w:rPr>
            </w:pPr>
            <w:r w:rsidRPr="00B97993">
              <w:rPr>
                <w:sz w:val="22"/>
              </w:rPr>
              <w:t>(104,633.00)</w:t>
            </w:r>
          </w:p>
        </w:tc>
        <w:tc>
          <w:tcPr>
            <w:tcW w:w="0" w:type="auto"/>
            <w:tcBorders>
              <w:top w:val="nil"/>
              <w:left w:val="nil"/>
              <w:bottom w:val="single" w:sz="8" w:space="0" w:color="auto"/>
              <w:right w:val="single" w:sz="8" w:space="0" w:color="auto"/>
            </w:tcBorders>
            <w:noWrap/>
            <w:vAlign w:val="center"/>
            <w:hideMark/>
          </w:tcPr>
          <w:p w14:paraId="63B1FBC2" w14:textId="3A283E72" w:rsidR="00F32268" w:rsidRPr="00B97993" w:rsidRDefault="00F32268" w:rsidP="00B97993">
            <w:pPr>
              <w:spacing w:line="240" w:lineRule="auto"/>
              <w:jc w:val="right"/>
              <w:rPr>
                <w:rFonts w:eastAsia="Times New Roman"/>
                <w:sz w:val="22"/>
              </w:rPr>
            </w:pPr>
          </w:p>
          <w:p w14:paraId="10053FC3" w14:textId="3507346A" w:rsidR="007B32B8" w:rsidRPr="00B97993" w:rsidRDefault="007B32B8" w:rsidP="00B97993">
            <w:pPr>
              <w:spacing w:line="240" w:lineRule="auto"/>
              <w:jc w:val="right"/>
              <w:rPr>
                <w:rFonts w:eastAsia="Times New Roman"/>
                <w:sz w:val="22"/>
              </w:rPr>
            </w:pPr>
            <w:r w:rsidRPr="00B97993">
              <w:rPr>
                <w:sz w:val="22"/>
              </w:rPr>
              <w:t>(104,633.00)</w:t>
            </w:r>
          </w:p>
        </w:tc>
      </w:tr>
      <w:tr w:rsidR="00F32268" w:rsidRPr="00B97993" w14:paraId="70258F4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A7DFFC0"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HC0</w:t>
            </w:r>
          </w:p>
        </w:tc>
        <w:tc>
          <w:tcPr>
            <w:tcW w:w="928" w:type="dxa"/>
            <w:tcBorders>
              <w:top w:val="nil"/>
              <w:left w:val="nil"/>
              <w:bottom w:val="single" w:sz="8" w:space="0" w:color="auto"/>
              <w:right w:val="single" w:sz="8" w:space="0" w:color="auto"/>
            </w:tcBorders>
            <w:noWrap/>
            <w:vAlign w:val="center"/>
            <w:hideMark/>
          </w:tcPr>
          <w:p w14:paraId="3EC92E5C"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1060053</w:t>
            </w:r>
          </w:p>
        </w:tc>
        <w:tc>
          <w:tcPr>
            <w:tcW w:w="2160" w:type="dxa"/>
            <w:tcBorders>
              <w:top w:val="nil"/>
              <w:left w:val="nil"/>
              <w:bottom w:val="single" w:sz="8" w:space="0" w:color="auto"/>
              <w:right w:val="single" w:sz="8" w:space="0" w:color="auto"/>
            </w:tcBorders>
            <w:noWrap/>
            <w:vAlign w:val="center"/>
            <w:hideMark/>
          </w:tcPr>
          <w:p w14:paraId="47044F7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Vital Records Revenue</w:t>
            </w:r>
          </w:p>
        </w:tc>
        <w:tc>
          <w:tcPr>
            <w:tcW w:w="0" w:type="auto"/>
            <w:tcBorders>
              <w:top w:val="nil"/>
              <w:left w:val="nil"/>
              <w:bottom w:val="single" w:sz="8" w:space="0" w:color="auto"/>
              <w:right w:val="single" w:sz="8" w:space="0" w:color="auto"/>
            </w:tcBorders>
            <w:noWrap/>
            <w:vAlign w:val="center"/>
            <w:hideMark/>
          </w:tcPr>
          <w:p w14:paraId="0B68A1F5" w14:textId="77777777" w:rsidR="00F32268" w:rsidRPr="00B97993" w:rsidRDefault="00F32268" w:rsidP="00B97993">
            <w:pPr>
              <w:spacing w:line="240" w:lineRule="auto"/>
              <w:jc w:val="right"/>
              <w:rPr>
                <w:rFonts w:eastAsia="Times New Roman"/>
                <w:sz w:val="22"/>
              </w:rPr>
            </w:pPr>
            <w:r w:rsidRPr="00B97993">
              <w:rPr>
                <w:rFonts w:eastAsia="Times New Roman"/>
                <w:sz w:val="22"/>
              </w:rPr>
              <w:t>(13,030.00)</w:t>
            </w:r>
          </w:p>
        </w:tc>
        <w:tc>
          <w:tcPr>
            <w:tcW w:w="0" w:type="auto"/>
            <w:tcBorders>
              <w:top w:val="nil"/>
              <w:left w:val="nil"/>
              <w:bottom w:val="single" w:sz="8" w:space="0" w:color="auto"/>
              <w:right w:val="single" w:sz="8" w:space="0" w:color="auto"/>
            </w:tcBorders>
            <w:noWrap/>
            <w:vAlign w:val="center"/>
            <w:hideMark/>
          </w:tcPr>
          <w:p w14:paraId="4819E9CD" w14:textId="77777777" w:rsidR="00F32268" w:rsidRPr="00B97993" w:rsidRDefault="00F32268" w:rsidP="00B97993">
            <w:pPr>
              <w:spacing w:line="240" w:lineRule="auto"/>
              <w:jc w:val="right"/>
              <w:rPr>
                <w:rFonts w:eastAsia="Times New Roman"/>
                <w:sz w:val="22"/>
              </w:rPr>
            </w:pPr>
            <w:r w:rsidRPr="00B97993">
              <w:rPr>
                <w:rFonts w:eastAsia="Times New Roman"/>
                <w:sz w:val="22"/>
              </w:rPr>
              <w:t>(13,030.00)</w:t>
            </w:r>
          </w:p>
        </w:tc>
        <w:tc>
          <w:tcPr>
            <w:tcW w:w="0" w:type="auto"/>
            <w:tcBorders>
              <w:top w:val="nil"/>
              <w:left w:val="nil"/>
              <w:bottom w:val="single" w:sz="8" w:space="0" w:color="auto"/>
              <w:right w:val="single" w:sz="8" w:space="0" w:color="auto"/>
            </w:tcBorders>
            <w:noWrap/>
            <w:vAlign w:val="center"/>
            <w:hideMark/>
          </w:tcPr>
          <w:p w14:paraId="252B4759" w14:textId="77777777" w:rsidR="00F32268" w:rsidRPr="00B97993" w:rsidRDefault="00F32268" w:rsidP="00B97993">
            <w:pPr>
              <w:spacing w:line="240" w:lineRule="auto"/>
              <w:jc w:val="right"/>
              <w:rPr>
                <w:rFonts w:eastAsia="Times New Roman"/>
                <w:sz w:val="22"/>
              </w:rPr>
            </w:pPr>
            <w:r w:rsidRPr="00B97993">
              <w:rPr>
                <w:rFonts w:eastAsia="Times New Roman"/>
                <w:sz w:val="22"/>
              </w:rPr>
              <w:t>(13,030.00)</w:t>
            </w:r>
          </w:p>
        </w:tc>
        <w:tc>
          <w:tcPr>
            <w:tcW w:w="0" w:type="auto"/>
            <w:tcBorders>
              <w:top w:val="nil"/>
              <w:left w:val="nil"/>
              <w:bottom w:val="single" w:sz="8" w:space="0" w:color="auto"/>
              <w:right w:val="single" w:sz="8" w:space="0" w:color="auto"/>
            </w:tcBorders>
            <w:noWrap/>
            <w:vAlign w:val="center"/>
            <w:hideMark/>
          </w:tcPr>
          <w:p w14:paraId="085CEE10" w14:textId="77777777" w:rsidR="00F32268" w:rsidRPr="00B97993" w:rsidRDefault="00F32268" w:rsidP="00B97993">
            <w:pPr>
              <w:spacing w:line="240" w:lineRule="auto"/>
              <w:jc w:val="right"/>
              <w:rPr>
                <w:rFonts w:eastAsia="Times New Roman"/>
                <w:sz w:val="22"/>
              </w:rPr>
            </w:pPr>
            <w:r w:rsidRPr="00B97993">
              <w:rPr>
                <w:rFonts w:eastAsia="Times New Roman"/>
                <w:sz w:val="22"/>
              </w:rPr>
              <w:t>(13,030.00)</w:t>
            </w:r>
          </w:p>
        </w:tc>
      </w:tr>
      <w:tr w:rsidR="00F32268" w:rsidRPr="00B97993" w14:paraId="35C73CC0"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BF6DB8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HT0</w:t>
            </w:r>
          </w:p>
        </w:tc>
        <w:tc>
          <w:tcPr>
            <w:tcW w:w="928" w:type="dxa"/>
            <w:tcBorders>
              <w:top w:val="nil"/>
              <w:left w:val="nil"/>
              <w:bottom w:val="single" w:sz="8" w:space="0" w:color="auto"/>
              <w:right w:val="single" w:sz="8" w:space="0" w:color="auto"/>
            </w:tcBorders>
            <w:noWrap/>
            <w:vAlign w:val="center"/>
            <w:hideMark/>
          </w:tcPr>
          <w:p w14:paraId="7851B01F"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1060386</w:t>
            </w:r>
          </w:p>
        </w:tc>
        <w:tc>
          <w:tcPr>
            <w:tcW w:w="2160" w:type="dxa"/>
            <w:tcBorders>
              <w:top w:val="nil"/>
              <w:left w:val="nil"/>
              <w:bottom w:val="single" w:sz="8" w:space="0" w:color="auto"/>
              <w:right w:val="single" w:sz="8" w:space="0" w:color="auto"/>
            </w:tcBorders>
            <w:noWrap/>
            <w:vAlign w:val="center"/>
            <w:hideMark/>
          </w:tcPr>
          <w:p w14:paraId="70DE97D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Individual Insurance Market Affordability and Stability</w:t>
            </w:r>
          </w:p>
        </w:tc>
        <w:tc>
          <w:tcPr>
            <w:tcW w:w="0" w:type="auto"/>
            <w:tcBorders>
              <w:top w:val="nil"/>
              <w:left w:val="nil"/>
              <w:bottom w:val="single" w:sz="8" w:space="0" w:color="auto"/>
              <w:right w:val="single" w:sz="8" w:space="0" w:color="auto"/>
            </w:tcBorders>
            <w:noWrap/>
            <w:vAlign w:val="center"/>
            <w:hideMark/>
          </w:tcPr>
          <w:p w14:paraId="2674C3D7" w14:textId="77777777" w:rsidR="00F32268" w:rsidRPr="00B97993" w:rsidRDefault="00F32268" w:rsidP="00B97993">
            <w:pPr>
              <w:spacing w:line="240" w:lineRule="auto"/>
              <w:jc w:val="right"/>
              <w:rPr>
                <w:rFonts w:eastAsia="Times New Roman"/>
                <w:sz w:val="22"/>
              </w:rPr>
            </w:pPr>
            <w:r w:rsidRPr="00B97993">
              <w:rPr>
                <w:rFonts w:eastAsia="Times New Roman"/>
                <w:sz w:val="22"/>
              </w:rPr>
              <w:t>(5,082,000.00)</w:t>
            </w:r>
          </w:p>
        </w:tc>
        <w:tc>
          <w:tcPr>
            <w:tcW w:w="0" w:type="auto"/>
            <w:tcBorders>
              <w:top w:val="nil"/>
              <w:left w:val="nil"/>
              <w:bottom w:val="single" w:sz="8" w:space="0" w:color="auto"/>
              <w:right w:val="single" w:sz="8" w:space="0" w:color="auto"/>
            </w:tcBorders>
            <w:noWrap/>
            <w:vAlign w:val="center"/>
            <w:hideMark/>
          </w:tcPr>
          <w:p w14:paraId="6889DEC1" w14:textId="77777777" w:rsidR="00F32268" w:rsidRPr="00B97993" w:rsidRDefault="00F32268" w:rsidP="00B97993">
            <w:pPr>
              <w:spacing w:line="240" w:lineRule="auto"/>
              <w:jc w:val="right"/>
              <w:rPr>
                <w:rFonts w:eastAsia="Times New Roman"/>
                <w:sz w:val="22"/>
              </w:rPr>
            </w:pPr>
            <w:r w:rsidRPr="00B97993">
              <w:rPr>
                <w:rFonts w:eastAsia="Times New Roman"/>
                <w:sz w:val="22"/>
              </w:rPr>
              <w:t>(5,082,000.00)</w:t>
            </w:r>
          </w:p>
        </w:tc>
        <w:tc>
          <w:tcPr>
            <w:tcW w:w="0" w:type="auto"/>
            <w:tcBorders>
              <w:top w:val="nil"/>
              <w:left w:val="nil"/>
              <w:bottom w:val="single" w:sz="8" w:space="0" w:color="auto"/>
              <w:right w:val="single" w:sz="8" w:space="0" w:color="auto"/>
            </w:tcBorders>
            <w:noWrap/>
            <w:vAlign w:val="center"/>
            <w:hideMark/>
          </w:tcPr>
          <w:p w14:paraId="0C336F2D" w14:textId="77777777" w:rsidR="00F32268" w:rsidRPr="00B97993" w:rsidRDefault="00F32268" w:rsidP="00B97993">
            <w:pPr>
              <w:spacing w:line="240" w:lineRule="auto"/>
              <w:jc w:val="right"/>
              <w:rPr>
                <w:rFonts w:eastAsia="Times New Roman"/>
                <w:sz w:val="22"/>
              </w:rPr>
            </w:pPr>
            <w:r w:rsidRPr="00B97993">
              <w:rPr>
                <w:rFonts w:eastAsia="Times New Roman"/>
                <w:sz w:val="22"/>
              </w:rPr>
              <w:t>(5,082,000.00)</w:t>
            </w:r>
          </w:p>
        </w:tc>
        <w:tc>
          <w:tcPr>
            <w:tcW w:w="0" w:type="auto"/>
            <w:tcBorders>
              <w:top w:val="nil"/>
              <w:left w:val="nil"/>
              <w:bottom w:val="single" w:sz="8" w:space="0" w:color="auto"/>
              <w:right w:val="single" w:sz="8" w:space="0" w:color="auto"/>
            </w:tcBorders>
            <w:noWrap/>
            <w:vAlign w:val="center"/>
            <w:hideMark/>
          </w:tcPr>
          <w:p w14:paraId="2C3CDBC1" w14:textId="77777777" w:rsidR="00F32268" w:rsidRPr="00B97993" w:rsidRDefault="00F32268" w:rsidP="00B97993">
            <w:pPr>
              <w:spacing w:line="240" w:lineRule="auto"/>
              <w:jc w:val="right"/>
              <w:rPr>
                <w:rFonts w:eastAsia="Times New Roman"/>
                <w:sz w:val="22"/>
              </w:rPr>
            </w:pPr>
            <w:r w:rsidRPr="00B97993">
              <w:rPr>
                <w:rFonts w:eastAsia="Times New Roman"/>
                <w:sz w:val="22"/>
              </w:rPr>
              <w:t>(5,082,000.00)</w:t>
            </w:r>
          </w:p>
        </w:tc>
      </w:tr>
      <w:tr w:rsidR="00F32268" w:rsidRPr="00B97993" w14:paraId="47B3212E"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3772701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HT0</w:t>
            </w:r>
          </w:p>
        </w:tc>
        <w:tc>
          <w:tcPr>
            <w:tcW w:w="928" w:type="dxa"/>
            <w:tcBorders>
              <w:top w:val="nil"/>
              <w:left w:val="nil"/>
              <w:bottom w:val="single" w:sz="8" w:space="0" w:color="auto"/>
              <w:right w:val="single" w:sz="8" w:space="0" w:color="auto"/>
            </w:tcBorders>
            <w:noWrap/>
            <w:vAlign w:val="center"/>
            <w:hideMark/>
          </w:tcPr>
          <w:p w14:paraId="3C42C9C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1011007</w:t>
            </w:r>
          </w:p>
        </w:tc>
        <w:tc>
          <w:tcPr>
            <w:tcW w:w="2160" w:type="dxa"/>
            <w:tcBorders>
              <w:top w:val="nil"/>
              <w:left w:val="nil"/>
              <w:bottom w:val="single" w:sz="8" w:space="0" w:color="auto"/>
              <w:right w:val="single" w:sz="8" w:space="0" w:color="auto"/>
            </w:tcBorders>
            <w:noWrap/>
            <w:vAlign w:val="center"/>
            <w:hideMark/>
          </w:tcPr>
          <w:p w14:paraId="694352D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Healthy DC Fund</w:t>
            </w:r>
          </w:p>
        </w:tc>
        <w:tc>
          <w:tcPr>
            <w:tcW w:w="0" w:type="auto"/>
            <w:tcBorders>
              <w:top w:val="nil"/>
              <w:left w:val="nil"/>
              <w:bottom w:val="single" w:sz="8" w:space="0" w:color="auto"/>
              <w:right w:val="single" w:sz="8" w:space="0" w:color="auto"/>
            </w:tcBorders>
            <w:noWrap/>
            <w:vAlign w:val="center"/>
            <w:hideMark/>
          </w:tcPr>
          <w:p w14:paraId="56CF19B7" w14:textId="77777777" w:rsidR="00F32268" w:rsidRPr="00B97993" w:rsidRDefault="00F32268" w:rsidP="00B97993">
            <w:pPr>
              <w:spacing w:line="240" w:lineRule="auto"/>
              <w:jc w:val="right"/>
              <w:rPr>
                <w:rFonts w:eastAsia="Times New Roman"/>
                <w:sz w:val="22"/>
              </w:rPr>
            </w:pPr>
            <w:r w:rsidRPr="00B97993">
              <w:rPr>
                <w:rFonts w:eastAsia="Times New Roman"/>
                <w:sz w:val="22"/>
              </w:rPr>
              <w:t>(1,760,322.24)</w:t>
            </w:r>
          </w:p>
        </w:tc>
        <w:tc>
          <w:tcPr>
            <w:tcW w:w="0" w:type="auto"/>
            <w:tcBorders>
              <w:top w:val="nil"/>
              <w:left w:val="nil"/>
              <w:bottom w:val="single" w:sz="8" w:space="0" w:color="auto"/>
              <w:right w:val="single" w:sz="8" w:space="0" w:color="auto"/>
            </w:tcBorders>
            <w:noWrap/>
            <w:vAlign w:val="center"/>
            <w:hideMark/>
          </w:tcPr>
          <w:p w14:paraId="621A601D" w14:textId="77777777" w:rsidR="00F32268" w:rsidRPr="00B97993" w:rsidRDefault="00F32268" w:rsidP="00B97993">
            <w:pPr>
              <w:spacing w:line="240" w:lineRule="auto"/>
              <w:jc w:val="right"/>
              <w:rPr>
                <w:rFonts w:eastAsia="Times New Roman"/>
                <w:sz w:val="22"/>
              </w:rPr>
            </w:pPr>
            <w:r w:rsidRPr="00B97993">
              <w:rPr>
                <w:rFonts w:eastAsia="Times New Roman"/>
                <w:sz w:val="22"/>
              </w:rPr>
              <w:t>(1,541,682.00)</w:t>
            </w:r>
          </w:p>
        </w:tc>
        <w:tc>
          <w:tcPr>
            <w:tcW w:w="0" w:type="auto"/>
            <w:tcBorders>
              <w:top w:val="nil"/>
              <w:left w:val="nil"/>
              <w:bottom w:val="single" w:sz="8" w:space="0" w:color="auto"/>
              <w:right w:val="single" w:sz="8" w:space="0" w:color="auto"/>
            </w:tcBorders>
            <w:noWrap/>
            <w:vAlign w:val="center"/>
            <w:hideMark/>
          </w:tcPr>
          <w:p w14:paraId="28E62230" w14:textId="77777777" w:rsidR="00F32268" w:rsidRPr="00B97993" w:rsidRDefault="00F32268" w:rsidP="00B97993">
            <w:pPr>
              <w:spacing w:line="240" w:lineRule="auto"/>
              <w:jc w:val="right"/>
              <w:rPr>
                <w:rFonts w:eastAsia="Times New Roman"/>
                <w:sz w:val="22"/>
              </w:rPr>
            </w:pPr>
            <w:r w:rsidRPr="00B97993">
              <w:rPr>
                <w:rFonts w:eastAsia="Times New Roman"/>
                <w:sz w:val="22"/>
              </w:rPr>
              <w:t>(1,572,515.00)</w:t>
            </w:r>
          </w:p>
        </w:tc>
        <w:tc>
          <w:tcPr>
            <w:tcW w:w="0" w:type="auto"/>
            <w:tcBorders>
              <w:top w:val="nil"/>
              <w:left w:val="nil"/>
              <w:bottom w:val="single" w:sz="8" w:space="0" w:color="auto"/>
              <w:right w:val="single" w:sz="8" w:space="0" w:color="auto"/>
            </w:tcBorders>
            <w:noWrap/>
            <w:vAlign w:val="center"/>
            <w:hideMark/>
          </w:tcPr>
          <w:p w14:paraId="1FBA4343" w14:textId="77777777" w:rsidR="00F32268" w:rsidRPr="00B97993" w:rsidRDefault="00F32268" w:rsidP="00B97993">
            <w:pPr>
              <w:spacing w:line="240" w:lineRule="auto"/>
              <w:jc w:val="right"/>
              <w:rPr>
                <w:rFonts w:eastAsia="Times New Roman"/>
                <w:sz w:val="22"/>
              </w:rPr>
            </w:pPr>
            <w:r w:rsidRPr="00B97993">
              <w:rPr>
                <w:rFonts w:eastAsia="Times New Roman"/>
                <w:sz w:val="22"/>
              </w:rPr>
              <w:t>(761,095.00)</w:t>
            </w:r>
          </w:p>
        </w:tc>
      </w:tr>
      <w:tr w:rsidR="00F32268" w:rsidRPr="00B97993" w14:paraId="5EC4508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3E0CB24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HT0</w:t>
            </w:r>
          </w:p>
        </w:tc>
        <w:tc>
          <w:tcPr>
            <w:tcW w:w="928" w:type="dxa"/>
            <w:tcBorders>
              <w:top w:val="nil"/>
              <w:left w:val="nil"/>
              <w:bottom w:val="single" w:sz="8" w:space="0" w:color="auto"/>
              <w:right w:val="single" w:sz="8" w:space="0" w:color="auto"/>
            </w:tcBorders>
            <w:noWrap/>
            <w:vAlign w:val="center"/>
            <w:hideMark/>
          </w:tcPr>
          <w:p w14:paraId="081F71EF"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1011019</w:t>
            </w:r>
          </w:p>
        </w:tc>
        <w:tc>
          <w:tcPr>
            <w:tcW w:w="2160" w:type="dxa"/>
            <w:tcBorders>
              <w:top w:val="nil"/>
              <w:left w:val="nil"/>
              <w:bottom w:val="single" w:sz="8" w:space="0" w:color="auto"/>
              <w:right w:val="single" w:sz="8" w:space="0" w:color="auto"/>
            </w:tcBorders>
            <w:noWrap/>
            <w:vAlign w:val="center"/>
            <w:hideMark/>
          </w:tcPr>
          <w:p w14:paraId="39629D2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Outpatient Hospital Directed Payments Provider Fee Fund</w:t>
            </w:r>
          </w:p>
        </w:tc>
        <w:tc>
          <w:tcPr>
            <w:tcW w:w="0" w:type="auto"/>
            <w:tcBorders>
              <w:top w:val="nil"/>
              <w:left w:val="nil"/>
              <w:bottom w:val="single" w:sz="8" w:space="0" w:color="auto"/>
              <w:right w:val="single" w:sz="8" w:space="0" w:color="auto"/>
            </w:tcBorders>
            <w:noWrap/>
            <w:vAlign w:val="center"/>
            <w:hideMark/>
          </w:tcPr>
          <w:p w14:paraId="17333437" w14:textId="77777777" w:rsidR="00F32268" w:rsidRPr="00B97993" w:rsidRDefault="00F32268" w:rsidP="00B97993">
            <w:pPr>
              <w:spacing w:line="240" w:lineRule="auto"/>
              <w:jc w:val="right"/>
              <w:rPr>
                <w:rFonts w:eastAsia="Times New Roman"/>
                <w:sz w:val="22"/>
              </w:rPr>
            </w:pPr>
            <w:r w:rsidRPr="00B97993">
              <w:rPr>
                <w:rFonts w:eastAsia="Times New Roman"/>
                <w:sz w:val="22"/>
              </w:rPr>
              <w:t>(5,031,741.46)</w:t>
            </w:r>
          </w:p>
        </w:tc>
        <w:tc>
          <w:tcPr>
            <w:tcW w:w="0" w:type="auto"/>
            <w:tcBorders>
              <w:top w:val="nil"/>
              <w:left w:val="nil"/>
              <w:bottom w:val="single" w:sz="8" w:space="0" w:color="auto"/>
              <w:right w:val="single" w:sz="8" w:space="0" w:color="auto"/>
            </w:tcBorders>
            <w:noWrap/>
            <w:vAlign w:val="center"/>
            <w:hideMark/>
          </w:tcPr>
          <w:p w14:paraId="2266D60F" w14:textId="77777777" w:rsidR="00F32268" w:rsidRPr="00B97993" w:rsidRDefault="00F32268" w:rsidP="00B97993">
            <w:pPr>
              <w:spacing w:line="240" w:lineRule="auto"/>
              <w:jc w:val="right"/>
              <w:rPr>
                <w:rFonts w:eastAsia="Times New Roman"/>
                <w:sz w:val="22"/>
              </w:rPr>
            </w:pPr>
            <w:r w:rsidRPr="00B97993">
              <w:rPr>
                <w:rFonts w:eastAsia="Times New Roman"/>
                <w:sz w:val="22"/>
              </w:rPr>
              <w:t>(4,738,703.00)</w:t>
            </w:r>
          </w:p>
        </w:tc>
        <w:tc>
          <w:tcPr>
            <w:tcW w:w="0" w:type="auto"/>
            <w:tcBorders>
              <w:top w:val="nil"/>
              <w:left w:val="nil"/>
              <w:bottom w:val="single" w:sz="8" w:space="0" w:color="auto"/>
              <w:right w:val="single" w:sz="8" w:space="0" w:color="auto"/>
            </w:tcBorders>
            <w:noWrap/>
            <w:vAlign w:val="center"/>
            <w:hideMark/>
          </w:tcPr>
          <w:p w14:paraId="5E2EBA24" w14:textId="77777777" w:rsidR="00F32268" w:rsidRPr="00B97993" w:rsidRDefault="00F32268" w:rsidP="00B97993">
            <w:pPr>
              <w:spacing w:line="240" w:lineRule="auto"/>
              <w:jc w:val="right"/>
              <w:rPr>
                <w:rFonts w:eastAsia="Times New Roman"/>
                <w:sz w:val="22"/>
              </w:rPr>
            </w:pPr>
            <w:r w:rsidRPr="00B97993">
              <w:rPr>
                <w:rFonts w:eastAsia="Times New Roman"/>
                <w:sz w:val="22"/>
              </w:rPr>
              <w:t>(4,833,477.00)</w:t>
            </w:r>
          </w:p>
        </w:tc>
        <w:tc>
          <w:tcPr>
            <w:tcW w:w="0" w:type="auto"/>
            <w:tcBorders>
              <w:top w:val="nil"/>
              <w:left w:val="nil"/>
              <w:bottom w:val="single" w:sz="8" w:space="0" w:color="auto"/>
              <w:right w:val="single" w:sz="8" w:space="0" w:color="auto"/>
            </w:tcBorders>
            <w:noWrap/>
            <w:vAlign w:val="center"/>
            <w:hideMark/>
          </w:tcPr>
          <w:p w14:paraId="41A7D5DD" w14:textId="77777777" w:rsidR="00F32268" w:rsidRPr="00B97993" w:rsidRDefault="00F32268" w:rsidP="00B97993">
            <w:pPr>
              <w:spacing w:line="240" w:lineRule="auto"/>
              <w:jc w:val="right"/>
              <w:rPr>
                <w:rFonts w:eastAsia="Times New Roman"/>
                <w:sz w:val="22"/>
              </w:rPr>
            </w:pPr>
            <w:r w:rsidRPr="00B97993">
              <w:rPr>
                <w:rFonts w:eastAsia="Times New Roman"/>
                <w:sz w:val="22"/>
              </w:rPr>
              <w:t>(5,322,705.00)</w:t>
            </w:r>
          </w:p>
        </w:tc>
      </w:tr>
      <w:tr w:rsidR="00F32268" w:rsidRPr="00B97993" w14:paraId="1D24569E"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C51612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lastRenderedPageBreak/>
              <w:t>KG0</w:t>
            </w:r>
          </w:p>
        </w:tc>
        <w:tc>
          <w:tcPr>
            <w:tcW w:w="928" w:type="dxa"/>
            <w:tcBorders>
              <w:top w:val="nil"/>
              <w:left w:val="nil"/>
              <w:bottom w:val="single" w:sz="8" w:space="0" w:color="auto"/>
              <w:right w:val="single" w:sz="8" w:space="0" w:color="auto"/>
            </w:tcBorders>
            <w:noWrap/>
            <w:vAlign w:val="center"/>
            <w:hideMark/>
          </w:tcPr>
          <w:p w14:paraId="49099593"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1060363</w:t>
            </w:r>
          </w:p>
        </w:tc>
        <w:tc>
          <w:tcPr>
            <w:tcW w:w="2160" w:type="dxa"/>
            <w:tcBorders>
              <w:top w:val="nil"/>
              <w:left w:val="nil"/>
              <w:bottom w:val="single" w:sz="8" w:space="0" w:color="auto"/>
              <w:right w:val="single" w:sz="8" w:space="0" w:color="auto"/>
            </w:tcBorders>
            <w:noWrap/>
            <w:vAlign w:val="center"/>
            <w:hideMark/>
          </w:tcPr>
          <w:p w14:paraId="0FBBF1E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Air Quality Construction Permits</w:t>
            </w:r>
          </w:p>
        </w:tc>
        <w:tc>
          <w:tcPr>
            <w:tcW w:w="0" w:type="auto"/>
            <w:tcBorders>
              <w:top w:val="nil"/>
              <w:left w:val="nil"/>
              <w:bottom w:val="single" w:sz="8" w:space="0" w:color="auto"/>
              <w:right w:val="single" w:sz="8" w:space="0" w:color="auto"/>
            </w:tcBorders>
            <w:noWrap/>
            <w:vAlign w:val="center"/>
            <w:hideMark/>
          </w:tcPr>
          <w:p w14:paraId="383C3264" w14:textId="77777777" w:rsidR="00F32268" w:rsidRPr="00B97993" w:rsidRDefault="00F32268" w:rsidP="00B97993">
            <w:pPr>
              <w:spacing w:line="240" w:lineRule="auto"/>
              <w:jc w:val="right"/>
              <w:rPr>
                <w:rFonts w:eastAsia="Times New Roman"/>
                <w:sz w:val="22"/>
              </w:rPr>
            </w:pPr>
            <w:r w:rsidRPr="00B97993">
              <w:rPr>
                <w:rFonts w:eastAsia="Times New Roman"/>
                <w:sz w:val="22"/>
              </w:rPr>
              <w:t>(3,352.00)</w:t>
            </w:r>
          </w:p>
        </w:tc>
        <w:tc>
          <w:tcPr>
            <w:tcW w:w="0" w:type="auto"/>
            <w:tcBorders>
              <w:top w:val="nil"/>
              <w:left w:val="nil"/>
              <w:bottom w:val="single" w:sz="8" w:space="0" w:color="auto"/>
              <w:right w:val="single" w:sz="8" w:space="0" w:color="auto"/>
            </w:tcBorders>
            <w:noWrap/>
            <w:vAlign w:val="center"/>
            <w:hideMark/>
          </w:tcPr>
          <w:p w14:paraId="7865E963" w14:textId="77777777" w:rsidR="00F32268" w:rsidRPr="00B97993" w:rsidRDefault="00F32268" w:rsidP="00B97993">
            <w:pPr>
              <w:spacing w:line="240" w:lineRule="auto"/>
              <w:jc w:val="right"/>
              <w:rPr>
                <w:rFonts w:eastAsia="Times New Roman"/>
                <w:sz w:val="22"/>
              </w:rPr>
            </w:pPr>
            <w:r w:rsidRPr="00B97993">
              <w:rPr>
                <w:rFonts w:eastAsia="Times New Roman"/>
                <w:sz w:val="22"/>
              </w:rPr>
              <w:t>(3,352.00)</w:t>
            </w:r>
          </w:p>
        </w:tc>
        <w:tc>
          <w:tcPr>
            <w:tcW w:w="0" w:type="auto"/>
            <w:tcBorders>
              <w:top w:val="nil"/>
              <w:left w:val="nil"/>
              <w:bottom w:val="single" w:sz="8" w:space="0" w:color="auto"/>
              <w:right w:val="single" w:sz="8" w:space="0" w:color="auto"/>
            </w:tcBorders>
            <w:noWrap/>
            <w:vAlign w:val="center"/>
            <w:hideMark/>
          </w:tcPr>
          <w:p w14:paraId="78B76A9B" w14:textId="77777777" w:rsidR="00F32268" w:rsidRPr="00B97993" w:rsidRDefault="00F32268" w:rsidP="00B97993">
            <w:pPr>
              <w:spacing w:line="240" w:lineRule="auto"/>
              <w:jc w:val="right"/>
              <w:rPr>
                <w:rFonts w:eastAsia="Times New Roman"/>
                <w:sz w:val="22"/>
              </w:rPr>
            </w:pPr>
            <w:r w:rsidRPr="00B97993">
              <w:rPr>
                <w:rFonts w:eastAsia="Times New Roman"/>
                <w:sz w:val="22"/>
              </w:rPr>
              <w:t>(3,352.00)</w:t>
            </w:r>
          </w:p>
        </w:tc>
        <w:tc>
          <w:tcPr>
            <w:tcW w:w="0" w:type="auto"/>
            <w:tcBorders>
              <w:top w:val="nil"/>
              <w:left w:val="nil"/>
              <w:bottom w:val="single" w:sz="8" w:space="0" w:color="auto"/>
              <w:right w:val="single" w:sz="8" w:space="0" w:color="auto"/>
            </w:tcBorders>
            <w:noWrap/>
            <w:vAlign w:val="center"/>
            <w:hideMark/>
          </w:tcPr>
          <w:p w14:paraId="2F81AF06" w14:textId="77777777" w:rsidR="00F32268" w:rsidRPr="00B97993" w:rsidRDefault="00F32268" w:rsidP="00B97993">
            <w:pPr>
              <w:spacing w:line="240" w:lineRule="auto"/>
              <w:jc w:val="right"/>
              <w:rPr>
                <w:rFonts w:eastAsia="Times New Roman"/>
                <w:sz w:val="22"/>
              </w:rPr>
            </w:pPr>
            <w:r w:rsidRPr="00B97993">
              <w:rPr>
                <w:rFonts w:eastAsia="Times New Roman"/>
                <w:sz w:val="22"/>
              </w:rPr>
              <w:t>(3,352.00)</w:t>
            </w:r>
          </w:p>
        </w:tc>
      </w:tr>
      <w:tr w:rsidR="00F32268" w:rsidRPr="00B97993" w14:paraId="711748DD"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61BB24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3F93478D"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1060318</w:t>
            </w:r>
          </w:p>
        </w:tc>
        <w:tc>
          <w:tcPr>
            <w:tcW w:w="2160" w:type="dxa"/>
            <w:tcBorders>
              <w:top w:val="nil"/>
              <w:left w:val="nil"/>
              <w:bottom w:val="single" w:sz="8" w:space="0" w:color="auto"/>
              <w:right w:val="single" w:sz="8" w:space="0" w:color="auto"/>
            </w:tcBorders>
            <w:noWrap/>
            <w:vAlign w:val="center"/>
            <w:hideMark/>
          </w:tcPr>
          <w:p w14:paraId="102CCC6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Benchmarking Enforcement Fund</w:t>
            </w:r>
          </w:p>
        </w:tc>
        <w:tc>
          <w:tcPr>
            <w:tcW w:w="0" w:type="auto"/>
            <w:tcBorders>
              <w:top w:val="nil"/>
              <w:left w:val="nil"/>
              <w:bottom w:val="single" w:sz="8" w:space="0" w:color="auto"/>
              <w:right w:val="single" w:sz="8" w:space="0" w:color="auto"/>
            </w:tcBorders>
            <w:noWrap/>
            <w:vAlign w:val="center"/>
            <w:hideMark/>
          </w:tcPr>
          <w:p w14:paraId="21AB7A7E" w14:textId="77777777" w:rsidR="00F32268" w:rsidRPr="00B97993" w:rsidRDefault="00F32268" w:rsidP="00B97993">
            <w:pPr>
              <w:spacing w:line="240" w:lineRule="auto"/>
              <w:jc w:val="right"/>
              <w:rPr>
                <w:rFonts w:eastAsia="Times New Roman"/>
                <w:sz w:val="22"/>
              </w:rPr>
            </w:pPr>
            <w:r w:rsidRPr="00B97993">
              <w:rPr>
                <w:rFonts w:eastAsia="Times New Roman"/>
                <w:sz w:val="22"/>
              </w:rPr>
              <w:t>(63,146.90)</w:t>
            </w:r>
          </w:p>
        </w:tc>
        <w:tc>
          <w:tcPr>
            <w:tcW w:w="0" w:type="auto"/>
            <w:tcBorders>
              <w:top w:val="nil"/>
              <w:left w:val="nil"/>
              <w:bottom w:val="single" w:sz="8" w:space="0" w:color="auto"/>
              <w:right w:val="single" w:sz="8" w:space="0" w:color="auto"/>
            </w:tcBorders>
            <w:noWrap/>
            <w:vAlign w:val="center"/>
            <w:hideMark/>
          </w:tcPr>
          <w:p w14:paraId="4A870824" w14:textId="77777777" w:rsidR="00F32268" w:rsidRPr="00B97993" w:rsidRDefault="00F32268" w:rsidP="00B97993">
            <w:pPr>
              <w:spacing w:line="240" w:lineRule="auto"/>
              <w:jc w:val="right"/>
              <w:rPr>
                <w:rFonts w:eastAsia="Times New Roman"/>
                <w:sz w:val="22"/>
              </w:rPr>
            </w:pPr>
            <w:r w:rsidRPr="00B97993">
              <w:rPr>
                <w:rFonts w:eastAsia="Times New Roman"/>
                <w:sz w:val="22"/>
              </w:rPr>
              <w:t>(63,146.90)</w:t>
            </w:r>
          </w:p>
        </w:tc>
        <w:tc>
          <w:tcPr>
            <w:tcW w:w="0" w:type="auto"/>
            <w:tcBorders>
              <w:top w:val="nil"/>
              <w:left w:val="nil"/>
              <w:bottom w:val="single" w:sz="8" w:space="0" w:color="auto"/>
              <w:right w:val="single" w:sz="8" w:space="0" w:color="auto"/>
            </w:tcBorders>
            <w:noWrap/>
            <w:vAlign w:val="center"/>
            <w:hideMark/>
          </w:tcPr>
          <w:p w14:paraId="39503B26" w14:textId="77777777" w:rsidR="00F32268" w:rsidRPr="00B97993" w:rsidRDefault="00F32268" w:rsidP="00B97993">
            <w:pPr>
              <w:spacing w:line="240" w:lineRule="auto"/>
              <w:jc w:val="right"/>
              <w:rPr>
                <w:rFonts w:eastAsia="Times New Roman"/>
                <w:sz w:val="22"/>
              </w:rPr>
            </w:pPr>
            <w:r w:rsidRPr="00B97993">
              <w:rPr>
                <w:rFonts w:eastAsia="Times New Roman"/>
                <w:sz w:val="22"/>
              </w:rPr>
              <w:t>(63,146.90)</w:t>
            </w:r>
          </w:p>
        </w:tc>
        <w:tc>
          <w:tcPr>
            <w:tcW w:w="0" w:type="auto"/>
            <w:tcBorders>
              <w:top w:val="nil"/>
              <w:left w:val="nil"/>
              <w:bottom w:val="single" w:sz="8" w:space="0" w:color="auto"/>
              <w:right w:val="single" w:sz="8" w:space="0" w:color="auto"/>
            </w:tcBorders>
            <w:noWrap/>
            <w:vAlign w:val="center"/>
            <w:hideMark/>
          </w:tcPr>
          <w:p w14:paraId="55F9F420" w14:textId="77777777" w:rsidR="00F32268" w:rsidRPr="00B97993" w:rsidRDefault="00F32268" w:rsidP="00B97993">
            <w:pPr>
              <w:spacing w:line="240" w:lineRule="auto"/>
              <w:jc w:val="right"/>
              <w:rPr>
                <w:rFonts w:eastAsia="Times New Roman"/>
                <w:sz w:val="22"/>
              </w:rPr>
            </w:pPr>
            <w:r w:rsidRPr="00B97993">
              <w:rPr>
                <w:rFonts w:eastAsia="Times New Roman"/>
                <w:sz w:val="22"/>
              </w:rPr>
              <w:t>(63,146.90)</w:t>
            </w:r>
          </w:p>
        </w:tc>
      </w:tr>
      <w:tr w:rsidR="00F32268" w:rsidRPr="00B97993" w14:paraId="4ED1E070"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5532CF0"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02EFC756"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1060368</w:t>
            </w:r>
          </w:p>
        </w:tc>
        <w:tc>
          <w:tcPr>
            <w:tcW w:w="2160" w:type="dxa"/>
            <w:tcBorders>
              <w:top w:val="nil"/>
              <w:left w:val="nil"/>
              <w:bottom w:val="single" w:sz="8" w:space="0" w:color="auto"/>
              <w:right w:val="single" w:sz="8" w:space="0" w:color="auto"/>
            </w:tcBorders>
            <w:noWrap/>
            <w:vAlign w:val="center"/>
            <w:hideMark/>
          </w:tcPr>
          <w:p w14:paraId="43BEE10B"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Economy II Fund</w:t>
            </w:r>
          </w:p>
        </w:tc>
        <w:tc>
          <w:tcPr>
            <w:tcW w:w="0" w:type="auto"/>
            <w:tcBorders>
              <w:top w:val="nil"/>
              <w:left w:val="nil"/>
              <w:bottom w:val="single" w:sz="8" w:space="0" w:color="auto"/>
              <w:right w:val="single" w:sz="8" w:space="0" w:color="auto"/>
            </w:tcBorders>
            <w:noWrap/>
            <w:vAlign w:val="center"/>
            <w:hideMark/>
          </w:tcPr>
          <w:p w14:paraId="0CCC42AF" w14:textId="77777777" w:rsidR="00F32268" w:rsidRPr="00B97993" w:rsidRDefault="00F32268" w:rsidP="00B97993">
            <w:pPr>
              <w:spacing w:line="240" w:lineRule="auto"/>
              <w:jc w:val="right"/>
              <w:rPr>
                <w:rFonts w:eastAsia="Times New Roman"/>
                <w:sz w:val="22"/>
              </w:rPr>
            </w:pPr>
            <w:r w:rsidRPr="00B97993">
              <w:rPr>
                <w:rFonts w:eastAsia="Times New Roman"/>
                <w:sz w:val="22"/>
              </w:rPr>
              <w:t>(12,892.00)</w:t>
            </w:r>
          </w:p>
        </w:tc>
        <w:tc>
          <w:tcPr>
            <w:tcW w:w="0" w:type="auto"/>
            <w:tcBorders>
              <w:top w:val="nil"/>
              <w:left w:val="nil"/>
              <w:bottom w:val="single" w:sz="8" w:space="0" w:color="auto"/>
              <w:right w:val="single" w:sz="8" w:space="0" w:color="auto"/>
            </w:tcBorders>
            <w:noWrap/>
            <w:vAlign w:val="center"/>
            <w:hideMark/>
          </w:tcPr>
          <w:p w14:paraId="1326FC55" w14:textId="77777777" w:rsidR="00F32268" w:rsidRPr="00B97993" w:rsidRDefault="00F32268" w:rsidP="00B97993">
            <w:pPr>
              <w:spacing w:line="240" w:lineRule="auto"/>
              <w:jc w:val="right"/>
              <w:rPr>
                <w:rFonts w:eastAsia="Times New Roman"/>
                <w:sz w:val="22"/>
              </w:rPr>
            </w:pPr>
            <w:r w:rsidRPr="00B97993">
              <w:rPr>
                <w:rFonts w:eastAsia="Times New Roman"/>
                <w:sz w:val="22"/>
              </w:rPr>
              <w:t>(12,892.00)</w:t>
            </w:r>
          </w:p>
        </w:tc>
        <w:tc>
          <w:tcPr>
            <w:tcW w:w="0" w:type="auto"/>
            <w:tcBorders>
              <w:top w:val="nil"/>
              <w:left w:val="nil"/>
              <w:bottom w:val="single" w:sz="8" w:space="0" w:color="auto"/>
              <w:right w:val="single" w:sz="8" w:space="0" w:color="auto"/>
            </w:tcBorders>
            <w:noWrap/>
            <w:vAlign w:val="center"/>
            <w:hideMark/>
          </w:tcPr>
          <w:p w14:paraId="59AB0AAA" w14:textId="77777777" w:rsidR="00F32268" w:rsidRPr="00B97993" w:rsidRDefault="00F32268" w:rsidP="00B97993">
            <w:pPr>
              <w:spacing w:line="240" w:lineRule="auto"/>
              <w:jc w:val="right"/>
              <w:rPr>
                <w:rFonts w:eastAsia="Times New Roman"/>
                <w:sz w:val="22"/>
              </w:rPr>
            </w:pPr>
            <w:r w:rsidRPr="00B97993">
              <w:rPr>
                <w:rFonts w:eastAsia="Times New Roman"/>
                <w:sz w:val="22"/>
              </w:rPr>
              <w:t>(12,892.00)</w:t>
            </w:r>
          </w:p>
        </w:tc>
        <w:tc>
          <w:tcPr>
            <w:tcW w:w="0" w:type="auto"/>
            <w:tcBorders>
              <w:top w:val="nil"/>
              <w:left w:val="nil"/>
              <w:bottom w:val="single" w:sz="8" w:space="0" w:color="auto"/>
              <w:right w:val="single" w:sz="8" w:space="0" w:color="auto"/>
            </w:tcBorders>
            <w:noWrap/>
            <w:vAlign w:val="center"/>
            <w:hideMark/>
          </w:tcPr>
          <w:p w14:paraId="11C50808" w14:textId="77777777" w:rsidR="00F32268" w:rsidRPr="00B97993" w:rsidRDefault="00F32268" w:rsidP="00B97993">
            <w:pPr>
              <w:spacing w:line="240" w:lineRule="auto"/>
              <w:jc w:val="right"/>
              <w:rPr>
                <w:rFonts w:eastAsia="Times New Roman"/>
                <w:sz w:val="22"/>
              </w:rPr>
            </w:pPr>
            <w:r w:rsidRPr="00B97993">
              <w:rPr>
                <w:rFonts w:eastAsia="Times New Roman"/>
                <w:sz w:val="22"/>
              </w:rPr>
              <w:t>(12,892.00)</w:t>
            </w:r>
          </w:p>
        </w:tc>
      </w:tr>
      <w:tr w:rsidR="00F32268" w:rsidRPr="00B97993" w14:paraId="13A69556"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49C181B"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5355A17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1060330</w:t>
            </w:r>
          </w:p>
        </w:tc>
        <w:tc>
          <w:tcPr>
            <w:tcW w:w="2160" w:type="dxa"/>
            <w:tcBorders>
              <w:top w:val="nil"/>
              <w:left w:val="nil"/>
              <w:bottom w:val="single" w:sz="8" w:space="0" w:color="auto"/>
              <w:right w:val="single" w:sz="8" w:space="0" w:color="auto"/>
            </w:tcBorders>
            <w:noWrap/>
            <w:vAlign w:val="center"/>
            <w:hideMark/>
          </w:tcPr>
          <w:p w14:paraId="1720546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Energy Assistance Trust Fund</w:t>
            </w:r>
          </w:p>
        </w:tc>
        <w:tc>
          <w:tcPr>
            <w:tcW w:w="0" w:type="auto"/>
            <w:tcBorders>
              <w:top w:val="nil"/>
              <w:left w:val="nil"/>
              <w:bottom w:val="single" w:sz="8" w:space="0" w:color="auto"/>
              <w:right w:val="single" w:sz="8" w:space="0" w:color="auto"/>
            </w:tcBorders>
            <w:noWrap/>
            <w:vAlign w:val="center"/>
            <w:hideMark/>
          </w:tcPr>
          <w:p w14:paraId="4E51FAA2" w14:textId="77777777" w:rsidR="00F32268" w:rsidRPr="00B97993" w:rsidRDefault="00F32268" w:rsidP="00B97993">
            <w:pPr>
              <w:spacing w:line="240" w:lineRule="auto"/>
              <w:jc w:val="right"/>
              <w:rPr>
                <w:rFonts w:eastAsia="Times New Roman"/>
                <w:sz w:val="22"/>
              </w:rPr>
            </w:pPr>
            <w:r w:rsidRPr="00B97993">
              <w:rPr>
                <w:rFonts w:eastAsia="Times New Roman"/>
                <w:sz w:val="22"/>
              </w:rPr>
              <w:t>(51,352.00)</w:t>
            </w:r>
          </w:p>
        </w:tc>
        <w:tc>
          <w:tcPr>
            <w:tcW w:w="0" w:type="auto"/>
            <w:tcBorders>
              <w:top w:val="nil"/>
              <w:left w:val="nil"/>
              <w:bottom w:val="single" w:sz="8" w:space="0" w:color="auto"/>
              <w:right w:val="single" w:sz="8" w:space="0" w:color="auto"/>
            </w:tcBorders>
            <w:noWrap/>
            <w:vAlign w:val="center"/>
            <w:hideMark/>
          </w:tcPr>
          <w:p w14:paraId="3A08FA2F" w14:textId="77777777" w:rsidR="00F32268" w:rsidRPr="00B97993" w:rsidRDefault="00F32268" w:rsidP="00B97993">
            <w:pPr>
              <w:spacing w:line="240" w:lineRule="auto"/>
              <w:jc w:val="right"/>
              <w:rPr>
                <w:rFonts w:eastAsia="Times New Roman"/>
                <w:sz w:val="22"/>
              </w:rPr>
            </w:pPr>
            <w:r w:rsidRPr="00B97993">
              <w:rPr>
                <w:rFonts w:eastAsia="Times New Roman"/>
                <w:sz w:val="22"/>
              </w:rPr>
              <w:t>(51,352.00)</w:t>
            </w:r>
          </w:p>
        </w:tc>
        <w:tc>
          <w:tcPr>
            <w:tcW w:w="0" w:type="auto"/>
            <w:tcBorders>
              <w:top w:val="nil"/>
              <w:left w:val="nil"/>
              <w:bottom w:val="single" w:sz="8" w:space="0" w:color="auto"/>
              <w:right w:val="single" w:sz="8" w:space="0" w:color="auto"/>
            </w:tcBorders>
            <w:noWrap/>
            <w:vAlign w:val="center"/>
            <w:hideMark/>
          </w:tcPr>
          <w:p w14:paraId="0572B50B" w14:textId="77777777" w:rsidR="00F32268" w:rsidRPr="00B97993" w:rsidRDefault="00F32268" w:rsidP="00B97993">
            <w:pPr>
              <w:spacing w:line="240" w:lineRule="auto"/>
              <w:jc w:val="right"/>
              <w:rPr>
                <w:rFonts w:eastAsia="Times New Roman"/>
                <w:sz w:val="22"/>
              </w:rPr>
            </w:pPr>
            <w:r w:rsidRPr="00B97993">
              <w:rPr>
                <w:rFonts w:eastAsia="Times New Roman"/>
                <w:sz w:val="22"/>
              </w:rPr>
              <w:t>(51,352.00)</w:t>
            </w:r>
          </w:p>
        </w:tc>
        <w:tc>
          <w:tcPr>
            <w:tcW w:w="0" w:type="auto"/>
            <w:tcBorders>
              <w:top w:val="nil"/>
              <w:left w:val="nil"/>
              <w:bottom w:val="single" w:sz="8" w:space="0" w:color="auto"/>
              <w:right w:val="single" w:sz="8" w:space="0" w:color="auto"/>
            </w:tcBorders>
            <w:noWrap/>
            <w:vAlign w:val="center"/>
            <w:hideMark/>
          </w:tcPr>
          <w:p w14:paraId="1C9823EA" w14:textId="77777777" w:rsidR="00F32268" w:rsidRPr="00B97993" w:rsidRDefault="00F32268" w:rsidP="00B97993">
            <w:pPr>
              <w:spacing w:line="240" w:lineRule="auto"/>
              <w:jc w:val="right"/>
              <w:rPr>
                <w:rFonts w:eastAsia="Times New Roman"/>
                <w:sz w:val="22"/>
              </w:rPr>
            </w:pPr>
            <w:r w:rsidRPr="00B97993">
              <w:rPr>
                <w:rFonts w:eastAsia="Times New Roman"/>
                <w:sz w:val="22"/>
              </w:rPr>
              <w:t>(51,352.00)</w:t>
            </w:r>
          </w:p>
        </w:tc>
      </w:tr>
      <w:tr w:rsidR="00F32268" w:rsidRPr="00B97993" w14:paraId="1A09437A"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8BBC91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571EC183"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1060036</w:t>
            </w:r>
          </w:p>
        </w:tc>
        <w:tc>
          <w:tcPr>
            <w:tcW w:w="2160" w:type="dxa"/>
            <w:tcBorders>
              <w:top w:val="nil"/>
              <w:left w:val="nil"/>
              <w:bottom w:val="single" w:sz="8" w:space="0" w:color="auto"/>
              <w:right w:val="single" w:sz="8" w:space="0" w:color="auto"/>
            </w:tcBorders>
            <w:noWrap/>
            <w:vAlign w:val="center"/>
            <w:hideMark/>
          </w:tcPr>
          <w:p w14:paraId="51F29B20"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Fishing License</w:t>
            </w:r>
          </w:p>
        </w:tc>
        <w:tc>
          <w:tcPr>
            <w:tcW w:w="0" w:type="auto"/>
            <w:tcBorders>
              <w:top w:val="nil"/>
              <w:left w:val="nil"/>
              <w:bottom w:val="single" w:sz="8" w:space="0" w:color="auto"/>
              <w:right w:val="single" w:sz="8" w:space="0" w:color="auto"/>
            </w:tcBorders>
            <w:noWrap/>
            <w:vAlign w:val="center"/>
            <w:hideMark/>
          </w:tcPr>
          <w:p w14:paraId="633600FA" w14:textId="77777777" w:rsidR="00F32268" w:rsidRPr="00B97993" w:rsidRDefault="00F32268" w:rsidP="00B97993">
            <w:pPr>
              <w:spacing w:line="240" w:lineRule="auto"/>
              <w:jc w:val="right"/>
              <w:rPr>
                <w:rFonts w:eastAsia="Times New Roman"/>
                <w:sz w:val="22"/>
              </w:rPr>
            </w:pPr>
            <w:r w:rsidRPr="00B97993">
              <w:rPr>
                <w:rFonts w:eastAsia="Times New Roman"/>
                <w:sz w:val="22"/>
              </w:rPr>
              <w:t>(1,200.00)</w:t>
            </w:r>
          </w:p>
        </w:tc>
        <w:tc>
          <w:tcPr>
            <w:tcW w:w="0" w:type="auto"/>
            <w:tcBorders>
              <w:top w:val="nil"/>
              <w:left w:val="nil"/>
              <w:bottom w:val="single" w:sz="8" w:space="0" w:color="auto"/>
              <w:right w:val="single" w:sz="8" w:space="0" w:color="auto"/>
            </w:tcBorders>
            <w:noWrap/>
            <w:vAlign w:val="center"/>
            <w:hideMark/>
          </w:tcPr>
          <w:p w14:paraId="29D0554E" w14:textId="77777777" w:rsidR="00F32268" w:rsidRPr="00B97993" w:rsidRDefault="00F32268" w:rsidP="00B97993">
            <w:pPr>
              <w:spacing w:line="240" w:lineRule="auto"/>
              <w:jc w:val="right"/>
              <w:rPr>
                <w:rFonts w:eastAsia="Times New Roman"/>
                <w:sz w:val="22"/>
              </w:rPr>
            </w:pPr>
            <w:r w:rsidRPr="00B97993">
              <w:rPr>
                <w:rFonts w:eastAsia="Times New Roman"/>
                <w:sz w:val="22"/>
              </w:rPr>
              <w:t>(1,200.00)</w:t>
            </w:r>
          </w:p>
        </w:tc>
        <w:tc>
          <w:tcPr>
            <w:tcW w:w="0" w:type="auto"/>
            <w:tcBorders>
              <w:top w:val="nil"/>
              <w:left w:val="nil"/>
              <w:bottom w:val="single" w:sz="8" w:space="0" w:color="auto"/>
              <w:right w:val="single" w:sz="8" w:space="0" w:color="auto"/>
            </w:tcBorders>
            <w:noWrap/>
            <w:vAlign w:val="center"/>
            <w:hideMark/>
          </w:tcPr>
          <w:p w14:paraId="38656D0D" w14:textId="77777777" w:rsidR="00F32268" w:rsidRPr="00B97993" w:rsidRDefault="00F32268" w:rsidP="00B97993">
            <w:pPr>
              <w:spacing w:line="240" w:lineRule="auto"/>
              <w:jc w:val="right"/>
              <w:rPr>
                <w:rFonts w:eastAsia="Times New Roman"/>
                <w:sz w:val="22"/>
              </w:rPr>
            </w:pPr>
            <w:r w:rsidRPr="00B97993">
              <w:rPr>
                <w:rFonts w:eastAsia="Times New Roman"/>
                <w:sz w:val="22"/>
              </w:rPr>
              <w:t>(1,200.00)</w:t>
            </w:r>
          </w:p>
        </w:tc>
        <w:tc>
          <w:tcPr>
            <w:tcW w:w="0" w:type="auto"/>
            <w:tcBorders>
              <w:top w:val="nil"/>
              <w:left w:val="nil"/>
              <w:bottom w:val="single" w:sz="8" w:space="0" w:color="auto"/>
              <w:right w:val="single" w:sz="8" w:space="0" w:color="auto"/>
            </w:tcBorders>
            <w:noWrap/>
            <w:vAlign w:val="center"/>
            <w:hideMark/>
          </w:tcPr>
          <w:p w14:paraId="26154BCA" w14:textId="77777777" w:rsidR="00F32268" w:rsidRPr="00B97993" w:rsidRDefault="00F32268" w:rsidP="00B97993">
            <w:pPr>
              <w:spacing w:line="240" w:lineRule="auto"/>
              <w:jc w:val="right"/>
              <w:rPr>
                <w:rFonts w:eastAsia="Times New Roman"/>
                <w:sz w:val="22"/>
              </w:rPr>
            </w:pPr>
            <w:r w:rsidRPr="00B97993">
              <w:rPr>
                <w:rFonts w:eastAsia="Times New Roman"/>
                <w:sz w:val="22"/>
              </w:rPr>
              <w:t>(1,200.00)</w:t>
            </w:r>
          </w:p>
        </w:tc>
      </w:tr>
      <w:tr w:rsidR="00F32268" w:rsidRPr="00B97993" w14:paraId="64B3A87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06E508C"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5314F1A9"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1060187</w:t>
            </w:r>
          </w:p>
        </w:tc>
        <w:tc>
          <w:tcPr>
            <w:tcW w:w="2160" w:type="dxa"/>
            <w:tcBorders>
              <w:top w:val="nil"/>
              <w:left w:val="nil"/>
              <w:bottom w:val="single" w:sz="8" w:space="0" w:color="auto"/>
              <w:right w:val="single" w:sz="8" w:space="0" w:color="auto"/>
            </w:tcBorders>
            <w:noWrap/>
            <w:vAlign w:val="center"/>
            <w:hideMark/>
          </w:tcPr>
          <w:p w14:paraId="6587C253"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Hazardous Generator Fees</w:t>
            </w:r>
          </w:p>
        </w:tc>
        <w:tc>
          <w:tcPr>
            <w:tcW w:w="0" w:type="auto"/>
            <w:tcBorders>
              <w:top w:val="nil"/>
              <w:left w:val="nil"/>
              <w:bottom w:val="single" w:sz="8" w:space="0" w:color="auto"/>
              <w:right w:val="single" w:sz="8" w:space="0" w:color="auto"/>
            </w:tcBorders>
            <w:noWrap/>
            <w:vAlign w:val="center"/>
            <w:hideMark/>
          </w:tcPr>
          <w:p w14:paraId="2436D381" w14:textId="77777777" w:rsidR="00F32268" w:rsidRPr="00B97993" w:rsidRDefault="00F32268" w:rsidP="00B97993">
            <w:pPr>
              <w:spacing w:line="240" w:lineRule="auto"/>
              <w:jc w:val="right"/>
              <w:rPr>
                <w:rFonts w:eastAsia="Times New Roman"/>
                <w:sz w:val="22"/>
              </w:rPr>
            </w:pPr>
            <w:r w:rsidRPr="00B97993">
              <w:rPr>
                <w:rFonts w:eastAsia="Times New Roman"/>
                <w:sz w:val="22"/>
              </w:rPr>
              <w:t>(17,185.49)</w:t>
            </w:r>
          </w:p>
        </w:tc>
        <w:tc>
          <w:tcPr>
            <w:tcW w:w="0" w:type="auto"/>
            <w:tcBorders>
              <w:top w:val="nil"/>
              <w:left w:val="nil"/>
              <w:bottom w:val="single" w:sz="8" w:space="0" w:color="auto"/>
              <w:right w:val="single" w:sz="8" w:space="0" w:color="auto"/>
            </w:tcBorders>
            <w:noWrap/>
            <w:vAlign w:val="center"/>
            <w:hideMark/>
          </w:tcPr>
          <w:p w14:paraId="665CBE2C" w14:textId="77777777" w:rsidR="00F32268" w:rsidRPr="00B97993" w:rsidRDefault="00F32268" w:rsidP="00B97993">
            <w:pPr>
              <w:spacing w:line="240" w:lineRule="auto"/>
              <w:jc w:val="right"/>
              <w:rPr>
                <w:rFonts w:eastAsia="Times New Roman"/>
                <w:sz w:val="22"/>
              </w:rPr>
            </w:pPr>
            <w:r w:rsidRPr="00B97993">
              <w:rPr>
                <w:rFonts w:eastAsia="Times New Roman"/>
                <w:sz w:val="22"/>
              </w:rPr>
              <w:t>(17,185.49)</w:t>
            </w:r>
          </w:p>
        </w:tc>
        <w:tc>
          <w:tcPr>
            <w:tcW w:w="0" w:type="auto"/>
            <w:tcBorders>
              <w:top w:val="nil"/>
              <w:left w:val="nil"/>
              <w:bottom w:val="single" w:sz="8" w:space="0" w:color="auto"/>
              <w:right w:val="single" w:sz="8" w:space="0" w:color="auto"/>
            </w:tcBorders>
            <w:noWrap/>
            <w:vAlign w:val="center"/>
            <w:hideMark/>
          </w:tcPr>
          <w:p w14:paraId="0EF894AD" w14:textId="77777777" w:rsidR="00F32268" w:rsidRPr="00B97993" w:rsidRDefault="00F32268" w:rsidP="00B97993">
            <w:pPr>
              <w:spacing w:line="240" w:lineRule="auto"/>
              <w:jc w:val="right"/>
              <w:rPr>
                <w:rFonts w:eastAsia="Times New Roman"/>
                <w:sz w:val="22"/>
              </w:rPr>
            </w:pPr>
            <w:r w:rsidRPr="00B97993">
              <w:rPr>
                <w:rFonts w:eastAsia="Times New Roman"/>
                <w:sz w:val="22"/>
              </w:rPr>
              <w:t>(17,185.49)</w:t>
            </w:r>
          </w:p>
        </w:tc>
        <w:tc>
          <w:tcPr>
            <w:tcW w:w="0" w:type="auto"/>
            <w:tcBorders>
              <w:top w:val="nil"/>
              <w:left w:val="nil"/>
              <w:bottom w:val="single" w:sz="8" w:space="0" w:color="auto"/>
              <w:right w:val="single" w:sz="8" w:space="0" w:color="auto"/>
            </w:tcBorders>
            <w:noWrap/>
            <w:vAlign w:val="center"/>
            <w:hideMark/>
          </w:tcPr>
          <w:p w14:paraId="716C5988" w14:textId="77777777" w:rsidR="00F32268" w:rsidRPr="00B97993" w:rsidRDefault="00F32268" w:rsidP="00B97993">
            <w:pPr>
              <w:spacing w:line="240" w:lineRule="auto"/>
              <w:jc w:val="right"/>
              <w:rPr>
                <w:rFonts w:eastAsia="Times New Roman"/>
                <w:sz w:val="22"/>
              </w:rPr>
            </w:pPr>
            <w:r w:rsidRPr="00B97993">
              <w:rPr>
                <w:rFonts w:eastAsia="Times New Roman"/>
                <w:sz w:val="22"/>
              </w:rPr>
              <w:t>(17,185.49)</w:t>
            </w:r>
          </w:p>
        </w:tc>
      </w:tr>
      <w:tr w:rsidR="00F32268" w:rsidRPr="00B97993" w14:paraId="68D7162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5B5208E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752DABC3"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1060181</w:t>
            </w:r>
          </w:p>
        </w:tc>
        <w:tc>
          <w:tcPr>
            <w:tcW w:w="2160" w:type="dxa"/>
            <w:tcBorders>
              <w:top w:val="nil"/>
              <w:left w:val="nil"/>
              <w:bottom w:val="single" w:sz="8" w:space="0" w:color="auto"/>
              <w:right w:val="single" w:sz="8" w:space="0" w:color="auto"/>
            </w:tcBorders>
            <w:noWrap/>
            <w:vAlign w:val="center"/>
            <w:hideMark/>
          </w:tcPr>
          <w:p w14:paraId="74234A1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Lead Poisoning Prevention Fund</w:t>
            </w:r>
          </w:p>
        </w:tc>
        <w:tc>
          <w:tcPr>
            <w:tcW w:w="0" w:type="auto"/>
            <w:tcBorders>
              <w:top w:val="nil"/>
              <w:left w:val="nil"/>
              <w:bottom w:val="single" w:sz="8" w:space="0" w:color="auto"/>
              <w:right w:val="single" w:sz="8" w:space="0" w:color="auto"/>
            </w:tcBorders>
            <w:noWrap/>
            <w:vAlign w:val="center"/>
            <w:hideMark/>
          </w:tcPr>
          <w:p w14:paraId="08DEC7CD" w14:textId="77777777" w:rsidR="00F32268" w:rsidRPr="00B97993" w:rsidRDefault="00F32268" w:rsidP="00B97993">
            <w:pPr>
              <w:spacing w:line="240" w:lineRule="auto"/>
              <w:jc w:val="right"/>
              <w:rPr>
                <w:rFonts w:eastAsia="Times New Roman"/>
                <w:sz w:val="22"/>
              </w:rPr>
            </w:pPr>
            <w:r w:rsidRPr="00B97993">
              <w:rPr>
                <w:rFonts w:eastAsia="Times New Roman"/>
                <w:sz w:val="22"/>
              </w:rPr>
              <w:t>(150,000.00)</w:t>
            </w:r>
          </w:p>
        </w:tc>
        <w:tc>
          <w:tcPr>
            <w:tcW w:w="0" w:type="auto"/>
            <w:tcBorders>
              <w:top w:val="nil"/>
              <w:left w:val="nil"/>
              <w:bottom w:val="single" w:sz="8" w:space="0" w:color="auto"/>
              <w:right w:val="single" w:sz="8" w:space="0" w:color="auto"/>
            </w:tcBorders>
            <w:noWrap/>
            <w:vAlign w:val="center"/>
            <w:hideMark/>
          </w:tcPr>
          <w:p w14:paraId="65A3BCCA" w14:textId="77777777" w:rsidR="00F32268" w:rsidRPr="00B97993" w:rsidRDefault="00F32268" w:rsidP="00B97993">
            <w:pPr>
              <w:spacing w:line="240" w:lineRule="auto"/>
              <w:jc w:val="right"/>
              <w:rPr>
                <w:rFonts w:eastAsia="Times New Roman"/>
                <w:sz w:val="22"/>
              </w:rPr>
            </w:pPr>
            <w:r w:rsidRPr="00B97993">
              <w:rPr>
                <w:rFonts w:eastAsia="Times New Roman"/>
                <w:sz w:val="22"/>
              </w:rPr>
              <w:t>(150,000.00)</w:t>
            </w:r>
          </w:p>
        </w:tc>
        <w:tc>
          <w:tcPr>
            <w:tcW w:w="0" w:type="auto"/>
            <w:tcBorders>
              <w:top w:val="nil"/>
              <w:left w:val="nil"/>
              <w:bottom w:val="single" w:sz="8" w:space="0" w:color="auto"/>
              <w:right w:val="single" w:sz="8" w:space="0" w:color="auto"/>
            </w:tcBorders>
            <w:noWrap/>
            <w:vAlign w:val="center"/>
            <w:hideMark/>
          </w:tcPr>
          <w:p w14:paraId="558E8FDC" w14:textId="77777777" w:rsidR="00F32268" w:rsidRPr="00B97993" w:rsidRDefault="00F32268" w:rsidP="00B97993">
            <w:pPr>
              <w:spacing w:line="240" w:lineRule="auto"/>
              <w:jc w:val="right"/>
              <w:rPr>
                <w:rFonts w:eastAsia="Times New Roman"/>
                <w:sz w:val="22"/>
              </w:rPr>
            </w:pPr>
            <w:r w:rsidRPr="00B97993">
              <w:rPr>
                <w:rFonts w:eastAsia="Times New Roman"/>
                <w:sz w:val="22"/>
              </w:rPr>
              <w:t>(150,000.00)</w:t>
            </w:r>
          </w:p>
        </w:tc>
        <w:tc>
          <w:tcPr>
            <w:tcW w:w="0" w:type="auto"/>
            <w:tcBorders>
              <w:top w:val="nil"/>
              <w:left w:val="nil"/>
              <w:bottom w:val="single" w:sz="8" w:space="0" w:color="auto"/>
              <w:right w:val="single" w:sz="8" w:space="0" w:color="auto"/>
            </w:tcBorders>
            <w:noWrap/>
            <w:vAlign w:val="center"/>
            <w:hideMark/>
          </w:tcPr>
          <w:p w14:paraId="5931DC23" w14:textId="77777777" w:rsidR="00F32268" w:rsidRPr="00B97993" w:rsidRDefault="00F32268" w:rsidP="00B97993">
            <w:pPr>
              <w:spacing w:line="240" w:lineRule="auto"/>
              <w:jc w:val="right"/>
              <w:rPr>
                <w:rFonts w:eastAsia="Times New Roman"/>
                <w:sz w:val="22"/>
              </w:rPr>
            </w:pPr>
            <w:r w:rsidRPr="00B97993">
              <w:rPr>
                <w:rFonts w:eastAsia="Times New Roman"/>
                <w:sz w:val="22"/>
              </w:rPr>
              <w:t>(150,000.00)</w:t>
            </w:r>
          </w:p>
        </w:tc>
      </w:tr>
      <w:tr w:rsidR="00F32268" w:rsidRPr="00B97993" w14:paraId="5C0AADFB"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1E7A0EDE"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4B992AAC"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1060366</w:t>
            </w:r>
          </w:p>
        </w:tc>
        <w:tc>
          <w:tcPr>
            <w:tcW w:w="2160" w:type="dxa"/>
            <w:tcBorders>
              <w:top w:val="nil"/>
              <w:left w:val="nil"/>
              <w:bottom w:val="single" w:sz="8" w:space="0" w:color="auto"/>
              <w:right w:val="single" w:sz="8" w:space="0" w:color="auto"/>
            </w:tcBorders>
            <w:noWrap/>
            <w:vAlign w:val="center"/>
            <w:hideMark/>
          </w:tcPr>
          <w:p w14:paraId="4E06E206"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Pesticide Product Registration</w:t>
            </w:r>
          </w:p>
        </w:tc>
        <w:tc>
          <w:tcPr>
            <w:tcW w:w="0" w:type="auto"/>
            <w:tcBorders>
              <w:top w:val="nil"/>
              <w:left w:val="nil"/>
              <w:bottom w:val="single" w:sz="8" w:space="0" w:color="auto"/>
              <w:right w:val="single" w:sz="8" w:space="0" w:color="auto"/>
            </w:tcBorders>
            <w:noWrap/>
            <w:vAlign w:val="center"/>
            <w:hideMark/>
          </w:tcPr>
          <w:p w14:paraId="7919DC57" w14:textId="77777777" w:rsidR="00F32268" w:rsidRPr="00B97993" w:rsidRDefault="00F32268" w:rsidP="00B97993">
            <w:pPr>
              <w:spacing w:line="240" w:lineRule="auto"/>
              <w:jc w:val="right"/>
              <w:rPr>
                <w:rFonts w:eastAsia="Times New Roman"/>
                <w:sz w:val="22"/>
              </w:rPr>
            </w:pPr>
            <w:r w:rsidRPr="00B97993">
              <w:rPr>
                <w:rFonts w:eastAsia="Times New Roman"/>
                <w:sz w:val="22"/>
              </w:rPr>
              <w:t>(47,517.25)</w:t>
            </w:r>
          </w:p>
        </w:tc>
        <w:tc>
          <w:tcPr>
            <w:tcW w:w="0" w:type="auto"/>
            <w:tcBorders>
              <w:top w:val="nil"/>
              <w:left w:val="nil"/>
              <w:bottom w:val="single" w:sz="8" w:space="0" w:color="auto"/>
              <w:right w:val="single" w:sz="8" w:space="0" w:color="auto"/>
            </w:tcBorders>
            <w:noWrap/>
            <w:vAlign w:val="center"/>
            <w:hideMark/>
          </w:tcPr>
          <w:p w14:paraId="7026DF7A" w14:textId="77777777" w:rsidR="00F32268" w:rsidRPr="00B97993" w:rsidRDefault="00F32268" w:rsidP="00B97993">
            <w:pPr>
              <w:spacing w:line="240" w:lineRule="auto"/>
              <w:jc w:val="right"/>
              <w:rPr>
                <w:rFonts w:eastAsia="Times New Roman"/>
                <w:sz w:val="22"/>
              </w:rPr>
            </w:pPr>
            <w:r w:rsidRPr="00B97993">
              <w:rPr>
                <w:rFonts w:eastAsia="Times New Roman"/>
                <w:sz w:val="22"/>
              </w:rPr>
              <w:t>(47,517.25)</w:t>
            </w:r>
          </w:p>
        </w:tc>
        <w:tc>
          <w:tcPr>
            <w:tcW w:w="0" w:type="auto"/>
            <w:tcBorders>
              <w:top w:val="nil"/>
              <w:left w:val="nil"/>
              <w:bottom w:val="single" w:sz="8" w:space="0" w:color="auto"/>
              <w:right w:val="single" w:sz="8" w:space="0" w:color="auto"/>
            </w:tcBorders>
            <w:noWrap/>
            <w:vAlign w:val="center"/>
            <w:hideMark/>
          </w:tcPr>
          <w:p w14:paraId="1E583E7D" w14:textId="77777777" w:rsidR="00F32268" w:rsidRPr="00B97993" w:rsidRDefault="00F32268" w:rsidP="00B97993">
            <w:pPr>
              <w:spacing w:line="240" w:lineRule="auto"/>
              <w:jc w:val="right"/>
              <w:rPr>
                <w:rFonts w:eastAsia="Times New Roman"/>
                <w:sz w:val="22"/>
              </w:rPr>
            </w:pPr>
            <w:r w:rsidRPr="00B97993">
              <w:rPr>
                <w:rFonts w:eastAsia="Times New Roman"/>
                <w:sz w:val="22"/>
              </w:rPr>
              <w:t>(47,517.25)</w:t>
            </w:r>
          </w:p>
        </w:tc>
        <w:tc>
          <w:tcPr>
            <w:tcW w:w="0" w:type="auto"/>
            <w:tcBorders>
              <w:top w:val="nil"/>
              <w:left w:val="nil"/>
              <w:bottom w:val="single" w:sz="8" w:space="0" w:color="auto"/>
              <w:right w:val="single" w:sz="8" w:space="0" w:color="auto"/>
            </w:tcBorders>
            <w:noWrap/>
            <w:vAlign w:val="center"/>
            <w:hideMark/>
          </w:tcPr>
          <w:p w14:paraId="3A61FBEE" w14:textId="77777777" w:rsidR="00F32268" w:rsidRPr="00B97993" w:rsidRDefault="00F32268" w:rsidP="00B97993">
            <w:pPr>
              <w:spacing w:line="240" w:lineRule="auto"/>
              <w:jc w:val="right"/>
              <w:rPr>
                <w:rFonts w:eastAsia="Times New Roman"/>
                <w:sz w:val="22"/>
              </w:rPr>
            </w:pPr>
            <w:r w:rsidRPr="00B97993">
              <w:rPr>
                <w:rFonts w:eastAsia="Times New Roman"/>
                <w:sz w:val="22"/>
              </w:rPr>
              <w:t>(47,517.25)</w:t>
            </w:r>
          </w:p>
        </w:tc>
      </w:tr>
      <w:tr w:rsidR="00F32268" w:rsidRPr="00B97993" w14:paraId="3F0FC43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20C14BD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3286CF1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1060174</w:t>
            </w:r>
          </w:p>
        </w:tc>
        <w:tc>
          <w:tcPr>
            <w:tcW w:w="2160" w:type="dxa"/>
            <w:tcBorders>
              <w:top w:val="nil"/>
              <w:left w:val="nil"/>
              <w:bottom w:val="single" w:sz="8" w:space="0" w:color="auto"/>
              <w:right w:val="single" w:sz="8" w:space="0" w:color="auto"/>
            </w:tcBorders>
            <w:noWrap/>
            <w:vAlign w:val="center"/>
            <w:hideMark/>
          </w:tcPr>
          <w:p w14:paraId="78C3A5B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Renewable Energy Development Fund</w:t>
            </w:r>
          </w:p>
        </w:tc>
        <w:tc>
          <w:tcPr>
            <w:tcW w:w="0" w:type="auto"/>
            <w:tcBorders>
              <w:top w:val="nil"/>
              <w:left w:val="nil"/>
              <w:bottom w:val="single" w:sz="8" w:space="0" w:color="auto"/>
              <w:right w:val="single" w:sz="8" w:space="0" w:color="auto"/>
            </w:tcBorders>
            <w:noWrap/>
            <w:vAlign w:val="center"/>
            <w:hideMark/>
          </w:tcPr>
          <w:p w14:paraId="04B8F05E" w14:textId="77777777" w:rsidR="00F32268" w:rsidRPr="00B97993" w:rsidRDefault="00F32268" w:rsidP="00B97993">
            <w:pPr>
              <w:spacing w:line="240" w:lineRule="auto"/>
              <w:jc w:val="right"/>
              <w:rPr>
                <w:rFonts w:eastAsia="Times New Roman"/>
                <w:sz w:val="22"/>
              </w:rPr>
            </w:pPr>
            <w:r w:rsidRPr="00B97993">
              <w:rPr>
                <w:rFonts w:eastAsia="Times New Roman"/>
                <w:sz w:val="22"/>
              </w:rPr>
              <w:t>(7,992.00)</w:t>
            </w:r>
          </w:p>
        </w:tc>
        <w:tc>
          <w:tcPr>
            <w:tcW w:w="0" w:type="auto"/>
            <w:tcBorders>
              <w:top w:val="nil"/>
              <w:left w:val="nil"/>
              <w:bottom w:val="single" w:sz="8" w:space="0" w:color="auto"/>
              <w:right w:val="single" w:sz="8" w:space="0" w:color="auto"/>
            </w:tcBorders>
            <w:noWrap/>
            <w:vAlign w:val="center"/>
            <w:hideMark/>
          </w:tcPr>
          <w:p w14:paraId="45E9F0EF" w14:textId="77777777" w:rsidR="00F32268" w:rsidRPr="00B97993" w:rsidRDefault="00F32268" w:rsidP="00B97993">
            <w:pPr>
              <w:spacing w:line="240" w:lineRule="auto"/>
              <w:jc w:val="right"/>
              <w:rPr>
                <w:rFonts w:eastAsia="Times New Roman"/>
                <w:sz w:val="22"/>
              </w:rPr>
            </w:pPr>
            <w:r w:rsidRPr="00B97993">
              <w:rPr>
                <w:rFonts w:eastAsia="Times New Roman"/>
                <w:sz w:val="22"/>
              </w:rPr>
              <w:t>(7,992.00)</w:t>
            </w:r>
          </w:p>
        </w:tc>
        <w:tc>
          <w:tcPr>
            <w:tcW w:w="0" w:type="auto"/>
            <w:tcBorders>
              <w:top w:val="nil"/>
              <w:left w:val="nil"/>
              <w:bottom w:val="single" w:sz="8" w:space="0" w:color="auto"/>
              <w:right w:val="single" w:sz="8" w:space="0" w:color="auto"/>
            </w:tcBorders>
            <w:noWrap/>
            <w:vAlign w:val="center"/>
            <w:hideMark/>
          </w:tcPr>
          <w:p w14:paraId="3ACCCFCD" w14:textId="77777777" w:rsidR="00F32268" w:rsidRPr="00B97993" w:rsidRDefault="00F32268" w:rsidP="00B97993">
            <w:pPr>
              <w:spacing w:line="240" w:lineRule="auto"/>
              <w:jc w:val="right"/>
              <w:rPr>
                <w:rFonts w:eastAsia="Times New Roman"/>
                <w:sz w:val="22"/>
              </w:rPr>
            </w:pPr>
            <w:r w:rsidRPr="00B97993">
              <w:rPr>
                <w:rFonts w:eastAsia="Times New Roman"/>
                <w:sz w:val="22"/>
              </w:rPr>
              <w:t>(7,992.00)</w:t>
            </w:r>
          </w:p>
        </w:tc>
        <w:tc>
          <w:tcPr>
            <w:tcW w:w="0" w:type="auto"/>
            <w:tcBorders>
              <w:top w:val="nil"/>
              <w:left w:val="nil"/>
              <w:bottom w:val="single" w:sz="8" w:space="0" w:color="auto"/>
              <w:right w:val="single" w:sz="8" w:space="0" w:color="auto"/>
            </w:tcBorders>
            <w:noWrap/>
            <w:vAlign w:val="center"/>
            <w:hideMark/>
          </w:tcPr>
          <w:p w14:paraId="5E4CB02E" w14:textId="77777777" w:rsidR="00F32268" w:rsidRPr="00B97993" w:rsidRDefault="00F32268" w:rsidP="00B97993">
            <w:pPr>
              <w:spacing w:line="240" w:lineRule="auto"/>
              <w:jc w:val="right"/>
              <w:rPr>
                <w:rFonts w:eastAsia="Times New Roman"/>
                <w:sz w:val="22"/>
              </w:rPr>
            </w:pPr>
            <w:r w:rsidRPr="00B97993">
              <w:rPr>
                <w:rFonts w:eastAsia="Times New Roman"/>
                <w:sz w:val="22"/>
              </w:rPr>
              <w:t>(7,992.00)</w:t>
            </w:r>
          </w:p>
        </w:tc>
      </w:tr>
      <w:tr w:rsidR="00F32268" w:rsidRPr="00B97993" w14:paraId="1518AE6B"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5AE6E38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66B33CFB"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1060369</w:t>
            </w:r>
          </w:p>
        </w:tc>
        <w:tc>
          <w:tcPr>
            <w:tcW w:w="2160" w:type="dxa"/>
            <w:tcBorders>
              <w:top w:val="nil"/>
              <w:left w:val="nil"/>
              <w:bottom w:val="single" w:sz="8" w:space="0" w:color="auto"/>
              <w:right w:val="single" w:sz="8" w:space="0" w:color="auto"/>
            </w:tcBorders>
            <w:noWrap/>
            <w:vAlign w:val="center"/>
            <w:hideMark/>
          </w:tcPr>
          <w:p w14:paraId="053756F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 xml:space="preserve">Residential Aid Discount </w:t>
            </w:r>
          </w:p>
        </w:tc>
        <w:tc>
          <w:tcPr>
            <w:tcW w:w="0" w:type="auto"/>
            <w:tcBorders>
              <w:top w:val="nil"/>
              <w:left w:val="nil"/>
              <w:bottom w:val="single" w:sz="8" w:space="0" w:color="auto"/>
              <w:right w:val="single" w:sz="8" w:space="0" w:color="auto"/>
            </w:tcBorders>
            <w:noWrap/>
            <w:vAlign w:val="center"/>
            <w:hideMark/>
          </w:tcPr>
          <w:p w14:paraId="370FAC74" w14:textId="77777777" w:rsidR="00F32268" w:rsidRPr="00B97993" w:rsidRDefault="00F32268" w:rsidP="00B97993">
            <w:pPr>
              <w:spacing w:line="240" w:lineRule="auto"/>
              <w:jc w:val="right"/>
              <w:rPr>
                <w:rFonts w:eastAsia="Times New Roman"/>
                <w:sz w:val="22"/>
              </w:rPr>
            </w:pPr>
            <w:r w:rsidRPr="00B97993">
              <w:rPr>
                <w:rFonts w:eastAsia="Times New Roman"/>
                <w:sz w:val="22"/>
              </w:rPr>
              <w:t>(6,063.67)</w:t>
            </w:r>
          </w:p>
        </w:tc>
        <w:tc>
          <w:tcPr>
            <w:tcW w:w="0" w:type="auto"/>
            <w:tcBorders>
              <w:top w:val="nil"/>
              <w:left w:val="nil"/>
              <w:bottom w:val="single" w:sz="8" w:space="0" w:color="auto"/>
              <w:right w:val="single" w:sz="8" w:space="0" w:color="auto"/>
            </w:tcBorders>
            <w:noWrap/>
            <w:vAlign w:val="center"/>
            <w:hideMark/>
          </w:tcPr>
          <w:p w14:paraId="6F57A180" w14:textId="77777777" w:rsidR="00F32268" w:rsidRPr="00B97993" w:rsidRDefault="00F32268" w:rsidP="00B97993">
            <w:pPr>
              <w:spacing w:line="240" w:lineRule="auto"/>
              <w:jc w:val="right"/>
              <w:rPr>
                <w:rFonts w:eastAsia="Times New Roman"/>
                <w:sz w:val="22"/>
              </w:rPr>
            </w:pPr>
            <w:r w:rsidRPr="00B97993">
              <w:rPr>
                <w:rFonts w:eastAsia="Times New Roman"/>
                <w:sz w:val="22"/>
              </w:rPr>
              <w:t>(6,063.67)</w:t>
            </w:r>
          </w:p>
        </w:tc>
        <w:tc>
          <w:tcPr>
            <w:tcW w:w="0" w:type="auto"/>
            <w:tcBorders>
              <w:top w:val="nil"/>
              <w:left w:val="nil"/>
              <w:bottom w:val="single" w:sz="8" w:space="0" w:color="auto"/>
              <w:right w:val="single" w:sz="8" w:space="0" w:color="auto"/>
            </w:tcBorders>
            <w:noWrap/>
            <w:vAlign w:val="center"/>
            <w:hideMark/>
          </w:tcPr>
          <w:p w14:paraId="0FDB90A8" w14:textId="77777777" w:rsidR="00F32268" w:rsidRPr="00B97993" w:rsidRDefault="00F32268" w:rsidP="00B97993">
            <w:pPr>
              <w:spacing w:line="240" w:lineRule="auto"/>
              <w:jc w:val="right"/>
              <w:rPr>
                <w:rFonts w:eastAsia="Times New Roman"/>
                <w:sz w:val="22"/>
              </w:rPr>
            </w:pPr>
            <w:r w:rsidRPr="00B97993">
              <w:rPr>
                <w:rFonts w:eastAsia="Times New Roman"/>
                <w:sz w:val="22"/>
              </w:rPr>
              <w:t>(6,063.67)</w:t>
            </w:r>
          </w:p>
        </w:tc>
        <w:tc>
          <w:tcPr>
            <w:tcW w:w="0" w:type="auto"/>
            <w:tcBorders>
              <w:top w:val="nil"/>
              <w:left w:val="nil"/>
              <w:bottom w:val="single" w:sz="8" w:space="0" w:color="auto"/>
              <w:right w:val="single" w:sz="8" w:space="0" w:color="auto"/>
            </w:tcBorders>
            <w:noWrap/>
            <w:vAlign w:val="center"/>
            <w:hideMark/>
          </w:tcPr>
          <w:p w14:paraId="754938E5" w14:textId="77777777" w:rsidR="00F32268" w:rsidRPr="00B97993" w:rsidRDefault="00F32268" w:rsidP="00B97993">
            <w:pPr>
              <w:spacing w:line="240" w:lineRule="auto"/>
              <w:jc w:val="right"/>
              <w:rPr>
                <w:rFonts w:eastAsia="Times New Roman"/>
                <w:sz w:val="22"/>
              </w:rPr>
            </w:pPr>
            <w:r w:rsidRPr="00B97993">
              <w:rPr>
                <w:rFonts w:eastAsia="Times New Roman"/>
                <w:sz w:val="22"/>
              </w:rPr>
              <w:t>(6,063.67)</w:t>
            </w:r>
          </w:p>
        </w:tc>
      </w:tr>
      <w:tr w:rsidR="00F32268" w:rsidRPr="00B97993" w14:paraId="27D3890F"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EE7F0D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530F9497"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1060370</w:t>
            </w:r>
          </w:p>
        </w:tc>
        <w:tc>
          <w:tcPr>
            <w:tcW w:w="2160" w:type="dxa"/>
            <w:tcBorders>
              <w:top w:val="nil"/>
              <w:left w:val="nil"/>
              <w:bottom w:val="single" w:sz="8" w:space="0" w:color="auto"/>
              <w:right w:val="single" w:sz="8" w:space="0" w:color="auto"/>
            </w:tcBorders>
            <w:noWrap/>
            <w:vAlign w:val="center"/>
            <w:hideMark/>
          </w:tcPr>
          <w:p w14:paraId="17C4441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Residential Essential Services</w:t>
            </w:r>
          </w:p>
        </w:tc>
        <w:tc>
          <w:tcPr>
            <w:tcW w:w="0" w:type="auto"/>
            <w:tcBorders>
              <w:top w:val="nil"/>
              <w:left w:val="nil"/>
              <w:bottom w:val="single" w:sz="8" w:space="0" w:color="auto"/>
              <w:right w:val="single" w:sz="8" w:space="0" w:color="auto"/>
            </w:tcBorders>
            <w:noWrap/>
            <w:vAlign w:val="center"/>
            <w:hideMark/>
          </w:tcPr>
          <w:p w14:paraId="5F74FB06" w14:textId="77777777" w:rsidR="00F32268" w:rsidRPr="00B97993" w:rsidRDefault="00F32268" w:rsidP="00B97993">
            <w:pPr>
              <w:spacing w:line="240" w:lineRule="auto"/>
              <w:jc w:val="right"/>
              <w:rPr>
                <w:rFonts w:eastAsia="Times New Roman"/>
                <w:sz w:val="22"/>
              </w:rPr>
            </w:pPr>
            <w:r w:rsidRPr="00B97993">
              <w:rPr>
                <w:rFonts w:eastAsia="Times New Roman"/>
                <w:sz w:val="22"/>
              </w:rPr>
              <w:t>(42,110.78)</w:t>
            </w:r>
          </w:p>
        </w:tc>
        <w:tc>
          <w:tcPr>
            <w:tcW w:w="0" w:type="auto"/>
            <w:tcBorders>
              <w:top w:val="nil"/>
              <w:left w:val="nil"/>
              <w:bottom w:val="single" w:sz="8" w:space="0" w:color="auto"/>
              <w:right w:val="single" w:sz="8" w:space="0" w:color="auto"/>
            </w:tcBorders>
            <w:noWrap/>
            <w:vAlign w:val="center"/>
            <w:hideMark/>
          </w:tcPr>
          <w:p w14:paraId="25CEF8C3" w14:textId="77777777" w:rsidR="00F32268" w:rsidRPr="00B97993" w:rsidRDefault="00F32268" w:rsidP="00B97993">
            <w:pPr>
              <w:spacing w:line="240" w:lineRule="auto"/>
              <w:jc w:val="right"/>
              <w:rPr>
                <w:rFonts w:eastAsia="Times New Roman"/>
                <w:sz w:val="22"/>
              </w:rPr>
            </w:pPr>
            <w:r w:rsidRPr="00B97993">
              <w:rPr>
                <w:rFonts w:eastAsia="Times New Roman"/>
                <w:sz w:val="22"/>
              </w:rPr>
              <w:t>(42,110.78)</w:t>
            </w:r>
          </w:p>
        </w:tc>
        <w:tc>
          <w:tcPr>
            <w:tcW w:w="0" w:type="auto"/>
            <w:tcBorders>
              <w:top w:val="nil"/>
              <w:left w:val="nil"/>
              <w:bottom w:val="single" w:sz="8" w:space="0" w:color="auto"/>
              <w:right w:val="single" w:sz="8" w:space="0" w:color="auto"/>
            </w:tcBorders>
            <w:noWrap/>
            <w:vAlign w:val="center"/>
            <w:hideMark/>
          </w:tcPr>
          <w:p w14:paraId="102A13AE" w14:textId="77777777" w:rsidR="00F32268" w:rsidRPr="00B97993" w:rsidRDefault="00F32268" w:rsidP="00B97993">
            <w:pPr>
              <w:spacing w:line="240" w:lineRule="auto"/>
              <w:jc w:val="right"/>
              <w:rPr>
                <w:rFonts w:eastAsia="Times New Roman"/>
                <w:sz w:val="22"/>
              </w:rPr>
            </w:pPr>
            <w:r w:rsidRPr="00B97993">
              <w:rPr>
                <w:rFonts w:eastAsia="Times New Roman"/>
                <w:sz w:val="22"/>
              </w:rPr>
              <w:t>(42,110.78)</w:t>
            </w:r>
          </w:p>
        </w:tc>
        <w:tc>
          <w:tcPr>
            <w:tcW w:w="0" w:type="auto"/>
            <w:tcBorders>
              <w:top w:val="nil"/>
              <w:left w:val="nil"/>
              <w:bottom w:val="single" w:sz="8" w:space="0" w:color="auto"/>
              <w:right w:val="single" w:sz="8" w:space="0" w:color="auto"/>
            </w:tcBorders>
            <w:noWrap/>
            <w:vAlign w:val="center"/>
            <w:hideMark/>
          </w:tcPr>
          <w:p w14:paraId="3941AE96" w14:textId="77777777" w:rsidR="00F32268" w:rsidRPr="00B97993" w:rsidRDefault="00F32268" w:rsidP="00B97993">
            <w:pPr>
              <w:spacing w:line="240" w:lineRule="auto"/>
              <w:jc w:val="right"/>
              <w:rPr>
                <w:rFonts w:eastAsia="Times New Roman"/>
                <w:sz w:val="22"/>
              </w:rPr>
            </w:pPr>
            <w:r w:rsidRPr="00B97993">
              <w:rPr>
                <w:rFonts w:eastAsia="Times New Roman"/>
                <w:sz w:val="22"/>
              </w:rPr>
              <w:t>(42,110.78)</w:t>
            </w:r>
          </w:p>
        </w:tc>
      </w:tr>
      <w:tr w:rsidR="00F32268" w:rsidRPr="00B97993" w14:paraId="3B2E3952"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93DD2B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53CAE27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1060365</w:t>
            </w:r>
          </w:p>
        </w:tc>
        <w:tc>
          <w:tcPr>
            <w:tcW w:w="2160" w:type="dxa"/>
            <w:tcBorders>
              <w:top w:val="nil"/>
              <w:left w:val="nil"/>
              <w:bottom w:val="single" w:sz="8" w:space="0" w:color="auto"/>
              <w:right w:val="single" w:sz="8" w:space="0" w:color="auto"/>
            </w:tcBorders>
            <w:noWrap/>
            <w:vAlign w:val="center"/>
            <w:hideMark/>
          </w:tcPr>
          <w:p w14:paraId="295F03D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Soil Erosion/ Sediment Control</w:t>
            </w:r>
          </w:p>
        </w:tc>
        <w:tc>
          <w:tcPr>
            <w:tcW w:w="0" w:type="auto"/>
            <w:tcBorders>
              <w:top w:val="nil"/>
              <w:left w:val="nil"/>
              <w:bottom w:val="single" w:sz="8" w:space="0" w:color="auto"/>
              <w:right w:val="single" w:sz="8" w:space="0" w:color="auto"/>
            </w:tcBorders>
            <w:noWrap/>
            <w:vAlign w:val="center"/>
            <w:hideMark/>
          </w:tcPr>
          <w:p w14:paraId="3D2223D2" w14:textId="77777777" w:rsidR="00F32268" w:rsidRPr="00B97993" w:rsidRDefault="00F32268" w:rsidP="00B97993">
            <w:pPr>
              <w:spacing w:line="240" w:lineRule="auto"/>
              <w:jc w:val="right"/>
              <w:rPr>
                <w:rFonts w:eastAsia="Times New Roman"/>
                <w:sz w:val="22"/>
              </w:rPr>
            </w:pPr>
            <w:r w:rsidRPr="00B97993">
              <w:rPr>
                <w:rFonts w:eastAsia="Times New Roman"/>
                <w:sz w:val="22"/>
              </w:rPr>
              <w:t>(20,147.46)</w:t>
            </w:r>
          </w:p>
        </w:tc>
        <w:tc>
          <w:tcPr>
            <w:tcW w:w="0" w:type="auto"/>
            <w:tcBorders>
              <w:top w:val="nil"/>
              <w:left w:val="nil"/>
              <w:bottom w:val="single" w:sz="8" w:space="0" w:color="auto"/>
              <w:right w:val="single" w:sz="8" w:space="0" w:color="auto"/>
            </w:tcBorders>
            <w:noWrap/>
            <w:vAlign w:val="center"/>
            <w:hideMark/>
          </w:tcPr>
          <w:p w14:paraId="61C50049" w14:textId="77777777" w:rsidR="00F32268" w:rsidRPr="00B97993" w:rsidRDefault="00F32268" w:rsidP="00B97993">
            <w:pPr>
              <w:spacing w:line="240" w:lineRule="auto"/>
              <w:jc w:val="right"/>
              <w:rPr>
                <w:rFonts w:eastAsia="Times New Roman"/>
                <w:sz w:val="22"/>
              </w:rPr>
            </w:pPr>
            <w:r w:rsidRPr="00B97993">
              <w:rPr>
                <w:rFonts w:eastAsia="Times New Roman"/>
                <w:sz w:val="22"/>
              </w:rPr>
              <w:t>(20,147.46)</w:t>
            </w:r>
          </w:p>
        </w:tc>
        <w:tc>
          <w:tcPr>
            <w:tcW w:w="0" w:type="auto"/>
            <w:tcBorders>
              <w:top w:val="nil"/>
              <w:left w:val="nil"/>
              <w:bottom w:val="single" w:sz="8" w:space="0" w:color="auto"/>
              <w:right w:val="single" w:sz="8" w:space="0" w:color="auto"/>
            </w:tcBorders>
            <w:noWrap/>
            <w:vAlign w:val="center"/>
            <w:hideMark/>
          </w:tcPr>
          <w:p w14:paraId="5DA8D7EB" w14:textId="77777777" w:rsidR="00F32268" w:rsidRPr="00B97993" w:rsidRDefault="00F32268" w:rsidP="00B97993">
            <w:pPr>
              <w:spacing w:line="240" w:lineRule="auto"/>
              <w:jc w:val="right"/>
              <w:rPr>
                <w:rFonts w:eastAsia="Times New Roman"/>
                <w:sz w:val="22"/>
              </w:rPr>
            </w:pPr>
            <w:r w:rsidRPr="00B97993">
              <w:rPr>
                <w:rFonts w:eastAsia="Times New Roman"/>
                <w:sz w:val="22"/>
              </w:rPr>
              <w:t>(20,147.46)</w:t>
            </w:r>
          </w:p>
        </w:tc>
        <w:tc>
          <w:tcPr>
            <w:tcW w:w="0" w:type="auto"/>
            <w:tcBorders>
              <w:top w:val="nil"/>
              <w:left w:val="nil"/>
              <w:bottom w:val="single" w:sz="8" w:space="0" w:color="auto"/>
              <w:right w:val="single" w:sz="8" w:space="0" w:color="auto"/>
            </w:tcBorders>
            <w:noWrap/>
            <w:vAlign w:val="center"/>
            <w:hideMark/>
          </w:tcPr>
          <w:p w14:paraId="317045B0" w14:textId="77777777" w:rsidR="00F32268" w:rsidRPr="00B97993" w:rsidRDefault="00F32268" w:rsidP="00B97993">
            <w:pPr>
              <w:spacing w:line="240" w:lineRule="auto"/>
              <w:jc w:val="right"/>
              <w:rPr>
                <w:rFonts w:eastAsia="Times New Roman"/>
                <w:sz w:val="22"/>
              </w:rPr>
            </w:pPr>
            <w:r w:rsidRPr="00B97993">
              <w:rPr>
                <w:rFonts w:eastAsia="Times New Roman"/>
                <w:sz w:val="22"/>
              </w:rPr>
              <w:t>(20,147.46)</w:t>
            </w:r>
          </w:p>
        </w:tc>
      </w:tr>
      <w:tr w:rsidR="00F32268" w:rsidRPr="00B97993" w14:paraId="0F27F69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759C41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49C4CD9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1060154</w:t>
            </w:r>
          </w:p>
        </w:tc>
        <w:tc>
          <w:tcPr>
            <w:tcW w:w="2160" w:type="dxa"/>
            <w:tcBorders>
              <w:top w:val="nil"/>
              <w:left w:val="nil"/>
              <w:bottom w:val="single" w:sz="8" w:space="0" w:color="auto"/>
              <w:right w:val="single" w:sz="8" w:space="0" w:color="auto"/>
            </w:tcBorders>
            <w:noWrap/>
            <w:vAlign w:val="center"/>
            <w:hideMark/>
          </w:tcPr>
          <w:p w14:paraId="1E102A3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Storm Water Fees</w:t>
            </w:r>
          </w:p>
        </w:tc>
        <w:tc>
          <w:tcPr>
            <w:tcW w:w="0" w:type="auto"/>
            <w:tcBorders>
              <w:top w:val="nil"/>
              <w:left w:val="nil"/>
              <w:bottom w:val="single" w:sz="8" w:space="0" w:color="auto"/>
              <w:right w:val="single" w:sz="8" w:space="0" w:color="auto"/>
            </w:tcBorders>
            <w:noWrap/>
            <w:vAlign w:val="center"/>
            <w:hideMark/>
          </w:tcPr>
          <w:p w14:paraId="6D31672F" w14:textId="77777777" w:rsidR="00F32268" w:rsidRPr="00B97993" w:rsidRDefault="00F32268" w:rsidP="00B97993">
            <w:pPr>
              <w:spacing w:line="240" w:lineRule="auto"/>
              <w:jc w:val="right"/>
              <w:rPr>
                <w:rFonts w:eastAsia="Times New Roman"/>
                <w:sz w:val="22"/>
              </w:rPr>
            </w:pPr>
            <w:r w:rsidRPr="00B97993">
              <w:rPr>
                <w:rFonts w:eastAsia="Times New Roman"/>
                <w:sz w:val="22"/>
              </w:rPr>
              <w:t>(2,512.00)</w:t>
            </w:r>
          </w:p>
        </w:tc>
        <w:tc>
          <w:tcPr>
            <w:tcW w:w="0" w:type="auto"/>
            <w:tcBorders>
              <w:top w:val="nil"/>
              <w:left w:val="nil"/>
              <w:bottom w:val="single" w:sz="8" w:space="0" w:color="auto"/>
              <w:right w:val="single" w:sz="8" w:space="0" w:color="auto"/>
            </w:tcBorders>
            <w:noWrap/>
            <w:vAlign w:val="center"/>
            <w:hideMark/>
          </w:tcPr>
          <w:p w14:paraId="1B506E09" w14:textId="77777777" w:rsidR="00F32268" w:rsidRPr="00B97993" w:rsidRDefault="00F32268" w:rsidP="00B97993">
            <w:pPr>
              <w:spacing w:line="240" w:lineRule="auto"/>
              <w:jc w:val="right"/>
              <w:rPr>
                <w:rFonts w:eastAsia="Times New Roman"/>
                <w:sz w:val="22"/>
              </w:rPr>
            </w:pPr>
            <w:r w:rsidRPr="00B97993">
              <w:rPr>
                <w:rFonts w:eastAsia="Times New Roman"/>
                <w:sz w:val="22"/>
              </w:rPr>
              <w:t>(2,512.00)</w:t>
            </w:r>
          </w:p>
        </w:tc>
        <w:tc>
          <w:tcPr>
            <w:tcW w:w="0" w:type="auto"/>
            <w:tcBorders>
              <w:top w:val="nil"/>
              <w:left w:val="nil"/>
              <w:bottom w:val="single" w:sz="8" w:space="0" w:color="auto"/>
              <w:right w:val="single" w:sz="8" w:space="0" w:color="auto"/>
            </w:tcBorders>
            <w:noWrap/>
            <w:vAlign w:val="center"/>
            <w:hideMark/>
          </w:tcPr>
          <w:p w14:paraId="779A21C3" w14:textId="77777777" w:rsidR="00F32268" w:rsidRPr="00B97993" w:rsidRDefault="00F32268" w:rsidP="00B97993">
            <w:pPr>
              <w:spacing w:line="240" w:lineRule="auto"/>
              <w:jc w:val="right"/>
              <w:rPr>
                <w:rFonts w:eastAsia="Times New Roman"/>
                <w:sz w:val="22"/>
              </w:rPr>
            </w:pPr>
            <w:r w:rsidRPr="00B97993">
              <w:rPr>
                <w:rFonts w:eastAsia="Times New Roman"/>
                <w:sz w:val="22"/>
              </w:rPr>
              <w:t>(2,512.00)</w:t>
            </w:r>
          </w:p>
        </w:tc>
        <w:tc>
          <w:tcPr>
            <w:tcW w:w="0" w:type="auto"/>
            <w:tcBorders>
              <w:top w:val="nil"/>
              <w:left w:val="nil"/>
              <w:bottom w:val="single" w:sz="8" w:space="0" w:color="auto"/>
              <w:right w:val="single" w:sz="8" w:space="0" w:color="auto"/>
            </w:tcBorders>
            <w:noWrap/>
            <w:vAlign w:val="center"/>
            <w:hideMark/>
          </w:tcPr>
          <w:p w14:paraId="6F0E3584" w14:textId="77777777" w:rsidR="00F32268" w:rsidRPr="00B97993" w:rsidRDefault="00F32268" w:rsidP="00B97993">
            <w:pPr>
              <w:spacing w:line="240" w:lineRule="auto"/>
              <w:jc w:val="right"/>
              <w:rPr>
                <w:rFonts w:eastAsia="Times New Roman"/>
                <w:sz w:val="22"/>
              </w:rPr>
            </w:pPr>
            <w:r w:rsidRPr="00B97993">
              <w:rPr>
                <w:rFonts w:eastAsia="Times New Roman"/>
                <w:sz w:val="22"/>
              </w:rPr>
              <w:t>(2,512.00)</w:t>
            </w:r>
          </w:p>
        </w:tc>
      </w:tr>
      <w:tr w:rsidR="00F32268" w:rsidRPr="00B97993" w14:paraId="75EB55A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B2B355B"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KG0</w:t>
            </w:r>
          </w:p>
        </w:tc>
        <w:tc>
          <w:tcPr>
            <w:tcW w:w="928" w:type="dxa"/>
            <w:tcBorders>
              <w:top w:val="nil"/>
              <w:left w:val="nil"/>
              <w:bottom w:val="single" w:sz="8" w:space="0" w:color="auto"/>
              <w:right w:val="single" w:sz="8" w:space="0" w:color="auto"/>
            </w:tcBorders>
            <w:noWrap/>
            <w:vAlign w:val="center"/>
            <w:hideMark/>
          </w:tcPr>
          <w:p w14:paraId="13AA904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1060058</w:t>
            </w:r>
          </w:p>
        </w:tc>
        <w:tc>
          <w:tcPr>
            <w:tcW w:w="2160" w:type="dxa"/>
            <w:tcBorders>
              <w:top w:val="nil"/>
              <w:left w:val="nil"/>
              <w:bottom w:val="single" w:sz="8" w:space="0" w:color="auto"/>
              <w:right w:val="single" w:sz="8" w:space="0" w:color="auto"/>
            </w:tcBorders>
            <w:noWrap/>
            <w:vAlign w:val="center"/>
            <w:hideMark/>
          </w:tcPr>
          <w:p w14:paraId="116D60F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Underground Storage Tank Fines and Fees</w:t>
            </w:r>
          </w:p>
        </w:tc>
        <w:tc>
          <w:tcPr>
            <w:tcW w:w="0" w:type="auto"/>
            <w:tcBorders>
              <w:top w:val="nil"/>
              <w:left w:val="nil"/>
              <w:bottom w:val="single" w:sz="8" w:space="0" w:color="auto"/>
              <w:right w:val="single" w:sz="8" w:space="0" w:color="auto"/>
            </w:tcBorders>
            <w:noWrap/>
            <w:vAlign w:val="center"/>
            <w:hideMark/>
          </w:tcPr>
          <w:p w14:paraId="2C2E8D0C" w14:textId="77777777" w:rsidR="00F32268" w:rsidRPr="00B97993" w:rsidRDefault="00F32268" w:rsidP="00B97993">
            <w:pPr>
              <w:spacing w:line="240" w:lineRule="auto"/>
              <w:jc w:val="right"/>
              <w:rPr>
                <w:rFonts w:eastAsia="Times New Roman"/>
                <w:sz w:val="22"/>
              </w:rPr>
            </w:pPr>
            <w:r w:rsidRPr="00B97993">
              <w:rPr>
                <w:rFonts w:eastAsia="Times New Roman"/>
                <w:sz w:val="22"/>
              </w:rPr>
              <w:t>(580.00)</w:t>
            </w:r>
          </w:p>
        </w:tc>
        <w:tc>
          <w:tcPr>
            <w:tcW w:w="0" w:type="auto"/>
            <w:tcBorders>
              <w:top w:val="nil"/>
              <w:left w:val="nil"/>
              <w:bottom w:val="single" w:sz="8" w:space="0" w:color="auto"/>
              <w:right w:val="single" w:sz="8" w:space="0" w:color="auto"/>
            </w:tcBorders>
            <w:noWrap/>
            <w:vAlign w:val="center"/>
            <w:hideMark/>
          </w:tcPr>
          <w:p w14:paraId="10E5D59C" w14:textId="77777777" w:rsidR="00F32268" w:rsidRPr="00B97993" w:rsidRDefault="00F32268" w:rsidP="00B97993">
            <w:pPr>
              <w:spacing w:line="240" w:lineRule="auto"/>
              <w:jc w:val="right"/>
              <w:rPr>
                <w:rFonts w:eastAsia="Times New Roman"/>
                <w:sz w:val="22"/>
              </w:rPr>
            </w:pPr>
            <w:r w:rsidRPr="00B97993">
              <w:rPr>
                <w:rFonts w:eastAsia="Times New Roman"/>
                <w:sz w:val="22"/>
              </w:rPr>
              <w:t>(580.00)</w:t>
            </w:r>
          </w:p>
        </w:tc>
        <w:tc>
          <w:tcPr>
            <w:tcW w:w="0" w:type="auto"/>
            <w:tcBorders>
              <w:top w:val="nil"/>
              <w:left w:val="nil"/>
              <w:bottom w:val="single" w:sz="8" w:space="0" w:color="auto"/>
              <w:right w:val="single" w:sz="8" w:space="0" w:color="auto"/>
            </w:tcBorders>
            <w:noWrap/>
            <w:vAlign w:val="center"/>
            <w:hideMark/>
          </w:tcPr>
          <w:p w14:paraId="5C4089C0" w14:textId="77777777" w:rsidR="00F32268" w:rsidRPr="00B97993" w:rsidRDefault="00F32268" w:rsidP="00B97993">
            <w:pPr>
              <w:spacing w:line="240" w:lineRule="auto"/>
              <w:jc w:val="right"/>
              <w:rPr>
                <w:rFonts w:eastAsia="Times New Roman"/>
                <w:sz w:val="22"/>
              </w:rPr>
            </w:pPr>
            <w:r w:rsidRPr="00B97993">
              <w:rPr>
                <w:rFonts w:eastAsia="Times New Roman"/>
                <w:sz w:val="22"/>
              </w:rPr>
              <w:t>(580.00)</w:t>
            </w:r>
          </w:p>
        </w:tc>
        <w:tc>
          <w:tcPr>
            <w:tcW w:w="0" w:type="auto"/>
            <w:tcBorders>
              <w:top w:val="nil"/>
              <w:left w:val="nil"/>
              <w:bottom w:val="single" w:sz="8" w:space="0" w:color="auto"/>
              <w:right w:val="single" w:sz="8" w:space="0" w:color="auto"/>
            </w:tcBorders>
            <w:noWrap/>
            <w:vAlign w:val="center"/>
            <w:hideMark/>
          </w:tcPr>
          <w:p w14:paraId="32F180EA" w14:textId="77777777" w:rsidR="00F32268" w:rsidRPr="00B97993" w:rsidRDefault="00F32268" w:rsidP="00B97993">
            <w:pPr>
              <w:spacing w:line="240" w:lineRule="auto"/>
              <w:jc w:val="right"/>
              <w:rPr>
                <w:rFonts w:eastAsia="Times New Roman"/>
                <w:sz w:val="22"/>
              </w:rPr>
            </w:pPr>
            <w:r w:rsidRPr="00B97993">
              <w:rPr>
                <w:rFonts w:eastAsia="Times New Roman"/>
                <w:sz w:val="22"/>
              </w:rPr>
              <w:t>(580.00)</w:t>
            </w:r>
          </w:p>
        </w:tc>
      </w:tr>
      <w:tr w:rsidR="00F32268" w:rsidRPr="00B97993" w14:paraId="3213C64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0415D1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KV0</w:t>
            </w:r>
          </w:p>
        </w:tc>
        <w:tc>
          <w:tcPr>
            <w:tcW w:w="928" w:type="dxa"/>
            <w:tcBorders>
              <w:top w:val="nil"/>
              <w:left w:val="nil"/>
              <w:bottom w:val="single" w:sz="8" w:space="0" w:color="auto"/>
              <w:right w:val="single" w:sz="8" w:space="0" w:color="auto"/>
            </w:tcBorders>
            <w:noWrap/>
            <w:vAlign w:val="center"/>
            <w:hideMark/>
          </w:tcPr>
          <w:p w14:paraId="469D9745"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1060260</w:t>
            </w:r>
          </w:p>
        </w:tc>
        <w:tc>
          <w:tcPr>
            <w:tcW w:w="2160" w:type="dxa"/>
            <w:tcBorders>
              <w:top w:val="nil"/>
              <w:left w:val="nil"/>
              <w:bottom w:val="single" w:sz="8" w:space="0" w:color="auto"/>
              <w:right w:val="single" w:sz="8" w:space="0" w:color="auto"/>
            </w:tcBorders>
            <w:noWrap/>
            <w:vAlign w:val="center"/>
            <w:hideMark/>
          </w:tcPr>
          <w:p w14:paraId="26C1105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General “O” Type Revenue Sources</w:t>
            </w:r>
          </w:p>
        </w:tc>
        <w:tc>
          <w:tcPr>
            <w:tcW w:w="0" w:type="auto"/>
            <w:tcBorders>
              <w:top w:val="nil"/>
              <w:left w:val="nil"/>
              <w:bottom w:val="single" w:sz="8" w:space="0" w:color="auto"/>
              <w:right w:val="single" w:sz="8" w:space="0" w:color="auto"/>
            </w:tcBorders>
            <w:noWrap/>
            <w:vAlign w:val="center"/>
            <w:hideMark/>
          </w:tcPr>
          <w:p w14:paraId="579C2D52" w14:textId="77777777" w:rsidR="00F32268" w:rsidRPr="00B97993" w:rsidRDefault="00F32268" w:rsidP="00B97993">
            <w:pPr>
              <w:spacing w:line="240" w:lineRule="auto"/>
              <w:jc w:val="right"/>
              <w:rPr>
                <w:rFonts w:eastAsia="Times New Roman"/>
                <w:sz w:val="22"/>
              </w:rPr>
            </w:pPr>
            <w:r w:rsidRPr="00B97993">
              <w:rPr>
                <w:rFonts w:eastAsia="Times New Roman"/>
                <w:sz w:val="22"/>
              </w:rPr>
              <w:t>(401,647.00)</w:t>
            </w:r>
          </w:p>
        </w:tc>
        <w:tc>
          <w:tcPr>
            <w:tcW w:w="0" w:type="auto"/>
            <w:tcBorders>
              <w:top w:val="nil"/>
              <w:left w:val="nil"/>
              <w:bottom w:val="single" w:sz="8" w:space="0" w:color="auto"/>
              <w:right w:val="single" w:sz="8" w:space="0" w:color="auto"/>
            </w:tcBorders>
            <w:noWrap/>
            <w:vAlign w:val="center"/>
            <w:hideMark/>
          </w:tcPr>
          <w:p w14:paraId="1D839595" w14:textId="77777777" w:rsidR="00F32268" w:rsidRPr="00B97993" w:rsidRDefault="00F32268" w:rsidP="00B97993">
            <w:pPr>
              <w:spacing w:line="240" w:lineRule="auto"/>
              <w:jc w:val="right"/>
              <w:rPr>
                <w:rFonts w:eastAsia="Times New Roman"/>
                <w:sz w:val="22"/>
              </w:rPr>
            </w:pPr>
            <w:r w:rsidRPr="00B97993">
              <w:rPr>
                <w:rFonts w:eastAsia="Times New Roman"/>
                <w:sz w:val="22"/>
              </w:rPr>
              <w:t>(401,647.00)</w:t>
            </w:r>
          </w:p>
        </w:tc>
        <w:tc>
          <w:tcPr>
            <w:tcW w:w="0" w:type="auto"/>
            <w:tcBorders>
              <w:top w:val="nil"/>
              <w:left w:val="nil"/>
              <w:bottom w:val="single" w:sz="8" w:space="0" w:color="auto"/>
              <w:right w:val="single" w:sz="8" w:space="0" w:color="auto"/>
            </w:tcBorders>
            <w:noWrap/>
            <w:vAlign w:val="center"/>
            <w:hideMark/>
          </w:tcPr>
          <w:p w14:paraId="5C0E3318" w14:textId="77777777" w:rsidR="00F32268" w:rsidRPr="00B97993" w:rsidRDefault="00F32268" w:rsidP="00B97993">
            <w:pPr>
              <w:spacing w:line="240" w:lineRule="auto"/>
              <w:jc w:val="right"/>
              <w:rPr>
                <w:rFonts w:eastAsia="Times New Roman"/>
                <w:sz w:val="22"/>
              </w:rPr>
            </w:pPr>
            <w:r w:rsidRPr="00B97993">
              <w:rPr>
                <w:rFonts w:eastAsia="Times New Roman"/>
                <w:sz w:val="22"/>
              </w:rPr>
              <w:t>(401,647.00)</w:t>
            </w:r>
          </w:p>
        </w:tc>
        <w:tc>
          <w:tcPr>
            <w:tcW w:w="0" w:type="auto"/>
            <w:tcBorders>
              <w:top w:val="nil"/>
              <w:left w:val="nil"/>
              <w:bottom w:val="single" w:sz="8" w:space="0" w:color="auto"/>
              <w:right w:val="single" w:sz="8" w:space="0" w:color="auto"/>
            </w:tcBorders>
            <w:noWrap/>
            <w:vAlign w:val="center"/>
            <w:hideMark/>
          </w:tcPr>
          <w:p w14:paraId="27CB01E0" w14:textId="77777777" w:rsidR="00F32268" w:rsidRPr="00B97993" w:rsidRDefault="00F32268" w:rsidP="00B97993">
            <w:pPr>
              <w:spacing w:line="240" w:lineRule="auto"/>
              <w:jc w:val="right"/>
              <w:rPr>
                <w:rFonts w:eastAsia="Times New Roman"/>
                <w:sz w:val="22"/>
              </w:rPr>
            </w:pPr>
            <w:r w:rsidRPr="00B97993">
              <w:rPr>
                <w:rFonts w:eastAsia="Times New Roman"/>
                <w:sz w:val="22"/>
              </w:rPr>
              <w:t>(401,647.00)</w:t>
            </w:r>
          </w:p>
        </w:tc>
      </w:tr>
      <w:tr w:rsidR="00F32268" w:rsidRPr="00B97993" w14:paraId="1A01819D"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3BA9FB0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KV0</w:t>
            </w:r>
          </w:p>
        </w:tc>
        <w:tc>
          <w:tcPr>
            <w:tcW w:w="928" w:type="dxa"/>
            <w:tcBorders>
              <w:top w:val="nil"/>
              <w:left w:val="nil"/>
              <w:bottom w:val="single" w:sz="8" w:space="0" w:color="auto"/>
              <w:right w:val="single" w:sz="8" w:space="0" w:color="auto"/>
            </w:tcBorders>
            <w:noWrap/>
            <w:vAlign w:val="center"/>
            <w:hideMark/>
          </w:tcPr>
          <w:p w14:paraId="030F99E7"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1060310</w:t>
            </w:r>
          </w:p>
        </w:tc>
        <w:tc>
          <w:tcPr>
            <w:tcW w:w="2160" w:type="dxa"/>
            <w:tcBorders>
              <w:top w:val="nil"/>
              <w:left w:val="nil"/>
              <w:bottom w:val="single" w:sz="8" w:space="0" w:color="auto"/>
              <w:right w:val="single" w:sz="8" w:space="0" w:color="auto"/>
            </w:tcBorders>
            <w:noWrap/>
            <w:vAlign w:val="center"/>
            <w:hideMark/>
          </w:tcPr>
          <w:p w14:paraId="088FF76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Motor Vehicle Inspection Station</w:t>
            </w:r>
          </w:p>
        </w:tc>
        <w:tc>
          <w:tcPr>
            <w:tcW w:w="0" w:type="auto"/>
            <w:tcBorders>
              <w:top w:val="nil"/>
              <w:left w:val="nil"/>
              <w:bottom w:val="single" w:sz="8" w:space="0" w:color="auto"/>
              <w:right w:val="single" w:sz="8" w:space="0" w:color="auto"/>
            </w:tcBorders>
            <w:noWrap/>
            <w:vAlign w:val="center"/>
            <w:hideMark/>
          </w:tcPr>
          <w:p w14:paraId="16130503" w14:textId="77777777" w:rsidR="00F32268" w:rsidRPr="00B97993" w:rsidRDefault="00F32268" w:rsidP="00B97993">
            <w:pPr>
              <w:spacing w:line="240" w:lineRule="auto"/>
              <w:jc w:val="right"/>
              <w:rPr>
                <w:rFonts w:eastAsia="Times New Roman"/>
                <w:sz w:val="22"/>
              </w:rPr>
            </w:pPr>
            <w:r w:rsidRPr="00B97993">
              <w:rPr>
                <w:rFonts w:eastAsia="Times New Roman"/>
                <w:sz w:val="22"/>
              </w:rPr>
              <w:t>(16,560.00)</w:t>
            </w:r>
          </w:p>
        </w:tc>
        <w:tc>
          <w:tcPr>
            <w:tcW w:w="0" w:type="auto"/>
            <w:tcBorders>
              <w:top w:val="nil"/>
              <w:left w:val="nil"/>
              <w:bottom w:val="single" w:sz="8" w:space="0" w:color="auto"/>
              <w:right w:val="single" w:sz="8" w:space="0" w:color="auto"/>
            </w:tcBorders>
            <w:noWrap/>
            <w:vAlign w:val="center"/>
            <w:hideMark/>
          </w:tcPr>
          <w:p w14:paraId="72B3FF59" w14:textId="77777777" w:rsidR="00F32268" w:rsidRPr="00B97993" w:rsidRDefault="00F32268" w:rsidP="00B97993">
            <w:pPr>
              <w:spacing w:line="240" w:lineRule="auto"/>
              <w:jc w:val="right"/>
              <w:rPr>
                <w:rFonts w:eastAsia="Times New Roman"/>
                <w:sz w:val="22"/>
              </w:rPr>
            </w:pPr>
            <w:r w:rsidRPr="00B97993">
              <w:rPr>
                <w:rFonts w:eastAsia="Times New Roman"/>
                <w:sz w:val="22"/>
              </w:rPr>
              <w:t>(16,560.00)</w:t>
            </w:r>
          </w:p>
        </w:tc>
        <w:tc>
          <w:tcPr>
            <w:tcW w:w="0" w:type="auto"/>
            <w:tcBorders>
              <w:top w:val="nil"/>
              <w:left w:val="nil"/>
              <w:bottom w:val="single" w:sz="8" w:space="0" w:color="auto"/>
              <w:right w:val="single" w:sz="8" w:space="0" w:color="auto"/>
            </w:tcBorders>
            <w:noWrap/>
            <w:vAlign w:val="center"/>
            <w:hideMark/>
          </w:tcPr>
          <w:p w14:paraId="7E57DDEB" w14:textId="77777777" w:rsidR="00F32268" w:rsidRPr="00B97993" w:rsidRDefault="00F32268" w:rsidP="00B97993">
            <w:pPr>
              <w:spacing w:line="240" w:lineRule="auto"/>
              <w:jc w:val="right"/>
              <w:rPr>
                <w:rFonts w:eastAsia="Times New Roman"/>
                <w:sz w:val="22"/>
              </w:rPr>
            </w:pPr>
            <w:r w:rsidRPr="00B97993">
              <w:rPr>
                <w:rFonts w:eastAsia="Times New Roman"/>
                <w:sz w:val="22"/>
              </w:rPr>
              <w:t>(16,560.00)</w:t>
            </w:r>
          </w:p>
        </w:tc>
        <w:tc>
          <w:tcPr>
            <w:tcW w:w="0" w:type="auto"/>
            <w:tcBorders>
              <w:top w:val="nil"/>
              <w:left w:val="nil"/>
              <w:bottom w:val="single" w:sz="8" w:space="0" w:color="auto"/>
              <w:right w:val="single" w:sz="8" w:space="0" w:color="auto"/>
            </w:tcBorders>
            <w:noWrap/>
            <w:vAlign w:val="center"/>
            <w:hideMark/>
          </w:tcPr>
          <w:p w14:paraId="0BE98E37" w14:textId="77777777" w:rsidR="00F32268" w:rsidRPr="00B97993" w:rsidRDefault="00F32268" w:rsidP="00B97993">
            <w:pPr>
              <w:spacing w:line="240" w:lineRule="auto"/>
              <w:jc w:val="right"/>
              <w:rPr>
                <w:rFonts w:eastAsia="Times New Roman"/>
                <w:sz w:val="22"/>
              </w:rPr>
            </w:pPr>
            <w:r w:rsidRPr="00B97993">
              <w:rPr>
                <w:rFonts w:eastAsia="Times New Roman"/>
                <w:sz w:val="22"/>
              </w:rPr>
              <w:t>(16,560.00)</w:t>
            </w:r>
          </w:p>
        </w:tc>
      </w:tr>
      <w:tr w:rsidR="00F32268" w:rsidRPr="00B97993" w14:paraId="69AAA8C6"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6D62F43"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LQ0</w:t>
            </w:r>
          </w:p>
        </w:tc>
        <w:tc>
          <w:tcPr>
            <w:tcW w:w="928" w:type="dxa"/>
            <w:tcBorders>
              <w:top w:val="nil"/>
              <w:left w:val="nil"/>
              <w:bottom w:val="single" w:sz="8" w:space="0" w:color="auto"/>
              <w:right w:val="single" w:sz="8" w:space="0" w:color="auto"/>
            </w:tcBorders>
            <w:noWrap/>
            <w:vAlign w:val="center"/>
            <w:hideMark/>
          </w:tcPr>
          <w:p w14:paraId="21E00544"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1060374</w:t>
            </w:r>
          </w:p>
        </w:tc>
        <w:tc>
          <w:tcPr>
            <w:tcW w:w="2160" w:type="dxa"/>
            <w:tcBorders>
              <w:top w:val="nil"/>
              <w:left w:val="nil"/>
              <w:bottom w:val="single" w:sz="8" w:space="0" w:color="auto"/>
              <w:right w:val="single" w:sz="8" w:space="0" w:color="auto"/>
            </w:tcBorders>
            <w:noWrap/>
            <w:vAlign w:val="center"/>
            <w:hideMark/>
          </w:tcPr>
          <w:p w14:paraId="2A36D912"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ABC - Import and Class License Fees</w:t>
            </w:r>
          </w:p>
        </w:tc>
        <w:tc>
          <w:tcPr>
            <w:tcW w:w="0" w:type="auto"/>
            <w:tcBorders>
              <w:top w:val="nil"/>
              <w:left w:val="nil"/>
              <w:bottom w:val="single" w:sz="8" w:space="0" w:color="auto"/>
              <w:right w:val="single" w:sz="8" w:space="0" w:color="auto"/>
            </w:tcBorders>
            <w:noWrap/>
            <w:vAlign w:val="center"/>
            <w:hideMark/>
          </w:tcPr>
          <w:p w14:paraId="15325970" w14:textId="77777777" w:rsidR="00F32268" w:rsidRPr="00B97993" w:rsidRDefault="00F32268" w:rsidP="00B97993">
            <w:pPr>
              <w:spacing w:line="240" w:lineRule="auto"/>
              <w:jc w:val="right"/>
              <w:rPr>
                <w:rFonts w:eastAsia="Times New Roman"/>
                <w:sz w:val="22"/>
              </w:rPr>
            </w:pPr>
            <w:r w:rsidRPr="00B97993">
              <w:rPr>
                <w:rFonts w:eastAsia="Times New Roman"/>
                <w:sz w:val="22"/>
              </w:rPr>
              <w:t>(69,322.00)</w:t>
            </w:r>
          </w:p>
        </w:tc>
        <w:tc>
          <w:tcPr>
            <w:tcW w:w="0" w:type="auto"/>
            <w:tcBorders>
              <w:top w:val="nil"/>
              <w:left w:val="nil"/>
              <w:bottom w:val="single" w:sz="8" w:space="0" w:color="auto"/>
              <w:right w:val="single" w:sz="8" w:space="0" w:color="auto"/>
            </w:tcBorders>
            <w:noWrap/>
            <w:vAlign w:val="center"/>
            <w:hideMark/>
          </w:tcPr>
          <w:p w14:paraId="479DE59E" w14:textId="77777777" w:rsidR="00F32268" w:rsidRPr="00B97993" w:rsidRDefault="00F32268" w:rsidP="00B97993">
            <w:pPr>
              <w:spacing w:line="240" w:lineRule="auto"/>
              <w:jc w:val="right"/>
              <w:rPr>
                <w:rFonts w:eastAsia="Times New Roman"/>
                <w:sz w:val="22"/>
              </w:rPr>
            </w:pPr>
            <w:r w:rsidRPr="00B97993">
              <w:rPr>
                <w:rFonts w:eastAsia="Times New Roman"/>
                <w:sz w:val="22"/>
              </w:rPr>
              <w:t>(69,322.00)</w:t>
            </w:r>
          </w:p>
        </w:tc>
        <w:tc>
          <w:tcPr>
            <w:tcW w:w="0" w:type="auto"/>
            <w:tcBorders>
              <w:top w:val="nil"/>
              <w:left w:val="nil"/>
              <w:bottom w:val="single" w:sz="8" w:space="0" w:color="auto"/>
              <w:right w:val="single" w:sz="8" w:space="0" w:color="auto"/>
            </w:tcBorders>
            <w:noWrap/>
            <w:vAlign w:val="center"/>
            <w:hideMark/>
          </w:tcPr>
          <w:p w14:paraId="0F7EC6A1" w14:textId="77777777" w:rsidR="00F32268" w:rsidRPr="00B97993" w:rsidRDefault="00F32268" w:rsidP="00B97993">
            <w:pPr>
              <w:spacing w:line="240" w:lineRule="auto"/>
              <w:jc w:val="right"/>
              <w:rPr>
                <w:rFonts w:eastAsia="Times New Roman"/>
                <w:sz w:val="22"/>
              </w:rPr>
            </w:pPr>
            <w:r w:rsidRPr="00B97993">
              <w:rPr>
                <w:rFonts w:eastAsia="Times New Roman"/>
                <w:sz w:val="22"/>
              </w:rPr>
              <w:t>(69,322.00)</w:t>
            </w:r>
          </w:p>
        </w:tc>
        <w:tc>
          <w:tcPr>
            <w:tcW w:w="0" w:type="auto"/>
            <w:tcBorders>
              <w:top w:val="nil"/>
              <w:left w:val="nil"/>
              <w:bottom w:val="single" w:sz="8" w:space="0" w:color="auto"/>
              <w:right w:val="single" w:sz="8" w:space="0" w:color="auto"/>
            </w:tcBorders>
            <w:noWrap/>
            <w:vAlign w:val="center"/>
            <w:hideMark/>
          </w:tcPr>
          <w:p w14:paraId="0D96B501" w14:textId="77777777" w:rsidR="00F32268" w:rsidRPr="00B97993" w:rsidRDefault="00F32268" w:rsidP="00B97993">
            <w:pPr>
              <w:spacing w:line="240" w:lineRule="auto"/>
              <w:jc w:val="right"/>
              <w:rPr>
                <w:rFonts w:eastAsia="Times New Roman"/>
                <w:sz w:val="22"/>
              </w:rPr>
            </w:pPr>
            <w:r w:rsidRPr="00B97993">
              <w:rPr>
                <w:rFonts w:eastAsia="Times New Roman"/>
                <w:sz w:val="22"/>
              </w:rPr>
              <w:t>(69,322.00)</w:t>
            </w:r>
          </w:p>
        </w:tc>
      </w:tr>
      <w:tr w:rsidR="00F32268" w:rsidRPr="00B97993" w14:paraId="66398409"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5319A3B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LQ0</w:t>
            </w:r>
          </w:p>
        </w:tc>
        <w:tc>
          <w:tcPr>
            <w:tcW w:w="928" w:type="dxa"/>
            <w:tcBorders>
              <w:top w:val="nil"/>
              <w:left w:val="nil"/>
              <w:bottom w:val="single" w:sz="8" w:space="0" w:color="auto"/>
              <w:right w:val="single" w:sz="8" w:space="0" w:color="auto"/>
            </w:tcBorders>
            <w:noWrap/>
            <w:vAlign w:val="center"/>
            <w:hideMark/>
          </w:tcPr>
          <w:p w14:paraId="19AACA59"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1060389</w:t>
            </w:r>
          </w:p>
        </w:tc>
        <w:tc>
          <w:tcPr>
            <w:tcW w:w="2160" w:type="dxa"/>
            <w:tcBorders>
              <w:top w:val="nil"/>
              <w:left w:val="nil"/>
              <w:bottom w:val="single" w:sz="8" w:space="0" w:color="auto"/>
              <w:right w:val="single" w:sz="8" w:space="0" w:color="auto"/>
            </w:tcBorders>
            <w:noWrap/>
            <w:vAlign w:val="center"/>
            <w:hideMark/>
          </w:tcPr>
          <w:p w14:paraId="48217F8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Medical Cannabis Administration Fund</w:t>
            </w:r>
          </w:p>
        </w:tc>
        <w:tc>
          <w:tcPr>
            <w:tcW w:w="0" w:type="auto"/>
            <w:tcBorders>
              <w:top w:val="nil"/>
              <w:left w:val="nil"/>
              <w:bottom w:val="single" w:sz="8" w:space="0" w:color="auto"/>
              <w:right w:val="single" w:sz="8" w:space="0" w:color="auto"/>
            </w:tcBorders>
            <w:noWrap/>
            <w:vAlign w:val="center"/>
            <w:hideMark/>
          </w:tcPr>
          <w:p w14:paraId="4825B3DC" w14:textId="77777777" w:rsidR="00F32268" w:rsidRPr="00B97993" w:rsidRDefault="00F32268" w:rsidP="00B97993">
            <w:pPr>
              <w:spacing w:line="240" w:lineRule="auto"/>
              <w:jc w:val="right"/>
              <w:rPr>
                <w:rFonts w:eastAsia="Times New Roman"/>
                <w:sz w:val="22"/>
              </w:rPr>
            </w:pPr>
            <w:r w:rsidRPr="00B97993">
              <w:rPr>
                <w:rFonts w:eastAsia="Times New Roman"/>
                <w:sz w:val="22"/>
              </w:rPr>
              <w:t>(8,697.00)</w:t>
            </w:r>
          </w:p>
        </w:tc>
        <w:tc>
          <w:tcPr>
            <w:tcW w:w="0" w:type="auto"/>
            <w:tcBorders>
              <w:top w:val="nil"/>
              <w:left w:val="nil"/>
              <w:bottom w:val="single" w:sz="8" w:space="0" w:color="auto"/>
              <w:right w:val="single" w:sz="8" w:space="0" w:color="auto"/>
            </w:tcBorders>
            <w:noWrap/>
            <w:vAlign w:val="center"/>
            <w:hideMark/>
          </w:tcPr>
          <w:p w14:paraId="6971CEA5" w14:textId="77777777" w:rsidR="00F32268" w:rsidRPr="00B97993" w:rsidRDefault="00F32268" w:rsidP="00B97993">
            <w:pPr>
              <w:spacing w:line="240" w:lineRule="auto"/>
              <w:jc w:val="right"/>
              <w:rPr>
                <w:rFonts w:eastAsia="Times New Roman"/>
                <w:sz w:val="22"/>
              </w:rPr>
            </w:pPr>
            <w:r w:rsidRPr="00B97993">
              <w:rPr>
                <w:rFonts w:eastAsia="Times New Roman"/>
                <w:sz w:val="22"/>
              </w:rPr>
              <w:t>(8,697.00)</w:t>
            </w:r>
          </w:p>
        </w:tc>
        <w:tc>
          <w:tcPr>
            <w:tcW w:w="0" w:type="auto"/>
            <w:tcBorders>
              <w:top w:val="nil"/>
              <w:left w:val="nil"/>
              <w:bottom w:val="single" w:sz="8" w:space="0" w:color="auto"/>
              <w:right w:val="single" w:sz="8" w:space="0" w:color="auto"/>
            </w:tcBorders>
            <w:noWrap/>
            <w:vAlign w:val="center"/>
            <w:hideMark/>
          </w:tcPr>
          <w:p w14:paraId="4E1173F8" w14:textId="77777777" w:rsidR="00F32268" w:rsidRPr="00B97993" w:rsidRDefault="00F32268" w:rsidP="00B97993">
            <w:pPr>
              <w:spacing w:line="240" w:lineRule="auto"/>
              <w:jc w:val="right"/>
              <w:rPr>
                <w:rFonts w:eastAsia="Times New Roman"/>
                <w:sz w:val="22"/>
              </w:rPr>
            </w:pPr>
            <w:r w:rsidRPr="00B97993">
              <w:rPr>
                <w:rFonts w:eastAsia="Times New Roman"/>
                <w:sz w:val="22"/>
              </w:rPr>
              <w:t>(8,697.00)</w:t>
            </w:r>
          </w:p>
        </w:tc>
        <w:tc>
          <w:tcPr>
            <w:tcW w:w="0" w:type="auto"/>
            <w:tcBorders>
              <w:top w:val="nil"/>
              <w:left w:val="nil"/>
              <w:bottom w:val="single" w:sz="8" w:space="0" w:color="auto"/>
              <w:right w:val="single" w:sz="8" w:space="0" w:color="auto"/>
            </w:tcBorders>
            <w:noWrap/>
            <w:vAlign w:val="center"/>
            <w:hideMark/>
          </w:tcPr>
          <w:p w14:paraId="0E9ADDBE" w14:textId="77777777" w:rsidR="00F32268" w:rsidRPr="00B97993" w:rsidRDefault="00F32268" w:rsidP="00B97993">
            <w:pPr>
              <w:spacing w:line="240" w:lineRule="auto"/>
              <w:jc w:val="right"/>
              <w:rPr>
                <w:rFonts w:eastAsia="Times New Roman"/>
                <w:sz w:val="22"/>
              </w:rPr>
            </w:pPr>
            <w:r w:rsidRPr="00B97993">
              <w:rPr>
                <w:rFonts w:eastAsia="Times New Roman"/>
                <w:sz w:val="22"/>
              </w:rPr>
              <w:t>(8,697.00)</w:t>
            </w:r>
          </w:p>
        </w:tc>
      </w:tr>
      <w:tr w:rsidR="00F32268" w:rsidRPr="00B97993" w14:paraId="033AAE94"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78B2815"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RJ0</w:t>
            </w:r>
          </w:p>
        </w:tc>
        <w:tc>
          <w:tcPr>
            <w:tcW w:w="928" w:type="dxa"/>
            <w:tcBorders>
              <w:top w:val="nil"/>
              <w:left w:val="nil"/>
              <w:bottom w:val="single" w:sz="8" w:space="0" w:color="auto"/>
              <w:right w:val="single" w:sz="8" w:space="0" w:color="auto"/>
            </w:tcBorders>
            <w:noWrap/>
            <w:vAlign w:val="center"/>
            <w:hideMark/>
          </w:tcPr>
          <w:p w14:paraId="408D8D2A"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1060146</w:t>
            </w:r>
          </w:p>
        </w:tc>
        <w:tc>
          <w:tcPr>
            <w:tcW w:w="2160" w:type="dxa"/>
            <w:tcBorders>
              <w:top w:val="nil"/>
              <w:left w:val="nil"/>
              <w:bottom w:val="single" w:sz="8" w:space="0" w:color="auto"/>
              <w:right w:val="single" w:sz="8" w:space="0" w:color="auto"/>
            </w:tcBorders>
            <w:noWrap/>
            <w:vAlign w:val="center"/>
            <w:hideMark/>
          </w:tcPr>
          <w:p w14:paraId="116D4E7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Subrogation Fund</w:t>
            </w:r>
          </w:p>
        </w:tc>
        <w:tc>
          <w:tcPr>
            <w:tcW w:w="0" w:type="auto"/>
            <w:tcBorders>
              <w:top w:val="nil"/>
              <w:left w:val="nil"/>
              <w:bottom w:val="single" w:sz="8" w:space="0" w:color="auto"/>
              <w:right w:val="single" w:sz="8" w:space="0" w:color="auto"/>
            </w:tcBorders>
            <w:noWrap/>
            <w:vAlign w:val="center"/>
            <w:hideMark/>
          </w:tcPr>
          <w:p w14:paraId="2966F1C9" w14:textId="77777777" w:rsidR="00F32268" w:rsidRPr="00B97993" w:rsidRDefault="00F32268" w:rsidP="00B97993">
            <w:pPr>
              <w:spacing w:line="240" w:lineRule="auto"/>
              <w:jc w:val="right"/>
              <w:rPr>
                <w:rFonts w:eastAsia="Times New Roman"/>
                <w:sz w:val="22"/>
              </w:rPr>
            </w:pPr>
            <w:r w:rsidRPr="00B97993">
              <w:rPr>
                <w:rFonts w:eastAsia="Times New Roman"/>
                <w:sz w:val="22"/>
              </w:rPr>
              <w:t>(4,411.00)</w:t>
            </w:r>
          </w:p>
        </w:tc>
        <w:tc>
          <w:tcPr>
            <w:tcW w:w="0" w:type="auto"/>
            <w:tcBorders>
              <w:top w:val="nil"/>
              <w:left w:val="nil"/>
              <w:bottom w:val="single" w:sz="8" w:space="0" w:color="auto"/>
              <w:right w:val="single" w:sz="8" w:space="0" w:color="auto"/>
            </w:tcBorders>
            <w:noWrap/>
            <w:vAlign w:val="center"/>
            <w:hideMark/>
          </w:tcPr>
          <w:p w14:paraId="6D56705A" w14:textId="77777777" w:rsidR="00F32268" w:rsidRPr="00B97993" w:rsidRDefault="00F32268" w:rsidP="00B97993">
            <w:pPr>
              <w:spacing w:line="240" w:lineRule="auto"/>
              <w:jc w:val="right"/>
              <w:rPr>
                <w:rFonts w:eastAsia="Times New Roman"/>
                <w:sz w:val="22"/>
              </w:rPr>
            </w:pPr>
            <w:r w:rsidRPr="00B97993">
              <w:rPr>
                <w:rFonts w:eastAsia="Times New Roman"/>
                <w:sz w:val="22"/>
              </w:rPr>
              <w:t>(4,411.00)</w:t>
            </w:r>
          </w:p>
        </w:tc>
        <w:tc>
          <w:tcPr>
            <w:tcW w:w="0" w:type="auto"/>
            <w:tcBorders>
              <w:top w:val="nil"/>
              <w:left w:val="nil"/>
              <w:bottom w:val="single" w:sz="8" w:space="0" w:color="auto"/>
              <w:right w:val="single" w:sz="8" w:space="0" w:color="auto"/>
            </w:tcBorders>
            <w:noWrap/>
            <w:vAlign w:val="center"/>
            <w:hideMark/>
          </w:tcPr>
          <w:p w14:paraId="28211FB6" w14:textId="77777777" w:rsidR="00F32268" w:rsidRPr="00B97993" w:rsidRDefault="00F32268" w:rsidP="00B97993">
            <w:pPr>
              <w:spacing w:line="240" w:lineRule="auto"/>
              <w:jc w:val="right"/>
              <w:rPr>
                <w:rFonts w:eastAsia="Times New Roman"/>
                <w:sz w:val="22"/>
              </w:rPr>
            </w:pPr>
            <w:r w:rsidRPr="00B97993">
              <w:rPr>
                <w:rFonts w:eastAsia="Times New Roman"/>
                <w:sz w:val="22"/>
              </w:rPr>
              <w:t>(4,411.00)</w:t>
            </w:r>
          </w:p>
        </w:tc>
        <w:tc>
          <w:tcPr>
            <w:tcW w:w="0" w:type="auto"/>
            <w:tcBorders>
              <w:top w:val="nil"/>
              <w:left w:val="nil"/>
              <w:bottom w:val="single" w:sz="8" w:space="0" w:color="auto"/>
              <w:right w:val="single" w:sz="8" w:space="0" w:color="auto"/>
            </w:tcBorders>
            <w:noWrap/>
            <w:vAlign w:val="center"/>
            <w:hideMark/>
          </w:tcPr>
          <w:p w14:paraId="19CA5C11" w14:textId="77777777" w:rsidR="00F32268" w:rsidRPr="00B97993" w:rsidRDefault="00F32268" w:rsidP="00B97993">
            <w:pPr>
              <w:spacing w:line="240" w:lineRule="auto"/>
              <w:jc w:val="right"/>
              <w:rPr>
                <w:rFonts w:eastAsia="Times New Roman"/>
                <w:sz w:val="22"/>
              </w:rPr>
            </w:pPr>
            <w:r w:rsidRPr="00B97993">
              <w:rPr>
                <w:rFonts w:eastAsia="Times New Roman"/>
                <w:sz w:val="22"/>
              </w:rPr>
              <w:t>(4,411.00)</w:t>
            </w:r>
          </w:p>
        </w:tc>
      </w:tr>
      <w:tr w:rsidR="00F32268" w:rsidRPr="00B97993" w14:paraId="2E0421C1"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7D48124B"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RM0</w:t>
            </w:r>
          </w:p>
        </w:tc>
        <w:tc>
          <w:tcPr>
            <w:tcW w:w="928" w:type="dxa"/>
            <w:tcBorders>
              <w:top w:val="nil"/>
              <w:left w:val="nil"/>
              <w:bottom w:val="single" w:sz="8" w:space="0" w:color="auto"/>
              <w:right w:val="single" w:sz="8" w:space="0" w:color="auto"/>
            </w:tcBorders>
            <w:noWrap/>
            <w:vAlign w:val="center"/>
            <w:hideMark/>
          </w:tcPr>
          <w:p w14:paraId="50F2BFBC"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1060070</w:t>
            </w:r>
          </w:p>
        </w:tc>
        <w:tc>
          <w:tcPr>
            <w:tcW w:w="2160" w:type="dxa"/>
            <w:tcBorders>
              <w:top w:val="nil"/>
              <w:left w:val="nil"/>
              <w:bottom w:val="single" w:sz="8" w:space="0" w:color="auto"/>
              <w:right w:val="single" w:sz="8" w:space="0" w:color="auto"/>
            </w:tcBorders>
            <w:noWrap/>
            <w:vAlign w:val="center"/>
            <w:hideMark/>
          </w:tcPr>
          <w:p w14:paraId="0BB25CDA"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DMH Federal Beneficiary Reimbursement</w:t>
            </w:r>
          </w:p>
        </w:tc>
        <w:tc>
          <w:tcPr>
            <w:tcW w:w="0" w:type="auto"/>
            <w:tcBorders>
              <w:top w:val="nil"/>
              <w:left w:val="nil"/>
              <w:bottom w:val="single" w:sz="8" w:space="0" w:color="auto"/>
              <w:right w:val="single" w:sz="8" w:space="0" w:color="auto"/>
            </w:tcBorders>
            <w:noWrap/>
            <w:vAlign w:val="center"/>
            <w:hideMark/>
          </w:tcPr>
          <w:p w14:paraId="54A0CA98" w14:textId="77777777" w:rsidR="00F32268" w:rsidRPr="00B97993" w:rsidRDefault="00F32268" w:rsidP="00B97993">
            <w:pPr>
              <w:spacing w:line="240" w:lineRule="auto"/>
              <w:jc w:val="right"/>
              <w:rPr>
                <w:rFonts w:eastAsia="Times New Roman"/>
                <w:sz w:val="22"/>
              </w:rPr>
            </w:pPr>
            <w:r w:rsidRPr="00B97993">
              <w:rPr>
                <w:rFonts w:eastAsia="Times New Roman"/>
                <w:sz w:val="22"/>
              </w:rPr>
              <w:t>(800,000.00)</w:t>
            </w:r>
          </w:p>
        </w:tc>
        <w:tc>
          <w:tcPr>
            <w:tcW w:w="0" w:type="auto"/>
            <w:tcBorders>
              <w:top w:val="nil"/>
              <w:left w:val="nil"/>
              <w:bottom w:val="single" w:sz="8" w:space="0" w:color="auto"/>
              <w:right w:val="single" w:sz="8" w:space="0" w:color="auto"/>
            </w:tcBorders>
            <w:noWrap/>
            <w:vAlign w:val="center"/>
            <w:hideMark/>
          </w:tcPr>
          <w:p w14:paraId="37891A49" w14:textId="77777777" w:rsidR="00F32268" w:rsidRPr="00B97993" w:rsidRDefault="00F32268" w:rsidP="00B97993">
            <w:pPr>
              <w:spacing w:line="240" w:lineRule="auto"/>
              <w:jc w:val="right"/>
              <w:rPr>
                <w:rFonts w:eastAsia="Times New Roman"/>
                <w:sz w:val="22"/>
              </w:rPr>
            </w:pPr>
            <w:r w:rsidRPr="00B97993">
              <w:rPr>
                <w:rFonts w:eastAsia="Times New Roman"/>
                <w:sz w:val="22"/>
              </w:rPr>
              <w:t>(800,000.00)</w:t>
            </w:r>
          </w:p>
        </w:tc>
        <w:tc>
          <w:tcPr>
            <w:tcW w:w="0" w:type="auto"/>
            <w:tcBorders>
              <w:top w:val="nil"/>
              <w:left w:val="nil"/>
              <w:bottom w:val="single" w:sz="8" w:space="0" w:color="auto"/>
              <w:right w:val="single" w:sz="8" w:space="0" w:color="auto"/>
            </w:tcBorders>
            <w:noWrap/>
            <w:vAlign w:val="center"/>
            <w:hideMark/>
          </w:tcPr>
          <w:p w14:paraId="21C24008" w14:textId="77777777" w:rsidR="00F32268" w:rsidRPr="00B97993" w:rsidRDefault="00F32268" w:rsidP="00B97993">
            <w:pPr>
              <w:spacing w:line="240" w:lineRule="auto"/>
              <w:jc w:val="right"/>
              <w:rPr>
                <w:rFonts w:eastAsia="Times New Roman"/>
                <w:sz w:val="22"/>
              </w:rPr>
            </w:pPr>
            <w:r w:rsidRPr="00B97993">
              <w:rPr>
                <w:rFonts w:eastAsia="Times New Roman"/>
                <w:sz w:val="22"/>
              </w:rPr>
              <w:t>(800,000.00)</w:t>
            </w:r>
          </w:p>
        </w:tc>
        <w:tc>
          <w:tcPr>
            <w:tcW w:w="0" w:type="auto"/>
            <w:tcBorders>
              <w:top w:val="nil"/>
              <w:left w:val="nil"/>
              <w:bottom w:val="single" w:sz="8" w:space="0" w:color="auto"/>
              <w:right w:val="single" w:sz="8" w:space="0" w:color="auto"/>
            </w:tcBorders>
            <w:noWrap/>
            <w:vAlign w:val="center"/>
            <w:hideMark/>
          </w:tcPr>
          <w:p w14:paraId="341F40C2" w14:textId="77777777" w:rsidR="00F32268" w:rsidRPr="00B97993" w:rsidRDefault="00F32268" w:rsidP="00B97993">
            <w:pPr>
              <w:spacing w:line="240" w:lineRule="auto"/>
              <w:jc w:val="right"/>
              <w:rPr>
                <w:rFonts w:eastAsia="Times New Roman"/>
                <w:sz w:val="22"/>
              </w:rPr>
            </w:pPr>
            <w:r w:rsidRPr="00B97993">
              <w:rPr>
                <w:rFonts w:eastAsia="Times New Roman"/>
                <w:sz w:val="22"/>
              </w:rPr>
              <w:t>(800,000.00)</w:t>
            </w:r>
          </w:p>
        </w:tc>
      </w:tr>
      <w:tr w:rsidR="00F32268" w:rsidRPr="00B97993" w14:paraId="4F033ECC"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F8FA354"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SR0</w:t>
            </w:r>
          </w:p>
        </w:tc>
        <w:tc>
          <w:tcPr>
            <w:tcW w:w="928" w:type="dxa"/>
            <w:tcBorders>
              <w:top w:val="nil"/>
              <w:left w:val="nil"/>
              <w:bottom w:val="single" w:sz="8" w:space="0" w:color="auto"/>
              <w:right w:val="single" w:sz="8" w:space="0" w:color="auto"/>
            </w:tcBorders>
            <w:noWrap/>
            <w:vAlign w:val="center"/>
            <w:hideMark/>
          </w:tcPr>
          <w:p w14:paraId="7479D2E3"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1060240</w:t>
            </w:r>
          </w:p>
        </w:tc>
        <w:tc>
          <w:tcPr>
            <w:tcW w:w="2160" w:type="dxa"/>
            <w:tcBorders>
              <w:top w:val="nil"/>
              <w:left w:val="nil"/>
              <w:bottom w:val="single" w:sz="8" w:space="0" w:color="auto"/>
              <w:right w:val="single" w:sz="8" w:space="0" w:color="auto"/>
            </w:tcBorders>
            <w:noWrap/>
            <w:vAlign w:val="center"/>
            <w:hideMark/>
          </w:tcPr>
          <w:p w14:paraId="009C3499"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HMO Assessment</w:t>
            </w:r>
          </w:p>
        </w:tc>
        <w:tc>
          <w:tcPr>
            <w:tcW w:w="0" w:type="auto"/>
            <w:tcBorders>
              <w:top w:val="nil"/>
              <w:left w:val="nil"/>
              <w:bottom w:val="single" w:sz="8" w:space="0" w:color="auto"/>
              <w:right w:val="single" w:sz="8" w:space="0" w:color="auto"/>
            </w:tcBorders>
            <w:noWrap/>
            <w:vAlign w:val="center"/>
            <w:hideMark/>
          </w:tcPr>
          <w:p w14:paraId="039A74E1" w14:textId="77777777" w:rsidR="00F32268" w:rsidRPr="00B97993" w:rsidRDefault="00F32268" w:rsidP="00B97993">
            <w:pPr>
              <w:spacing w:line="240" w:lineRule="auto"/>
              <w:jc w:val="right"/>
              <w:rPr>
                <w:rFonts w:eastAsia="Times New Roman"/>
                <w:sz w:val="22"/>
              </w:rPr>
            </w:pPr>
            <w:r w:rsidRPr="00B97993">
              <w:rPr>
                <w:rFonts w:eastAsia="Times New Roman"/>
                <w:sz w:val="22"/>
              </w:rPr>
              <w:t>(7,066.00)</w:t>
            </w:r>
          </w:p>
        </w:tc>
        <w:tc>
          <w:tcPr>
            <w:tcW w:w="0" w:type="auto"/>
            <w:tcBorders>
              <w:top w:val="nil"/>
              <w:left w:val="nil"/>
              <w:bottom w:val="single" w:sz="8" w:space="0" w:color="auto"/>
              <w:right w:val="single" w:sz="8" w:space="0" w:color="auto"/>
            </w:tcBorders>
            <w:noWrap/>
            <w:vAlign w:val="center"/>
            <w:hideMark/>
          </w:tcPr>
          <w:p w14:paraId="57827E0E" w14:textId="77777777" w:rsidR="00F32268" w:rsidRPr="00B97993" w:rsidRDefault="00F32268" w:rsidP="00B97993">
            <w:pPr>
              <w:spacing w:line="240" w:lineRule="auto"/>
              <w:jc w:val="right"/>
              <w:rPr>
                <w:rFonts w:eastAsia="Times New Roman"/>
                <w:sz w:val="22"/>
              </w:rPr>
            </w:pPr>
            <w:r w:rsidRPr="00B97993">
              <w:rPr>
                <w:rFonts w:eastAsia="Times New Roman"/>
                <w:sz w:val="22"/>
              </w:rPr>
              <w:t>(7,066.00)</w:t>
            </w:r>
          </w:p>
        </w:tc>
        <w:tc>
          <w:tcPr>
            <w:tcW w:w="0" w:type="auto"/>
            <w:tcBorders>
              <w:top w:val="nil"/>
              <w:left w:val="nil"/>
              <w:bottom w:val="single" w:sz="8" w:space="0" w:color="auto"/>
              <w:right w:val="single" w:sz="8" w:space="0" w:color="auto"/>
            </w:tcBorders>
            <w:noWrap/>
            <w:vAlign w:val="center"/>
            <w:hideMark/>
          </w:tcPr>
          <w:p w14:paraId="442ACBC4" w14:textId="77777777" w:rsidR="00F32268" w:rsidRPr="00B97993" w:rsidRDefault="00F32268" w:rsidP="00B97993">
            <w:pPr>
              <w:spacing w:line="240" w:lineRule="auto"/>
              <w:jc w:val="right"/>
              <w:rPr>
                <w:rFonts w:eastAsia="Times New Roman"/>
                <w:sz w:val="22"/>
              </w:rPr>
            </w:pPr>
            <w:r w:rsidRPr="00B97993">
              <w:rPr>
                <w:rFonts w:eastAsia="Times New Roman"/>
                <w:sz w:val="22"/>
              </w:rPr>
              <w:t>(7,066.00)</w:t>
            </w:r>
          </w:p>
        </w:tc>
        <w:tc>
          <w:tcPr>
            <w:tcW w:w="0" w:type="auto"/>
            <w:tcBorders>
              <w:top w:val="nil"/>
              <w:left w:val="nil"/>
              <w:bottom w:val="single" w:sz="8" w:space="0" w:color="auto"/>
              <w:right w:val="single" w:sz="8" w:space="0" w:color="auto"/>
            </w:tcBorders>
            <w:noWrap/>
            <w:vAlign w:val="center"/>
            <w:hideMark/>
          </w:tcPr>
          <w:p w14:paraId="38D7EF47" w14:textId="77777777" w:rsidR="00F32268" w:rsidRPr="00B97993" w:rsidRDefault="00F32268" w:rsidP="00B97993">
            <w:pPr>
              <w:spacing w:line="240" w:lineRule="auto"/>
              <w:jc w:val="right"/>
              <w:rPr>
                <w:rFonts w:eastAsia="Times New Roman"/>
                <w:sz w:val="22"/>
              </w:rPr>
            </w:pPr>
            <w:r w:rsidRPr="00B97993">
              <w:rPr>
                <w:rFonts w:eastAsia="Times New Roman"/>
                <w:sz w:val="22"/>
              </w:rPr>
              <w:t>(7,066.00)</w:t>
            </w:r>
          </w:p>
        </w:tc>
      </w:tr>
      <w:tr w:rsidR="00F32268" w:rsidRPr="00B97993" w14:paraId="6E69D6A0"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4A8D074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SR0</w:t>
            </w:r>
          </w:p>
        </w:tc>
        <w:tc>
          <w:tcPr>
            <w:tcW w:w="928" w:type="dxa"/>
            <w:tcBorders>
              <w:top w:val="nil"/>
              <w:left w:val="nil"/>
              <w:bottom w:val="single" w:sz="8" w:space="0" w:color="auto"/>
              <w:right w:val="single" w:sz="8" w:space="0" w:color="auto"/>
            </w:tcBorders>
            <w:noWrap/>
            <w:vAlign w:val="center"/>
            <w:hideMark/>
          </w:tcPr>
          <w:p w14:paraId="1F5E0418"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1060242</w:t>
            </w:r>
          </w:p>
        </w:tc>
        <w:tc>
          <w:tcPr>
            <w:tcW w:w="2160" w:type="dxa"/>
            <w:tcBorders>
              <w:top w:val="nil"/>
              <w:left w:val="nil"/>
              <w:bottom w:val="single" w:sz="8" w:space="0" w:color="auto"/>
              <w:right w:val="single" w:sz="8" w:space="0" w:color="auto"/>
            </w:tcBorders>
            <w:noWrap/>
            <w:vAlign w:val="center"/>
            <w:hideMark/>
          </w:tcPr>
          <w:p w14:paraId="74CFCE81"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Insurance Assessment</w:t>
            </w:r>
          </w:p>
        </w:tc>
        <w:tc>
          <w:tcPr>
            <w:tcW w:w="0" w:type="auto"/>
            <w:tcBorders>
              <w:top w:val="nil"/>
              <w:left w:val="nil"/>
              <w:bottom w:val="single" w:sz="8" w:space="0" w:color="auto"/>
              <w:right w:val="single" w:sz="8" w:space="0" w:color="auto"/>
            </w:tcBorders>
            <w:noWrap/>
            <w:vAlign w:val="center"/>
            <w:hideMark/>
          </w:tcPr>
          <w:p w14:paraId="63321722" w14:textId="77777777" w:rsidR="00F32268" w:rsidRPr="00B97993" w:rsidRDefault="00F32268" w:rsidP="00B97993">
            <w:pPr>
              <w:spacing w:line="240" w:lineRule="auto"/>
              <w:jc w:val="right"/>
              <w:rPr>
                <w:rFonts w:eastAsia="Times New Roman"/>
                <w:sz w:val="22"/>
              </w:rPr>
            </w:pPr>
            <w:r w:rsidRPr="00B97993">
              <w:rPr>
                <w:rFonts w:eastAsia="Times New Roman"/>
                <w:sz w:val="22"/>
              </w:rPr>
              <w:t>(32,639.00)</w:t>
            </w:r>
          </w:p>
        </w:tc>
        <w:tc>
          <w:tcPr>
            <w:tcW w:w="0" w:type="auto"/>
            <w:tcBorders>
              <w:top w:val="nil"/>
              <w:left w:val="nil"/>
              <w:bottom w:val="single" w:sz="8" w:space="0" w:color="auto"/>
              <w:right w:val="single" w:sz="8" w:space="0" w:color="auto"/>
            </w:tcBorders>
            <w:noWrap/>
            <w:vAlign w:val="center"/>
            <w:hideMark/>
          </w:tcPr>
          <w:p w14:paraId="13AE5F54" w14:textId="77777777" w:rsidR="00F32268" w:rsidRPr="00B97993" w:rsidRDefault="00F32268" w:rsidP="00B97993">
            <w:pPr>
              <w:spacing w:line="240" w:lineRule="auto"/>
              <w:jc w:val="right"/>
              <w:rPr>
                <w:rFonts w:eastAsia="Times New Roman"/>
                <w:sz w:val="22"/>
              </w:rPr>
            </w:pPr>
            <w:r w:rsidRPr="00B97993">
              <w:rPr>
                <w:rFonts w:eastAsia="Times New Roman"/>
                <w:sz w:val="22"/>
              </w:rPr>
              <w:t>(32,639.00)</w:t>
            </w:r>
          </w:p>
        </w:tc>
        <w:tc>
          <w:tcPr>
            <w:tcW w:w="0" w:type="auto"/>
            <w:tcBorders>
              <w:top w:val="nil"/>
              <w:left w:val="nil"/>
              <w:bottom w:val="single" w:sz="8" w:space="0" w:color="auto"/>
              <w:right w:val="single" w:sz="8" w:space="0" w:color="auto"/>
            </w:tcBorders>
            <w:noWrap/>
            <w:vAlign w:val="center"/>
            <w:hideMark/>
          </w:tcPr>
          <w:p w14:paraId="238BC32E" w14:textId="77777777" w:rsidR="00F32268" w:rsidRPr="00B97993" w:rsidRDefault="00F32268" w:rsidP="00B97993">
            <w:pPr>
              <w:spacing w:line="240" w:lineRule="auto"/>
              <w:jc w:val="right"/>
              <w:rPr>
                <w:rFonts w:eastAsia="Times New Roman"/>
                <w:sz w:val="22"/>
              </w:rPr>
            </w:pPr>
            <w:r w:rsidRPr="00B97993">
              <w:rPr>
                <w:rFonts w:eastAsia="Times New Roman"/>
                <w:sz w:val="22"/>
              </w:rPr>
              <w:t>(32,639.00)</w:t>
            </w:r>
          </w:p>
        </w:tc>
        <w:tc>
          <w:tcPr>
            <w:tcW w:w="0" w:type="auto"/>
            <w:tcBorders>
              <w:top w:val="nil"/>
              <w:left w:val="nil"/>
              <w:bottom w:val="single" w:sz="8" w:space="0" w:color="auto"/>
              <w:right w:val="single" w:sz="8" w:space="0" w:color="auto"/>
            </w:tcBorders>
            <w:noWrap/>
            <w:vAlign w:val="center"/>
            <w:hideMark/>
          </w:tcPr>
          <w:p w14:paraId="43CB6EE3" w14:textId="77777777" w:rsidR="00F32268" w:rsidRPr="00B97993" w:rsidRDefault="00F32268" w:rsidP="00B97993">
            <w:pPr>
              <w:spacing w:line="240" w:lineRule="auto"/>
              <w:jc w:val="right"/>
              <w:rPr>
                <w:rFonts w:eastAsia="Times New Roman"/>
                <w:sz w:val="22"/>
              </w:rPr>
            </w:pPr>
            <w:r w:rsidRPr="00B97993">
              <w:rPr>
                <w:rFonts w:eastAsia="Times New Roman"/>
                <w:sz w:val="22"/>
              </w:rPr>
              <w:t>(32,639.00)</w:t>
            </w:r>
          </w:p>
        </w:tc>
      </w:tr>
      <w:tr w:rsidR="00F32268" w:rsidRPr="00B97993" w14:paraId="2834C7A5"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6D5BA1FF"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lastRenderedPageBreak/>
              <w:t>TC0</w:t>
            </w:r>
          </w:p>
        </w:tc>
        <w:tc>
          <w:tcPr>
            <w:tcW w:w="928" w:type="dxa"/>
            <w:tcBorders>
              <w:top w:val="nil"/>
              <w:left w:val="nil"/>
              <w:bottom w:val="single" w:sz="8" w:space="0" w:color="auto"/>
              <w:right w:val="single" w:sz="8" w:space="0" w:color="auto"/>
            </w:tcBorders>
            <w:noWrap/>
            <w:vAlign w:val="center"/>
            <w:hideMark/>
          </w:tcPr>
          <w:p w14:paraId="6F62A6CD"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1060381</w:t>
            </w:r>
          </w:p>
        </w:tc>
        <w:tc>
          <w:tcPr>
            <w:tcW w:w="2160" w:type="dxa"/>
            <w:tcBorders>
              <w:top w:val="nil"/>
              <w:left w:val="nil"/>
              <w:bottom w:val="single" w:sz="8" w:space="0" w:color="auto"/>
              <w:right w:val="single" w:sz="8" w:space="0" w:color="auto"/>
            </w:tcBorders>
            <w:noWrap/>
            <w:vAlign w:val="center"/>
            <w:hideMark/>
          </w:tcPr>
          <w:p w14:paraId="36A5E75B"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Public Vehicles-for-Hire Consumer Service</w:t>
            </w:r>
          </w:p>
        </w:tc>
        <w:tc>
          <w:tcPr>
            <w:tcW w:w="0" w:type="auto"/>
            <w:tcBorders>
              <w:top w:val="nil"/>
              <w:left w:val="nil"/>
              <w:bottom w:val="single" w:sz="8" w:space="0" w:color="auto"/>
              <w:right w:val="single" w:sz="8" w:space="0" w:color="auto"/>
            </w:tcBorders>
            <w:noWrap/>
            <w:vAlign w:val="center"/>
            <w:hideMark/>
          </w:tcPr>
          <w:p w14:paraId="15A962A8" w14:textId="77777777" w:rsidR="00F32268" w:rsidRPr="00B97993" w:rsidRDefault="00F32268" w:rsidP="00B97993">
            <w:pPr>
              <w:spacing w:line="240" w:lineRule="auto"/>
              <w:jc w:val="right"/>
              <w:rPr>
                <w:rFonts w:eastAsia="Times New Roman"/>
                <w:sz w:val="22"/>
              </w:rPr>
            </w:pPr>
            <w:r w:rsidRPr="00B97993">
              <w:rPr>
                <w:rFonts w:eastAsia="Times New Roman"/>
                <w:sz w:val="22"/>
              </w:rPr>
              <w:t>(287,777.64)</w:t>
            </w:r>
          </w:p>
        </w:tc>
        <w:tc>
          <w:tcPr>
            <w:tcW w:w="0" w:type="auto"/>
            <w:tcBorders>
              <w:top w:val="nil"/>
              <w:left w:val="nil"/>
              <w:bottom w:val="single" w:sz="8" w:space="0" w:color="auto"/>
              <w:right w:val="single" w:sz="8" w:space="0" w:color="auto"/>
            </w:tcBorders>
            <w:noWrap/>
            <w:vAlign w:val="center"/>
            <w:hideMark/>
          </w:tcPr>
          <w:p w14:paraId="1E3A7D48" w14:textId="77777777" w:rsidR="00F32268" w:rsidRPr="00B97993" w:rsidRDefault="00F32268" w:rsidP="00B97993">
            <w:pPr>
              <w:spacing w:line="240" w:lineRule="auto"/>
              <w:jc w:val="right"/>
              <w:rPr>
                <w:rFonts w:eastAsia="Times New Roman"/>
                <w:sz w:val="22"/>
              </w:rPr>
            </w:pPr>
            <w:r w:rsidRPr="00B97993">
              <w:rPr>
                <w:rFonts w:eastAsia="Times New Roman"/>
                <w:sz w:val="22"/>
              </w:rPr>
              <w:t>(287,777.64)</w:t>
            </w:r>
          </w:p>
        </w:tc>
        <w:tc>
          <w:tcPr>
            <w:tcW w:w="0" w:type="auto"/>
            <w:tcBorders>
              <w:top w:val="nil"/>
              <w:left w:val="nil"/>
              <w:bottom w:val="single" w:sz="8" w:space="0" w:color="auto"/>
              <w:right w:val="single" w:sz="8" w:space="0" w:color="auto"/>
            </w:tcBorders>
            <w:noWrap/>
            <w:vAlign w:val="center"/>
            <w:hideMark/>
          </w:tcPr>
          <w:p w14:paraId="44E4FA1D" w14:textId="77777777" w:rsidR="00F32268" w:rsidRPr="00B97993" w:rsidRDefault="00F32268" w:rsidP="00B97993">
            <w:pPr>
              <w:spacing w:line="240" w:lineRule="auto"/>
              <w:jc w:val="right"/>
              <w:rPr>
                <w:rFonts w:eastAsia="Times New Roman"/>
                <w:sz w:val="22"/>
              </w:rPr>
            </w:pPr>
            <w:r w:rsidRPr="00B97993">
              <w:rPr>
                <w:rFonts w:eastAsia="Times New Roman"/>
                <w:sz w:val="22"/>
              </w:rPr>
              <w:t>(287,777.64)</w:t>
            </w:r>
          </w:p>
        </w:tc>
        <w:tc>
          <w:tcPr>
            <w:tcW w:w="0" w:type="auto"/>
            <w:tcBorders>
              <w:top w:val="nil"/>
              <w:left w:val="nil"/>
              <w:bottom w:val="single" w:sz="8" w:space="0" w:color="auto"/>
              <w:right w:val="single" w:sz="8" w:space="0" w:color="auto"/>
            </w:tcBorders>
            <w:noWrap/>
            <w:vAlign w:val="center"/>
            <w:hideMark/>
          </w:tcPr>
          <w:p w14:paraId="1F5C04E7" w14:textId="77777777" w:rsidR="00F32268" w:rsidRPr="00B97993" w:rsidRDefault="00F32268" w:rsidP="00B97993">
            <w:pPr>
              <w:spacing w:line="240" w:lineRule="auto"/>
              <w:jc w:val="right"/>
              <w:rPr>
                <w:rFonts w:eastAsia="Times New Roman"/>
                <w:sz w:val="22"/>
              </w:rPr>
            </w:pPr>
            <w:r w:rsidRPr="00B97993">
              <w:rPr>
                <w:rFonts w:eastAsia="Times New Roman"/>
                <w:sz w:val="22"/>
              </w:rPr>
              <w:t>(287,777.64)</w:t>
            </w:r>
          </w:p>
        </w:tc>
      </w:tr>
      <w:tr w:rsidR="00F32268" w:rsidRPr="00B97993" w14:paraId="73C80F07" w14:textId="77777777" w:rsidTr="00F7639F">
        <w:trPr>
          <w:trHeight w:val="315"/>
        </w:trPr>
        <w:tc>
          <w:tcPr>
            <w:tcW w:w="864" w:type="dxa"/>
            <w:tcBorders>
              <w:top w:val="nil"/>
              <w:left w:val="single" w:sz="8" w:space="0" w:color="auto"/>
              <w:bottom w:val="single" w:sz="8" w:space="0" w:color="auto"/>
              <w:right w:val="single" w:sz="8" w:space="0" w:color="auto"/>
            </w:tcBorders>
            <w:noWrap/>
            <w:vAlign w:val="center"/>
            <w:hideMark/>
          </w:tcPr>
          <w:p w14:paraId="0BDBC17D"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TO0</w:t>
            </w:r>
          </w:p>
        </w:tc>
        <w:tc>
          <w:tcPr>
            <w:tcW w:w="928" w:type="dxa"/>
            <w:tcBorders>
              <w:top w:val="nil"/>
              <w:left w:val="nil"/>
              <w:bottom w:val="single" w:sz="8" w:space="0" w:color="auto"/>
              <w:right w:val="single" w:sz="8" w:space="0" w:color="auto"/>
            </w:tcBorders>
            <w:noWrap/>
            <w:vAlign w:val="center"/>
            <w:hideMark/>
          </w:tcPr>
          <w:p w14:paraId="089A82E6" w14:textId="77777777" w:rsidR="00F32268" w:rsidRPr="00B97993" w:rsidRDefault="00F32268" w:rsidP="00B97993">
            <w:pPr>
              <w:spacing w:line="240" w:lineRule="auto"/>
              <w:jc w:val="right"/>
              <w:rPr>
                <w:rFonts w:eastAsia="Times New Roman"/>
                <w:color w:val="000000"/>
                <w:sz w:val="22"/>
              </w:rPr>
            </w:pPr>
            <w:r w:rsidRPr="00B97993">
              <w:rPr>
                <w:rFonts w:eastAsia="Times New Roman"/>
                <w:color w:val="000000"/>
                <w:sz w:val="22"/>
              </w:rPr>
              <w:t>1060195</w:t>
            </w:r>
          </w:p>
        </w:tc>
        <w:tc>
          <w:tcPr>
            <w:tcW w:w="2160" w:type="dxa"/>
            <w:tcBorders>
              <w:top w:val="nil"/>
              <w:left w:val="nil"/>
              <w:bottom w:val="single" w:sz="8" w:space="0" w:color="auto"/>
              <w:right w:val="single" w:sz="8" w:space="0" w:color="auto"/>
            </w:tcBorders>
            <w:noWrap/>
            <w:vAlign w:val="center"/>
            <w:hideMark/>
          </w:tcPr>
          <w:p w14:paraId="2A9C64A8" w14:textId="77777777" w:rsidR="00F32268" w:rsidRPr="00B97993" w:rsidRDefault="00F32268" w:rsidP="00B97993">
            <w:pPr>
              <w:spacing w:line="240" w:lineRule="auto"/>
              <w:rPr>
                <w:rFonts w:eastAsia="Times New Roman"/>
                <w:color w:val="000000"/>
                <w:sz w:val="22"/>
              </w:rPr>
            </w:pPr>
            <w:r w:rsidRPr="00B97993">
              <w:rPr>
                <w:rFonts w:eastAsia="Times New Roman"/>
                <w:color w:val="000000"/>
                <w:sz w:val="22"/>
              </w:rPr>
              <w:t>SERV US Program</w:t>
            </w:r>
          </w:p>
        </w:tc>
        <w:tc>
          <w:tcPr>
            <w:tcW w:w="0" w:type="auto"/>
            <w:tcBorders>
              <w:top w:val="nil"/>
              <w:left w:val="nil"/>
              <w:bottom w:val="single" w:sz="8" w:space="0" w:color="auto"/>
              <w:right w:val="single" w:sz="8" w:space="0" w:color="auto"/>
            </w:tcBorders>
            <w:noWrap/>
            <w:vAlign w:val="center"/>
            <w:hideMark/>
          </w:tcPr>
          <w:p w14:paraId="4CCE5639" w14:textId="77777777" w:rsidR="00F32268" w:rsidRPr="00B97993" w:rsidRDefault="00F32268" w:rsidP="00B97993">
            <w:pPr>
              <w:spacing w:line="240" w:lineRule="auto"/>
              <w:jc w:val="right"/>
              <w:rPr>
                <w:rFonts w:eastAsia="Times New Roman"/>
                <w:sz w:val="22"/>
              </w:rPr>
            </w:pPr>
            <w:r w:rsidRPr="00B97993">
              <w:rPr>
                <w:rFonts w:eastAsia="Times New Roman"/>
                <w:sz w:val="22"/>
              </w:rPr>
              <w:t>(91.00)</w:t>
            </w:r>
          </w:p>
        </w:tc>
        <w:tc>
          <w:tcPr>
            <w:tcW w:w="0" w:type="auto"/>
            <w:tcBorders>
              <w:top w:val="nil"/>
              <w:left w:val="nil"/>
              <w:bottom w:val="single" w:sz="8" w:space="0" w:color="auto"/>
              <w:right w:val="single" w:sz="8" w:space="0" w:color="auto"/>
            </w:tcBorders>
            <w:noWrap/>
            <w:vAlign w:val="center"/>
            <w:hideMark/>
          </w:tcPr>
          <w:p w14:paraId="22CEB6B4"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c>
          <w:tcPr>
            <w:tcW w:w="0" w:type="auto"/>
            <w:tcBorders>
              <w:top w:val="nil"/>
              <w:left w:val="nil"/>
              <w:bottom w:val="single" w:sz="8" w:space="0" w:color="auto"/>
              <w:right w:val="single" w:sz="8" w:space="0" w:color="auto"/>
            </w:tcBorders>
            <w:noWrap/>
            <w:vAlign w:val="center"/>
            <w:hideMark/>
          </w:tcPr>
          <w:p w14:paraId="6F43E3BD"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c>
          <w:tcPr>
            <w:tcW w:w="0" w:type="auto"/>
            <w:tcBorders>
              <w:top w:val="nil"/>
              <w:left w:val="nil"/>
              <w:bottom w:val="single" w:sz="8" w:space="0" w:color="auto"/>
              <w:right w:val="single" w:sz="8" w:space="0" w:color="auto"/>
            </w:tcBorders>
            <w:noWrap/>
            <w:vAlign w:val="center"/>
            <w:hideMark/>
          </w:tcPr>
          <w:p w14:paraId="1A84CD63" w14:textId="77777777" w:rsidR="00F32268" w:rsidRPr="00B97993" w:rsidRDefault="00F32268" w:rsidP="00B97993">
            <w:pPr>
              <w:spacing w:line="240" w:lineRule="auto"/>
              <w:jc w:val="right"/>
              <w:rPr>
                <w:rFonts w:eastAsia="Times New Roman"/>
                <w:sz w:val="22"/>
              </w:rPr>
            </w:pPr>
            <w:r w:rsidRPr="00B97993">
              <w:rPr>
                <w:rFonts w:eastAsia="Times New Roman"/>
                <w:sz w:val="22"/>
              </w:rPr>
              <w:t>(94.00)</w:t>
            </w:r>
          </w:p>
        </w:tc>
      </w:tr>
      <w:bookmarkEnd w:id="291"/>
    </w:tbl>
    <w:p w14:paraId="5CF564FF" w14:textId="77777777" w:rsidR="00F32268" w:rsidRPr="00375B52" w:rsidRDefault="00F32268" w:rsidP="00375B52">
      <w:pPr>
        <w:rPr>
          <w:szCs w:val="24"/>
        </w:rPr>
      </w:pPr>
    </w:p>
    <w:bookmarkEnd w:id="295"/>
    <w:p w14:paraId="4D306261" w14:textId="77777777" w:rsidR="00F32268" w:rsidRPr="00375B52" w:rsidRDefault="00F32268" w:rsidP="00375B52">
      <w:pPr>
        <w:rPr>
          <w:szCs w:val="24"/>
        </w:rPr>
      </w:pPr>
      <w:r w:rsidRPr="00375B52">
        <w:rPr>
          <w:szCs w:val="24"/>
        </w:rPr>
        <w:tab/>
        <w:t>(b) The amounts identified in subsection (a) of this section shall be made available as set forth in the approved Fiscal Year 2026 Budget and Financial Plan.</w:t>
      </w:r>
    </w:p>
    <w:p w14:paraId="0E051512" w14:textId="03BEDE8C" w:rsidR="00930F3D" w:rsidRPr="00375B52" w:rsidRDefault="00930F3D" w:rsidP="00375B52">
      <w:pPr>
        <w:pStyle w:val="Heading2"/>
        <w:rPr>
          <w:szCs w:val="24"/>
        </w:rPr>
      </w:pPr>
      <w:bookmarkStart w:id="297" w:name="_Toc206065302"/>
      <w:r w:rsidRPr="00375B52">
        <w:rPr>
          <w:szCs w:val="24"/>
        </w:rPr>
        <w:t>SUBTITLE J. CLEAN HANDS TECHNICAL AMENDMENT</w:t>
      </w:r>
      <w:bookmarkEnd w:id="297"/>
      <w:r w:rsidRPr="00375B52">
        <w:rPr>
          <w:szCs w:val="24"/>
        </w:rPr>
        <w:tab/>
      </w:r>
    </w:p>
    <w:p w14:paraId="74060451" w14:textId="5E4F7FE1" w:rsidR="00930F3D" w:rsidRPr="00375B52" w:rsidRDefault="00930F3D" w:rsidP="00375B52">
      <w:pPr>
        <w:rPr>
          <w:szCs w:val="24"/>
        </w:rPr>
      </w:pPr>
      <w:r w:rsidRPr="00375B52">
        <w:rPr>
          <w:szCs w:val="24"/>
        </w:rPr>
        <w:tab/>
        <w:t xml:space="preserve">Sec. </w:t>
      </w:r>
      <w:r w:rsidR="007804A7" w:rsidRPr="00375B52">
        <w:rPr>
          <w:szCs w:val="24"/>
        </w:rPr>
        <w:t>7151</w:t>
      </w:r>
      <w:r w:rsidRPr="00375B52">
        <w:rPr>
          <w:szCs w:val="24"/>
        </w:rPr>
        <w:t xml:space="preserve">. Short title. </w:t>
      </w:r>
    </w:p>
    <w:p w14:paraId="25E07AC8" w14:textId="57863E30" w:rsidR="00930F3D" w:rsidRPr="00375B52" w:rsidRDefault="00930F3D" w:rsidP="00375B52">
      <w:pPr>
        <w:rPr>
          <w:szCs w:val="24"/>
        </w:rPr>
      </w:pPr>
      <w:r w:rsidRPr="00375B52">
        <w:rPr>
          <w:szCs w:val="24"/>
        </w:rPr>
        <w:tab/>
        <w:t xml:space="preserve">This subtitle may be cited as the “Clean Hands Certification Technical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 </w:t>
      </w:r>
    </w:p>
    <w:p w14:paraId="2FD31F1A" w14:textId="6377EB43" w:rsidR="00930F3D" w:rsidRPr="00375B52" w:rsidRDefault="00930F3D" w:rsidP="00375B52">
      <w:pPr>
        <w:rPr>
          <w:szCs w:val="24"/>
        </w:rPr>
      </w:pPr>
      <w:r w:rsidRPr="00375B52">
        <w:rPr>
          <w:szCs w:val="24"/>
        </w:rPr>
        <w:tab/>
        <w:t xml:space="preserve">Sec. </w:t>
      </w:r>
      <w:r w:rsidR="007804A7" w:rsidRPr="00375B52">
        <w:rPr>
          <w:szCs w:val="24"/>
        </w:rPr>
        <w:t>7152</w:t>
      </w:r>
      <w:r w:rsidRPr="00375B52">
        <w:rPr>
          <w:szCs w:val="24"/>
        </w:rPr>
        <w:t>. Section 47-2862(a)(7) of the District of Columbia Official Code is amended to read as follows: </w:t>
      </w:r>
    </w:p>
    <w:p w14:paraId="515CF71F" w14:textId="77777777" w:rsidR="00930F3D" w:rsidRPr="00375B52" w:rsidRDefault="00930F3D" w:rsidP="00375B52">
      <w:pPr>
        <w:rPr>
          <w:szCs w:val="24"/>
        </w:rPr>
      </w:pPr>
      <w:r w:rsidRPr="00375B52">
        <w:rPr>
          <w:szCs w:val="24"/>
        </w:rPr>
        <w:tab/>
      </w:r>
      <w:r w:rsidRPr="00375B52">
        <w:rPr>
          <w:szCs w:val="24"/>
        </w:rPr>
        <w:tab/>
        <w:t xml:space="preserve">“(7) Owes the District, other than amounts owed to the Department of Motor Vehicles, more than $1,000 in outstanding fines, penalties, or interest;”. </w:t>
      </w:r>
    </w:p>
    <w:p w14:paraId="1F2344D3" w14:textId="5606E669" w:rsidR="00E708B4" w:rsidRPr="00375B52" w:rsidRDefault="00E708B4" w:rsidP="00375B52">
      <w:pPr>
        <w:pStyle w:val="Heading2"/>
        <w:rPr>
          <w:szCs w:val="24"/>
        </w:rPr>
      </w:pPr>
      <w:bookmarkStart w:id="298" w:name="_Toc206065303"/>
      <w:r w:rsidRPr="00375B52">
        <w:rPr>
          <w:szCs w:val="24"/>
        </w:rPr>
        <w:t>SUBTITLE K. NONPROFIT WORKFORCE HOUSING PROPERTIES</w:t>
      </w:r>
      <w:bookmarkEnd w:id="298"/>
      <w:r w:rsidRPr="00375B52">
        <w:rPr>
          <w:szCs w:val="24"/>
        </w:rPr>
        <w:t xml:space="preserve"> </w:t>
      </w:r>
    </w:p>
    <w:p w14:paraId="27142719" w14:textId="0A894D13" w:rsidR="00E708B4" w:rsidRPr="00375B52" w:rsidRDefault="00E708B4" w:rsidP="00375B52">
      <w:pPr>
        <w:rPr>
          <w:szCs w:val="24"/>
        </w:rPr>
      </w:pPr>
      <w:r w:rsidRPr="00375B52">
        <w:rPr>
          <w:szCs w:val="24"/>
        </w:rPr>
        <w:tab/>
        <w:t xml:space="preserve">Sec. </w:t>
      </w:r>
      <w:r w:rsidR="007804A7" w:rsidRPr="00375B52">
        <w:rPr>
          <w:szCs w:val="24"/>
        </w:rPr>
        <w:t>7161</w:t>
      </w:r>
      <w:r w:rsidRPr="00375B52">
        <w:rPr>
          <w:szCs w:val="24"/>
        </w:rPr>
        <w:t xml:space="preserve">. Short title. </w:t>
      </w:r>
    </w:p>
    <w:p w14:paraId="4B2CB8C2" w14:textId="27BBB092" w:rsidR="00E708B4" w:rsidRPr="00375B52" w:rsidRDefault="00E708B4" w:rsidP="00375B52">
      <w:pPr>
        <w:rPr>
          <w:szCs w:val="24"/>
        </w:rPr>
      </w:pPr>
      <w:r w:rsidRPr="00375B52">
        <w:rPr>
          <w:szCs w:val="24"/>
        </w:rPr>
        <w:tab/>
        <w:t>This subtitle may be cited as the “</w:t>
      </w:r>
      <w:bookmarkStart w:id="299" w:name="_Hlk204067753"/>
      <w:r w:rsidRPr="00375B52">
        <w:rPr>
          <w:szCs w:val="24"/>
        </w:rPr>
        <w:t xml:space="preserve">Nonprofit Workforce Housing Properties Tax Exemption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bookmarkEnd w:id="299"/>
      <w:r w:rsidRPr="00375B52">
        <w:rPr>
          <w:szCs w:val="24"/>
        </w:rPr>
        <w:t>”. </w:t>
      </w:r>
    </w:p>
    <w:p w14:paraId="0DB8B9AE" w14:textId="505E7C50" w:rsidR="00E708B4" w:rsidRPr="00375B52" w:rsidRDefault="00E708B4" w:rsidP="00375B52">
      <w:pPr>
        <w:rPr>
          <w:szCs w:val="24"/>
        </w:rPr>
      </w:pPr>
      <w:r w:rsidRPr="00375B52">
        <w:rPr>
          <w:szCs w:val="24"/>
        </w:rPr>
        <w:tab/>
        <w:t xml:space="preserve">Sec. </w:t>
      </w:r>
      <w:r w:rsidR="007804A7" w:rsidRPr="00375B52">
        <w:rPr>
          <w:szCs w:val="24"/>
        </w:rPr>
        <w:t>7162</w:t>
      </w:r>
      <w:r w:rsidRPr="00375B52">
        <w:rPr>
          <w:szCs w:val="24"/>
        </w:rPr>
        <w:t>. Section 47-1005.03 of the District of Columbia Official Code is amended as follows:</w:t>
      </w:r>
    </w:p>
    <w:p w14:paraId="02B7FB77" w14:textId="77777777" w:rsidR="00E708B4" w:rsidRPr="00375B52" w:rsidRDefault="00E708B4" w:rsidP="00375B52">
      <w:pPr>
        <w:pStyle w:val="BodyText"/>
        <w:ind w:left="0"/>
      </w:pPr>
      <w:r w:rsidRPr="00375B52">
        <w:tab/>
        <w:t xml:space="preserve">(a) Subsection (b) is amended as follows: </w:t>
      </w:r>
    </w:p>
    <w:p w14:paraId="6736C0FF" w14:textId="77777777" w:rsidR="00E708B4" w:rsidRPr="00375B52" w:rsidRDefault="00E708B4" w:rsidP="00375B52">
      <w:pPr>
        <w:pStyle w:val="BodyText"/>
        <w:ind w:left="0"/>
      </w:pPr>
      <w:r w:rsidRPr="00375B52">
        <w:lastRenderedPageBreak/>
        <w:tab/>
      </w:r>
      <w:r w:rsidRPr="00375B52">
        <w:tab/>
        <w:t>(1) The lead-in language is amended as follows:</w:t>
      </w:r>
    </w:p>
    <w:p w14:paraId="3A96DC64" w14:textId="77777777" w:rsidR="00E708B4" w:rsidRPr="00375B52" w:rsidRDefault="00E708B4" w:rsidP="00375B52">
      <w:pPr>
        <w:pStyle w:val="BodyText"/>
        <w:ind w:left="0"/>
      </w:pPr>
      <w:r w:rsidRPr="00375B52">
        <w:tab/>
      </w:r>
      <w:r w:rsidRPr="00375B52">
        <w:tab/>
      </w:r>
      <w:r w:rsidRPr="00375B52">
        <w:tab/>
        <w:t>(A) Strike the phrase “as of the date of acquisition by the nonprofit owner;” and insert a semicolon in its place.</w:t>
      </w:r>
    </w:p>
    <w:p w14:paraId="4891CC6F" w14:textId="77777777" w:rsidR="00E708B4" w:rsidRPr="00375B52" w:rsidRDefault="00E708B4" w:rsidP="00375B52">
      <w:pPr>
        <w:pStyle w:val="BodyText"/>
        <w:ind w:left="0"/>
      </w:pPr>
      <w:r w:rsidRPr="00375B52">
        <w:tab/>
      </w:r>
      <w:r w:rsidRPr="00375B52">
        <w:tab/>
      </w:r>
      <w:r w:rsidRPr="00375B52">
        <w:tab/>
        <w:t xml:space="preserve">(B) Strike the phrase “provided further, that beginning no later than 12 months following the date of such acquisition, each of the following requirements has been certified as having been met pursuant to subsection (f) of this section, and thereafter on an annual basis are recertified as having been met pursuant to subsection (f) of this section:” and insert the phrase “provided further, that each of the following requirements has been certified as having been met pursuant to subsection (f) of this section on an annual basis:” in its place. </w:t>
      </w:r>
    </w:p>
    <w:p w14:paraId="1C5C8B94" w14:textId="77777777" w:rsidR="00E708B4" w:rsidRPr="00375B52" w:rsidRDefault="00E708B4" w:rsidP="00375B52">
      <w:pPr>
        <w:pStyle w:val="BodyText"/>
        <w:ind w:left="0"/>
      </w:pPr>
      <w:r w:rsidRPr="00375B52">
        <w:tab/>
      </w:r>
      <w:r w:rsidRPr="00375B52">
        <w:tab/>
        <w:t xml:space="preserve">(2) Paragraphs (1) and (2) are amended to read as follows: </w:t>
      </w:r>
    </w:p>
    <w:p w14:paraId="25636AA9" w14:textId="77777777" w:rsidR="00E708B4" w:rsidRPr="00375B52" w:rsidRDefault="00E708B4" w:rsidP="00375B52">
      <w:pPr>
        <w:pStyle w:val="BodyText"/>
        <w:ind w:left="0"/>
      </w:pPr>
      <w:r w:rsidRPr="00375B52">
        <w:tab/>
      </w:r>
      <w:r w:rsidRPr="00375B52">
        <w:tab/>
        <w:t xml:space="preserve">“(1) Not fewer than 50% of the occupied units are occupied by tenants with household incomes not in excess of 80% of the adjusted median income; </w:t>
      </w:r>
    </w:p>
    <w:p w14:paraId="71FF8A37" w14:textId="77777777" w:rsidR="00E708B4" w:rsidRPr="00375B52" w:rsidRDefault="00E708B4" w:rsidP="00375B52">
      <w:pPr>
        <w:pStyle w:val="BodyText"/>
        <w:ind w:left="0"/>
      </w:pPr>
      <w:r w:rsidRPr="00375B52">
        <w:tab/>
      </w:r>
      <w:r w:rsidRPr="00375B52">
        <w:tab/>
        <w:t>“(2) The remainder of the occupied units are occupied by tenants with household incomes not in excess of 120% of the adjusted median income;”.</w:t>
      </w:r>
    </w:p>
    <w:p w14:paraId="7366625A" w14:textId="77777777" w:rsidR="00E708B4" w:rsidRPr="00375B52" w:rsidRDefault="00E708B4" w:rsidP="00375B52">
      <w:pPr>
        <w:pStyle w:val="BodyText"/>
        <w:ind w:left="0"/>
      </w:pPr>
      <w:r w:rsidRPr="00375B52">
        <w:tab/>
      </w:r>
      <w:r w:rsidRPr="00375B52">
        <w:tab/>
        <w:t>(3) Paragraph (3)(A) is amended as follows:</w:t>
      </w:r>
    </w:p>
    <w:p w14:paraId="39D818FF" w14:textId="77777777" w:rsidR="00E708B4" w:rsidRPr="00375B52" w:rsidRDefault="00E708B4" w:rsidP="00375B52">
      <w:pPr>
        <w:pStyle w:val="BodyText"/>
        <w:ind w:left="0"/>
      </w:pPr>
      <w:r w:rsidRPr="00375B52">
        <w:tab/>
      </w:r>
      <w:r w:rsidRPr="00375B52">
        <w:tab/>
      </w:r>
      <w:r w:rsidRPr="00375B52">
        <w:tab/>
        <w:t xml:space="preserve">(A) Strike the phrase “provided, that the total” and insert the phrase “provided, that before July 1, 2023, the total” in its place. </w:t>
      </w:r>
    </w:p>
    <w:p w14:paraId="3243C3AE" w14:textId="77777777" w:rsidR="00E708B4" w:rsidRPr="00375B52" w:rsidRDefault="00E708B4" w:rsidP="00375B52">
      <w:pPr>
        <w:pStyle w:val="BodyText"/>
        <w:ind w:left="0"/>
      </w:pPr>
      <w:r w:rsidRPr="00375B52">
        <w:tab/>
      </w:r>
      <w:r w:rsidRPr="00375B52">
        <w:tab/>
      </w:r>
      <w:r w:rsidRPr="00375B52">
        <w:tab/>
        <w:t xml:space="preserve">(B) Strike the phrase “District of Columbia Housing Authority;” and insert the phrase “District of Columbia Housing Authority; provided further, that beginning July 1, 2023, the total rent paid to the non-profit landlord for any individual unit shall not exceed the </w:t>
      </w:r>
      <w:r w:rsidRPr="00375B52">
        <w:lastRenderedPageBreak/>
        <w:t xml:space="preserve">rent reasonableness maximum determined by the District of Columbia Housing Authority;” in its place.  </w:t>
      </w:r>
    </w:p>
    <w:p w14:paraId="6CB6CA44" w14:textId="77777777" w:rsidR="00E708B4" w:rsidRPr="00375B52" w:rsidRDefault="00E708B4" w:rsidP="00375B52">
      <w:pPr>
        <w:pStyle w:val="BodyText"/>
        <w:ind w:left="0"/>
      </w:pPr>
      <w:r w:rsidRPr="00375B52">
        <w:tab/>
        <w:t>(b) Subsection (f) is amended as follows:</w:t>
      </w:r>
    </w:p>
    <w:p w14:paraId="3B7A8DA9" w14:textId="77777777" w:rsidR="00E708B4" w:rsidRPr="00375B52" w:rsidRDefault="00E708B4" w:rsidP="00375B52">
      <w:pPr>
        <w:pStyle w:val="BodyText"/>
        <w:ind w:left="0"/>
      </w:pPr>
      <w:r w:rsidRPr="00375B52">
        <w:tab/>
      </w:r>
      <w:r w:rsidRPr="00375B52">
        <w:tab/>
        <w:t>(1) Paragraph (1) is amended as follows:</w:t>
      </w:r>
    </w:p>
    <w:p w14:paraId="67996914" w14:textId="77777777" w:rsidR="00E708B4" w:rsidRPr="00375B52" w:rsidRDefault="00E708B4" w:rsidP="00375B52">
      <w:pPr>
        <w:pStyle w:val="BodyText"/>
        <w:ind w:left="0"/>
      </w:pPr>
      <w:r w:rsidRPr="00375B52">
        <w:tab/>
      </w:r>
      <w:r w:rsidRPr="00375B52">
        <w:tab/>
      </w:r>
      <w:r w:rsidRPr="00375B52">
        <w:tab/>
        <w:t xml:space="preserve">(A) Subparagraph (E) is repealed. </w:t>
      </w:r>
    </w:p>
    <w:p w14:paraId="0361188F" w14:textId="77777777" w:rsidR="00E708B4" w:rsidRPr="00375B52" w:rsidRDefault="00E708B4" w:rsidP="00375B52">
      <w:pPr>
        <w:pStyle w:val="BodyText"/>
        <w:ind w:left="0"/>
      </w:pPr>
      <w:r w:rsidRPr="00375B52">
        <w:tab/>
      </w:r>
      <w:r w:rsidRPr="00375B52">
        <w:tab/>
      </w:r>
      <w:r w:rsidRPr="00375B52">
        <w:tab/>
        <w:t xml:space="preserve">(B) Subparagraph (F) is amended to read as follows: </w:t>
      </w:r>
    </w:p>
    <w:p w14:paraId="3EF7D5D4" w14:textId="22476B5A" w:rsidR="00E708B4" w:rsidRPr="00375B52" w:rsidRDefault="00E708B4" w:rsidP="00375B52">
      <w:pPr>
        <w:pStyle w:val="BodyText"/>
        <w:ind w:left="0"/>
      </w:pPr>
      <w:r w:rsidRPr="00375B52">
        <w:tab/>
      </w:r>
      <w:r w:rsidRPr="00375B52">
        <w:tab/>
      </w:r>
      <w:r w:rsidRPr="00375B52">
        <w:tab/>
        <w:t>“(F) Any other information OTR shall require to administer the exemption, which OTR shall make available in advance on its website to nonprofit owners seeking the exemption.”</w:t>
      </w:r>
      <w:r w:rsidR="00D54F65" w:rsidRPr="00375B52">
        <w:t>.</w:t>
      </w:r>
    </w:p>
    <w:p w14:paraId="44D3027A" w14:textId="5CFF8DE0" w:rsidR="00E708B4" w:rsidRPr="00375B52" w:rsidRDefault="00E708B4" w:rsidP="00375B52">
      <w:pPr>
        <w:pStyle w:val="BodyText"/>
        <w:ind w:left="0"/>
      </w:pPr>
      <w:r w:rsidRPr="00375B52">
        <w:tab/>
      </w:r>
      <w:r w:rsidRPr="00375B52">
        <w:tab/>
        <w:t>(2) Paragraph (2) is amended by striking the phrase “applicable tenants” and inserting the phrase “applicable tenants annually to the nonprofit owner, the District of Columbia Housing Authority, or the Department of Housing and Community Development”</w:t>
      </w:r>
      <w:r w:rsidR="00F41D3F" w:rsidRPr="00375B52">
        <w:t xml:space="preserve"> in its place.</w:t>
      </w:r>
    </w:p>
    <w:p w14:paraId="6E12E1B4" w14:textId="77777777" w:rsidR="00E708B4" w:rsidRPr="00375B52" w:rsidRDefault="00E708B4" w:rsidP="00375B52">
      <w:pPr>
        <w:pStyle w:val="BodyText"/>
        <w:ind w:left="0"/>
      </w:pPr>
      <w:r w:rsidRPr="00375B52">
        <w:tab/>
      </w:r>
      <w:r w:rsidRPr="00375B52">
        <w:tab/>
        <w:t>(3) A new paragraph (5) is added to read as follows:</w:t>
      </w:r>
    </w:p>
    <w:p w14:paraId="656998FF" w14:textId="47D1334D" w:rsidR="00E708B4" w:rsidRPr="00375B52" w:rsidRDefault="00E708B4" w:rsidP="00375B52">
      <w:pPr>
        <w:pStyle w:val="BodyText"/>
        <w:ind w:left="0"/>
      </w:pPr>
      <w:r w:rsidRPr="00375B52">
        <w:tab/>
      </w:r>
      <w:r w:rsidRPr="00375B52">
        <w:tab/>
        <w:t xml:space="preserve">“(5) The effective date of an exemption under this section shall be October 1 of the </w:t>
      </w:r>
      <w:r w:rsidR="00FC21AD" w:rsidRPr="00375B52">
        <w:t xml:space="preserve">tax </w:t>
      </w:r>
      <w:r w:rsidRPr="00375B52">
        <w:t>year that OTR verifies the certification submitted pursuant to paragraph (1) of this subsection; provided, that no exemption shall be available before October 1, 2019.”.</w:t>
      </w:r>
    </w:p>
    <w:p w14:paraId="1D4BB81E" w14:textId="77777777" w:rsidR="002C7686" w:rsidRPr="00375B52" w:rsidRDefault="002C7686" w:rsidP="00375B52">
      <w:pPr>
        <w:pStyle w:val="Heading2"/>
        <w:rPr>
          <w:szCs w:val="24"/>
        </w:rPr>
      </w:pPr>
      <w:bookmarkStart w:id="300" w:name="_Toc206065304"/>
      <w:r w:rsidRPr="00375B52">
        <w:rPr>
          <w:szCs w:val="24"/>
        </w:rPr>
        <w:t>SUBTITLE L. RESERVOIR DISTRICT TAX EXEMPTION</w:t>
      </w:r>
      <w:bookmarkEnd w:id="300"/>
      <w:r w:rsidRPr="00375B52">
        <w:rPr>
          <w:szCs w:val="24"/>
        </w:rPr>
        <w:t xml:space="preserve">  </w:t>
      </w:r>
    </w:p>
    <w:p w14:paraId="7CE3141D" w14:textId="53D3DB8F" w:rsidR="002C7686" w:rsidRPr="00375B52" w:rsidRDefault="002C7686" w:rsidP="00375B52">
      <w:pPr>
        <w:ind w:right="720"/>
        <w:rPr>
          <w:szCs w:val="24"/>
        </w:rPr>
      </w:pPr>
      <w:r w:rsidRPr="00375B52">
        <w:rPr>
          <w:snapToGrid w:val="0"/>
          <w:szCs w:val="24"/>
        </w:rPr>
        <w:tab/>
        <w:t xml:space="preserve">Sec. </w:t>
      </w:r>
      <w:r w:rsidR="007804A7" w:rsidRPr="00375B52">
        <w:rPr>
          <w:snapToGrid w:val="0"/>
          <w:szCs w:val="24"/>
        </w:rPr>
        <w:t>7171</w:t>
      </w:r>
      <w:r w:rsidRPr="00375B52">
        <w:rPr>
          <w:snapToGrid w:val="0"/>
          <w:szCs w:val="24"/>
        </w:rPr>
        <w:t>. Short title.</w:t>
      </w:r>
    </w:p>
    <w:p w14:paraId="2E8785BC" w14:textId="7097E63C" w:rsidR="002C7686" w:rsidRPr="00375B52" w:rsidRDefault="002C7686" w:rsidP="00375B52">
      <w:pPr>
        <w:rPr>
          <w:snapToGrid w:val="0"/>
          <w:szCs w:val="24"/>
        </w:rPr>
      </w:pPr>
      <w:r w:rsidRPr="00375B52">
        <w:rPr>
          <w:snapToGrid w:val="0"/>
          <w:szCs w:val="24"/>
        </w:rPr>
        <w:tab/>
        <w:t xml:space="preserve">This subtitle may be cited as the “Reservoir District Tax Exemption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szCs w:val="24"/>
        </w:rPr>
        <w:t>Amendment Act of 2025”.</w:t>
      </w:r>
    </w:p>
    <w:p w14:paraId="2022580A" w14:textId="019AD645" w:rsidR="002C7686" w:rsidRPr="00375B52" w:rsidRDefault="002C7686" w:rsidP="00375B52">
      <w:pPr>
        <w:rPr>
          <w:szCs w:val="24"/>
        </w:rPr>
      </w:pPr>
      <w:r w:rsidRPr="00375B52">
        <w:rPr>
          <w:szCs w:val="24"/>
        </w:rPr>
        <w:lastRenderedPageBreak/>
        <w:tab/>
        <w:t xml:space="preserve">Sec. </w:t>
      </w:r>
      <w:r w:rsidR="007804A7" w:rsidRPr="00375B52">
        <w:rPr>
          <w:snapToGrid w:val="0"/>
          <w:szCs w:val="24"/>
        </w:rPr>
        <w:t>7172</w:t>
      </w:r>
      <w:r w:rsidRPr="00375B52">
        <w:rPr>
          <w:szCs w:val="24"/>
        </w:rPr>
        <w:t>. Chapter 46 of Title 47 of the District of Columbia Official Code is amended as follows:</w:t>
      </w:r>
    </w:p>
    <w:p w14:paraId="609829D5" w14:textId="77777777" w:rsidR="002C7686" w:rsidRPr="00375B52" w:rsidRDefault="002C7686" w:rsidP="00375B52">
      <w:pPr>
        <w:rPr>
          <w:szCs w:val="24"/>
        </w:rPr>
      </w:pPr>
      <w:r w:rsidRPr="00375B52">
        <w:rPr>
          <w:szCs w:val="24"/>
        </w:rPr>
        <w:tab/>
        <w:t>(a) The table of contents is amended by adding a new section designation to read as</w:t>
      </w:r>
    </w:p>
    <w:p w14:paraId="4889C50B" w14:textId="77777777" w:rsidR="002C7686" w:rsidRPr="00375B52" w:rsidRDefault="002C7686" w:rsidP="00375B52">
      <w:pPr>
        <w:rPr>
          <w:szCs w:val="24"/>
        </w:rPr>
      </w:pPr>
      <w:r w:rsidRPr="00375B52">
        <w:rPr>
          <w:szCs w:val="24"/>
        </w:rPr>
        <w:t>follows:</w:t>
      </w:r>
    </w:p>
    <w:p w14:paraId="685909B7" w14:textId="77777777" w:rsidR="002C7686" w:rsidRPr="00375B52" w:rsidRDefault="002C7686" w:rsidP="00375B52">
      <w:pPr>
        <w:rPr>
          <w:szCs w:val="24"/>
        </w:rPr>
      </w:pPr>
      <w:r w:rsidRPr="00375B52">
        <w:rPr>
          <w:szCs w:val="24"/>
        </w:rPr>
        <w:tab/>
        <w:t>“47-4682. Tax Exemption for Reservoir District; Lots 809, 810, 814, 815, Square 3128.”.</w:t>
      </w:r>
    </w:p>
    <w:p w14:paraId="3AD69FB3" w14:textId="77777777" w:rsidR="002C7686" w:rsidRPr="00375B52" w:rsidRDefault="002C7686" w:rsidP="00375B52">
      <w:pPr>
        <w:rPr>
          <w:szCs w:val="24"/>
        </w:rPr>
      </w:pPr>
      <w:r w:rsidRPr="00375B52">
        <w:rPr>
          <w:szCs w:val="24"/>
        </w:rPr>
        <w:tab/>
        <w:t>(b) A new section 47-4682 is added to read as follows:</w:t>
      </w:r>
      <w:r w:rsidRPr="00375B52">
        <w:rPr>
          <w:szCs w:val="24"/>
        </w:rPr>
        <w:tab/>
      </w:r>
    </w:p>
    <w:p w14:paraId="56B97749" w14:textId="77777777" w:rsidR="002C7686" w:rsidRPr="00375B52" w:rsidRDefault="002C7686" w:rsidP="00375B52">
      <w:pPr>
        <w:ind w:firstLine="720"/>
        <w:rPr>
          <w:szCs w:val="24"/>
        </w:rPr>
      </w:pPr>
      <w:r w:rsidRPr="00375B52">
        <w:rPr>
          <w:szCs w:val="24"/>
        </w:rPr>
        <w:t>“§ 47-4682. Tax Exemption for Reservoir District; Lots 809, 810, 814, 815, Square 3128.</w:t>
      </w:r>
      <w:r w:rsidRPr="00375B52">
        <w:rPr>
          <w:szCs w:val="24"/>
        </w:rPr>
        <w:tab/>
        <w:t>“(a) For the purpose of this section, the term:</w:t>
      </w:r>
    </w:p>
    <w:p w14:paraId="2421FC85" w14:textId="77777777" w:rsidR="002C7686" w:rsidRPr="00375B52" w:rsidRDefault="002C7686" w:rsidP="00375B52">
      <w:pPr>
        <w:ind w:firstLine="720"/>
        <w:rPr>
          <w:szCs w:val="24"/>
        </w:rPr>
      </w:pPr>
      <w:r w:rsidRPr="00375B52">
        <w:rPr>
          <w:szCs w:val="24"/>
        </w:rPr>
        <w:tab/>
        <w:t>“(1) “Owner” means McMillan Parcel 2 Owner, LLC, and McMillan Parcel 4 Owner, LLC, affiliates of LDP Holdings, LLC d/b/a Jair Lynch Real Estate Partners, and its successors, affiliates, and assigns.</w:t>
      </w:r>
    </w:p>
    <w:p w14:paraId="46E13B5B" w14:textId="77777777" w:rsidR="002C7686" w:rsidRPr="00375B52" w:rsidRDefault="002C7686" w:rsidP="00375B52">
      <w:pPr>
        <w:ind w:firstLine="1440"/>
        <w:rPr>
          <w:szCs w:val="24"/>
        </w:rPr>
      </w:pPr>
      <w:r w:rsidRPr="00375B52">
        <w:rPr>
          <w:szCs w:val="24"/>
        </w:rPr>
        <w:t>“(2) “Property” means the real property, including any improvements constructed thereon, at Parcel 2 West and Parcel 4 within the Reservoir District; known for tax and assessment purposes as Lots 814 and 815 in Square 3128, and Lots 809 and 810 in Square 3128, respectively.</w:t>
      </w:r>
    </w:p>
    <w:p w14:paraId="49AEDF02" w14:textId="77777777" w:rsidR="002C7686" w:rsidRPr="00375B52" w:rsidRDefault="002C7686" w:rsidP="00375B52">
      <w:pPr>
        <w:ind w:firstLine="720"/>
        <w:rPr>
          <w:szCs w:val="24"/>
        </w:rPr>
      </w:pPr>
      <w:r w:rsidRPr="00375B52">
        <w:rPr>
          <w:szCs w:val="24"/>
        </w:rPr>
        <w:t>“(b) Beginning on October 1, 2029, 100% of the real property tax imposed on the Property pursuant to Chapter 8 of this title shall be exempted for 20 real property tax years; provided, that the Owner shall:</w:t>
      </w:r>
    </w:p>
    <w:p w14:paraId="54AE3E78" w14:textId="77777777" w:rsidR="002C7686" w:rsidRPr="00375B52" w:rsidRDefault="002C7686" w:rsidP="00375B52">
      <w:pPr>
        <w:ind w:left="720" w:firstLine="720"/>
        <w:rPr>
          <w:szCs w:val="24"/>
        </w:rPr>
      </w:pPr>
      <w:r w:rsidRPr="00375B52">
        <w:rPr>
          <w:szCs w:val="24"/>
        </w:rPr>
        <w:t>“(1) Operate or cause to be operated 449 units of housing at the Property;</w:t>
      </w:r>
    </w:p>
    <w:p w14:paraId="3B9F6D44" w14:textId="707E7DFF" w:rsidR="002C7686" w:rsidRPr="00375B52" w:rsidRDefault="002C7686" w:rsidP="00375B52">
      <w:pPr>
        <w:ind w:firstLine="1440"/>
        <w:rPr>
          <w:szCs w:val="24"/>
        </w:rPr>
      </w:pPr>
      <w:r w:rsidRPr="00375B52">
        <w:rPr>
          <w:szCs w:val="24"/>
        </w:rPr>
        <w:lastRenderedPageBreak/>
        <w:t>“(2) Set aside 1/3 of the operating rental housing units in the Property as affordable and available for households earning an average of 80% of the Area Median Income;</w:t>
      </w:r>
    </w:p>
    <w:p w14:paraId="6E2FA437" w14:textId="77777777" w:rsidR="002C7686" w:rsidRPr="00375B52" w:rsidRDefault="002C7686" w:rsidP="00375B52">
      <w:pPr>
        <w:ind w:firstLine="1440"/>
        <w:rPr>
          <w:szCs w:val="24"/>
        </w:rPr>
      </w:pPr>
      <w:r w:rsidRPr="00375B52">
        <w:rPr>
          <w:szCs w:val="24"/>
        </w:rPr>
        <w:t>“(3) Enter into an agreement with the District government that requires the Owner, or its designee or assignee, to, at a minimum, contract with certified business enterprises for at least 35% of the contract dollar volume of the construction of the project on the Property, in accordance with Subchapter IX-A of Chapter 2 of Title 2; and</w:t>
      </w:r>
    </w:p>
    <w:p w14:paraId="34BBBC01" w14:textId="77777777" w:rsidR="002C7686" w:rsidRPr="00375B52" w:rsidRDefault="002C7686" w:rsidP="00375B52">
      <w:pPr>
        <w:ind w:firstLine="1440"/>
        <w:rPr>
          <w:szCs w:val="24"/>
        </w:rPr>
      </w:pPr>
      <w:r w:rsidRPr="00375B52">
        <w:rPr>
          <w:szCs w:val="24"/>
        </w:rPr>
        <w:t xml:space="preserve">“(4) By September 30 of the year immediately preceding each tax year in the exemption period set forth in this subsection, provide the Mayor with information showing what percentage of each of the requirements for eligibility for the exemption provided in paragraphs (1) through (3) of this subsection has been met. If the total number of units of housing required to be provided pursuant to paragraph (1) of this subsection has not been met, the amount of the real property tax exemption shall be reduced in equal proportion to the percentage of units of housing that are not currently operating in the given real property tax year. </w:t>
      </w:r>
    </w:p>
    <w:p w14:paraId="21284D1B" w14:textId="77777777" w:rsidR="002C7686" w:rsidRPr="00375B52" w:rsidRDefault="002C7686" w:rsidP="00375B52">
      <w:pPr>
        <w:rPr>
          <w:szCs w:val="24"/>
        </w:rPr>
      </w:pPr>
      <w:r w:rsidRPr="00375B52">
        <w:rPr>
          <w:szCs w:val="24"/>
        </w:rPr>
        <w:tab/>
        <w:t>“(c) By December 31 of each tax year of the exemption period provided in subsection (b) of this section, the Mayor shall certify to the Office of Tax and Revenue what percentage of tax exemption the Property is eligible to receive under this section for that tax year. The Mayor shall notify the Office of Tax and Revenue if the Property ceases to be eligible for the exemption and the date such eligibility ceased.</w:t>
      </w:r>
    </w:p>
    <w:p w14:paraId="2222B703" w14:textId="77777777" w:rsidR="002C7686" w:rsidRPr="00375B52" w:rsidRDefault="002C7686" w:rsidP="00375B52">
      <w:pPr>
        <w:rPr>
          <w:szCs w:val="24"/>
        </w:rPr>
      </w:pPr>
      <w:r w:rsidRPr="00375B52">
        <w:rPr>
          <w:szCs w:val="24"/>
        </w:rPr>
        <w:tab/>
        <w:t xml:space="preserve">“(d) The exemptions provided by this section shall be in addition to, and not in lieu of, any other tax relief or assistance from any other source applicable to the Owner or Property.”.  </w:t>
      </w:r>
    </w:p>
    <w:p w14:paraId="0BADD0CE" w14:textId="77777777" w:rsidR="00BE20A8" w:rsidRPr="00375B52" w:rsidRDefault="00BE20A8" w:rsidP="00375B52">
      <w:pPr>
        <w:pStyle w:val="Heading2"/>
        <w:rPr>
          <w:szCs w:val="24"/>
        </w:rPr>
      </w:pPr>
      <w:bookmarkStart w:id="301" w:name="_Toc127978436"/>
      <w:bookmarkStart w:id="302" w:name="_Toc129164173"/>
      <w:bookmarkStart w:id="303" w:name="_Toc129704389"/>
      <w:bookmarkStart w:id="304" w:name="_Toc129859050"/>
      <w:bookmarkStart w:id="305" w:name="_Toc159345830"/>
      <w:bookmarkStart w:id="306" w:name="_Toc159595874"/>
      <w:bookmarkStart w:id="307" w:name="_Toc160198199"/>
      <w:bookmarkStart w:id="308" w:name="_Toc160810097"/>
      <w:bookmarkStart w:id="309" w:name="_Toc161243196"/>
      <w:bookmarkStart w:id="310" w:name="_Toc199181157"/>
      <w:bookmarkStart w:id="311" w:name="_Toc206065305"/>
      <w:r w:rsidRPr="00375B52">
        <w:rPr>
          <w:szCs w:val="24"/>
        </w:rPr>
        <w:lastRenderedPageBreak/>
        <w:t xml:space="preserve">SUBTITLE M. SUBJECT-TO-APPROPRIATION </w:t>
      </w:r>
      <w:bookmarkEnd w:id="301"/>
      <w:bookmarkEnd w:id="302"/>
      <w:bookmarkEnd w:id="303"/>
      <w:bookmarkEnd w:id="304"/>
      <w:bookmarkEnd w:id="305"/>
      <w:bookmarkEnd w:id="306"/>
      <w:bookmarkEnd w:id="307"/>
      <w:bookmarkEnd w:id="308"/>
      <w:bookmarkEnd w:id="309"/>
      <w:r w:rsidRPr="00375B52">
        <w:rPr>
          <w:szCs w:val="24"/>
        </w:rPr>
        <w:t>AMENDMENTS</w:t>
      </w:r>
      <w:bookmarkEnd w:id="310"/>
      <w:bookmarkEnd w:id="311"/>
    </w:p>
    <w:p w14:paraId="26302F6D" w14:textId="2C1AB5F6" w:rsidR="00BE20A8" w:rsidRPr="00375B52" w:rsidRDefault="00BE20A8" w:rsidP="00375B52">
      <w:pPr>
        <w:ind w:firstLine="720"/>
        <w:rPr>
          <w:szCs w:val="24"/>
        </w:rPr>
      </w:pPr>
      <w:r w:rsidRPr="00375B52">
        <w:rPr>
          <w:szCs w:val="24"/>
        </w:rPr>
        <w:t xml:space="preserve">Sec. </w:t>
      </w:r>
      <w:r w:rsidR="007804A7" w:rsidRPr="00375B52">
        <w:rPr>
          <w:szCs w:val="24"/>
        </w:rPr>
        <w:t>7181</w:t>
      </w:r>
      <w:r w:rsidRPr="00375B52">
        <w:rPr>
          <w:szCs w:val="24"/>
        </w:rPr>
        <w:t>. Short title.</w:t>
      </w:r>
    </w:p>
    <w:p w14:paraId="2198321B" w14:textId="33A8C2E7" w:rsidR="00BE20A8" w:rsidRPr="00375B52" w:rsidRDefault="00BE20A8" w:rsidP="00375B52">
      <w:pPr>
        <w:rPr>
          <w:szCs w:val="24"/>
        </w:rPr>
      </w:pPr>
      <w:r w:rsidRPr="00375B52">
        <w:rPr>
          <w:szCs w:val="24"/>
        </w:rPr>
        <w:tab/>
        <w:t xml:space="preserve">This subtitle may be cited as the “Subject-to-Appropriation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5EB62CD4" w14:textId="0F497CEC" w:rsidR="00335549" w:rsidRPr="00375B52" w:rsidRDefault="00335549" w:rsidP="00375B52">
      <w:pPr>
        <w:ind w:firstLine="720"/>
        <w:rPr>
          <w:szCs w:val="24"/>
        </w:rPr>
      </w:pPr>
      <w:r w:rsidRPr="00375B52">
        <w:rPr>
          <w:szCs w:val="24"/>
        </w:rPr>
        <w:t xml:space="preserve">Sec. </w:t>
      </w:r>
      <w:r w:rsidR="007804A7" w:rsidRPr="00375B52">
        <w:rPr>
          <w:snapToGrid w:val="0"/>
          <w:szCs w:val="24"/>
        </w:rPr>
        <w:t>7182</w:t>
      </w:r>
      <w:r w:rsidRPr="00375B52">
        <w:rPr>
          <w:szCs w:val="24"/>
        </w:rPr>
        <w:t>. Section 301(a) of the Birth-to-Three for All DC Act of 2018, effective October 30, 2018 (D.C. Law 22-179; 65 DCR 9569)</w:t>
      </w:r>
      <w:r w:rsidR="00B26247" w:rsidRPr="00375B52">
        <w:rPr>
          <w:szCs w:val="24"/>
        </w:rPr>
        <w:t>,</w:t>
      </w:r>
      <w:r w:rsidRPr="00375B52">
        <w:rPr>
          <w:szCs w:val="24"/>
        </w:rPr>
        <w:t xml:space="preserve"> is amended by striking the phrase “</w:t>
      </w:r>
      <w:bookmarkStart w:id="312" w:name="_Hlk204256533"/>
      <w:r w:rsidRPr="00375B52">
        <w:rPr>
          <w:szCs w:val="24"/>
        </w:rPr>
        <w:t>Sections 102(g)(3), (4), and (5), 104</w:t>
      </w:r>
      <w:bookmarkEnd w:id="312"/>
      <w:r w:rsidRPr="00375B52">
        <w:rPr>
          <w:szCs w:val="24"/>
        </w:rPr>
        <w:t>, 106(b)(2)” and inserting the phrase “Sections 106(b)(2)</w:t>
      </w:r>
      <w:r w:rsidR="00920801" w:rsidRPr="00375B52">
        <w:rPr>
          <w:szCs w:val="24"/>
        </w:rPr>
        <w:t>”</w:t>
      </w:r>
      <w:r w:rsidRPr="00375B52">
        <w:rPr>
          <w:szCs w:val="24"/>
        </w:rPr>
        <w:t xml:space="preserve"> in its place.</w:t>
      </w:r>
    </w:p>
    <w:p w14:paraId="66C6F08D" w14:textId="476EE426" w:rsidR="00BE20A8" w:rsidRPr="00375B52" w:rsidRDefault="00BE20A8" w:rsidP="00375B52">
      <w:pPr>
        <w:ind w:firstLine="720"/>
        <w:rPr>
          <w:szCs w:val="24"/>
        </w:rPr>
      </w:pPr>
      <w:bookmarkStart w:id="313" w:name="_Hlk205907115"/>
      <w:r w:rsidRPr="00375B52">
        <w:rPr>
          <w:szCs w:val="24"/>
        </w:rPr>
        <w:t xml:space="preserve">Sec. </w:t>
      </w:r>
      <w:r w:rsidR="007804A7" w:rsidRPr="00375B52">
        <w:rPr>
          <w:szCs w:val="24"/>
        </w:rPr>
        <w:t>7183</w:t>
      </w:r>
      <w:r w:rsidRPr="00375B52">
        <w:rPr>
          <w:szCs w:val="24"/>
        </w:rPr>
        <w:t xml:space="preserve">. Section 4 of the </w:t>
      </w:r>
      <w:r w:rsidR="0083406D" w:rsidRPr="00375B52">
        <w:rPr>
          <w:szCs w:val="24"/>
        </w:rPr>
        <w:t>Postpartum Coverage Expansion Amendment Act of 2020</w:t>
      </w:r>
      <w:r w:rsidRPr="00375B52">
        <w:rPr>
          <w:szCs w:val="24"/>
        </w:rPr>
        <w:t>, effective October 20, 2020 (D.C. Law 23-132; 67 DCR 9887), is revived as of October 1, 2025, and amended to read as follows:</w:t>
      </w:r>
    </w:p>
    <w:p w14:paraId="79073AA5" w14:textId="77777777" w:rsidR="00BE20A8" w:rsidRPr="00375B52" w:rsidRDefault="00BE20A8" w:rsidP="00375B52">
      <w:pPr>
        <w:contextualSpacing/>
        <w:rPr>
          <w:szCs w:val="24"/>
        </w:rPr>
      </w:pPr>
      <w:r w:rsidRPr="00375B52">
        <w:rPr>
          <w:szCs w:val="24"/>
        </w:rPr>
        <w:tab/>
      </w:r>
      <w:r w:rsidRPr="00375B52" w:rsidDel="006130B1">
        <w:rPr>
          <w:szCs w:val="24"/>
        </w:rPr>
        <w:t xml:space="preserve"> </w:t>
      </w:r>
      <w:r w:rsidRPr="00375B52">
        <w:rPr>
          <w:szCs w:val="24"/>
        </w:rPr>
        <w:t>“Sec. 4. Applicability.</w:t>
      </w:r>
    </w:p>
    <w:p w14:paraId="2561BB96" w14:textId="043371EE" w:rsidR="00BE20A8" w:rsidRPr="00375B52" w:rsidRDefault="00BE20A8" w:rsidP="00375B52">
      <w:pPr>
        <w:ind w:firstLine="720"/>
        <w:contextualSpacing/>
        <w:rPr>
          <w:szCs w:val="24"/>
        </w:rPr>
      </w:pPr>
      <w:r w:rsidRPr="00375B52">
        <w:rPr>
          <w:szCs w:val="24"/>
        </w:rPr>
        <w:t xml:space="preserve">“(a) </w:t>
      </w:r>
      <w:r w:rsidR="00C91FC8" w:rsidRPr="00375B52">
        <w:rPr>
          <w:szCs w:val="24"/>
        </w:rPr>
        <w:t xml:space="preserve">Amendatory section </w:t>
      </w:r>
      <w:r w:rsidRPr="00375B52">
        <w:rPr>
          <w:szCs w:val="24"/>
        </w:rPr>
        <w:t xml:space="preserve">3a </w:t>
      </w:r>
      <w:r w:rsidR="00C91FC8" w:rsidRPr="00375B52">
        <w:rPr>
          <w:szCs w:val="24"/>
        </w:rPr>
        <w:t xml:space="preserve">in section 2(b) </w:t>
      </w:r>
      <w:r w:rsidRPr="00375B52">
        <w:rPr>
          <w:szCs w:val="24"/>
        </w:rPr>
        <w:t>shall apply upon the date of inclusion of its fiscal effect in an approved budget and financial plan.</w:t>
      </w:r>
    </w:p>
    <w:p w14:paraId="316635D8" w14:textId="604E1C9D" w:rsidR="00BE20A8" w:rsidRPr="00375B52" w:rsidRDefault="00BE20A8" w:rsidP="00375B52">
      <w:pPr>
        <w:rPr>
          <w:szCs w:val="24"/>
        </w:rPr>
      </w:pPr>
      <w:r w:rsidRPr="00375B52">
        <w:rPr>
          <w:szCs w:val="24"/>
        </w:rPr>
        <w:tab/>
        <w:t>“(b) The Chief Financial Officer shall certify the date of the inclusion of the fiscal effect in an approved budget and financial plan and provide notice to the Budget Director of the Council of the certification.</w:t>
      </w:r>
    </w:p>
    <w:p w14:paraId="392C7CD5" w14:textId="77777777" w:rsidR="00BE20A8" w:rsidRPr="00375B52" w:rsidRDefault="00BE20A8" w:rsidP="00375B52">
      <w:pPr>
        <w:rPr>
          <w:szCs w:val="24"/>
        </w:rPr>
      </w:pPr>
      <w:r w:rsidRPr="00375B52">
        <w:rPr>
          <w:szCs w:val="24"/>
        </w:rPr>
        <w:tab/>
        <w:t>“(c)(1) The Budget Director of the Council shall cause the notice of the certification to be published in the District of Columbia Register.</w:t>
      </w:r>
    </w:p>
    <w:p w14:paraId="7ABDB74A" w14:textId="77777777" w:rsidR="00BE20A8" w:rsidRPr="00375B52" w:rsidRDefault="00BE20A8" w:rsidP="00375B52">
      <w:pPr>
        <w:rPr>
          <w:szCs w:val="24"/>
        </w:rPr>
      </w:pPr>
      <w:r w:rsidRPr="00375B52">
        <w:rPr>
          <w:szCs w:val="24"/>
        </w:rPr>
        <w:tab/>
      </w:r>
      <w:r w:rsidRPr="00375B52">
        <w:rPr>
          <w:szCs w:val="24"/>
        </w:rPr>
        <w:tab/>
        <w:t>“(2) The date of publication of the notice of the certification shall not affect the applicability of the provision identified in subsection (a) of this section.”.</w:t>
      </w:r>
    </w:p>
    <w:bookmarkEnd w:id="313"/>
    <w:p w14:paraId="34449622" w14:textId="77777777" w:rsidR="00C91FC8" w:rsidRPr="00375B52" w:rsidRDefault="00BE20A8" w:rsidP="00375B52">
      <w:pPr>
        <w:ind w:firstLine="720"/>
        <w:rPr>
          <w:szCs w:val="24"/>
        </w:rPr>
      </w:pPr>
      <w:r w:rsidRPr="00375B52">
        <w:rPr>
          <w:szCs w:val="24"/>
        </w:rPr>
        <w:lastRenderedPageBreak/>
        <w:t xml:space="preserve">Sec. </w:t>
      </w:r>
      <w:r w:rsidR="007804A7" w:rsidRPr="00375B52">
        <w:rPr>
          <w:szCs w:val="24"/>
        </w:rPr>
        <w:t>7184</w:t>
      </w:r>
      <w:r w:rsidRPr="00375B52">
        <w:rPr>
          <w:szCs w:val="24"/>
        </w:rPr>
        <w:t>. Section 3 of the Home Visiting Services Reimbursement Amendment Act of 2024, effective March 23, 2024 (D.C. Law 25-142; 71 DCR 1474), is revived as of October 1, 2025</w:t>
      </w:r>
      <w:r w:rsidR="00C91FC8" w:rsidRPr="00375B52">
        <w:rPr>
          <w:szCs w:val="24"/>
        </w:rPr>
        <w:t>, and amended to read as follows:</w:t>
      </w:r>
    </w:p>
    <w:p w14:paraId="5B2D8FC3" w14:textId="571BC22D" w:rsidR="00BE20A8" w:rsidRPr="00375B52" w:rsidRDefault="00C91FC8" w:rsidP="00375B52">
      <w:pPr>
        <w:ind w:firstLine="720"/>
        <w:rPr>
          <w:szCs w:val="24"/>
        </w:rPr>
      </w:pPr>
      <w:r w:rsidRPr="00375B52">
        <w:rPr>
          <w:szCs w:val="24"/>
        </w:rPr>
        <w:t>“Sec. 3. Applicability</w:t>
      </w:r>
    </w:p>
    <w:p w14:paraId="40866B33" w14:textId="37775A07" w:rsidR="00C91FC8" w:rsidRPr="00375B52" w:rsidRDefault="00C91FC8" w:rsidP="00375B52">
      <w:pPr>
        <w:ind w:firstLine="720"/>
        <w:rPr>
          <w:szCs w:val="24"/>
        </w:rPr>
      </w:pPr>
      <w:r w:rsidRPr="00375B52">
        <w:rPr>
          <w:szCs w:val="24"/>
        </w:rPr>
        <w:t>“(a) This act shall apply upon the date of inclusion of its fiscal effect in an approved budget and financial plan.</w:t>
      </w:r>
    </w:p>
    <w:p w14:paraId="38C3C592" w14:textId="132F2557" w:rsidR="00C91FC8" w:rsidRPr="00375B52" w:rsidRDefault="00C91FC8" w:rsidP="00375B52">
      <w:pPr>
        <w:ind w:firstLine="720"/>
        <w:rPr>
          <w:szCs w:val="24"/>
        </w:rPr>
      </w:pPr>
      <w:r w:rsidRPr="00375B52">
        <w:rPr>
          <w:szCs w:val="24"/>
        </w:rPr>
        <w:t>“(b) The Chief Financial Officer shall certify the date of the inclusion of the fiscal effect in an approved budget and financial plan, and provide notice to the Budget Director of the Council of the certification.</w:t>
      </w:r>
    </w:p>
    <w:p w14:paraId="31839FF3" w14:textId="173C69E1" w:rsidR="00C91FC8" w:rsidRPr="00375B52" w:rsidRDefault="00C91FC8" w:rsidP="00375B52">
      <w:pPr>
        <w:ind w:firstLine="720"/>
        <w:rPr>
          <w:szCs w:val="24"/>
        </w:rPr>
      </w:pPr>
      <w:r w:rsidRPr="00375B52">
        <w:rPr>
          <w:szCs w:val="24"/>
        </w:rPr>
        <w:t>“(c)(1) The Budget Director shall cause the notice of the certification to be published in the District of Columbia Register.</w:t>
      </w:r>
    </w:p>
    <w:p w14:paraId="1C9AFD9B" w14:textId="0EEC97D4" w:rsidR="004060F5" w:rsidRPr="00375B52" w:rsidRDefault="00C91FC8" w:rsidP="00375B52">
      <w:pPr>
        <w:ind w:firstLine="1440"/>
        <w:rPr>
          <w:szCs w:val="24"/>
        </w:rPr>
      </w:pPr>
      <w:r w:rsidRPr="00375B52">
        <w:rPr>
          <w:szCs w:val="24"/>
        </w:rPr>
        <w:t>“(2) The date of publication of the notice of the certification shall not affect the applicability of this act.”.</w:t>
      </w:r>
    </w:p>
    <w:p w14:paraId="7DF10BAB" w14:textId="3503D6CA" w:rsidR="00BE20A8" w:rsidRPr="00375B52" w:rsidRDefault="00BE20A8" w:rsidP="00375B52">
      <w:pPr>
        <w:ind w:firstLine="720"/>
        <w:rPr>
          <w:rFonts w:eastAsia="Times New Roman"/>
          <w:kern w:val="2"/>
          <w:szCs w:val="24"/>
          <w14:ligatures w14:val="standardContextual"/>
        </w:rPr>
      </w:pPr>
      <w:r w:rsidRPr="00375B52">
        <w:rPr>
          <w:rFonts w:eastAsia="Times New Roman"/>
          <w:kern w:val="2"/>
          <w:szCs w:val="24"/>
          <w14:ligatures w14:val="standardContextual"/>
        </w:rPr>
        <w:t xml:space="preserve">Sec. </w:t>
      </w:r>
      <w:r w:rsidR="007804A7" w:rsidRPr="00375B52">
        <w:rPr>
          <w:rFonts w:eastAsia="Times New Roman"/>
          <w:kern w:val="2"/>
          <w:szCs w:val="24"/>
          <w14:ligatures w14:val="standardContextual"/>
        </w:rPr>
        <w:t>7185</w:t>
      </w:r>
      <w:r w:rsidRPr="00375B52">
        <w:rPr>
          <w:rFonts w:eastAsia="Times New Roman"/>
          <w:kern w:val="2"/>
          <w:szCs w:val="24"/>
          <w14:ligatures w14:val="standardContextual"/>
        </w:rPr>
        <w:t>. Section 3</w:t>
      </w:r>
      <w:r w:rsidR="00335549" w:rsidRPr="00375B52">
        <w:rPr>
          <w:rFonts w:eastAsia="Times New Roman"/>
          <w:kern w:val="2"/>
          <w:szCs w:val="24"/>
          <w14:ligatures w14:val="standardContextual"/>
        </w:rPr>
        <w:t>(a)</w:t>
      </w:r>
      <w:r w:rsidRPr="00375B52">
        <w:rPr>
          <w:rFonts w:eastAsia="Times New Roman"/>
          <w:kern w:val="2"/>
          <w:szCs w:val="24"/>
          <w14:ligatures w14:val="standardContextual"/>
        </w:rPr>
        <w:t xml:space="preserve"> of the School Improvement Amendment Act of 2023, effective March 23, 2024 (D.C. Law 25-147; 71 DCR 1443), is </w:t>
      </w:r>
      <w:r w:rsidR="007023B3" w:rsidRPr="00375B52">
        <w:rPr>
          <w:rFonts w:eastAsia="Times New Roman"/>
          <w:kern w:val="2"/>
          <w:szCs w:val="24"/>
          <w14:ligatures w14:val="standardContextual"/>
        </w:rPr>
        <w:t>amended as follows:</w:t>
      </w:r>
    </w:p>
    <w:p w14:paraId="33869F29" w14:textId="77777777" w:rsidR="007023B3" w:rsidRPr="00375B52" w:rsidRDefault="007023B3" w:rsidP="00375B52">
      <w:pPr>
        <w:ind w:firstLine="720"/>
        <w:rPr>
          <w:rFonts w:eastAsia="Times New Roman"/>
          <w:szCs w:val="24"/>
        </w:rPr>
      </w:pPr>
      <w:r w:rsidRPr="00375B52">
        <w:rPr>
          <w:rFonts w:eastAsia="Times New Roman"/>
          <w:szCs w:val="24"/>
        </w:rPr>
        <w:t>(a) Subsection (a) is amended as follows:</w:t>
      </w:r>
    </w:p>
    <w:p w14:paraId="4E94C747" w14:textId="77777777" w:rsidR="007023B3" w:rsidRPr="00375B52" w:rsidRDefault="007023B3" w:rsidP="00375B52">
      <w:pPr>
        <w:ind w:firstLine="1440"/>
        <w:rPr>
          <w:rFonts w:eastAsia="Times New Roman"/>
          <w:szCs w:val="24"/>
        </w:rPr>
      </w:pPr>
      <w:r w:rsidRPr="00375B52">
        <w:rPr>
          <w:rFonts w:eastAsia="Times New Roman"/>
          <w:szCs w:val="24"/>
        </w:rPr>
        <w:t>(1) Strike the phrase “Paragraphs (1), (2), (4), and (5) and insert the phrase “Paragraph (2)” in its place.</w:t>
      </w:r>
    </w:p>
    <w:p w14:paraId="3CADD166" w14:textId="77777777" w:rsidR="007023B3" w:rsidRPr="00375B52" w:rsidRDefault="007023B3" w:rsidP="00375B52">
      <w:pPr>
        <w:ind w:firstLine="1440"/>
        <w:rPr>
          <w:rFonts w:eastAsia="Times New Roman"/>
          <w:szCs w:val="24"/>
        </w:rPr>
      </w:pPr>
      <w:r w:rsidRPr="00375B52">
        <w:rPr>
          <w:rFonts w:eastAsia="Times New Roman"/>
          <w:szCs w:val="24"/>
        </w:rPr>
        <w:t>(2) Strike the phrase “their effect” and insert the phrase “its effect” in its place.</w:t>
      </w:r>
    </w:p>
    <w:p w14:paraId="73471164" w14:textId="77777777" w:rsidR="007023B3" w:rsidRPr="00375B52" w:rsidRDefault="007023B3" w:rsidP="00375B52">
      <w:pPr>
        <w:ind w:firstLine="720"/>
        <w:rPr>
          <w:rFonts w:eastAsia="Times New Roman"/>
          <w:szCs w:val="24"/>
        </w:rPr>
      </w:pPr>
      <w:r w:rsidRPr="00375B52">
        <w:rPr>
          <w:rFonts w:eastAsia="Times New Roman"/>
          <w:szCs w:val="24"/>
        </w:rPr>
        <w:lastRenderedPageBreak/>
        <w:t>(b) Subsection (b) is amended by striking the phrase “their fiscal effect” and inserting the phrase “its fiscal effect” in its place.</w:t>
      </w:r>
    </w:p>
    <w:p w14:paraId="08731348" w14:textId="77777777" w:rsidR="007023B3" w:rsidRPr="00375B52" w:rsidRDefault="007023B3" w:rsidP="00375B52">
      <w:pPr>
        <w:ind w:firstLine="720"/>
        <w:rPr>
          <w:rFonts w:eastAsia="Times New Roman"/>
          <w:szCs w:val="24"/>
        </w:rPr>
      </w:pPr>
      <w:r w:rsidRPr="00375B52">
        <w:rPr>
          <w:rFonts w:eastAsia="Times New Roman"/>
          <w:szCs w:val="24"/>
        </w:rPr>
        <w:t>(c) Subsection (c)(2) is amended by striking the phrase “of the provisions” and inserting the phrase “of the provision” in its place.</w:t>
      </w:r>
    </w:p>
    <w:p w14:paraId="2359AB8A" w14:textId="7B8F1116" w:rsidR="00BE20A8" w:rsidRPr="00375B52" w:rsidRDefault="00BE20A8" w:rsidP="00375B52">
      <w:pPr>
        <w:ind w:firstLine="720"/>
        <w:rPr>
          <w:rFonts w:eastAsia="Times New Roman"/>
          <w:szCs w:val="24"/>
        </w:rPr>
      </w:pPr>
      <w:r w:rsidRPr="00375B52">
        <w:rPr>
          <w:rFonts w:eastAsia="Times New Roman"/>
          <w:snapToGrid w:val="0"/>
          <w:szCs w:val="24"/>
        </w:rPr>
        <w:t xml:space="preserve">Sec. </w:t>
      </w:r>
      <w:r w:rsidR="007804A7" w:rsidRPr="00375B52">
        <w:rPr>
          <w:rFonts w:eastAsia="Times New Roman"/>
          <w:snapToGrid w:val="0"/>
          <w:szCs w:val="24"/>
        </w:rPr>
        <w:t>7186</w:t>
      </w:r>
      <w:r w:rsidRPr="00375B52">
        <w:rPr>
          <w:rFonts w:eastAsia="Times New Roman"/>
          <w:snapToGrid w:val="0"/>
          <w:szCs w:val="24"/>
        </w:rPr>
        <w:t>. Section 8 of the Strengthening Traffic Enforcement, Education, and Responsibility (“STEER”) Amendment Act of 2024, effective April 20, 2024 (D.C. Law 25-161; 71 DCR 2248), is amended to read as follows:</w:t>
      </w:r>
    </w:p>
    <w:p w14:paraId="42168FE5" w14:textId="77777777" w:rsidR="00BE20A8" w:rsidRPr="00375B52" w:rsidRDefault="00BE20A8" w:rsidP="00375B52">
      <w:pPr>
        <w:rPr>
          <w:rFonts w:eastAsia="Times New Roman"/>
          <w:szCs w:val="24"/>
        </w:rPr>
      </w:pPr>
      <w:bookmarkStart w:id="314" w:name="_Hlk205907749"/>
      <w:r w:rsidRPr="00375B52">
        <w:rPr>
          <w:rFonts w:eastAsia="Times New Roman"/>
          <w:szCs w:val="24"/>
        </w:rPr>
        <w:tab/>
        <w:t xml:space="preserve">“Sec. 8. Applicability. </w:t>
      </w:r>
    </w:p>
    <w:p w14:paraId="769B17F5" w14:textId="7E53E43D" w:rsidR="00BE20A8" w:rsidRPr="00375B52" w:rsidRDefault="00BE20A8" w:rsidP="00375B52">
      <w:pPr>
        <w:ind w:firstLine="720"/>
        <w:rPr>
          <w:rFonts w:eastAsia="Times New Roman"/>
          <w:szCs w:val="24"/>
        </w:rPr>
      </w:pPr>
      <w:r w:rsidRPr="00375B52">
        <w:rPr>
          <w:rFonts w:eastAsia="Times New Roman"/>
          <w:szCs w:val="24"/>
        </w:rPr>
        <w:t xml:space="preserve">“(a)(1) </w:t>
      </w:r>
      <w:r w:rsidR="00CB738A" w:rsidRPr="00375B52">
        <w:rPr>
          <w:rFonts w:eastAsia="Times New Roman"/>
          <w:szCs w:val="24"/>
        </w:rPr>
        <w:t>Amendatory section 9a(b) in s</w:t>
      </w:r>
      <w:r w:rsidRPr="00375B52">
        <w:rPr>
          <w:rFonts w:eastAsia="Times New Roman"/>
          <w:szCs w:val="24"/>
        </w:rPr>
        <w:t xml:space="preserve">ection 2 shall apply upon the date of inclusion of its fiscal effect in an approved budget and financial plan. </w:t>
      </w:r>
    </w:p>
    <w:p w14:paraId="36F3150E" w14:textId="569EDD88" w:rsidR="00BE20A8" w:rsidRPr="00375B52" w:rsidRDefault="00BE20A8" w:rsidP="00375B52">
      <w:pPr>
        <w:ind w:firstLine="720"/>
        <w:rPr>
          <w:rFonts w:eastAsia="Times New Roman"/>
          <w:szCs w:val="24"/>
        </w:rPr>
      </w:pPr>
      <w:r w:rsidRPr="00375B52">
        <w:rPr>
          <w:rFonts w:eastAsia="Times New Roman"/>
          <w:szCs w:val="24"/>
        </w:rPr>
        <w:t xml:space="preserve">“(b) The Chief Financial Officer shall certify the date of the inclusion of the fiscal effect in an approved budget and financial plan and provide notice to the Budget Director of the Council of the certification. </w:t>
      </w:r>
    </w:p>
    <w:p w14:paraId="267B8817" w14:textId="77777777" w:rsidR="00BE20A8" w:rsidRPr="00375B52" w:rsidRDefault="00BE20A8" w:rsidP="00375B52">
      <w:pPr>
        <w:ind w:firstLine="720"/>
        <w:rPr>
          <w:rFonts w:eastAsia="Times New Roman"/>
          <w:szCs w:val="24"/>
        </w:rPr>
      </w:pPr>
      <w:r w:rsidRPr="00375B52">
        <w:rPr>
          <w:rFonts w:eastAsia="Times New Roman"/>
          <w:szCs w:val="24"/>
        </w:rPr>
        <w:t xml:space="preserve">“(c)(1) The Budget Director shall cause the notice of the certification to be published in the District of Columbia Register. </w:t>
      </w:r>
    </w:p>
    <w:p w14:paraId="6C209133" w14:textId="7367FA02" w:rsidR="00BE20A8" w:rsidRPr="00375B52" w:rsidRDefault="00BE20A8" w:rsidP="00375B52">
      <w:pPr>
        <w:ind w:firstLine="1440"/>
        <w:rPr>
          <w:rFonts w:eastAsia="Times New Roman"/>
          <w:szCs w:val="24"/>
        </w:rPr>
      </w:pPr>
      <w:r w:rsidRPr="00375B52">
        <w:rPr>
          <w:rFonts w:eastAsia="Times New Roman"/>
          <w:szCs w:val="24"/>
        </w:rPr>
        <w:t xml:space="preserve">“(2) The date of publication of the notice of the certification shall not affect the applicability of the provision identified in subsection (a) of this </w:t>
      </w:r>
      <w:r w:rsidR="00F409B2" w:rsidRPr="00375B52">
        <w:rPr>
          <w:rFonts w:eastAsia="Times New Roman"/>
          <w:szCs w:val="24"/>
        </w:rPr>
        <w:t>section</w:t>
      </w:r>
      <w:r w:rsidRPr="00375B52">
        <w:rPr>
          <w:rFonts w:eastAsia="Times New Roman"/>
          <w:szCs w:val="24"/>
        </w:rPr>
        <w:t>.</w:t>
      </w:r>
    </w:p>
    <w:p w14:paraId="386F503B" w14:textId="76EF16AF" w:rsidR="00BE20A8" w:rsidRPr="00375B52" w:rsidRDefault="00BE20A8" w:rsidP="00375B52">
      <w:pPr>
        <w:ind w:firstLine="720"/>
        <w:rPr>
          <w:rFonts w:eastAsia="Aptos"/>
          <w:kern w:val="2"/>
          <w:szCs w:val="24"/>
          <w14:ligatures w14:val="standardContextual"/>
        </w:rPr>
      </w:pPr>
      <w:r w:rsidRPr="00375B52">
        <w:rPr>
          <w:rFonts w:eastAsia="Times New Roman"/>
          <w:szCs w:val="24"/>
        </w:rPr>
        <w:t>“(</w:t>
      </w:r>
      <w:r w:rsidR="003412AE" w:rsidRPr="00375B52">
        <w:rPr>
          <w:rFonts w:eastAsia="Times New Roman"/>
          <w:szCs w:val="24"/>
        </w:rPr>
        <w:t>d</w:t>
      </w:r>
      <w:r w:rsidRPr="00375B52">
        <w:rPr>
          <w:rFonts w:eastAsia="Times New Roman"/>
          <w:szCs w:val="24"/>
        </w:rPr>
        <w:t>) Sections 3, 4(d) and (f), 5, and 6 shall apply as of January 1, 2027.”.</w:t>
      </w:r>
      <w:r w:rsidRPr="00375B52">
        <w:rPr>
          <w:rFonts w:eastAsia="Aptos"/>
          <w:kern w:val="2"/>
          <w:szCs w:val="24"/>
          <w14:ligatures w14:val="standardContextual"/>
        </w:rPr>
        <w:tab/>
      </w:r>
    </w:p>
    <w:bookmarkEnd w:id="314"/>
    <w:p w14:paraId="2165C745" w14:textId="2EDE3141" w:rsidR="00BE20A8" w:rsidRPr="00375B52" w:rsidRDefault="00BE20A8" w:rsidP="00375B52">
      <w:pPr>
        <w:ind w:right="720" w:firstLine="720"/>
        <w:rPr>
          <w:rFonts w:eastAsia="Aptos"/>
          <w:kern w:val="2"/>
          <w:szCs w:val="24"/>
          <w14:ligatures w14:val="standardContextual"/>
        </w:rPr>
      </w:pPr>
      <w:r w:rsidRPr="00375B52">
        <w:rPr>
          <w:rFonts w:eastAsia="Aptos"/>
          <w:kern w:val="2"/>
          <w:szCs w:val="24"/>
          <w14:ligatures w14:val="standardContextual"/>
        </w:rPr>
        <w:lastRenderedPageBreak/>
        <w:t xml:space="preserve">Sec. </w:t>
      </w:r>
      <w:r w:rsidR="007804A7" w:rsidRPr="00375B52">
        <w:rPr>
          <w:rFonts w:eastAsia="Aptos"/>
          <w:kern w:val="2"/>
          <w:szCs w:val="24"/>
          <w14:ligatures w14:val="standardContextual"/>
        </w:rPr>
        <w:t>7187</w:t>
      </w:r>
      <w:r w:rsidRPr="00375B52">
        <w:rPr>
          <w:rFonts w:eastAsia="Aptos"/>
          <w:kern w:val="2"/>
          <w:szCs w:val="24"/>
          <w14:ligatures w14:val="standardContextual"/>
        </w:rPr>
        <w:t>. Section 10 of the Open Movie Captioning Requirement Amendment Act of 2024, effective July 19, 2024 (D.C. Law 25-190; 71 DCR 6693), is revived as of October 1, 2025, and amended to read as follows:</w:t>
      </w:r>
    </w:p>
    <w:p w14:paraId="589A61C1" w14:textId="77777777"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“Sec. 10. Applicability.</w:t>
      </w:r>
    </w:p>
    <w:p w14:paraId="35A51217" w14:textId="77777777"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 xml:space="preserve">“(a) Section 8 shall apply upon the date of inclusion of its fiscal effect in an approved budget and financial plan. </w:t>
      </w:r>
    </w:p>
    <w:p w14:paraId="18B3C231" w14:textId="142B326C"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 xml:space="preserve">“(b) The Chief Financial Officer shall certify the date of the inclusion of the fiscal effect in an approved budget and financial plan and provide notice to the Budget Director of the Council of the certification. </w:t>
      </w:r>
    </w:p>
    <w:p w14:paraId="432D905E" w14:textId="77777777"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 xml:space="preserve">“(c)(1) The Budget Director shall cause the notice of the certification to be published in the District of Columbia Register. </w:t>
      </w:r>
    </w:p>
    <w:p w14:paraId="46083353" w14:textId="77777777"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r>
      <w:r w:rsidRPr="00375B52">
        <w:rPr>
          <w:rFonts w:eastAsia="Aptos"/>
          <w:kern w:val="2"/>
          <w:szCs w:val="24"/>
          <w14:ligatures w14:val="standardContextual"/>
        </w:rPr>
        <w:tab/>
        <w:t>“(2) The date of publication of the notice of the certification shall not affect the applicability of the provision identified in subsection (a) of this section.”.</w:t>
      </w:r>
    </w:p>
    <w:p w14:paraId="43A5D470" w14:textId="3175B24A" w:rsidR="00BE20A8" w:rsidRPr="00375B52" w:rsidRDefault="00BE20A8" w:rsidP="00375B52">
      <w:pPr>
        <w:ind w:firstLine="720"/>
        <w:rPr>
          <w:szCs w:val="24"/>
        </w:rPr>
      </w:pPr>
      <w:r w:rsidRPr="00375B52">
        <w:rPr>
          <w:szCs w:val="24"/>
        </w:rPr>
        <w:t xml:space="preserve">Sec. </w:t>
      </w:r>
      <w:r w:rsidR="007804A7" w:rsidRPr="00375B52">
        <w:rPr>
          <w:szCs w:val="24"/>
        </w:rPr>
        <w:t>7188</w:t>
      </w:r>
      <w:r w:rsidRPr="00375B52">
        <w:rPr>
          <w:szCs w:val="24"/>
        </w:rPr>
        <w:t>. (a) The Insurance Database Amendment Act of 2024, effective March 7, 2025 (D.C. Law 25-264; 72 DCR 343), is amended as follows:</w:t>
      </w:r>
    </w:p>
    <w:p w14:paraId="4BD3ABFF" w14:textId="7DD7DE85" w:rsidR="00BE20A8" w:rsidRPr="00375B52" w:rsidRDefault="00BE20A8" w:rsidP="00375B52">
      <w:pPr>
        <w:ind w:firstLine="1440"/>
        <w:rPr>
          <w:szCs w:val="24"/>
        </w:rPr>
      </w:pPr>
      <w:r w:rsidRPr="00375B52">
        <w:rPr>
          <w:szCs w:val="24"/>
        </w:rPr>
        <w:t>(</w:t>
      </w:r>
      <w:r w:rsidR="009C1BDD" w:rsidRPr="00375B52">
        <w:rPr>
          <w:szCs w:val="24"/>
        </w:rPr>
        <w:t>1</w:t>
      </w:r>
      <w:r w:rsidRPr="00375B52">
        <w:rPr>
          <w:szCs w:val="24"/>
        </w:rPr>
        <w:t>) Sections 401 and 402 are redesignated as sections 402 and 403.</w:t>
      </w:r>
    </w:p>
    <w:p w14:paraId="127A3147" w14:textId="5D80974A" w:rsidR="00BE20A8" w:rsidRPr="00375B52" w:rsidRDefault="00BE20A8" w:rsidP="00375B52">
      <w:pPr>
        <w:ind w:firstLine="1440"/>
        <w:rPr>
          <w:szCs w:val="24"/>
        </w:rPr>
      </w:pPr>
      <w:r w:rsidRPr="00375B52">
        <w:rPr>
          <w:szCs w:val="24"/>
        </w:rPr>
        <w:t>(</w:t>
      </w:r>
      <w:r w:rsidR="009C1BDD" w:rsidRPr="00375B52">
        <w:rPr>
          <w:szCs w:val="24"/>
        </w:rPr>
        <w:t>2</w:t>
      </w:r>
      <w:r w:rsidRPr="00375B52">
        <w:rPr>
          <w:szCs w:val="24"/>
        </w:rPr>
        <w:t>) A new section 401 is added to read as follows:</w:t>
      </w:r>
    </w:p>
    <w:p w14:paraId="74C129E3" w14:textId="77777777" w:rsidR="00BE20A8" w:rsidRPr="00375B52" w:rsidRDefault="00BE20A8" w:rsidP="00375B52">
      <w:pPr>
        <w:rPr>
          <w:szCs w:val="24"/>
        </w:rPr>
      </w:pPr>
      <w:r w:rsidRPr="00375B52">
        <w:rPr>
          <w:szCs w:val="24"/>
        </w:rPr>
        <w:tab/>
        <w:t>“Sec. 401. Applicability.</w:t>
      </w:r>
    </w:p>
    <w:p w14:paraId="3170D30A" w14:textId="77777777" w:rsidR="00BE20A8" w:rsidRPr="00375B52" w:rsidRDefault="00BE20A8" w:rsidP="00375B52">
      <w:pPr>
        <w:rPr>
          <w:szCs w:val="24"/>
        </w:rPr>
      </w:pPr>
      <w:r w:rsidRPr="00375B52">
        <w:rPr>
          <w:szCs w:val="24"/>
        </w:rPr>
        <w:tab/>
        <w:t>“(a) Titles I and II shall apply upon the date of inclusion of their fiscal effect in an approved budget and financial plan.</w:t>
      </w:r>
    </w:p>
    <w:p w14:paraId="505CFDEC" w14:textId="2938DF34" w:rsidR="00BE20A8" w:rsidRPr="00375B52" w:rsidRDefault="00BE20A8" w:rsidP="00375B52">
      <w:pPr>
        <w:rPr>
          <w:szCs w:val="24"/>
        </w:rPr>
      </w:pPr>
      <w:r w:rsidRPr="00375B52">
        <w:rPr>
          <w:szCs w:val="24"/>
        </w:rPr>
        <w:lastRenderedPageBreak/>
        <w:tab/>
        <w:t>“(b) The Chief Financial Officer shall certify the date of the inclusion of the fiscal effect in an approved budget and financial plan and provide notice to the Budget Director of the Council of the certification.</w:t>
      </w:r>
    </w:p>
    <w:p w14:paraId="1A863807" w14:textId="77777777" w:rsidR="00BE20A8" w:rsidRPr="00375B52" w:rsidRDefault="00BE20A8" w:rsidP="00375B52">
      <w:pPr>
        <w:rPr>
          <w:szCs w:val="24"/>
        </w:rPr>
      </w:pPr>
      <w:r w:rsidRPr="00375B52">
        <w:rPr>
          <w:szCs w:val="24"/>
        </w:rPr>
        <w:tab/>
        <w:t>“(c)(1) The Budget Director of the Council shall cause the notice of the certification to be published in the District of Columbia Register.</w:t>
      </w:r>
    </w:p>
    <w:p w14:paraId="2A203099" w14:textId="77777777" w:rsidR="00BE20A8" w:rsidRPr="00375B52" w:rsidRDefault="00BE20A8" w:rsidP="00375B52">
      <w:pPr>
        <w:rPr>
          <w:szCs w:val="24"/>
        </w:rPr>
      </w:pPr>
      <w:r w:rsidRPr="00375B52">
        <w:rPr>
          <w:szCs w:val="24"/>
        </w:rPr>
        <w:tab/>
      </w:r>
      <w:r w:rsidRPr="00375B52">
        <w:rPr>
          <w:szCs w:val="24"/>
        </w:rPr>
        <w:tab/>
        <w:t>“(2) The date of publication of the notice of the certification shall not affect the applicability of the provisions identified in subsection (a) of this section.”.</w:t>
      </w:r>
    </w:p>
    <w:p w14:paraId="2FF51F12" w14:textId="05D7A842" w:rsidR="00BE20A8" w:rsidRPr="00375B52" w:rsidRDefault="00BE20A8" w:rsidP="00375B52">
      <w:pPr>
        <w:rPr>
          <w:szCs w:val="24"/>
        </w:rPr>
      </w:pPr>
      <w:r w:rsidRPr="00375B52">
        <w:rPr>
          <w:szCs w:val="24"/>
        </w:rPr>
        <w:tab/>
        <w:t>(</w:t>
      </w:r>
      <w:r w:rsidR="009C1BDD" w:rsidRPr="00375B52">
        <w:rPr>
          <w:szCs w:val="24"/>
        </w:rPr>
        <w:t>b</w:t>
      </w:r>
      <w:r w:rsidRPr="00375B52">
        <w:rPr>
          <w:szCs w:val="24"/>
        </w:rPr>
        <w:t>) This section shall apply as of July 15, 2025.</w:t>
      </w:r>
    </w:p>
    <w:p w14:paraId="69B5C5EF" w14:textId="06847172" w:rsidR="00BE20A8" w:rsidRPr="00375B52" w:rsidRDefault="00BE20A8" w:rsidP="00375B52">
      <w:pPr>
        <w:ind w:firstLine="720"/>
        <w:rPr>
          <w:rFonts w:eastAsia="Times New Roman"/>
          <w:kern w:val="2"/>
          <w:szCs w:val="24"/>
          <w14:ligatures w14:val="standardContextual"/>
        </w:rPr>
      </w:pPr>
      <w:r w:rsidRPr="00375B52">
        <w:rPr>
          <w:rFonts w:eastAsia="Aptos"/>
          <w:kern w:val="2"/>
          <w:szCs w:val="24"/>
          <w14:ligatures w14:val="standardContextual"/>
        </w:rPr>
        <w:t xml:space="preserve">Sec. </w:t>
      </w:r>
      <w:r w:rsidR="003D452C" w:rsidRPr="00375B52">
        <w:rPr>
          <w:rFonts w:eastAsia="Aptos"/>
          <w:kern w:val="2"/>
          <w:szCs w:val="24"/>
          <w14:ligatures w14:val="standardContextual"/>
        </w:rPr>
        <w:t>7189</w:t>
      </w:r>
      <w:r w:rsidRPr="00375B52">
        <w:rPr>
          <w:rFonts w:eastAsia="Aptos"/>
          <w:kern w:val="2"/>
          <w:szCs w:val="24"/>
          <w14:ligatures w14:val="standardContextual"/>
        </w:rPr>
        <w:t xml:space="preserve">. Section 3 of the Child Behavioral Health Services Dashboard Amendment Act of 2024, </w:t>
      </w:r>
      <w:r w:rsidRPr="00375B52">
        <w:rPr>
          <w:rFonts w:eastAsia="Times New Roman"/>
          <w:kern w:val="2"/>
          <w:szCs w:val="24"/>
          <w14:ligatures w14:val="standardContextual"/>
        </w:rPr>
        <w:t>effective March 7, 2025 (D.C. Law 25-279; 72 DCR 14500), is repealed.</w:t>
      </w:r>
    </w:p>
    <w:p w14:paraId="6765DECF" w14:textId="157EF8FA" w:rsidR="00BE20A8" w:rsidRPr="00375B52" w:rsidRDefault="00BE20A8" w:rsidP="00375B52">
      <w:pPr>
        <w:ind w:firstLine="720"/>
        <w:rPr>
          <w:rFonts w:eastAsia="Aptos"/>
          <w:kern w:val="2"/>
          <w:szCs w:val="24"/>
          <w14:ligatures w14:val="standardContextual"/>
        </w:rPr>
      </w:pPr>
      <w:r w:rsidRPr="00375B52">
        <w:rPr>
          <w:rFonts w:eastAsia="Times New Roman"/>
          <w:szCs w:val="24"/>
        </w:rPr>
        <w:t xml:space="preserve">Sec. </w:t>
      </w:r>
      <w:r w:rsidR="003D452C" w:rsidRPr="00375B52">
        <w:rPr>
          <w:rFonts w:eastAsia="Times New Roman"/>
          <w:szCs w:val="24"/>
        </w:rPr>
        <w:t>7190</w:t>
      </w:r>
      <w:r w:rsidRPr="00375B52">
        <w:rPr>
          <w:rFonts w:eastAsia="Times New Roman"/>
          <w:szCs w:val="24"/>
        </w:rPr>
        <w:t xml:space="preserve">. </w:t>
      </w:r>
      <w:r w:rsidRPr="00375B52">
        <w:rPr>
          <w:rFonts w:eastAsia="Aptos"/>
          <w:kern w:val="2"/>
          <w:szCs w:val="24"/>
          <w14:ligatures w14:val="standardContextual"/>
        </w:rPr>
        <w:t xml:space="preserve">Section 3 of the Ranked Choice Voting and Open the Primary Elections to Independent Voters Act of 2024, effective March 7, 2025 (D.C. Law 25-295; </w:t>
      </w:r>
      <w:r w:rsidR="00861EF0" w:rsidRPr="00375B52">
        <w:rPr>
          <w:rFonts w:eastAsia="Aptos"/>
          <w:kern w:val="2"/>
          <w:szCs w:val="24"/>
          <w14:ligatures w14:val="standardContextual"/>
        </w:rPr>
        <w:t xml:space="preserve">71 </w:t>
      </w:r>
      <w:r w:rsidRPr="00375B52">
        <w:rPr>
          <w:rFonts w:eastAsia="Aptos"/>
          <w:kern w:val="2"/>
          <w:szCs w:val="24"/>
          <w14:ligatures w14:val="standardContextual"/>
        </w:rPr>
        <w:t xml:space="preserve">DCR </w:t>
      </w:r>
      <w:r w:rsidR="00861EF0" w:rsidRPr="00375B52">
        <w:rPr>
          <w:rFonts w:eastAsia="Aptos"/>
          <w:kern w:val="2"/>
          <w:szCs w:val="24"/>
          <w14:ligatures w14:val="standardContextual"/>
        </w:rPr>
        <w:t>15797</w:t>
      </w:r>
      <w:r w:rsidRPr="00375B52">
        <w:rPr>
          <w:rFonts w:eastAsia="Aptos"/>
          <w:kern w:val="2"/>
          <w:szCs w:val="24"/>
          <w14:ligatures w14:val="standardContextual"/>
        </w:rPr>
        <w:t xml:space="preserve">), is amended to read as follows: </w:t>
      </w:r>
    </w:p>
    <w:p w14:paraId="21F45ACB" w14:textId="4A84FDA5" w:rsidR="00861EF0" w:rsidRPr="00375B52" w:rsidRDefault="00BE20A8" w:rsidP="00375B52">
      <w:pPr>
        <w:rPr>
          <w:rFonts w:eastAsia="Aptos"/>
          <w:kern w:val="2"/>
          <w:szCs w:val="24"/>
          <w14:ligatures w14:val="standardContextual"/>
        </w:rPr>
      </w:pPr>
      <w:r w:rsidRPr="00375B52">
        <w:rPr>
          <w:rFonts w:eastAsia="Aptos"/>
          <w:kern w:val="2"/>
          <w:szCs w:val="24"/>
          <w14:ligatures w14:val="standardContextual"/>
        </w:rPr>
        <w:tab/>
      </w:r>
      <w:r w:rsidR="00861EF0" w:rsidRPr="00375B52">
        <w:rPr>
          <w:szCs w:val="24"/>
        </w:rPr>
        <w:t>“Sec. 3. Applicability.</w:t>
      </w:r>
    </w:p>
    <w:p w14:paraId="4A219705" w14:textId="6F7B03FA"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“(a) Section 2(b)</w:t>
      </w:r>
      <w:r w:rsidR="00574E99" w:rsidRPr="00375B52">
        <w:rPr>
          <w:rFonts w:eastAsia="Aptos"/>
          <w:kern w:val="2"/>
          <w:szCs w:val="24"/>
          <w14:ligatures w14:val="standardContextual"/>
        </w:rPr>
        <w:t>(1)</w:t>
      </w:r>
      <w:r w:rsidRPr="00375B52">
        <w:rPr>
          <w:rFonts w:eastAsia="Aptos"/>
          <w:kern w:val="2"/>
          <w:szCs w:val="24"/>
          <w14:ligatures w14:val="standardContextual"/>
        </w:rPr>
        <w:t xml:space="preserve"> and (d) shall apply upon the date of inclusion of its fiscal effect in an approved budget and financial plan.</w:t>
      </w:r>
    </w:p>
    <w:p w14:paraId="05AB8345" w14:textId="77777777"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 xml:space="preserve">“(b) The Chief Financial Officer shall certify the date of the inclusion of the fiscal effect in an approved budget and financial plan and provide notice to the Budget Director of the Council of the certification. </w:t>
      </w:r>
    </w:p>
    <w:p w14:paraId="1FD7A97D" w14:textId="77777777"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lastRenderedPageBreak/>
        <w:t xml:space="preserve">“(c)(1) The Budget Director shall cause the notice of the certification to be published in the District of Columbia Register. </w:t>
      </w:r>
    </w:p>
    <w:p w14:paraId="2F8DD576" w14:textId="377C7F0F" w:rsidR="00BE20A8" w:rsidRPr="00375B52" w:rsidRDefault="00BE20A8" w:rsidP="00375B52">
      <w:pPr>
        <w:ind w:firstLine="1440"/>
        <w:rPr>
          <w:rFonts w:eastAsia="Aptos"/>
          <w:kern w:val="2"/>
          <w:szCs w:val="24"/>
          <w14:ligatures w14:val="standardContextual"/>
        </w:rPr>
      </w:pPr>
      <w:r w:rsidRPr="00375B52">
        <w:rPr>
          <w:rFonts w:eastAsia="Aptos"/>
          <w:kern w:val="2"/>
          <w:szCs w:val="24"/>
          <w14:ligatures w14:val="standardContextual"/>
        </w:rPr>
        <w:t>“(2) The date of publication of the notice of the certification shall not affect the applicability of the provision identified in subsection (a) of this section.”.</w:t>
      </w:r>
    </w:p>
    <w:p w14:paraId="6F42DA6B" w14:textId="15A68027" w:rsidR="00BE20A8" w:rsidRPr="00375B52" w:rsidRDefault="00BE20A8" w:rsidP="00375B52">
      <w:pPr>
        <w:ind w:right="720" w:firstLine="720"/>
        <w:rPr>
          <w:rFonts w:eastAsia="Aptos"/>
          <w:kern w:val="2"/>
          <w:szCs w:val="24"/>
          <w14:ligatures w14:val="standardContextual"/>
        </w:rPr>
      </w:pPr>
      <w:r w:rsidRPr="00375B52">
        <w:rPr>
          <w:rFonts w:eastAsia="Aptos"/>
          <w:kern w:val="2"/>
          <w:szCs w:val="24"/>
          <w14:ligatures w14:val="standardContextual"/>
        </w:rPr>
        <w:t xml:space="preserve">Sec. </w:t>
      </w:r>
      <w:r w:rsidR="003D452C" w:rsidRPr="00375B52">
        <w:rPr>
          <w:rFonts w:eastAsia="Aptos"/>
          <w:kern w:val="2"/>
          <w:szCs w:val="24"/>
          <w14:ligatures w14:val="standardContextual"/>
        </w:rPr>
        <w:t>7191</w:t>
      </w:r>
      <w:r w:rsidRPr="00375B52">
        <w:rPr>
          <w:rFonts w:eastAsia="Aptos"/>
          <w:kern w:val="2"/>
          <w:szCs w:val="24"/>
          <w14:ligatures w14:val="standardContextual"/>
        </w:rPr>
        <w:t>. Section 4 of the Containing Litter and Ensuring Adequate Neighborhood (CLEAN) Collections Amendment Act of 2024, effective March 21, 2025 (D.C. Law 25-297; 72 DCR 720), is amended as follows:</w:t>
      </w:r>
    </w:p>
    <w:p w14:paraId="72C230CE" w14:textId="77777777"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(a) Subsection (a) is amended to read as follows:</w:t>
      </w:r>
    </w:p>
    <w:p w14:paraId="1ED74B72" w14:textId="3D5EA1B3" w:rsidR="00BE20A8" w:rsidRPr="00375B52" w:rsidRDefault="00BE20A8" w:rsidP="00375B52">
      <w:pPr>
        <w:ind w:right="720" w:firstLine="720"/>
        <w:rPr>
          <w:rFonts w:eastAsia="Aptos"/>
          <w:kern w:val="2"/>
          <w:szCs w:val="24"/>
          <w14:ligatures w14:val="standardContextual"/>
        </w:rPr>
      </w:pPr>
      <w:r w:rsidRPr="00375B52">
        <w:rPr>
          <w:rFonts w:eastAsia="Aptos"/>
          <w:kern w:val="2"/>
          <w:szCs w:val="24"/>
          <w14:ligatures w14:val="standardContextual"/>
        </w:rPr>
        <w:t>“(a) Section 2(d) shall apply upon the date of inclusion of its fiscal effect in an approved budget and financial plan.”.</w:t>
      </w:r>
    </w:p>
    <w:p w14:paraId="44760A96" w14:textId="77777777" w:rsidR="00BE20A8" w:rsidRPr="00375B52" w:rsidRDefault="00BE20A8" w:rsidP="00375B52">
      <w:pPr>
        <w:ind w:right="720" w:firstLine="720"/>
        <w:rPr>
          <w:rFonts w:eastAsia="Aptos"/>
          <w:kern w:val="2"/>
          <w:szCs w:val="24"/>
          <w14:ligatures w14:val="standardContextual"/>
        </w:rPr>
      </w:pPr>
      <w:r w:rsidRPr="00375B52">
        <w:rPr>
          <w:rFonts w:eastAsia="Aptos"/>
          <w:kern w:val="2"/>
          <w:szCs w:val="24"/>
          <w14:ligatures w14:val="standardContextual"/>
        </w:rPr>
        <w:t>(b) Subsection (c)(2) is amended by striking the phrase “this act” and inserting the phrase “the provision identified in subsection (a) of this section” in its place.</w:t>
      </w:r>
    </w:p>
    <w:p w14:paraId="7F8102D7" w14:textId="20288ECF" w:rsidR="00BE20A8" w:rsidRPr="00375B52" w:rsidRDefault="00BE20A8" w:rsidP="00375B52">
      <w:pPr>
        <w:ind w:right="720" w:firstLine="720"/>
        <w:rPr>
          <w:rFonts w:eastAsia="Aptos"/>
          <w:kern w:val="2"/>
          <w:szCs w:val="24"/>
          <w14:ligatures w14:val="standardContextual"/>
        </w:rPr>
      </w:pPr>
      <w:r w:rsidRPr="00375B52">
        <w:rPr>
          <w:rFonts w:eastAsia="Aptos"/>
          <w:kern w:val="2"/>
          <w:szCs w:val="24"/>
          <w14:ligatures w14:val="standardContextual"/>
        </w:rPr>
        <w:t xml:space="preserve">Sec. </w:t>
      </w:r>
      <w:r w:rsidR="003D452C" w:rsidRPr="00375B52">
        <w:rPr>
          <w:rFonts w:eastAsia="Aptos"/>
          <w:kern w:val="2"/>
          <w:szCs w:val="24"/>
          <w14:ligatures w14:val="standardContextual"/>
        </w:rPr>
        <w:t>7192</w:t>
      </w:r>
      <w:r w:rsidRPr="00375B52">
        <w:rPr>
          <w:rFonts w:eastAsia="Aptos"/>
          <w:kern w:val="2"/>
          <w:szCs w:val="24"/>
          <w14:ligatures w14:val="standardContextual"/>
        </w:rPr>
        <w:t>. Section 3 of the Fairness in Human Rights Administration Amendment Act of 2024, effective March 21, 2025 (D.C. Law 25-300; 72 DCR 737), is repealed.</w:t>
      </w:r>
    </w:p>
    <w:p w14:paraId="1356F6F5" w14:textId="1F27B96B" w:rsidR="00BE20A8" w:rsidRPr="00375B52" w:rsidRDefault="00BE20A8" w:rsidP="00375B52">
      <w:pPr>
        <w:ind w:right="720"/>
        <w:rPr>
          <w:rFonts w:eastAsia="Aptos"/>
          <w:kern w:val="2"/>
          <w:szCs w:val="24"/>
          <w14:ligatures w14:val="standardContextual"/>
        </w:rPr>
      </w:pPr>
      <w:r w:rsidRPr="00375B52">
        <w:rPr>
          <w:rFonts w:eastAsia="Aptos"/>
          <w:kern w:val="2"/>
          <w:szCs w:val="24"/>
          <w14:ligatures w14:val="standardContextual"/>
        </w:rPr>
        <w:tab/>
        <w:t xml:space="preserve">Sec. </w:t>
      </w:r>
      <w:r w:rsidR="003D452C" w:rsidRPr="00375B52">
        <w:rPr>
          <w:rFonts w:eastAsia="Aptos"/>
          <w:kern w:val="2"/>
          <w:szCs w:val="24"/>
          <w14:ligatures w14:val="standardContextual"/>
        </w:rPr>
        <w:t>7193</w:t>
      </w:r>
      <w:r w:rsidRPr="00375B52">
        <w:rPr>
          <w:rFonts w:eastAsia="Aptos"/>
          <w:kern w:val="2"/>
          <w:szCs w:val="24"/>
          <w14:ligatures w14:val="standardContextual"/>
        </w:rPr>
        <w:t>. Section 4 of the Carrier-for-Hire Oversight and Enforcement Amendment Act of 2024, effective March 21, 2025 (D.C. Law 25-301; 72 DCR 742), is repealed.</w:t>
      </w:r>
    </w:p>
    <w:p w14:paraId="0A4CCA6E" w14:textId="0E5F19A6" w:rsidR="00BE20A8" w:rsidRPr="00375B52" w:rsidRDefault="00BE20A8" w:rsidP="00375B52">
      <w:pPr>
        <w:ind w:firstLine="720"/>
        <w:rPr>
          <w:rFonts w:eastAsia="Times New Roman"/>
          <w:kern w:val="2"/>
          <w:szCs w:val="24"/>
          <w14:ligatures w14:val="standardContextual"/>
        </w:rPr>
      </w:pPr>
      <w:r w:rsidRPr="00375B52">
        <w:rPr>
          <w:rFonts w:eastAsia="Times New Roman"/>
          <w:kern w:val="2"/>
          <w:szCs w:val="24"/>
          <w14:ligatures w14:val="standardContextual"/>
        </w:rPr>
        <w:t xml:space="preserve">Sec. </w:t>
      </w:r>
      <w:r w:rsidR="003D452C" w:rsidRPr="00375B52">
        <w:rPr>
          <w:rFonts w:eastAsia="Times New Roman"/>
          <w:kern w:val="2"/>
          <w:szCs w:val="24"/>
          <w14:ligatures w14:val="standardContextual"/>
        </w:rPr>
        <w:t>7194</w:t>
      </w:r>
      <w:r w:rsidRPr="00375B52">
        <w:rPr>
          <w:rFonts w:eastAsia="Times New Roman"/>
          <w:kern w:val="2"/>
          <w:szCs w:val="24"/>
          <w14:ligatures w14:val="standardContextual"/>
        </w:rPr>
        <w:t>. Section 6 of the Enhancing Mental Health Crisis Support and Hospitalization Amendment Act of 2024, effective March 21, 2025 (D.C. Law 25-304; 72 DCR 790), is repealed.</w:t>
      </w:r>
    </w:p>
    <w:p w14:paraId="3EFEA4FE" w14:textId="2EEE4769" w:rsidR="00BE20A8" w:rsidRPr="00375B52" w:rsidRDefault="00BE20A8" w:rsidP="00375B52">
      <w:pPr>
        <w:rPr>
          <w:rFonts w:eastAsia="Aptos"/>
          <w:kern w:val="2"/>
          <w:szCs w:val="24"/>
          <w14:ligatures w14:val="standardContextual"/>
        </w:rPr>
      </w:pPr>
      <w:r w:rsidRPr="00375B52">
        <w:rPr>
          <w:szCs w:val="24"/>
        </w:rPr>
        <w:lastRenderedPageBreak/>
        <w:tab/>
      </w:r>
      <w:r w:rsidRPr="00375B52">
        <w:rPr>
          <w:rFonts w:eastAsia="Aptos"/>
          <w:kern w:val="2"/>
          <w:szCs w:val="24"/>
          <w14:ligatures w14:val="standardContextual"/>
        </w:rPr>
        <w:t xml:space="preserve">Sec. </w:t>
      </w:r>
      <w:r w:rsidR="003D452C" w:rsidRPr="00375B52">
        <w:rPr>
          <w:rFonts w:eastAsia="Aptos"/>
          <w:kern w:val="2"/>
          <w:szCs w:val="24"/>
          <w14:ligatures w14:val="standardContextual"/>
        </w:rPr>
        <w:t>7195</w:t>
      </w:r>
      <w:r w:rsidRPr="00375B52">
        <w:rPr>
          <w:rFonts w:eastAsia="Aptos"/>
          <w:kern w:val="2"/>
          <w:szCs w:val="24"/>
          <w14:ligatures w14:val="standardContextual"/>
        </w:rPr>
        <w:t>. Section 7 of the Public Life and Activity Zones Amendment (“PLAZA”) Act of 2024, effective March 21, 2025 (D.C. Law 25-312; 72 DCR 1085), is amended as follows:</w:t>
      </w:r>
    </w:p>
    <w:p w14:paraId="4A0C859B" w14:textId="1C184558"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 xml:space="preserve">(a) Subsection (a) is amended by striking the phrase “Sections 3(b), 4, and 5 shall apply” and inserting the phrase “Amendatory section 202(e)(1) in section 3(b) shall apply” in its place. </w:t>
      </w:r>
    </w:p>
    <w:p w14:paraId="0856A388" w14:textId="6A29047A" w:rsidR="004060F5"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(b) Subsection (c)(2) is amended by striking the word “provisions” and inserting the word “provision” in its place.</w:t>
      </w:r>
    </w:p>
    <w:p w14:paraId="6EE357B5" w14:textId="429DAF69"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 xml:space="preserve">Sec. </w:t>
      </w:r>
      <w:r w:rsidR="003D452C" w:rsidRPr="00375B52">
        <w:rPr>
          <w:rFonts w:eastAsia="Aptos"/>
          <w:kern w:val="2"/>
          <w:szCs w:val="24"/>
          <w14:ligatures w14:val="standardContextual"/>
        </w:rPr>
        <w:t>719</w:t>
      </w:r>
      <w:r w:rsidR="00D644AD" w:rsidRPr="00375B52">
        <w:rPr>
          <w:rFonts w:eastAsia="Aptos"/>
          <w:kern w:val="2"/>
          <w:szCs w:val="24"/>
          <w14:ligatures w14:val="standardContextual"/>
        </w:rPr>
        <w:t>6</w:t>
      </w:r>
      <w:r w:rsidRPr="00375B52">
        <w:rPr>
          <w:rFonts w:eastAsia="Aptos"/>
          <w:kern w:val="2"/>
          <w:szCs w:val="24"/>
          <w14:ligatures w14:val="standardContextual"/>
        </w:rPr>
        <w:t>. Section 7 of the Recidivism Reduction at DYRS Amendment Act of 2024, effective March 28, 2025 (D.C. Law 25-321; 72 DCR 1117), is amended as follows:</w:t>
      </w:r>
    </w:p>
    <w:p w14:paraId="22A8AE72" w14:textId="77777777"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(a) Subsection (a) is amended by striking the phrase “Sections 2, 3, 4, and 5” and inserting the phrase “Section 2” in its place.</w:t>
      </w:r>
    </w:p>
    <w:p w14:paraId="3C391046" w14:textId="77777777" w:rsidR="00BE20A8" w:rsidRPr="00375B52" w:rsidRDefault="00BE20A8" w:rsidP="00375B52">
      <w:pPr>
        <w:ind w:firstLine="720"/>
        <w:rPr>
          <w:rFonts w:eastAsia="Aptos"/>
          <w:kern w:val="2"/>
          <w:szCs w:val="24"/>
          <w14:ligatures w14:val="standardContextual"/>
        </w:rPr>
      </w:pPr>
      <w:r w:rsidRPr="00375B52">
        <w:rPr>
          <w:rFonts w:eastAsia="Aptos"/>
          <w:kern w:val="2"/>
          <w:szCs w:val="24"/>
          <w14:ligatures w14:val="standardContextual"/>
        </w:rPr>
        <w:t xml:space="preserve">(b) Subsection (c)(2) is amended by striking the word “provisions” and inserting the word “provision” in its place. </w:t>
      </w:r>
    </w:p>
    <w:p w14:paraId="7432247E" w14:textId="365F28FC" w:rsidR="00BE20A8" w:rsidRPr="00375B52" w:rsidRDefault="00BE20A8" w:rsidP="00375B52">
      <w:pPr>
        <w:ind w:firstLine="720"/>
        <w:rPr>
          <w:rFonts w:eastAsia="Times New Roman"/>
          <w:kern w:val="2"/>
          <w:szCs w:val="24"/>
          <w14:ligatures w14:val="standardContextual"/>
        </w:rPr>
      </w:pPr>
      <w:r w:rsidRPr="00375B52">
        <w:rPr>
          <w:rFonts w:eastAsia="Aptos"/>
          <w:kern w:val="2"/>
          <w:szCs w:val="24"/>
          <w14:ligatures w14:val="standardContextual"/>
        </w:rPr>
        <w:t xml:space="preserve">Sec. </w:t>
      </w:r>
      <w:r w:rsidR="003D452C" w:rsidRPr="00375B52">
        <w:rPr>
          <w:rFonts w:eastAsia="Aptos"/>
          <w:snapToGrid w:val="0"/>
          <w:kern w:val="2"/>
          <w:szCs w:val="24"/>
          <w14:ligatures w14:val="standardContextual"/>
        </w:rPr>
        <w:t>719</w:t>
      </w:r>
      <w:r w:rsidR="00D644AD" w:rsidRPr="00375B52">
        <w:rPr>
          <w:rFonts w:eastAsia="Aptos"/>
          <w:snapToGrid w:val="0"/>
          <w:kern w:val="2"/>
          <w:szCs w:val="24"/>
          <w14:ligatures w14:val="standardContextual"/>
        </w:rPr>
        <w:t>7</w:t>
      </w:r>
      <w:r w:rsidRPr="00375B52">
        <w:rPr>
          <w:rFonts w:eastAsia="Aptos"/>
          <w:kern w:val="2"/>
          <w:szCs w:val="24"/>
          <w14:ligatures w14:val="standardContextual"/>
        </w:rPr>
        <w:t xml:space="preserve">. Section 4 of the Certificate of Need Improvement Amendment Act of 2025, </w:t>
      </w:r>
      <w:r w:rsidRPr="00375B52">
        <w:rPr>
          <w:rFonts w:eastAsia="Times New Roman"/>
          <w:kern w:val="2"/>
          <w:szCs w:val="24"/>
          <w14:ligatures w14:val="standardContextual"/>
        </w:rPr>
        <w:t>effective June 10, 2025 (D.C. Law 26-7; 72 DCR 4878), is repealed.</w:t>
      </w:r>
    </w:p>
    <w:p w14:paraId="0701095B" w14:textId="47D1C6BC" w:rsidR="00861EF0" w:rsidRPr="00375B52" w:rsidRDefault="00BE20A8" w:rsidP="00375B52">
      <w:pPr>
        <w:ind w:right="720"/>
        <w:rPr>
          <w:rFonts w:eastAsia="Times New Roman"/>
          <w:szCs w:val="24"/>
        </w:rPr>
      </w:pPr>
      <w:r w:rsidRPr="00375B52">
        <w:rPr>
          <w:rFonts w:eastAsia="Aptos"/>
          <w:snapToGrid w:val="0"/>
          <w:kern w:val="2"/>
          <w:szCs w:val="24"/>
          <w14:ligatures w14:val="standardContextual"/>
        </w:rPr>
        <w:tab/>
      </w:r>
      <w:r w:rsidRPr="00375B52">
        <w:rPr>
          <w:rFonts w:eastAsia="Times New Roman"/>
          <w:kern w:val="2"/>
          <w:szCs w:val="24"/>
          <w14:ligatures w14:val="standardContextual"/>
        </w:rPr>
        <w:t xml:space="preserve">Sec. </w:t>
      </w:r>
      <w:r w:rsidR="003D452C" w:rsidRPr="00375B52">
        <w:rPr>
          <w:rFonts w:eastAsia="Times New Roman"/>
          <w:kern w:val="2"/>
          <w:szCs w:val="24"/>
          <w14:ligatures w14:val="standardContextual"/>
        </w:rPr>
        <w:t>7</w:t>
      </w:r>
      <w:r w:rsidR="00D644AD" w:rsidRPr="00375B52">
        <w:rPr>
          <w:rFonts w:eastAsia="Times New Roman"/>
          <w:kern w:val="2"/>
          <w:szCs w:val="24"/>
          <w14:ligatures w14:val="standardContextual"/>
        </w:rPr>
        <w:t>19</w:t>
      </w:r>
      <w:r w:rsidR="009C7BCC" w:rsidRPr="00375B52">
        <w:rPr>
          <w:rFonts w:eastAsia="Times New Roman"/>
          <w:kern w:val="2"/>
          <w:szCs w:val="24"/>
          <w14:ligatures w14:val="standardContextual"/>
        </w:rPr>
        <w:t>8</w:t>
      </w:r>
      <w:r w:rsidRPr="00375B52">
        <w:rPr>
          <w:rFonts w:eastAsia="Times New Roman"/>
          <w:kern w:val="2"/>
          <w:szCs w:val="24"/>
          <w14:ligatures w14:val="standardContextual"/>
        </w:rPr>
        <w:t xml:space="preserve">. </w:t>
      </w:r>
      <w:r w:rsidR="00861EF0" w:rsidRPr="00375B52">
        <w:rPr>
          <w:rFonts w:eastAsia="Times New Roman"/>
          <w:kern w:val="2"/>
          <w:szCs w:val="24"/>
          <w14:ligatures w14:val="standardContextual"/>
        </w:rPr>
        <w:t>T</w:t>
      </w:r>
      <w:r w:rsidRPr="00375B52">
        <w:rPr>
          <w:rFonts w:eastAsia="Times New Roman"/>
          <w:kern w:val="2"/>
          <w:szCs w:val="24"/>
          <w14:ligatures w14:val="standardContextual"/>
        </w:rPr>
        <w:t>he Farmers Market Support Amendment Act of 2025, enacted on July 7, 2025 (D.C. Act 26-95; 72 DCR 7661), is</w:t>
      </w:r>
      <w:r w:rsidR="00861EF0" w:rsidRPr="00375B52">
        <w:rPr>
          <w:rFonts w:eastAsia="Times New Roman"/>
          <w:szCs w:val="24"/>
        </w:rPr>
        <w:t xml:space="preserve"> amended as follows:</w:t>
      </w:r>
    </w:p>
    <w:p w14:paraId="4DD097DD" w14:textId="5B8BB63D" w:rsidR="00861EF0" w:rsidRPr="00375B52" w:rsidRDefault="00861EF0" w:rsidP="00375B52">
      <w:pPr>
        <w:ind w:right="720" w:firstLine="720"/>
        <w:rPr>
          <w:rFonts w:eastAsia="Times New Roman"/>
          <w:szCs w:val="24"/>
        </w:rPr>
      </w:pPr>
      <w:r w:rsidRPr="00375B52">
        <w:rPr>
          <w:rFonts w:eastAsia="Times New Roman"/>
          <w:szCs w:val="24"/>
        </w:rPr>
        <w:t xml:space="preserve">(a) The lead-in language of amendatory section 4939(d) in section 2 is amended by striking the figure “$250,000” and inserting the figure </w:t>
      </w:r>
      <w:r w:rsidR="00DB32F2" w:rsidRPr="00375B52">
        <w:rPr>
          <w:rFonts w:eastAsia="Times New Roman"/>
          <w:szCs w:val="24"/>
        </w:rPr>
        <w:t>“</w:t>
      </w:r>
      <w:r w:rsidRPr="00375B52">
        <w:rPr>
          <w:rFonts w:eastAsia="Times New Roman"/>
          <w:szCs w:val="24"/>
        </w:rPr>
        <w:t>$140,000” in its place.</w:t>
      </w:r>
    </w:p>
    <w:p w14:paraId="565ECEC7" w14:textId="49A56DBB" w:rsidR="00861EF0" w:rsidRPr="00375B52" w:rsidRDefault="00861EF0" w:rsidP="00375B52">
      <w:pPr>
        <w:ind w:right="720"/>
        <w:rPr>
          <w:szCs w:val="24"/>
        </w:rPr>
      </w:pPr>
      <w:r w:rsidRPr="00375B52">
        <w:rPr>
          <w:szCs w:val="24"/>
        </w:rPr>
        <w:tab/>
        <w:t>(b) Section 5 is repealed.</w:t>
      </w:r>
    </w:p>
    <w:p w14:paraId="6442DC35" w14:textId="409EEA28" w:rsidR="009C7BCC" w:rsidRPr="00375B52" w:rsidRDefault="009C7BCC" w:rsidP="00375B52">
      <w:pPr>
        <w:ind w:firstLine="720"/>
        <w:rPr>
          <w:szCs w:val="24"/>
        </w:rPr>
      </w:pPr>
      <w:r w:rsidRPr="00375B52">
        <w:rPr>
          <w:rFonts w:eastAsia="Aptos"/>
          <w:kern w:val="2"/>
          <w:szCs w:val="24"/>
          <w14:ligatures w14:val="standardContextual"/>
        </w:rPr>
        <w:lastRenderedPageBreak/>
        <w:t>Sec. 7199. Section 3 of the Board of Trustees Training Amendment Act of 2025, enacted on July 21, 2025 (D.C. Act 26-112; 72 DCR 8156), is repealed.</w:t>
      </w:r>
    </w:p>
    <w:p w14:paraId="11484A9A" w14:textId="5F1B67BE" w:rsidR="008F3BC4" w:rsidRPr="00375B52" w:rsidRDefault="008F3BC4" w:rsidP="00375B52">
      <w:pPr>
        <w:pStyle w:val="Heading2"/>
        <w:rPr>
          <w:szCs w:val="24"/>
        </w:rPr>
      </w:pPr>
      <w:bookmarkStart w:id="315" w:name="_Toc206065306"/>
      <w:r w:rsidRPr="00375B52">
        <w:rPr>
          <w:szCs w:val="24"/>
        </w:rPr>
        <w:t>SUBTITLE N. RULE 736 REPEALS</w:t>
      </w:r>
      <w:bookmarkEnd w:id="315"/>
    </w:p>
    <w:p w14:paraId="1D62B4BD" w14:textId="179209E8" w:rsidR="008F3BC4" w:rsidRPr="00375B52" w:rsidRDefault="008F3BC4" w:rsidP="00375B52">
      <w:pPr>
        <w:ind w:right="720"/>
        <w:rPr>
          <w:szCs w:val="24"/>
        </w:rPr>
      </w:pPr>
      <w:r w:rsidRPr="00375B52">
        <w:rPr>
          <w:snapToGrid w:val="0"/>
          <w:szCs w:val="24"/>
        </w:rPr>
        <w:tab/>
        <w:t xml:space="preserve">Sec. </w:t>
      </w:r>
      <w:r w:rsidR="003D452C" w:rsidRPr="00375B52">
        <w:rPr>
          <w:snapToGrid w:val="0"/>
          <w:szCs w:val="24"/>
        </w:rPr>
        <w:t>7201</w:t>
      </w:r>
      <w:r w:rsidRPr="00375B52">
        <w:rPr>
          <w:snapToGrid w:val="0"/>
          <w:szCs w:val="24"/>
        </w:rPr>
        <w:t>. Short title.</w:t>
      </w:r>
    </w:p>
    <w:p w14:paraId="6EBC7260" w14:textId="029BC3B4" w:rsidR="008F3BC4" w:rsidRPr="00375B52" w:rsidRDefault="008F3BC4" w:rsidP="00375B52">
      <w:pPr>
        <w:rPr>
          <w:snapToGrid w:val="0"/>
          <w:szCs w:val="24"/>
        </w:rPr>
      </w:pPr>
      <w:r w:rsidRPr="00375B52">
        <w:rPr>
          <w:snapToGrid w:val="0"/>
          <w:szCs w:val="24"/>
        </w:rPr>
        <w:tab/>
        <w:t xml:space="preserve">This subtitle may be cited as the “Rule 736 Repeals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szCs w:val="24"/>
        </w:rPr>
        <w:t>Amendment Act of 2025”.</w:t>
      </w:r>
    </w:p>
    <w:p w14:paraId="220EB695" w14:textId="0B05084E" w:rsidR="00003A52" w:rsidRPr="00375B52" w:rsidRDefault="008F3BC4" w:rsidP="00375B52">
      <w:pPr>
        <w:rPr>
          <w:szCs w:val="24"/>
        </w:rPr>
      </w:pPr>
      <w:r w:rsidRPr="00375B52">
        <w:rPr>
          <w:szCs w:val="24"/>
        </w:rPr>
        <w:tab/>
      </w:r>
      <w:bookmarkStart w:id="316" w:name="_Hlk204255963"/>
      <w:bookmarkStart w:id="317" w:name="_Hlk205908077"/>
      <w:r w:rsidRPr="00375B52">
        <w:rPr>
          <w:szCs w:val="24"/>
        </w:rPr>
        <w:t xml:space="preserve"> </w:t>
      </w:r>
      <w:bookmarkEnd w:id="316"/>
      <w:r w:rsidRPr="00375B52">
        <w:rPr>
          <w:szCs w:val="24"/>
        </w:rPr>
        <w:t xml:space="preserve">Sec. </w:t>
      </w:r>
      <w:r w:rsidR="003D452C" w:rsidRPr="00375B52">
        <w:rPr>
          <w:szCs w:val="24"/>
        </w:rPr>
        <w:t>7202</w:t>
      </w:r>
      <w:r w:rsidRPr="00375B52">
        <w:rPr>
          <w:szCs w:val="24"/>
        </w:rPr>
        <w:t xml:space="preserve">. </w:t>
      </w:r>
      <w:r w:rsidR="00003A52" w:rsidRPr="00375B52">
        <w:rPr>
          <w:szCs w:val="24"/>
        </w:rPr>
        <w:t>(a) S</w:t>
      </w:r>
      <w:r w:rsidRPr="00375B52">
        <w:rPr>
          <w:szCs w:val="24"/>
        </w:rPr>
        <w:t>ection 112e of Title I of the Sustainable Solid Waste Management Amendment Act of 2014, effective March 16, 2021 (D.C. Law 23-211; D.C. Official Code § 8-1031.12e)</w:t>
      </w:r>
      <w:r w:rsidR="00003A52" w:rsidRPr="00375B52">
        <w:rPr>
          <w:szCs w:val="24"/>
        </w:rPr>
        <w:t>, is repealed.</w:t>
      </w:r>
    </w:p>
    <w:p w14:paraId="237E3954" w14:textId="0E052573" w:rsidR="008F3BC4" w:rsidRPr="00375B52" w:rsidRDefault="00003A52" w:rsidP="00375B52">
      <w:pPr>
        <w:ind w:firstLine="720"/>
        <w:rPr>
          <w:szCs w:val="24"/>
        </w:rPr>
      </w:pPr>
      <w:r w:rsidRPr="00375B52">
        <w:rPr>
          <w:szCs w:val="24"/>
        </w:rPr>
        <w:t xml:space="preserve">(b) Section 2(b)(2) </w:t>
      </w:r>
      <w:r w:rsidR="008F3BC4" w:rsidRPr="00375B52">
        <w:rPr>
          <w:szCs w:val="24"/>
        </w:rPr>
        <w:t xml:space="preserve">of the Zero Waste Omnibus Amendment Act of 2020, effective March 16, 2021 (D.C. Law 23-211; 68 DCR 68), </w:t>
      </w:r>
      <w:r w:rsidRPr="00375B52">
        <w:rPr>
          <w:szCs w:val="24"/>
        </w:rPr>
        <w:t>is</w:t>
      </w:r>
      <w:r w:rsidR="008F3BC4" w:rsidRPr="00375B52">
        <w:rPr>
          <w:szCs w:val="24"/>
        </w:rPr>
        <w:t xml:space="preserve"> repealed.</w:t>
      </w:r>
    </w:p>
    <w:bookmarkEnd w:id="317"/>
    <w:p w14:paraId="2E308DAD" w14:textId="77777777" w:rsidR="004060F5" w:rsidRPr="00375B52" w:rsidRDefault="008F3BC4" w:rsidP="00375B52">
      <w:pPr>
        <w:rPr>
          <w:szCs w:val="24"/>
        </w:rPr>
      </w:pPr>
      <w:r w:rsidRPr="00375B52">
        <w:rPr>
          <w:szCs w:val="24"/>
        </w:rPr>
        <w:tab/>
        <w:t xml:space="preserve">Sec. </w:t>
      </w:r>
      <w:r w:rsidR="003D452C" w:rsidRPr="00375B52">
        <w:rPr>
          <w:szCs w:val="24"/>
        </w:rPr>
        <w:t>7203</w:t>
      </w:r>
      <w:r w:rsidRPr="00375B52">
        <w:rPr>
          <w:szCs w:val="24"/>
        </w:rPr>
        <w:t>. The Procurement Agencies Alignment Amendment Act of 2022, effective September 21, 2022 (D.C. Law 24-169; 69 DCR 9204), is repealed.</w:t>
      </w:r>
    </w:p>
    <w:p w14:paraId="6276AB1D" w14:textId="16A568AD" w:rsidR="008F3BC4" w:rsidRPr="00375B52" w:rsidRDefault="008F3BC4" w:rsidP="00375B52">
      <w:pPr>
        <w:rPr>
          <w:szCs w:val="24"/>
        </w:rPr>
      </w:pPr>
      <w:r w:rsidRPr="00375B52">
        <w:rPr>
          <w:szCs w:val="24"/>
        </w:rPr>
        <w:tab/>
        <w:t xml:space="preserve"> </w:t>
      </w:r>
      <w:bookmarkStart w:id="318" w:name="_Hlk205908150"/>
      <w:r w:rsidRPr="00375B52">
        <w:rPr>
          <w:szCs w:val="24"/>
        </w:rPr>
        <w:t xml:space="preserve">Sec. </w:t>
      </w:r>
      <w:r w:rsidR="003D452C" w:rsidRPr="00375B52">
        <w:rPr>
          <w:szCs w:val="24"/>
        </w:rPr>
        <w:t>7204</w:t>
      </w:r>
      <w:r w:rsidRPr="00375B52">
        <w:rPr>
          <w:szCs w:val="24"/>
        </w:rPr>
        <w:t xml:space="preserve">. </w:t>
      </w:r>
      <w:r w:rsidR="00003A52" w:rsidRPr="00375B52">
        <w:rPr>
          <w:szCs w:val="24"/>
        </w:rPr>
        <w:t>S</w:t>
      </w:r>
      <w:r w:rsidRPr="00375B52">
        <w:rPr>
          <w:szCs w:val="24"/>
        </w:rPr>
        <w:t>ection 1204a(b) of the District of Columbia Government Comprehensive Merit Personnel Act, effective December 21, 2022 (D.C. Law 24-212; D.C. Official Code § 1-612.04a(b))</w:t>
      </w:r>
      <w:r w:rsidR="00CF13A7" w:rsidRPr="00375B52">
        <w:rPr>
          <w:szCs w:val="24"/>
        </w:rPr>
        <w:t>,</w:t>
      </w:r>
      <w:r w:rsidR="00003A52" w:rsidRPr="00375B52">
        <w:rPr>
          <w:szCs w:val="24"/>
        </w:rPr>
        <w:t xml:space="preserve"> </w:t>
      </w:r>
      <w:r w:rsidRPr="00375B52">
        <w:rPr>
          <w:szCs w:val="24"/>
        </w:rPr>
        <w:t>is repealed.</w:t>
      </w:r>
    </w:p>
    <w:p w14:paraId="7D8F66A6" w14:textId="0D82EADC" w:rsidR="008F3BC4" w:rsidRPr="00375B52" w:rsidRDefault="008F3BC4" w:rsidP="00375B52">
      <w:pPr>
        <w:rPr>
          <w:szCs w:val="24"/>
        </w:rPr>
      </w:pPr>
      <w:r w:rsidRPr="00375B52">
        <w:rPr>
          <w:szCs w:val="24"/>
        </w:rPr>
        <w:tab/>
        <w:t xml:space="preserve">Sec. </w:t>
      </w:r>
      <w:r w:rsidR="003D452C" w:rsidRPr="00375B52">
        <w:rPr>
          <w:szCs w:val="24"/>
        </w:rPr>
        <w:t>7205</w:t>
      </w:r>
      <w:r w:rsidRPr="00375B52">
        <w:rPr>
          <w:szCs w:val="24"/>
        </w:rPr>
        <w:t xml:space="preserve">. </w:t>
      </w:r>
      <w:r w:rsidR="00003A52" w:rsidRPr="00375B52">
        <w:rPr>
          <w:szCs w:val="24"/>
        </w:rPr>
        <w:t>S</w:t>
      </w:r>
      <w:r w:rsidR="00BE698F" w:rsidRPr="00375B52">
        <w:rPr>
          <w:szCs w:val="24"/>
        </w:rPr>
        <w:t xml:space="preserve">ection 10d(a) of the Construction Codes Approval and Amendments Act of 1986, effective December 21, 2022 (D.C. Law 24-213; D.C. Official Code § 6-1413(a)), </w:t>
      </w:r>
      <w:r w:rsidRPr="00375B52">
        <w:rPr>
          <w:szCs w:val="24"/>
        </w:rPr>
        <w:t>is repealed.</w:t>
      </w:r>
    </w:p>
    <w:bookmarkEnd w:id="318"/>
    <w:p w14:paraId="272CCA59" w14:textId="1C2342C1" w:rsidR="008F3BC4" w:rsidRPr="00375B52" w:rsidRDefault="008F3BC4" w:rsidP="00375B52">
      <w:pPr>
        <w:rPr>
          <w:szCs w:val="24"/>
        </w:rPr>
      </w:pPr>
      <w:r w:rsidRPr="00375B52">
        <w:rPr>
          <w:szCs w:val="24"/>
        </w:rPr>
        <w:lastRenderedPageBreak/>
        <w:tab/>
        <w:t xml:space="preserve">Sec. </w:t>
      </w:r>
      <w:r w:rsidR="003D452C" w:rsidRPr="00375B52">
        <w:rPr>
          <w:szCs w:val="24"/>
        </w:rPr>
        <w:t>7206</w:t>
      </w:r>
      <w:r w:rsidRPr="00375B52">
        <w:rPr>
          <w:szCs w:val="24"/>
        </w:rPr>
        <w:t>. The Bedbug Control Act of 2022, effective February 23, 2023 (D.C. Law 24-238; 69 DCR 14738)</w:t>
      </w:r>
      <w:r w:rsidR="00003A52" w:rsidRPr="00375B52">
        <w:rPr>
          <w:szCs w:val="24"/>
        </w:rPr>
        <w:t>,</w:t>
      </w:r>
      <w:r w:rsidRPr="00375B52">
        <w:rPr>
          <w:szCs w:val="24"/>
        </w:rPr>
        <w:t xml:space="preserve"> is repealed.</w:t>
      </w:r>
    </w:p>
    <w:p w14:paraId="7C5B8BCD" w14:textId="49CD04F1" w:rsidR="008F3BC4" w:rsidRPr="00375B52" w:rsidRDefault="008F3BC4" w:rsidP="00375B52">
      <w:pPr>
        <w:ind w:firstLine="720"/>
        <w:rPr>
          <w:szCs w:val="24"/>
        </w:rPr>
      </w:pPr>
      <w:r w:rsidRPr="00375B52">
        <w:rPr>
          <w:szCs w:val="24"/>
        </w:rPr>
        <w:t xml:space="preserve">Sec. </w:t>
      </w:r>
      <w:r w:rsidR="003D452C" w:rsidRPr="00375B52">
        <w:rPr>
          <w:szCs w:val="24"/>
        </w:rPr>
        <w:t>7207</w:t>
      </w:r>
      <w:r w:rsidRPr="00375B52">
        <w:rPr>
          <w:szCs w:val="24"/>
        </w:rPr>
        <w:t xml:space="preserve">. </w:t>
      </w:r>
      <w:r w:rsidR="0060412E" w:rsidRPr="00375B52">
        <w:rPr>
          <w:szCs w:val="24"/>
        </w:rPr>
        <w:t xml:space="preserve">The </w:t>
      </w:r>
      <w:r w:rsidRPr="00375B52">
        <w:rPr>
          <w:szCs w:val="24"/>
        </w:rPr>
        <w:t>Limited Equity Cooperative Property Tax Assistance Amendment Act of 2022, effective February 23, 2023 (D.C. Law 24-244; 69 DCR 15094)</w:t>
      </w:r>
      <w:r w:rsidR="00003A52" w:rsidRPr="00375B52">
        <w:rPr>
          <w:szCs w:val="24"/>
        </w:rPr>
        <w:t>,</w:t>
      </w:r>
      <w:r w:rsidRPr="00375B52">
        <w:rPr>
          <w:szCs w:val="24"/>
        </w:rPr>
        <w:t xml:space="preserve"> is repealed.</w:t>
      </w:r>
    </w:p>
    <w:p w14:paraId="5F53A33F" w14:textId="44087ADF" w:rsidR="008F3BC4" w:rsidRPr="00375B52" w:rsidRDefault="008F3BC4" w:rsidP="00375B52">
      <w:pPr>
        <w:rPr>
          <w:szCs w:val="24"/>
        </w:rPr>
      </w:pPr>
      <w:r w:rsidRPr="00375B52">
        <w:rPr>
          <w:szCs w:val="24"/>
        </w:rPr>
        <w:tab/>
        <w:t xml:space="preserve">Sec. </w:t>
      </w:r>
      <w:r w:rsidR="003D452C" w:rsidRPr="00375B52">
        <w:rPr>
          <w:szCs w:val="24"/>
        </w:rPr>
        <w:t>7208</w:t>
      </w:r>
      <w:r w:rsidRPr="00375B52">
        <w:rPr>
          <w:szCs w:val="24"/>
        </w:rPr>
        <w:t>. The Whitman-Walker Entities at St. Elizabeths Tax Rebate Amendment Act of 2022, effective February 23, 2023 (D.C. Law 24-260; 69 DCR 15088), is repealed.</w:t>
      </w:r>
    </w:p>
    <w:p w14:paraId="26AA8C38" w14:textId="02C6573B" w:rsidR="008F3BC4" w:rsidRPr="00375B52" w:rsidRDefault="008F3BC4" w:rsidP="00375B52">
      <w:pPr>
        <w:rPr>
          <w:szCs w:val="24"/>
        </w:rPr>
      </w:pPr>
      <w:r w:rsidRPr="00375B52">
        <w:rPr>
          <w:szCs w:val="24"/>
        </w:rPr>
        <w:tab/>
        <w:t xml:space="preserve">Sec. </w:t>
      </w:r>
      <w:r w:rsidR="003D452C" w:rsidRPr="00375B52">
        <w:rPr>
          <w:szCs w:val="24"/>
        </w:rPr>
        <w:t>7209</w:t>
      </w:r>
      <w:r w:rsidRPr="00375B52">
        <w:rPr>
          <w:szCs w:val="24"/>
        </w:rPr>
        <w:t xml:space="preserve">. </w:t>
      </w:r>
      <w:r w:rsidR="008E676B" w:rsidRPr="00375B52">
        <w:rPr>
          <w:szCs w:val="24"/>
        </w:rPr>
        <w:t>S</w:t>
      </w:r>
      <w:r w:rsidR="00AF2916" w:rsidRPr="00375B52">
        <w:rPr>
          <w:szCs w:val="24"/>
        </w:rPr>
        <w:t xml:space="preserve">ection </w:t>
      </w:r>
      <w:r w:rsidR="006F7512" w:rsidRPr="00375B52">
        <w:rPr>
          <w:szCs w:val="24"/>
        </w:rPr>
        <w:t>208(f-7) of the District of Columbia Procurement Practices Act of 1985, effective February 21, 1986, (D.C. Law 6-85; D.C. Official Code §</w:t>
      </w:r>
      <w:r w:rsidR="001C5CB0" w:rsidRPr="00375B52">
        <w:rPr>
          <w:szCs w:val="24"/>
        </w:rPr>
        <w:t xml:space="preserve"> </w:t>
      </w:r>
      <w:r w:rsidR="006F7512" w:rsidRPr="00375B52">
        <w:rPr>
          <w:szCs w:val="24"/>
        </w:rPr>
        <w:t>1-301.115a(f-7)), </w:t>
      </w:r>
      <w:r w:rsidRPr="00375B52">
        <w:rPr>
          <w:szCs w:val="24"/>
        </w:rPr>
        <w:t>is repealed.</w:t>
      </w:r>
    </w:p>
    <w:p w14:paraId="77D1FC22" w14:textId="0ADC9CBD" w:rsidR="008F3BC4" w:rsidRPr="00375B52" w:rsidRDefault="008F3BC4" w:rsidP="00375B52">
      <w:pPr>
        <w:ind w:firstLine="720"/>
        <w:rPr>
          <w:szCs w:val="24"/>
        </w:rPr>
      </w:pPr>
      <w:r w:rsidRPr="00375B52">
        <w:rPr>
          <w:szCs w:val="24"/>
        </w:rPr>
        <w:t xml:space="preserve">Sec. </w:t>
      </w:r>
      <w:r w:rsidR="003D452C" w:rsidRPr="00375B52">
        <w:rPr>
          <w:szCs w:val="24"/>
        </w:rPr>
        <w:t>7210</w:t>
      </w:r>
      <w:r w:rsidRPr="00375B52">
        <w:rPr>
          <w:szCs w:val="24"/>
        </w:rPr>
        <w:t>. The No Senior Hungry Omnibus Amendment Act of 2022, effective March 10, 2023 (D.C. Law 24-294; 70 DCR 560), is repealed.</w:t>
      </w:r>
    </w:p>
    <w:p w14:paraId="4DC2A29B" w14:textId="000198CA" w:rsidR="008F3BC4" w:rsidRPr="00375B52" w:rsidRDefault="008F3BC4" w:rsidP="00375B52">
      <w:pPr>
        <w:ind w:firstLine="720"/>
        <w:rPr>
          <w:szCs w:val="24"/>
        </w:rPr>
      </w:pPr>
      <w:bookmarkStart w:id="319" w:name="_Hlk205908182"/>
      <w:r w:rsidRPr="00375B52">
        <w:rPr>
          <w:szCs w:val="24"/>
        </w:rPr>
        <w:t xml:space="preserve">Sec. </w:t>
      </w:r>
      <w:r w:rsidR="003D452C" w:rsidRPr="00375B52">
        <w:rPr>
          <w:szCs w:val="24"/>
        </w:rPr>
        <w:t>7211</w:t>
      </w:r>
      <w:r w:rsidRPr="00375B52">
        <w:rPr>
          <w:szCs w:val="24"/>
        </w:rPr>
        <w:t xml:space="preserve">. </w:t>
      </w:r>
      <w:r w:rsidR="00003A52" w:rsidRPr="00375B52">
        <w:rPr>
          <w:szCs w:val="24"/>
        </w:rPr>
        <w:t>S</w:t>
      </w:r>
      <w:r w:rsidR="00354F0C" w:rsidRPr="00375B52">
        <w:rPr>
          <w:szCs w:val="24"/>
        </w:rPr>
        <w:t xml:space="preserve">ection 5084(b) of the </w:t>
      </w:r>
      <w:r w:rsidR="005D01B0" w:rsidRPr="00375B52">
        <w:rPr>
          <w:szCs w:val="24"/>
        </w:rPr>
        <w:t xml:space="preserve">Food Stamp Expansion Act of 2009, effective </w:t>
      </w:r>
      <w:r w:rsidR="002A1133" w:rsidRPr="00375B52">
        <w:rPr>
          <w:szCs w:val="24"/>
        </w:rPr>
        <w:t>February 26, 2015</w:t>
      </w:r>
      <w:r w:rsidR="005D01B0" w:rsidRPr="00375B52">
        <w:rPr>
          <w:szCs w:val="24"/>
        </w:rPr>
        <w:t xml:space="preserve"> (D.C. Law </w:t>
      </w:r>
      <w:r w:rsidR="00D93CA1" w:rsidRPr="00375B52">
        <w:rPr>
          <w:szCs w:val="24"/>
        </w:rPr>
        <w:t>20-155</w:t>
      </w:r>
      <w:r w:rsidR="005D01B0" w:rsidRPr="00375B52">
        <w:rPr>
          <w:szCs w:val="24"/>
        </w:rPr>
        <w:t>; D.C. Official Code § 4-261.0</w:t>
      </w:r>
      <w:r w:rsidR="00D62EB1" w:rsidRPr="00375B52">
        <w:rPr>
          <w:szCs w:val="24"/>
        </w:rPr>
        <w:t>4(b)</w:t>
      </w:r>
      <w:r w:rsidR="005D01B0" w:rsidRPr="00375B52">
        <w:rPr>
          <w:szCs w:val="24"/>
        </w:rPr>
        <w:t>)</w:t>
      </w:r>
      <w:r w:rsidR="00433957" w:rsidRPr="00375B52">
        <w:rPr>
          <w:szCs w:val="24"/>
        </w:rPr>
        <w:t>,</w:t>
      </w:r>
      <w:r w:rsidR="00003A52" w:rsidRPr="00375B52">
        <w:rPr>
          <w:szCs w:val="24"/>
        </w:rPr>
        <w:t xml:space="preserve"> </w:t>
      </w:r>
      <w:r w:rsidRPr="00375B52">
        <w:rPr>
          <w:szCs w:val="24"/>
        </w:rPr>
        <w:t xml:space="preserve">is repealed. </w:t>
      </w:r>
    </w:p>
    <w:p w14:paraId="55BDE043" w14:textId="77777777" w:rsidR="002A7522" w:rsidRPr="00375B52" w:rsidRDefault="002A7522" w:rsidP="00375B52">
      <w:pPr>
        <w:pStyle w:val="Heading2"/>
        <w:rPr>
          <w:szCs w:val="24"/>
        </w:rPr>
      </w:pPr>
      <w:bookmarkStart w:id="320" w:name="_Toc206065307"/>
      <w:bookmarkEnd w:id="319"/>
      <w:r w:rsidRPr="00375B52">
        <w:rPr>
          <w:szCs w:val="24"/>
        </w:rPr>
        <w:t>SUBTITLE O. NONPROFIT SOLAR TAX EXEMPTION</w:t>
      </w:r>
      <w:bookmarkEnd w:id="320"/>
      <w:r w:rsidRPr="00375B52">
        <w:rPr>
          <w:szCs w:val="24"/>
        </w:rPr>
        <w:t xml:space="preserve"> </w:t>
      </w:r>
    </w:p>
    <w:p w14:paraId="70514D78" w14:textId="433606F7" w:rsidR="002A7522" w:rsidRPr="00375B52" w:rsidRDefault="002A7522" w:rsidP="00375B52">
      <w:pPr>
        <w:ind w:firstLine="720"/>
        <w:rPr>
          <w:szCs w:val="24"/>
        </w:rPr>
      </w:pPr>
      <w:r w:rsidRPr="00375B52">
        <w:rPr>
          <w:szCs w:val="24"/>
        </w:rPr>
        <w:t xml:space="preserve">Sec. </w:t>
      </w:r>
      <w:r w:rsidR="003D452C" w:rsidRPr="00375B52">
        <w:rPr>
          <w:szCs w:val="24"/>
        </w:rPr>
        <w:t>7221</w:t>
      </w:r>
      <w:r w:rsidRPr="00375B52">
        <w:rPr>
          <w:szCs w:val="24"/>
        </w:rPr>
        <w:t>. Short title.</w:t>
      </w:r>
    </w:p>
    <w:p w14:paraId="7A15DA58" w14:textId="30AF7553" w:rsidR="002A7522" w:rsidRPr="00375B52" w:rsidRDefault="002A7522" w:rsidP="00375B52">
      <w:pPr>
        <w:ind w:firstLine="720"/>
        <w:rPr>
          <w:szCs w:val="24"/>
        </w:rPr>
      </w:pPr>
      <w:r w:rsidRPr="00375B52">
        <w:rPr>
          <w:szCs w:val="24"/>
        </w:rPr>
        <w:t xml:space="preserve">This subtitle may be cited as the “Nonprofit Solar Tax Exemption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Amendment Act of 2025”.</w:t>
      </w:r>
    </w:p>
    <w:p w14:paraId="33665596" w14:textId="69EA8BE6" w:rsidR="002A7522" w:rsidRPr="00375B52" w:rsidRDefault="002A7522" w:rsidP="00375B52">
      <w:pPr>
        <w:ind w:firstLine="720"/>
        <w:rPr>
          <w:szCs w:val="24"/>
        </w:rPr>
      </w:pPr>
      <w:r w:rsidRPr="00375B52">
        <w:rPr>
          <w:szCs w:val="24"/>
        </w:rPr>
        <w:t xml:space="preserve">Sec. </w:t>
      </w:r>
      <w:r w:rsidR="003D452C" w:rsidRPr="00375B52">
        <w:rPr>
          <w:szCs w:val="24"/>
        </w:rPr>
        <w:t>7222</w:t>
      </w:r>
      <w:r w:rsidRPr="00375B52">
        <w:rPr>
          <w:szCs w:val="24"/>
        </w:rPr>
        <w:t>. Section 47-1005 of the District of Columbia Official Code is amended by adding a new subsection (e) to read as follows:</w:t>
      </w:r>
      <w:r w:rsidRPr="00375B52" w:rsidDel="00666D80">
        <w:rPr>
          <w:szCs w:val="24"/>
        </w:rPr>
        <w:t xml:space="preserve"> </w:t>
      </w:r>
    </w:p>
    <w:p w14:paraId="77EE1974" w14:textId="77777777" w:rsidR="002A7522" w:rsidRPr="00375B52" w:rsidRDefault="002A7522" w:rsidP="00375B52">
      <w:pPr>
        <w:rPr>
          <w:szCs w:val="24"/>
        </w:rPr>
      </w:pPr>
      <w:r w:rsidRPr="00375B52">
        <w:rPr>
          <w:szCs w:val="24"/>
        </w:rPr>
        <w:lastRenderedPageBreak/>
        <w:tab/>
        <w:t>“(e)(1) This section shall not apply to buildings or grounds used for solar energy generation, energy storage, solar energy management activities that comply with Energy Star guidelines, or electric vehicle charging.</w:t>
      </w:r>
    </w:p>
    <w:p w14:paraId="04537FAA" w14:textId="77777777" w:rsidR="002A7522" w:rsidRPr="00375B52" w:rsidRDefault="002A7522" w:rsidP="00375B52">
      <w:pPr>
        <w:rPr>
          <w:szCs w:val="24"/>
        </w:rPr>
      </w:pPr>
      <w:r w:rsidRPr="00375B52">
        <w:rPr>
          <w:szCs w:val="24"/>
        </w:rPr>
        <w:tab/>
      </w:r>
      <w:r w:rsidRPr="00375B52">
        <w:rPr>
          <w:szCs w:val="24"/>
        </w:rPr>
        <w:tab/>
        <w:t xml:space="preserve">“(2) For the purpose of this subsection, the term: </w:t>
      </w:r>
    </w:p>
    <w:p w14:paraId="12554E70" w14:textId="77777777" w:rsidR="002A7522" w:rsidRPr="00375B52" w:rsidRDefault="002A7522" w:rsidP="00375B52">
      <w:pPr>
        <w:rPr>
          <w:szCs w:val="24"/>
        </w:rPr>
      </w:pPr>
      <w:r w:rsidRPr="00375B52">
        <w:rPr>
          <w:szCs w:val="24"/>
        </w:rPr>
        <w:tab/>
      </w:r>
      <w:r w:rsidRPr="00375B52">
        <w:rPr>
          <w:szCs w:val="24"/>
        </w:rPr>
        <w:tab/>
      </w:r>
      <w:r w:rsidRPr="00375B52">
        <w:rPr>
          <w:szCs w:val="24"/>
        </w:rPr>
        <w:tab/>
        <w:t>“(A) “Solar energy management activities” means activity intended to monitor, control, and optimize solar energy consumption to improve efficiency, reduce costs, and minimize environmental impacts.</w:t>
      </w:r>
    </w:p>
    <w:p w14:paraId="6DAEE292" w14:textId="77777777" w:rsidR="002A7522" w:rsidRPr="00375B52" w:rsidRDefault="002A7522" w:rsidP="00375B52">
      <w:pPr>
        <w:rPr>
          <w:szCs w:val="24"/>
        </w:rPr>
      </w:pPr>
      <w:r w:rsidRPr="00375B52">
        <w:rPr>
          <w:szCs w:val="24"/>
        </w:rPr>
        <w:tab/>
      </w:r>
      <w:r w:rsidRPr="00375B52">
        <w:rPr>
          <w:szCs w:val="24"/>
        </w:rPr>
        <w:tab/>
      </w:r>
      <w:r w:rsidRPr="00375B52">
        <w:rPr>
          <w:szCs w:val="24"/>
        </w:rPr>
        <w:tab/>
        <w:t xml:space="preserve">“(B) “Energy storage” means the collection and storage of energy generated by solar panels for later use, customarily through the use of battery energy storage systems.”. </w:t>
      </w:r>
    </w:p>
    <w:p w14:paraId="5C832F3A" w14:textId="77777777" w:rsidR="00F06D0D" w:rsidRPr="00375B52" w:rsidRDefault="00F06D0D" w:rsidP="00375B52">
      <w:pPr>
        <w:pStyle w:val="Heading2"/>
        <w:rPr>
          <w:szCs w:val="24"/>
        </w:rPr>
      </w:pPr>
      <w:bookmarkStart w:id="321" w:name="_Toc206065308"/>
      <w:r w:rsidRPr="00375B52">
        <w:rPr>
          <w:szCs w:val="24"/>
        </w:rPr>
        <w:t>SUBTITLE P. PARKSIDE TAX EXEMPTION ACT</w:t>
      </w:r>
      <w:bookmarkEnd w:id="321"/>
    </w:p>
    <w:p w14:paraId="2FB7B5D0" w14:textId="565F3D18" w:rsidR="00F06D0D" w:rsidRPr="00375B52" w:rsidRDefault="00F06D0D" w:rsidP="00375B52">
      <w:pPr>
        <w:ind w:firstLine="720"/>
        <w:rPr>
          <w:rFonts w:eastAsia="Times New Roman"/>
          <w:szCs w:val="24"/>
        </w:rPr>
      </w:pPr>
      <w:r w:rsidRPr="00375B52">
        <w:rPr>
          <w:rFonts w:eastAsia="Times New Roman"/>
          <w:szCs w:val="24"/>
        </w:rPr>
        <w:t xml:space="preserve">Sec. </w:t>
      </w:r>
      <w:r w:rsidR="003D452C" w:rsidRPr="00375B52">
        <w:rPr>
          <w:rFonts w:eastAsia="Times New Roman"/>
          <w:szCs w:val="24"/>
        </w:rPr>
        <w:t>7231</w:t>
      </w:r>
      <w:r w:rsidRPr="00375B52">
        <w:rPr>
          <w:rFonts w:eastAsia="Times New Roman"/>
          <w:szCs w:val="24"/>
        </w:rPr>
        <w:t>. Short title</w:t>
      </w:r>
    </w:p>
    <w:p w14:paraId="35C6BC10" w14:textId="7E617B7F" w:rsidR="00F06D0D" w:rsidRPr="00375B52" w:rsidRDefault="00F06D0D" w:rsidP="00375B52">
      <w:pPr>
        <w:ind w:firstLine="720"/>
        <w:rPr>
          <w:rFonts w:eastAsia="Times New Roman"/>
          <w:szCs w:val="24"/>
        </w:rPr>
      </w:pPr>
      <w:r w:rsidRPr="00375B52">
        <w:rPr>
          <w:rFonts w:eastAsia="Times New Roman"/>
          <w:szCs w:val="24"/>
        </w:rPr>
        <w:t xml:space="preserve">This subtitle may be cited as </w:t>
      </w:r>
      <w:r w:rsidR="007D16D4" w:rsidRPr="00375B52">
        <w:rPr>
          <w:rFonts w:eastAsia="Times New Roman"/>
          <w:szCs w:val="24"/>
        </w:rPr>
        <w:t xml:space="preserve">the </w:t>
      </w:r>
      <w:r w:rsidRPr="00375B52">
        <w:rPr>
          <w:rFonts w:eastAsia="Times New Roman"/>
          <w:szCs w:val="24"/>
        </w:rPr>
        <w:t xml:space="preserve">“Parkside Exemption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rFonts w:eastAsia="Times New Roman"/>
          <w:szCs w:val="24"/>
        </w:rPr>
        <w:t>Amendment Act of 2025”.</w:t>
      </w:r>
    </w:p>
    <w:p w14:paraId="242980F0" w14:textId="33404DA3" w:rsidR="00F06D0D" w:rsidRPr="00375B52" w:rsidRDefault="00F06D0D" w:rsidP="00375B52">
      <w:pPr>
        <w:ind w:firstLine="720"/>
        <w:rPr>
          <w:rFonts w:eastAsia="Times New Roman"/>
          <w:szCs w:val="24"/>
        </w:rPr>
      </w:pPr>
      <w:r w:rsidRPr="00375B52">
        <w:rPr>
          <w:rFonts w:eastAsia="Times New Roman"/>
          <w:szCs w:val="24"/>
        </w:rPr>
        <w:t xml:space="preserve">Sec. </w:t>
      </w:r>
      <w:r w:rsidR="003D452C" w:rsidRPr="00375B52">
        <w:rPr>
          <w:rFonts w:eastAsia="Times New Roman"/>
          <w:szCs w:val="24"/>
        </w:rPr>
        <w:t>7232</w:t>
      </w:r>
      <w:r w:rsidRPr="00375B52">
        <w:rPr>
          <w:rFonts w:eastAsia="Times New Roman"/>
          <w:szCs w:val="24"/>
        </w:rPr>
        <w:t>. Chapter 46 of Title 47 of the District of Columbia Official Code is amended as follows:</w:t>
      </w:r>
    </w:p>
    <w:p w14:paraId="674449D5" w14:textId="77777777" w:rsidR="00F06D0D" w:rsidRPr="00375B52" w:rsidRDefault="00F06D0D" w:rsidP="00375B52">
      <w:pPr>
        <w:numPr>
          <w:ilvl w:val="0"/>
          <w:numId w:val="4"/>
        </w:numPr>
        <w:rPr>
          <w:rFonts w:eastAsia="Times New Roman"/>
          <w:szCs w:val="24"/>
        </w:rPr>
      </w:pPr>
      <w:r w:rsidRPr="00375B52">
        <w:rPr>
          <w:rFonts w:eastAsia="Times New Roman"/>
          <w:szCs w:val="24"/>
        </w:rPr>
        <w:t xml:space="preserve"> (a) The table of contents is amended by adding a new section designation to read as</w:t>
      </w:r>
    </w:p>
    <w:p w14:paraId="41D157A1" w14:textId="77777777" w:rsidR="00F06D0D" w:rsidRPr="00375B52" w:rsidRDefault="00F06D0D" w:rsidP="00375B52">
      <w:pPr>
        <w:rPr>
          <w:rFonts w:eastAsia="Times New Roman"/>
          <w:szCs w:val="24"/>
        </w:rPr>
      </w:pPr>
      <w:r w:rsidRPr="00375B52">
        <w:rPr>
          <w:rFonts w:eastAsia="Times New Roman"/>
          <w:szCs w:val="24"/>
        </w:rPr>
        <w:t>follows:</w:t>
      </w:r>
    </w:p>
    <w:p w14:paraId="171BA0DE" w14:textId="77777777" w:rsidR="00F06D0D" w:rsidRPr="00375B52" w:rsidRDefault="00F06D0D" w:rsidP="00375B52">
      <w:pPr>
        <w:rPr>
          <w:rFonts w:eastAsia="Times New Roman"/>
          <w:szCs w:val="24"/>
        </w:rPr>
      </w:pPr>
      <w:r w:rsidRPr="00375B52">
        <w:rPr>
          <w:rFonts w:eastAsia="Times New Roman"/>
          <w:szCs w:val="24"/>
        </w:rPr>
        <w:t xml:space="preserve"> </w:t>
      </w:r>
      <w:r w:rsidRPr="00375B52">
        <w:rPr>
          <w:rFonts w:eastAsia="Times New Roman"/>
          <w:szCs w:val="24"/>
        </w:rPr>
        <w:tab/>
        <w:t xml:space="preserve">“47-4683. Tax Exemption for Parkside Lots 866 and 868, Square 5056.”. </w:t>
      </w:r>
    </w:p>
    <w:p w14:paraId="19F73546" w14:textId="77777777" w:rsidR="00F06D0D" w:rsidRPr="00375B52" w:rsidRDefault="00F06D0D" w:rsidP="00375B52">
      <w:pPr>
        <w:ind w:firstLine="720"/>
        <w:rPr>
          <w:rFonts w:eastAsia="Times New Roman"/>
          <w:szCs w:val="24"/>
        </w:rPr>
      </w:pPr>
      <w:r w:rsidRPr="00375B52">
        <w:rPr>
          <w:rFonts w:eastAsia="Times New Roman"/>
          <w:szCs w:val="24"/>
        </w:rPr>
        <w:t xml:space="preserve"> (b) A new section 47-4683 is added to read as follows:</w:t>
      </w:r>
    </w:p>
    <w:p w14:paraId="3BC382FD" w14:textId="51350E34" w:rsidR="00F06D0D" w:rsidRPr="00375B52" w:rsidRDefault="00F06D0D" w:rsidP="00375B52">
      <w:pPr>
        <w:ind w:firstLine="720"/>
        <w:rPr>
          <w:rFonts w:eastAsia="Times New Roman"/>
          <w:szCs w:val="24"/>
        </w:rPr>
      </w:pPr>
      <w:r w:rsidRPr="00375B52">
        <w:rPr>
          <w:rFonts w:eastAsia="Times New Roman"/>
          <w:szCs w:val="24"/>
        </w:rPr>
        <w:lastRenderedPageBreak/>
        <w:t xml:space="preserve"> “§ 47-4683</w:t>
      </w:r>
      <w:r w:rsidR="007D16D4" w:rsidRPr="00375B52">
        <w:rPr>
          <w:rFonts w:eastAsia="Times New Roman"/>
          <w:szCs w:val="24"/>
        </w:rPr>
        <w:t>.</w:t>
      </w:r>
      <w:r w:rsidRPr="00375B52">
        <w:rPr>
          <w:rFonts w:eastAsia="Times New Roman"/>
          <w:szCs w:val="24"/>
        </w:rPr>
        <w:t xml:space="preserve"> Tax Exemption for Parkside; Lots 866 and 868, Square 5056.</w:t>
      </w:r>
    </w:p>
    <w:p w14:paraId="56850577" w14:textId="77777777" w:rsidR="00F06D0D" w:rsidRPr="00375B52" w:rsidRDefault="00F06D0D" w:rsidP="00375B52">
      <w:pPr>
        <w:rPr>
          <w:rFonts w:eastAsia="Times New Roman"/>
          <w:szCs w:val="24"/>
        </w:rPr>
      </w:pPr>
      <w:r w:rsidRPr="00375B52">
        <w:rPr>
          <w:rFonts w:eastAsia="Times New Roman"/>
          <w:szCs w:val="24"/>
        </w:rPr>
        <w:tab/>
        <w:t>“(a) Subject to subsection (b) of this section, the real property described as Lots 866 and 868 in Square 5056 shall be allowed an annual real property tax abatement equal to the amount of the real property taxes assessed and imposed pursuant to Chapter 8 of this title of up to a total maximum amount for each lot of $300,000 per year for 30 real property tax years commencing on October 1, 2029.</w:t>
      </w:r>
    </w:p>
    <w:p w14:paraId="482F931A" w14:textId="77777777" w:rsidR="00F06D0D" w:rsidRPr="00375B52" w:rsidRDefault="00F06D0D" w:rsidP="00375B52">
      <w:pPr>
        <w:ind w:firstLine="720"/>
        <w:rPr>
          <w:rFonts w:eastAsia="Times New Roman"/>
          <w:szCs w:val="24"/>
        </w:rPr>
      </w:pPr>
      <w:r w:rsidRPr="00375B52">
        <w:rPr>
          <w:rFonts w:eastAsia="Times New Roman"/>
          <w:szCs w:val="24"/>
        </w:rPr>
        <w:t>“(b) For each of the lots subject to this section, the real property tax abatement shall expire and an abatement shall not be allowed if that lot has not been issued a final certificate of occupancy by September 30, 2029.</w:t>
      </w:r>
    </w:p>
    <w:p w14:paraId="642B235C" w14:textId="77777777" w:rsidR="00F06D0D" w:rsidRPr="00375B52" w:rsidRDefault="00F06D0D" w:rsidP="00375B52">
      <w:pPr>
        <w:rPr>
          <w:rFonts w:eastAsia="Times New Roman"/>
          <w:szCs w:val="24"/>
        </w:rPr>
      </w:pPr>
      <w:r w:rsidRPr="00375B52">
        <w:rPr>
          <w:rFonts w:eastAsia="Times New Roman"/>
          <w:szCs w:val="24"/>
        </w:rPr>
        <w:t xml:space="preserve"> </w:t>
      </w:r>
      <w:r w:rsidRPr="00375B52">
        <w:rPr>
          <w:rFonts w:eastAsia="Times New Roman"/>
          <w:szCs w:val="24"/>
        </w:rPr>
        <w:tab/>
        <w:t>“(c) The tax abatements and the exemptions from fees and deposits provided pursuant to this subsection shall be in addition to, and not in lieu of, any other tax relief or assistance from any other source applicable to the development of Lots 866 and 868, in Square 5056.”.</w:t>
      </w:r>
    </w:p>
    <w:p w14:paraId="79FAE3E8" w14:textId="15B29E85" w:rsidR="00843E11" w:rsidRPr="00375B52" w:rsidRDefault="00843E11" w:rsidP="00375B52">
      <w:pPr>
        <w:pStyle w:val="Heading2"/>
        <w:rPr>
          <w:szCs w:val="24"/>
        </w:rPr>
      </w:pPr>
      <w:bookmarkStart w:id="322" w:name="_Toc206065309"/>
      <w:bookmarkStart w:id="323" w:name="_Hlk203252822"/>
      <w:r w:rsidRPr="00375B52">
        <w:rPr>
          <w:szCs w:val="24"/>
        </w:rPr>
        <w:t xml:space="preserve">SUBTITLE Q. </w:t>
      </w:r>
      <w:r w:rsidR="00BB0749" w:rsidRPr="00375B52">
        <w:rPr>
          <w:szCs w:val="24"/>
        </w:rPr>
        <w:t>REPROGRAMMING AND TAFA AMENDMENTS</w:t>
      </w:r>
      <w:bookmarkEnd w:id="322"/>
    </w:p>
    <w:p w14:paraId="290632A5" w14:textId="1565453B" w:rsidR="00843E11" w:rsidRPr="00375B52" w:rsidRDefault="00843E11" w:rsidP="00375B52">
      <w:pPr>
        <w:ind w:right="720"/>
        <w:rPr>
          <w:szCs w:val="24"/>
        </w:rPr>
      </w:pPr>
      <w:r w:rsidRPr="00375B52">
        <w:rPr>
          <w:snapToGrid w:val="0"/>
          <w:szCs w:val="24"/>
        </w:rPr>
        <w:tab/>
        <w:t xml:space="preserve">Sec. </w:t>
      </w:r>
      <w:r w:rsidR="003D452C" w:rsidRPr="00375B52">
        <w:rPr>
          <w:snapToGrid w:val="0"/>
          <w:szCs w:val="24"/>
        </w:rPr>
        <w:t>7241</w:t>
      </w:r>
      <w:r w:rsidRPr="00375B52">
        <w:rPr>
          <w:snapToGrid w:val="0"/>
          <w:szCs w:val="24"/>
        </w:rPr>
        <w:t>. Short title.</w:t>
      </w:r>
    </w:p>
    <w:p w14:paraId="6DD1A50D" w14:textId="03175D62" w:rsidR="00843E11" w:rsidRPr="00375B52" w:rsidRDefault="00843E11" w:rsidP="00375B52">
      <w:pPr>
        <w:rPr>
          <w:snapToGrid w:val="0"/>
          <w:szCs w:val="24"/>
        </w:rPr>
      </w:pPr>
      <w:r w:rsidRPr="00375B52">
        <w:rPr>
          <w:snapToGrid w:val="0"/>
          <w:szCs w:val="24"/>
        </w:rPr>
        <w:tab/>
        <w:t>This subtitle may be cited as the “</w:t>
      </w:r>
      <w:r w:rsidR="00BB0749" w:rsidRPr="00375B52">
        <w:rPr>
          <w:snapToGrid w:val="0"/>
          <w:szCs w:val="24"/>
        </w:rPr>
        <w:t xml:space="preserve">Reprogramming and TAFA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szCs w:val="24"/>
        </w:rPr>
        <w:t>Amendment Act of 2025”.</w:t>
      </w:r>
    </w:p>
    <w:bookmarkEnd w:id="323"/>
    <w:p w14:paraId="4212B6FD" w14:textId="49F6E528" w:rsidR="00843E11" w:rsidRPr="00375B52" w:rsidRDefault="00843E11" w:rsidP="00375B52">
      <w:pPr>
        <w:rPr>
          <w:szCs w:val="24"/>
        </w:rPr>
      </w:pPr>
      <w:r w:rsidRPr="00375B52">
        <w:rPr>
          <w:szCs w:val="24"/>
        </w:rPr>
        <w:tab/>
        <w:t xml:space="preserve">Sec. </w:t>
      </w:r>
      <w:r w:rsidR="003D452C" w:rsidRPr="00375B52">
        <w:rPr>
          <w:szCs w:val="24"/>
        </w:rPr>
        <w:t>7242</w:t>
      </w:r>
      <w:r w:rsidRPr="00375B52">
        <w:rPr>
          <w:szCs w:val="24"/>
        </w:rPr>
        <w:t xml:space="preserve">. Title 47 of the District of Columbia Official Code is amended as follows: </w:t>
      </w:r>
    </w:p>
    <w:p w14:paraId="6302CD97" w14:textId="4B406321" w:rsidR="00843E11" w:rsidRPr="00375B52" w:rsidRDefault="00843E11" w:rsidP="00375B52">
      <w:pPr>
        <w:ind w:firstLine="720"/>
        <w:rPr>
          <w:szCs w:val="24"/>
        </w:rPr>
      </w:pPr>
      <w:r w:rsidRPr="00375B52">
        <w:rPr>
          <w:szCs w:val="24"/>
        </w:rPr>
        <w:t>(a) Chapter 3 is amended as follows:</w:t>
      </w:r>
    </w:p>
    <w:p w14:paraId="7D961735" w14:textId="77777777" w:rsidR="00843E11" w:rsidRPr="00375B52" w:rsidRDefault="00843E11" w:rsidP="00375B52">
      <w:pPr>
        <w:ind w:firstLine="1440"/>
        <w:rPr>
          <w:szCs w:val="24"/>
        </w:rPr>
      </w:pPr>
      <w:r w:rsidRPr="00375B52">
        <w:rPr>
          <w:szCs w:val="24"/>
        </w:rPr>
        <w:t>(1) Section 47-355.05(e)(2)(A)(</w:t>
      </w:r>
      <w:proofErr w:type="spellStart"/>
      <w:r w:rsidRPr="00375B52">
        <w:rPr>
          <w:szCs w:val="24"/>
        </w:rPr>
        <w:t>i</w:t>
      </w:r>
      <w:proofErr w:type="spellEnd"/>
      <w:r w:rsidRPr="00375B52">
        <w:rPr>
          <w:szCs w:val="24"/>
        </w:rPr>
        <w:t>)(III) is amended by striking the phrase “Comptroller source group” and inserting the phrase “Object Class” in its place.</w:t>
      </w:r>
    </w:p>
    <w:p w14:paraId="0205480A" w14:textId="77777777" w:rsidR="00843E11" w:rsidRPr="00375B52" w:rsidRDefault="00843E11" w:rsidP="00375B52">
      <w:pPr>
        <w:ind w:left="720" w:firstLine="720"/>
        <w:rPr>
          <w:szCs w:val="24"/>
        </w:rPr>
      </w:pPr>
      <w:r w:rsidRPr="00375B52">
        <w:rPr>
          <w:szCs w:val="24"/>
        </w:rPr>
        <w:lastRenderedPageBreak/>
        <w:t>(2) Section 47-361 is amended as follows:</w:t>
      </w:r>
    </w:p>
    <w:p w14:paraId="1FA95DCF" w14:textId="0027D94F" w:rsidR="00843E11" w:rsidRPr="00375B52" w:rsidRDefault="00843E11" w:rsidP="00375B52">
      <w:pPr>
        <w:ind w:firstLine="720"/>
        <w:rPr>
          <w:szCs w:val="24"/>
        </w:rPr>
      </w:pPr>
      <w:r w:rsidRPr="00375B52">
        <w:rPr>
          <w:szCs w:val="24"/>
        </w:rPr>
        <w:tab/>
      </w:r>
      <w:r w:rsidRPr="00375B52">
        <w:rPr>
          <w:szCs w:val="24"/>
        </w:rPr>
        <w:tab/>
        <w:t>(A) Paragraph (1) is amended by striking the period and inserting the phrase “, as detailed by the Agency field in the financial system</w:t>
      </w:r>
      <w:r w:rsidR="007D16D4" w:rsidRPr="00375B52">
        <w:rPr>
          <w:szCs w:val="24"/>
        </w:rPr>
        <w:t>.</w:t>
      </w:r>
      <w:r w:rsidRPr="00375B52">
        <w:rPr>
          <w:szCs w:val="24"/>
        </w:rPr>
        <w:t>” in its place.</w:t>
      </w:r>
    </w:p>
    <w:p w14:paraId="3F808E31" w14:textId="13C869E5" w:rsidR="00843E11" w:rsidRPr="00375B52" w:rsidRDefault="00843E11" w:rsidP="00375B52">
      <w:pPr>
        <w:ind w:firstLine="720"/>
        <w:rPr>
          <w:szCs w:val="24"/>
        </w:rPr>
      </w:pPr>
      <w:r w:rsidRPr="00375B52">
        <w:rPr>
          <w:szCs w:val="24"/>
        </w:rPr>
        <w:tab/>
      </w:r>
      <w:r w:rsidRPr="00375B52">
        <w:rPr>
          <w:szCs w:val="24"/>
        </w:rPr>
        <w:tab/>
        <w:t>(B) Paragraph (2) is amended by striking the period and inserting the phrase “, as detailed by the Fund field in the financial system</w:t>
      </w:r>
      <w:r w:rsidR="007D16D4" w:rsidRPr="00375B52">
        <w:rPr>
          <w:szCs w:val="24"/>
        </w:rPr>
        <w:t>.</w:t>
      </w:r>
      <w:r w:rsidRPr="00375B52">
        <w:rPr>
          <w:szCs w:val="24"/>
        </w:rPr>
        <w:t>” in its place.</w:t>
      </w:r>
    </w:p>
    <w:p w14:paraId="41DBBCED" w14:textId="77777777" w:rsidR="00843E11" w:rsidRPr="00375B52" w:rsidRDefault="00843E11" w:rsidP="00375B52">
      <w:pPr>
        <w:ind w:firstLine="720"/>
        <w:rPr>
          <w:rFonts w:eastAsia="Times New Roman"/>
          <w:color w:val="000000"/>
          <w:szCs w:val="24"/>
        </w:rPr>
      </w:pPr>
      <w:r w:rsidRPr="00375B52">
        <w:rPr>
          <w:szCs w:val="24"/>
        </w:rPr>
        <w:tab/>
      </w:r>
      <w:r w:rsidRPr="00375B52">
        <w:rPr>
          <w:szCs w:val="24"/>
        </w:rPr>
        <w:tab/>
        <w:t>(C) Paragraph (4)(A) is amended by striking the phrase “</w:t>
      </w:r>
      <w:r w:rsidRPr="00375B52">
        <w:rPr>
          <w:rFonts w:eastAsia="Times New Roman"/>
          <w:color w:val="000000"/>
          <w:szCs w:val="24"/>
        </w:rPr>
        <w:t>agencies, programs, agency funding sources, object categories, and object classes” and inserting the phrase “agencies, cost centers, programs, agency funding sources, object categories, object classes, and projects (including interagency projects)” in its place.</w:t>
      </w:r>
    </w:p>
    <w:p w14:paraId="25EBA2BF" w14:textId="77777777" w:rsidR="00843E11" w:rsidRPr="00375B52" w:rsidRDefault="00843E11" w:rsidP="00375B52">
      <w:pPr>
        <w:ind w:firstLine="720"/>
        <w:rPr>
          <w:szCs w:val="24"/>
        </w:rPr>
      </w:pPr>
      <w:r w:rsidRPr="00375B52">
        <w:rPr>
          <w:rFonts w:eastAsia="Times New Roman"/>
          <w:color w:val="000000"/>
          <w:szCs w:val="24"/>
        </w:rPr>
        <w:tab/>
      </w:r>
      <w:r w:rsidRPr="00375B52">
        <w:rPr>
          <w:rFonts w:eastAsia="Times New Roman"/>
          <w:color w:val="000000"/>
          <w:szCs w:val="24"/>
        </w:rPr>
        <w:tab/>
        <w:t>(D) New paragraphs (6A) and (6B) are added to read as follows:</w:t>
      </w:r>
    </w:p>
    <w:p w14:paraId="5BCF3A46" w14:textId="77777777" w:rsidR="00843E11" w:rsidRPr="00375B52" w:rsidRDefault="00843E11" w:rsidP="00375B52">
      <w:pPr>
        <w:shd w:val="clear" w:color="auto" w:fill="FFFFFF"/>
        <w:rPr>
          <w:rFonts w:eastAsia="Times New Roman"/>
          <w:color w:val="000000"/>
          <w:szCs w:val="24"/>
        </w:rPr>
      </w:pPr>
      <w:r w:rsidRPr="00375B52">
        <w:rPr>
          <w:rFonts w:eastAsia="Times New Roman"/>
          <w:color w:val="000000"/>
          <w:szCs w:val="24"/>
        </w:rPr>
        <w:t xml:space="preserve">            </w:t>
      </w:r>
      <w:r w:rsidRPr="00375B52">
        <w:rPr>
          <w:rFonts w:eastAsia="Times New Roman"/>
          <w:color w:val="000000"/>
          <w:szCs w:val="24"/>
        </w:rPr>
        <w:tab/>
        <w:t xml:space="preserve">“(6A) “Cost Center” means the highest level of organizational unit responsible for managing funds assigned to one or more Programs as detailed by the Cost Center field, without parent levels, in the financial system.  </w:t>
      </w:r>
    </w:p>
    <w:p w14:paraId="37FB74CF" w14:textId="77777777" w:rsidR="00843E11" w:rsidRPr="00375B52" w:rsidRDefault="00843E11" w:rsidP="00375B52">
      <w:pPr>
        <w:shd w:val="clear" w:color="auto" w:fill="FFFFFF"/>
        <w:rPr>
          <w:rFonts w:eastAsia="Times New Roman"/>
          <w:color w:val="000000"/>
          <w:szCs w:val="24"/>
        </w:rPr>
      </w:pPr>
      <w:r w:rsidRPr="00375B52">
        <w:rPr>
          <w:rFonts w:eastAsia="Times New Roman"/>
          <w:color w:val="000000"/>
          <w:szCs w:val="24"/>
        </w:rPr>
        <w:t xml:space="preserve">            </w:t>
      </w:r>
      <w:r w:rsidRPr="00375B52">
        <w:rPr>
          <w:rFonts w:eastAsia="Times New Roman"/>
          <w:color w:val="000000"/>
          <w:szCs w:val="24"/>
        </w:rPr>
        <w:tab/>
        <w:t>“(6B) “Financial system” means the District Integrated Financial System.”.</w:t>
      </w:r>
    </w:p>
    <w:p w14:paraId="44BCF9D2" w14:textId="0A932088" w:rsidR="00843E11" w:rsidRPr="00375B52" w:rsidRDefault="00843E11" w:rsidP="00375B52">
      <w:pPr>
        <w:ind w:firstLine="720"/>
        <w:rPr>
          <w:szCs w:val="24"/>
        </w:rPr>
      </w:pPr>
      <w:r w:rsidRPr="00375B52">
        <w:rPr>
          <w:szCs w:val="24"/>
        </w:rPr>
        <w:tab/>
      </w:r>
      <w:r w:rsidRPr="00375B52">
        <w:rPr>
          <w:szCs w:val="24"/>
        </w:rPr>
        <w:tab/>
        <w:t>(E) Paragraph (9) is amended by striking the period and inserting the phrase “, as detailed by the Account Category field in the financial system</w:t>
      </w:r>
      <w:r w:rsidR="007D16D4" w:rsidRPr="00375B52">
        <w:rPr>
          <w:szCs w:val="24"/>
        </w:rPr>
        <w:t>.</w:t>
      </w:r>
      <w:r w:rsidRPr="00375B52">
        <w:rPr>
          <w:szCs w:val="24"/>
        </w:rPr>
        <w:t>” in its place.</w:t>
      </w:r>
    </w:p>
    <w:p w14:paraId="20C8D837" w14:textId="4953B4F0" w:rsidR="00843E11" w:rsidRPr="00375B52" w:rsidRDefault="00843E11" w:rsidP="00375B52">
      <w:pPr>
        <w:ind w:firstLine="720"/>
        <w:rPr>
          <w:szCs w:val="24"/>
        </w:rPr>
      </w:pPr>
      <w:r w:rsidRPr="00375B52">
        <w:rPr>
          <w:szCs w:val="24"/>
        </w:rPr>
        <w:tab/>
      </w:r>
      <w:r w:rsidRPr="00375B52">
        <w:rPr>
          <w:szCs w:val="24"/>
        </w:rPr>
        <w:tab/>
        <w:t>(F) Paragraph (10) is amended by striking the period and inserting the phrase “, as detailed by the Account field in the financial system</w:t>
      </w:r>
      <w:r w:rsidR="007D16D4" w:rsidRPr="00375B52">
        <w:rPr>
          <w:szCs w:val="24"/>
        </w:rPr>
        <w:t>.</w:t>
      </w:r>
      <w:r w:rsidRPr="00375B52">
        <w:rPr>
          <w:szCs w:val="24"/>
        </w:rPr>
        <w:t>” in its place.</w:t>
      </w:r>
    </w:p>
    <w:p w14:paraId="21B6A1BE" w14:textId="2B513BAE" w:rsidR="00965F7F" w:rsidRPr="00375B52" w:rsidRDefault="00965F7F" w:rsidP="00375B52">
      <w:pPr>
        <w:ind w:firstLine="2160"/>
        <w:rPr>
          <w:szCs w:val="24"/>
        </w:rPr>
      </w:pPr>
      <w:r w:rsidRPr="00375B52">
        <w:rPr>
          <w:szCs w:val="24"/>
        </w:rPr>
        <w:t>(G) Paragraph (13) is amended by striking the period  and inserting the phrase “, without parent levels, in the financial system</w:t>
      </w:r>
      <w:r w:rsidR="007D16D4" w:rsidRPr="00375B52">
        <w:rPr>
          <w:szCs w:val="24"/>
        </w:rPr>
        <w:t>.</w:t>
      </w:r>
      <w:r w:rsidRPr="00375B52">
        <w:rPr>
          <w:szCs w:val="24"/>
        </w:rPr>
        <w:t>” in its place.</w:t>
      </w:r>
    </w:p>
    <w:p w14:paraId="541B712C" w14:textId="45F5BF71" w:rsidR="00843E11" w:rsidRPr="00375B52" w:rsidRDefault="00843E11" w:rsidP="00375B52">
      <w:pPr>
        <w:ind w:firstLine="720"/>
        <w:rPr>
          <w:szCs w:val="24"/>
        </w:rPr>
      </w:pPr>
      <w:r w:rsidRPr="00375B52">
        <w:rPr>
          <w:szCs w:val="24"/>
        </w:rPr>
        <w:lastRenderedPageBreak/>
        <w:tab/>
      </w:r>
      <w:r w:rsidRPr="00375B52">
        <w:rPr>
          <w:szCs w:val="24"/>
        </w:rPr>
        <w:tab/>
        <w:t>(</w:t>
      </w:r>
      <w:r w:rsidR="00965F7F" w:rsidRPr="00375B52">
        <w:rPr>
          <w:szCs w:val="24"/>
        </w:rPr>
        <w:t>H</w:t>
      </w:r>
      <w:r w:rsidRPr="00375B52">
        <w:rPr>
          <w:szCs w:val="24"/>
        </w:rPr>
        <w:t>) Paragraph (14) is amended by striking the phrase “from one program to another program.” and inserting the phrase “from one program to another program; provided further, that for purposes of § 47-362(b), the term “reprogramming” shall include budget modifications of any amount that otherwise meet the requirements of this paragraph.” in its place.</w:t>
      </w:r>
    </w:p>
    <w:p w14:paraId="3BD191DB" w14:textId="77777777" w:rsidR="00843E11" w:rsidRPr="00375B52" w:rsidRDefault="00843E11" w:rsidP="00375B52">
      <w:pPr>
        <w:ind w:firstLine="720"/>
        <w:rPr>
          <w:szCs w:val="24"/>
        </w:rPr>
      </w:pPr>
      <w:r w:rsidRPr="00375B52">
        <w:rPr>
          <w:szCs w:val="24"/>
        </w:rPr>
        <w:tab/>
        <w:t>(3) Section 47-362 is amended as follows:</w:t>
      </w:r>
    </w:p>
    <w:p w14:paraId="71D55579" w14:textId="77777777" w:rsidR="00843E11" w:rsidRPr="00375B52" w:rsidRDefault="00843E11" w:rsidP="00375B52">
      <w:pPr>
        <w:ind w:firstLine="720"/>
        <w:rPr>
          <w:szCs w:val="24"/>
        </w:rPr>
      </w:pPr>
      <w:r w:rsidRPr="00375B52">
        <w:rPr>
          <w:szCs w:val="24"/>
        </w:rPr>
        <w:tab/>
      </w:r>
      <w:r w:rsidRPr="00375B52">
        <w:rPr>
          <w:szCs w:val="24"/>
        </w:rPr>
        <w:tab/>
        <w:t>(A) Subsection (b) is amended to read as follows:</w:t>
      </w:r>
    </w:p>
    <w:p w14:paraId="2C3AE8DE" w14:textId="77777777" w:rsidR="00965F7F" w:rsidRPr="00375B52" w:rsidRDefault="00843E11" w:rsidP="00375B52">
      <w:pPr>
        <w:ind w:firstLine="720"/>
        <w:rPr>
          <w:szCs w:val="24"/>
        </w:rPr>
      </w:pPr>
      <w:r w:rsidRPr="00375B52">
        <w:rPr>
          <w:szCs w:val="24"/>
        </w:rPr>
        <w:t>“(b) A reprogramming of any amount shall not be used to</w:t>
      </w:r>
      <w:r w:rsidR="00965F7F" w:rsidRPr="00375B52">
        <w:rPr>
          <w:szCs w:val="24"/>
        </w:rPr>
        <w:t>:</w:t>
      </w:r>
      <w:r w:rsidRPr="00375B52">
        <w:rPr>
          <w:szCs w:val="24"/>
        </w:rPr>
        <w:t xml:space="preserve"> </w:t>
      </w:r>
    </w:p>
    <w:p w14:paraId="203CF7C6" w14:textId="636361DD" w:rsidR="00843E11" w:rsidRPr="00375B52" w:rsidRDefault="00965F7F" w:rsidP="00375B52">
      <w:pPr>
        <w:ind w:firstLine="1440"/>
        <w:rPr>
          <w:szCs w:val="24"/>
        </w:rPr>
      </w:pPr>
      <w:r w:rsidRPr="00375B52">
        <w:rPr>
          <w:szCs w:val="24"/>
        </w:rPr>
        <w:t>“(1) E</w:t>
      </w:r>
      <w:r w:rsidR="00843E11" w:rsidRPr="00375B52">
        <w:rPr>
          <w:szCs w:val="24"/>
        </w:rPr>
        <w:t xml:space="preserve">stablish new programs or to </w:t>
      </w:r>
      <w:r w:rsidRPr="00375B52">
        <w:rPr>
          <w:szCs w:val="24"/>
        </w:rPr>
        <w:t xml:space="preserve">make or </w:t>
      </w:r>
      <w:r w:rsidR="00843E11" w:rsidRPr="00375B52">
        <w:rPr>
          <w:szCs w:val="24"/>
        </w:rPr>
        <w:t xml:space="preserve">change </w:t>
      </w:r>
      <w:r w:rsidRPr="00375B52">
        <w:rPr>
          <w:szCs w:val="24"/>
        </w:rPr>
        <w:t xml:space="preserve">budget </w:t>
      </w:r>
      <w:r w:rsidR="00843E11" w:rsidRPr="00375B52">
        <w:rPr>
          <w:szCs w:val="24"/>
        </w:rPr>
        <w:t xml:space="preserve">allocations </w:t>
      </w:r>
      <w:r w:rsidRPr="00375B52">
        <w:rPr>
          <w:szCs w:val="24"/>
        </w:rPr>
        <w:t xml:space="preserve">originally </w:t>
      </w:r>
      <w:r w:rsidR="00843E11" w:rsidRPr="00375B52">
        <w:rPr>
          <w:szCs w:val="24"/>
        </w:rPr>
        <w:t>proposed by the Mayor</w:t>
      </w:r>
      <w:r w:rsidRPr="00375B52">
        <w:rPr>
          <w:szCs w:val="24"/>
        </w:rPr>
        <w:t>,</w:t>
      </w:r>
      <w:r w:rsidR="00843E11" w:rsidRPr="00375B52">
        <w:rPr>
          <w:szCs w:val="24"/>
        </w:rPr>
        <w:t xml:space="preserve"> </w:t>
      </w:r>
      <w:r w:rsidRPr="00375B52">
        <w:rPr>
          <w:szCs w:val="24"/>
        </w:rPr>
        <w:t xml:space="preserve">which </w:t>
      </w:r>
      <w:r w:rsidR="00843E11" w:rsidRPr="00375B52">
        <w:rPr>
          <w:szCs w:val="24"/>
        </w:rPr>
        <w:t xml:space="preserve">the Council specifically denied, limited, or increased in </w:t>
      </w:r>
      <w:r w:rsidRPr="00375B52">
        <w:rPr>
          <w:szCs w:val="24"/>
        </w:rPr>
        <w:t xml:space="preserve">a </w:t>
      </w:r>
      <w:r w:rsidR="00843E11" w:rsidRPr="00375B52">
        <w:rPr>
          <w:szCs w:val="24"/>
        </w:rPr>
        <w:t>budget act, or the accompanying spreadsheets or final data file</w:t>
      </w:r>
      <w:r w:rsidR="00BB0749" w:rsidRPr="00375B52">
        <w:rPr>
          <w:szCs w:val="24"/>
        </w:rPr>
        <w:t>, or in an act passed pursuant to §§ 47-369.01 or 47-369.02</w:t>
      </w:r>
      <w:r w:rsidRPr="00375B52">
        <w:rPr>
          <w:szCs w:val="24"/>
        </w:rPr>
        <w:t>; or</w:t>
      </w:r>
    </w:p>
    <w:p w14:paraId="49AD3BDA" w14:textId="77777777" w:rsidR="00965F7F" w:rsidRPr="00375B52" w:rsidRDefault="00965F7F" w:rsidP="00375B52">
      <w:pPr>
        <w:ind w:firstLine="1440"/>
        <w:rPr>
          <w:szCs w:val="24"/>
        </w:rPr>
      </w:pPr>
      <w:r w:rsidRPr="00375B52">
        <w:rPr>
          <w:szCs w:val="24"/>
        </w:rPr>
        <w:t>“(2) Eliminate new programs or allocations specifically provided by the Council in a budget act, or the accompanying spreadsheets or final data file, or in an act passed pursuant to §§ 47-369.01 or 47-369.02.”.</w:t>
      </w:r>
    </w:p>
    <w:p w14:paraId="5DFA214C" w14:textId="77777777" w:rsidR="00843E11" w:rsidRPr="00375B52" w:rsidRDefault="00843E11" w:rsidP="00375B52">
      <w:pPr>
        <w:ind w:firstLine="720"/>
        <w:rPr>
          <w:szCs w:val="24"/>
        </w:rPr>
      </w:pPr>
      <w:r w:rsidRPr="00375B52">
        <w:rPr>
          <w:szCs w:val="24"/>
        </w:rPr>
        <w:tab/>
      </w:r>
      <w:r w:rsidRPr="00375B52">
        <w:rPr>
          <w:szCs w:val="24"/>
        </w:rPr>
        <w:tab/>
        <w:t xml:space="preserve">(B) Subsection (c) is amended by striking the phrase “Funding for such section” and inserting the phrase “Funding for such program or project” in its place. </w:t>
      </w:r>
    </w:p>
    <w:p w14:paraId="5FDC4D8E" w14:textId="77777777" w:rsidR="00843E11" w:rsidRPr="00375B52" w:rsidRDefault="00843E11" w:rsidP="00375B52">
      <w:pPr>
        <w:ind w:left="1440" w:firstLine="720"/>
        <w:rPr>
          <w:szCs w:val="24"/>
        </w:rPr>
      </w:pPr>
      <w:r w:rsidRPr="00375B52">
        <w:rPr>
          <w:szCs w:val="24"/>
        </w:rPr>
        <w:t>(C) Subsection (d) is amended to read as follows:</w:t>
      </w:r>
    </w:p>
    <w:p w14:paraId="21981E79" w14:textId="77777777" w:rsidR="00843E11" w:rsidRPr="00375B52" w:rsidRDefault="00843E11" w:rsidP="00375B52">
      <w:pPr>
        <w:ind w:firstLine="720"/>
        <w:rPr>
          <w:rFonts w:eastAsia="Times New Roman"/>
          <w:color w:val="000000"/>
          <w:szCs w:val="24"/>
        </w:rPr>
      </w:pPr>
      <w:r w:rsidRPr="00375B52">
        <w:rPr>
          <w:szCs w:val="24"/>
        </w:rPr>
        <w:t xml:space="preserve">“(d) </w:t>
      </w:r>
      <w:r w:rsidRPr="00375B52">
        <w:rPr>
          <w:rFonts w:eastAsia="Times New Roman"/>
          <w:color w:val="000000"/>
          <w:szCs w:val="24"/>
        </w:rPr>
        <w:t xml:space="preserve">Should unusual circumstances require an exception to subsections (a) through (c) of this section, a reprogramming request shall be submitted to the Council for approval regardless </w:t>
      </w:r>
      <w:r w:rsidRPr="00375B52">
        <w:rPr>
          <w:rFonts w:eastAsia="Times New Roman"/>
          <w:color w:val="000000"/>
          <w:szCs w:val="24"/>
        </w:rPr>
        <w:lastRenderedPageBreak/>
        <w:t>of the dollar amount involved, accompanied by a narrative explanation of the unusual circumstances and the need for an exception.”.</w:t>
      </w:r>
    </w:p>
    <w:p w14:paraId="63D5D249" w14:textId="77777777" w:rsidR="00843E11" w:rsidRPr="00375B52" w:rsidRDefault="00843E11" w:rsidP="00375B52">
      <w:pPr>
        <w:ind w:firstLine="720"/>
        <w:rPr>
          <w:rFonts w:eastAsia="Times New Roman"/>
          <w:color w:val="000000"/>
          <w:szCs w:val="24"/>
        </w:rPr>
      </w:pPr>
      <w:r w:rsidRPr="00375B52">
        <w:rPr>
          <w:rFonts w:eastAsia="Times New Roman"/>
          <w:color w:val="000000"/>
          <w:szCs w:val="24"/>
        </w:rPr>
        <w:tab/>
        <w:t>(4) Section 47-363(e)(1) is amended as follows:</w:t>
      </w:r>
    </w:p>
    <w:p w14:paraId="1CF11B8E" w14:textId="76AE3F16"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 xml:space="preserve">(A) </w:t>
      </w:r>
      <w:r w:rsidR="00965F7F" w:rsidRPr="00375B52">
        <w:rPr>
          <w:rFonts w:eastAsia="Times New Roman"/>
          <w:color w:val="000000"/>
          <w:szCs w:val="24"/>
        </w:rPr>
        <w:t>A new s</w:t>
      </w:r>
      <w:r w:rsidRPr="00375B52">
        <w:rPr>
          <w:rFonts w:eastAsia="Times New Roman"/>
          <w:color w:val="000000"/>
          <w:szCs w:val="24"/>
        </w:rPr>
        <w:t>ubparagraph (C</w:t>
      </w:r>
      <w:r w:rsidR="00965F7F" w:rsidRPr="00375B52">
        <w:rPr>
          <w:rFonts w:eastAsia="Times New Roman"/>
          <w:color w:val="000000"/>
          <w:szCs w:val="24"/>
        </w:rPr>
        <w:t>-</w:t>
      </w:r>
      <w:proofErr w:type="spellStart"/>
      <w:r w:rsidR="00965F7F" w:rsidRPr="00375B52">
        <w:rPr>
          <w:rFonts w:eastAsia="Times New Roman"/>
          <w:color w:val="000000"/>
          <w:szCs w:val="24"/>
        </w:rPr>
        <w:t>i</w:t>
      </w:r>
      <w:proofErr w:type="spellEnd"/>
      <w:r w:rsidRPr="00375B52">
        <w:rPr>
          <w:rFonts w:eastAsia="Times New Roman"/>
          <w:color w:val="000000"/>
          <w:szCs w:val="24"/>
        </w:rPr>
        <w:t>) is amended to read as follows:</w:t>
      </w:r>
    </w:p>
    <w:p w14:paraId="68BAD2AD" w14:textId="049ED687"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“(C</w:t>
      </w:r>
      <w:r w:rsidR="00965F7F" w:rsidRPr="00375B52">
        <w:rPr>
          <w:rFonts w:eastAsia="Times New Roman"/>
          <w:color w:val="000000"/>
          <w:szCs w:val="24"/>
        </w:rPr>
        <w:t>-</w:t>
      </w:r>
      <w:proofErr w:type="spellStart"/>
      <w:r w:rsidR="00965F7F" w:rsidRPr="00375B52">
        <w:rPr>
          <w:rFonts w:eastAsia="Times New Roman"/>
          <w:color w:val="000000"/>
          <w:szCs w:val="24"/>
        </w:rPr>
        <w:t>i</w:t>
      </w:r>
      <w:proofErr w:type="spellEnd"/>
      <w:r w:rsidRPr="00375B52">
        <w:rPr>
          <w:rFonts w:eastAsia="Times New Roman"/>
          <w:color w:val="000000"/>
          <w:szCs w:val="24"/>
        </w:rPr>
        <w:t>) Cost Center;”.</w:t>
      </w:r>
    </w:p>
    <w:p w14:paraId="62312A9C" w14:textId="77777777"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(B) Subparagraph (D) is amended by striking the phrase “; and” and inserting a semicolon in its place.</w:t>
      </w:r>
    </w:p>
    <w:p w14:paraId="133C94DE" w14:textId="77777777"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(C) Subparagraph (E) is amended to read as follows:</w:t>
      </w:r>
    </w:p>
    <w:p w14:paraId="1627B53C" w14:textId="77777777"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“(E) Agency funding sources; and”.</w:t>
      </w:r>
    </w:p>
    <w:p w14:paraId="0C607533" w14:textId="77777777" w:rsidR="00843E11" w:rsidRPr="00375B52" w:rsidRDefault="00843E11" w:rsidP="00375B52">
      <w:pPr>
        <w:ind w:firstLine="720"/>
        <w:rPr>
          <w:rFonts w:eastAsia="Times New Roman"/>
          <w:color w:val="000000"/>
          <w:szCs w:val="24"/>
        </w:rPr>
      </w:pPr>
      <w:r w:rsidRPr="00375B52">
        <w:rPr>
          <w:rFonts w:eastAsia="Times New Roman"/>
          <w:color w:val="000000"/>
          <w:szCs w:val="24"/>
        </w:rPr>
        <w:tab/>
      </w:r>
      <w:r w:rsidRPr="00375B52">
        <w:rPr>
          <w:rFonts w:eastAsia="Times New Roman"/>
          <w:color w:val="000000"/>
          <w:szCs w:val="24"/>
        </w:rPr>
        <w:tab/>
        <w:t>(D) A new subparagraph (F) is added to read as follows:</w:t>
      </w:r>
    </w:p>
    <w:p w14:paraId="6B7CD40E" w14:textId="77777777" w:rsidR="00843E11" w:rsidRPr="00375B52" w:rsidRDefault="00843E11" w:rsidP="00375B52">
      <w:pPr>
        <w:rPr>
          <w:szCs w:val="24"/>
        </w:rPr>
      </w:pPr>
      <w:r w:rsidRPr="00375B52">
        <w:rPr>
          <w:szCs w:val="24"/>
        </w:rPr>
        <w:tab/>
      </w:r>
      <w:r w:rsidRPr="00375B52">
        <w:rPr>
          <w:szCs w:val="24"/>
        </w:rPr>
        <w:tab/>
      </w:r>
      <w:r w:rsidRPr="00375B52">
        <w:rPr>
          <w:szCs w:val="24"/>
        </w:rPr>
        <w:tab/>
        <w:t>“(F)</w:t>
      </w:r>
      <w:r w:rsidRPr="00375B52">
        <w:rPr>
          <w:b/>
          <w:bCs/>
          <w:szCs w:val="24"/>
        </w:rPr>
        <w:t xml:space="preserve"> </w:t>
      </w:r>
      <w:r w:rsidRPr="00375B52">
        <w:rPr>
          <w:szCs w:val="24"/>
        </w:rPr>
        <w:t>Project, including interagency projects, as applicable.”.</w:t>
      </w:r>
    </w:p>
    <w:p w14:paraId="2EE01592" w14:textId="77777777" w:rsidR="00843E11" w:rsidRPr="00375B52" w:rsidRDefault="00843E11" w:rsidP="00375B52">
      <w:pPr>
        <w:ind w:firstLine="1440"/>
        <w:rPr>
          <w:szCs w:val="24"/>
        </w:rPr>
      </w:pPr>
      <w:r w:rsidRPr="00375B52">
        <w:rPr>
          <w:szCs w:val="24"/>
        </w:rPr>
        <w:t>(5) Section 47-392.02 is amended by adding a new subsection (j-6) to read as follows:</w:t>
      </w:r>
    </w:p>
    <w:p w14:paraId="65A85EE0" w14:textId="77777777" w:rsidR="00843E11" w:rsidRPr="00375B52" w:rsidRDefault="00843E11" w:rsidP="00375B52">
      <w:pPr>
        <w:rPr>
          <w:szCs w:val="24"/>
        </w:rPr>
      </w:pPr>
      <w:r w:rsidRPr="00375B52">
        <w:rPr>
          <w:szCs w:val="24"/>
        </w:rPr>
        <w:tab/>
        <w:t>“(j-6)(1) Beginning December 30, 2024, and on a quarterly basis thereafter, the Chief Financial Officer shall submit a report to the Council that includes a statement on the balance and activities of:</w:t>
      </w:r>
    </w:p>
    <w:p w14:paraId="074C933E" w14:textId="5DEB12F1" w:rsidR="00843E11" w:rsidRPr="00375B52" w:rsidRDefault="00843E11" w:rsidP="00375B52">
      <w:pPr>
        <w:ind w:firstLine="2160"/>
        <w:rPr>
          <w:szCs w:val="24"/>
        </w:rPr>
      </w:pPr>
      <w:r w:rsidRPr="00375B52">
        <w:rPr>
          <w:szCs w:val="24"/>
        </w:rPr>
        <w:t xml:space="preserve">“(A) The </w:t>
      </w:r>
      <w:r w:rsidR="00FB3517" w:rsidRPr="00375B52">
        <w:rPr>
          <w:szCs w:val="24"/>
        </w:rPr>
        <w:t>Fiscal Stabilization Reserve Account</w:t>
      </w:r>
      <w:r w:rsidRPr="00375B52">
        <w:rPr>
          <w:szCs w:val="24"/>
        </w:rPr>
        <w:t xml:space="preserve">, established by </w:t>
      </w:r>
      <w:r w:rsidR="00FB3517" w:rsidRPr="00375B52">
        <w:rPr>
          <w:szCs w:val="24"/>
        </w:rPr>
        <w:t xml:space="preserve">subsection </w:t>
      </w:r>
      <w:r w:rsidRPr="00375B52">
        <w:rPr>
          <w:szCs w:val="24"/>
        </w:rPr>
        <w:t>(j-1)</w:t>
      </w:r>
      <w:r w:rsidR="00FB3517" w:rsidRPr="00375B52">
        <w:rPr>
          <w:szCs w:val="24"/>
        </w:rPr>
        <w:t xml:space="preserve"> of this section</w:t>
      </w:r>
      <w:r w:rsidRPr="00375B52">
        <w:rPr>
          <w:szCs w:val="24"/>
        </w:rPr>
        <w:t>; and</w:t>
      </w:r>
    </w:p>
    <w:p w14:paraId="1FB9592A" w14:textId="1452A85E" w:rsidR="00843E11" w:rsidRPr="00375B52" w:rsidRDefault="00843E11" w:rsidP="00375B52">
      <w:pPr>
        <w:ind w:firstLine="2160"/>
        <w:rPr>
          <w:szCs w:val="24"/>
        </w:rPr>
      </w:pPr>
      <w:r w:rsidRPr="00375B52">
        <w:rPr>
          <w:szCs w:val="24"/>
        </w:rPr>
        <w:t xml:space="preserve">“(B) The </w:t>
      </w:r>
      <w:r w:rsidR="00FB3517" w:rsidRPr="00375B52">
        <w:rPr>
          <w:szCs w:val="24"/>
        </w:rPr>
        <w:t>Cash Flow Reserve Account</w:t>
      </w:r>
      <w:r w:rsidRPr="00375B52">
        <w:rPr>
          <w:szCs w:val="24"/>
        </w:rPr>
        <w:t xml:space="preserve">, established by </w:t>
      </w:r>
      <w:r w:rsidR="00FB3517" w:rsidRPr="00375B52">
        <w:rPr>
          <w:szCs w:val="24"/>
        </w:rPr>
        <w:t xml:space="preserve">subsection </w:t>
      </w:r>
      <w:r w:rsidRPr="00375B52">
        <w:rPr>
          <w:szCs w:val="24"/>
        </w:rPr>
        <w:t>(j-2)</w:t>
      </w:r>
      <w:r w:rsidR="00FB3517" w:rsidRPr="00375B52">
        <w:rPr>
          <w:szCs w:val="24"/>
        </w:rPr>
        <w:t xml:space="preserve"> of this section</w:t>
      </w:r>
      <w:r w:rsidRPr="00375B52">
        <w:rPr>
          <w:szCs w:val="24"/>
        </w:rPr>
        <w:t>.</w:t>
      </w:r>
    </w:p>
    <w:p w14:paraId="249E571B" w14:textId="73C5BDF9" w:rsidR="00843E11" w:rsidRPr="00375B52" w:rsidRDefault="00843E11" w:rsidP="00375B52">
      <w:pPr>
        <w:ind w:firstLine="1440"/>
        <w:rPr>
          <w:szCs w:val="24"/>
        </w:rPr>
      </w:pPr>
      <w:r w:rsidRPr="00375B52">
        <w:rPr>
          <w:szCs w:val="24"/>
        </w:rPr>
        <w:lastRenderedPageBreak/>
        <w:t>“(2) This reporting may be included in the quarterly report required by § 1-204.50a(d).”.</w:t>
      </w:r>
    </w:p>
    <w:p w14:paraId="69807F26" w14:textId="77777777" w:rsidR="00843E11" w:rsidRPr="00375B52" w:rsidRDefault="00843E11" w:rsidP="00375B52">
      <w:pPr>
        <w:ind w:firstLine="720"/>
        <w:rPr>
          <w:szCs w:val="24"/>
        </w:rPr>
      </w:pPr>
      <w:r w:rsidRPr="00375B52">
        <w:rPr>
          <w:szCs w:val="24"/>
        </w:rPr>
        <w:t>(b) Section 47-4701(a) is amended to read as follows:</w:t>
      </w:r>
    </w:p>
    <w:p w14:paraId="019AB491" w14:textId="77777777" w:rsidR="00843E11" w:rsidRPr="00375B52" w:rsidRDefault="00843E11" w:rsidP="00375B52">
      <w:pPr>
        <w:ind w:firstLine="720"/>
        <w:rPr>
          <w:szCs w:val="24"/>
        </w:rPr>
      </w:pPr>
      <w:r w:rsidRPr="00375B52">
        <w:rPr>
          <w:szCs w:val="24"/>
        </w:rPr>
        <w:t>“(a) Before markup by a Council committee, the Chief Financial Officer shall provide a tax abatement financial analysis (“TAFA”) for a permanent bill that grants an exemption or abatement of a tax imposed by this title or by § 42-1103, unless the exemption or abatement is one of general applicability.”.</w:t>
      </w:r>
    </w:p>
    <w:p w14:paraId="63F7D600" w14:textId="77777777" w:rsidR="00491186" w:rsidRPr="00375B52" w:rsidRDefault="00491186" w:rsidP="00375B52">
      <w:pPr>
        <w:pStyle w:val="Heading2"/>
        <w:rPr>
          <w:szCs w:val="24"/>
        </w:rPr>
      </w:pPr>
      <w:bookmarkStart w:id="324" w:name="_Toc206065310"/>
      <w:r w:rsidRPr="00375B52">
        <w:rPr>
          <w:szCs w:val="24"/>
        </w:rPr>
        <w:t>SUBTITLE R. DC CENTRAL KITCHEN REBATE</w:t>
      </w:r>
      <w:bookmarkEnd w:id="324"/>
    </w:p>
    <w:p w14:paraId="35D9B4C3" w14:textId="0415E189" w:rsidR="00491186" w:rsidRPr="00375B52" w:rsidRDefault="00491186" w:rsidP="00375B52">
      <w:pPr>
        <w:ind w:right="720"/>
        <w:rPr>
          <w:szCs w:val="24"/>
        </w:rPr>
      </w:pPr>
      <w:r w:rsidRPr="00375B52">
        <w:rPr>
          <w:snapToGrid w:val="0"/>
          <w:szCs w:val="24"/>
        </w:rPr>
        <w:tab/>
        <w:t xml:space="preserve">Sec. </w:t>
      </w:r>
      <w:r w:rsidR="00C45C02" w:rsidRPr="00375B52">
        <w:rPr>
          <w:snapToGrid w:val="0"/>
          <w:szCs w:val="24"/>
        </w:rPr>
        <w:t>7251</w:t>
      </w:r>
      <w:r w:rsidRPr="00375B52">
        <w:rPr>
          <w:snapToGrid w:val="0"/>
          <w:szCs w:val="24"/>
        </w:rPr>
        <w:t>. Short title.</w:t>
      </w:r>
    </w:p>
    <w:p w14:paraId="7BF872DB" w14:textId="24898BB5" w:rsidR="00491186" w:rsidRPr="00375B52" w:rsidRDefault="00491186" w:rsidP="00375B52">
      <w:pPr>
        <w:rPr>
          <w:snapToGrid w:val="0"/>
          <w:szCs w:val="24"/>
        </w:rPr>
      </w:pPr>
      <w:r w:rsidRPr="00375B52">
        <w:rPr>
          <w:snapToGrid w:val="0"/>
          <w:szCs w:val="24"/>
        </w:rPr>
        <w:tab/>
        <w:t xml:space="preserve">This subtitle may be cited as the “D.C. Central Kitchen, Inc. Tax Rebate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napToGrid w:val="0"/>
          <w:szCs w:val="24"/>
        </w:rPr>
        <w:t>Amendment Act of 2025”.</w:t>
      </w:r>
    </w:p>
    <w:p w14:paraId="055B297B" w14:textId="567A03C8" w:rsidR="00491186" w:rsidRPr="00375B52" w:rsidRDefault="00491186" w:rsidP="00375B52">
      <w:pPr>
        <w:rPr>
          <w:szCs w:val="24"/>
        </w:rPr>
      </w:pPr>
      <w:r w:rsidRPr="00375B52">
        <w:rPr>
          <w:szCs w:val="24"/>
        </w:rPr>
        <w:tab/>
        <w:t xml:space="preserve">Sec. </w:t>
      </w:r>
      <w:r w:rsidR="00C45C02" w:rsidRPr="00375B52">
        <w:rPr>
          <w:snapToGrid w:val="0"/>
          <w:szCs w:val="24"/>
        </w:rPr>
        <w:t>7252</w:t>
      </w:r>
      <w:r w:rsidRPr="00375B52">
        <w:rPr>
          <w:szCs w:val="24"/>
        </w:rPr>
        <w:t>. Section 47-4674 of the District of Columbia Official Code is amended as follows:</w:t>
      </w:r>
    </w:p>
    <w:p w14:paraId="15531925" w14:textId="77777777" w:rsidR="00491186" w:rsidRPr="00375B52" w:rsidRDefault="00491186" w:rsidP="00375B52">
      <w:pPr>
        <w:ind w:firstLine="720"/>
        <w:rPr>
          <w:szCs w:val="24"/>
        </w:rPr>
      </w:pPr>
      <w:r w:rsidRPr="00375B52">
        <w:rPr>
          <w:szCs w:val="24"/>
        </w:rPr>
        <w:t xml:space="preserve">(a) Subsection (a)(1) is amended by striking the phrase “under the lease” and inserting the phrase “under its leases” in its place. </w:t>
      </w:r>
    </w:p>
    <w:p w14:paraId="2FF86288" w14:textId="77777777" w:rsidR="00491186" w:rsidRPr="00375B52" w:rsidRDefault="00491186" w:rsidP="00375B52">
      <w:pPr>
        <w:ind w:firstLine="720"/>
        <w:rPr>
          <w:szCs w:val="24"/>
        </w:rPr>
      </w:pPr>
      <w:r w:rsidRPr="00375B52">
        <w:rPr>
          <w:szCs w:val="24"/>
        </w:rPr>
        <w:t xml:space="preserve">(b) Subsection (b) is amended by striking the phrase “under a lease with the lessor that was paid, directly or indirectly, by DCCK; except, that the amount of the rebate may not exceed $208,000 in any given year” and inserting the phrase “under one or more leases with the lessor that was paid, directly or indirectly, by DCCK” in its place. </w:t>
      </w:r>
    </w:p>
    <w:p w14:paraId="66E8B6D3" w14:textId="77777777" w:rsidR="00491186" w:rsidRPr="00375B52" w:rsidRDefault="00491186" w:rsidP="00375B52">
      <w:pPr>
        <w:ind w:firstLine="720"/>
        <w:rPr>
          <w:szCs w:val="24"/>
        </w:rPr>
      </w:pPr>
      <w:r w:rsidRPr="00375B52">
        <w:rPr>
          <w:szCs w:val="24"/>
        </w:rPr>
        <w:lastRenderedPageBreak/>
        <w:t>(c) Subsection (c)(1) is amended by striking the “A copy of the lease” and inserting the phrase “Copies of its leases” in its place.</w:t>
      </w:r>
    </w:p>
    <w:p w14:paraId="08BA9812" w14:textId="21F006A5" w:rsidR="00491186" w:rsidRPr="00375B52" w:rsidRDefault="00491186" w:rsidP="00375B52">
      <w:pPr>
        <w:ind w:firstLine="720"/>
        <w:rPr>
          <w:szCs w:val="24"/>
        </w:rPr>
      </w:pPr>
      <w:r w:rsidRPr="00375B52">
        <w:rPr>
          <w:szCs w:val="24"/>
        </w:rPr>
        <w:t xml:space="preserve">Sec. </w:t>
      </w:r>
      <w:r w:rsidR="00C45C02" w:rsidRPr="00375B52">
        <w:rPr>
          <w:szCs w:val="24"/>
        </w:rPr>
        <w:t>7253</w:t>
      </w:r>
      <w:r w:rsidRPr="00375B52">
        <w:rPr>
          <w:szCs w:val="24"/>
        </w:rPr>
        <w:t>. Applicability.</w:t>
      </w:r>
    </w:p>
    <w:p w14:paraId="79688EBA" w14:textId="77777777" w:rsidR="00491186" w:rsidRPr="00375B52" w:rsidRDefault="00491186" w:rsidP="00375B52">
      <w:pPr>
        <w:ind w:firstLine="720"/>
        <w:rPr>
          <w:szCs w:val="24"/>
        </w:rPr>
      </w:pPr>
      <w:r w:rsidRPr="00375B52">
        <w:rPr>
          <w:szCs w:val="24"/>
        </w:rPr>
        <w:t xml:space="preserve">This subtitle shall apply as of May 1, 2025. </w:t>
      </w:r>
    </w:p>
    <w:p w14:paraId="5C36D3DA" w14:textId="33B4915E" w:rsidR="006A5A9B" w:rsidRPr="00375B52" w:rsidRDefault="006A5A9B" w:rsidP="00375B52">
      <w:pPr>
        <w:pStyle w:val="Heading2"/>
        <w:rPr>
          <w:szCs w:val="24"/>
        </w:rPr>
      </w:pPr>
      <w:bookmarkStart w:id="325" w:name="_Toc206065311"/>
      <w:r w:rsidRPr="00375B52">
        <w:rPr>
          <w:szCs w:val="24"/>
        </w:rPr>
        <w:t>SUBTITLE S. REVISED REVENUE FUNDING</w:t>
      </w:r>
      <w:bookmarkEnd w:id="325"/>
    </w:p>
    <w:p w14:paraId="3912D11D" w14:textId="458BB001" w:rsidR="006A5A9B" w:rsidRPr="00375B52" w:rsidRDefault="006A5A9B" w:rsidP="00375B52">
      <w:pPr>
        <w:ind w:firstLine="720"/>
        <w:rPr>
          <w:szCs w:val="24"/>
        </w:rPr>
      </w:pPr>
      <w:r w:rsidRPr="00375B52">
        <w:rPr>
          <w:szCs w:val="24"/>
        </w:rPr>
        <w:t>Sec. 7261. Short title.</w:t>
      </w:r>
    </w:p>
    <w:p w14:paraId="79362A5A" w14:textId="36696776" w:rsidR="00715005" w:rsidRPr="00375B52" w:rsidRDefault="006A5A9B" w:rsidP="00375B52">
      <w:pPr>
        <w:ind w:firstLine="720"/>
        <w:rPr>
          <w:spacing w:val="-2"/>
          <w:szCs w:val="24"/>
        </w:rPr>
      </w:pPr>
      <w:r w:rsidRPr="00375B52">
        <w:rPr>
          <w:szCs w:val="24"/>
        </w:rPr>
        <w:t>T</w:t>
      </w:r>
      <w:r w:rsidR="00715005" w:rsidRPr="00375B52">
        <w:rPr>
          <w:szCs w:val="24"/>
        </w:rPr>
        <w:t>his</w:t>
      </w:r>
      <w:r w:rsidR="00715005" w:rsidRPr="00375B52">
        <w:rPr>
          <w:spacing w:val="-4"/>
          <w:szCs w:val="24"/>
        </w:rPr>
        <w:t xml:space="preserve"> </w:t>
      </w:r>
      <w:r w:rsidR="00715005" w:rsidRPr="00375B52">
        <w:rPr>
          <w:szCs w:val="24"/>
        </w:rPr>
        <w:t>subtitle</w:t>
      </w:r>
      <w:r w:rsidR="00715005" w:rsidRPr="00375B52">
        <w:rPr>
          <w:spacing w:val="-2"/>
          <w:szCs w:val="24"/>
        </w:rPr>
        <w:t xml:space="preserve"> </w:t>
      </w:r>
      <w:r w:rsidR="00715005" w:rsidRPr="00375B52">
        <w:rPr>
          <w:szCs w:val="24"/>
        </w:rPr>
        <w:t>may</w:t>
      </w:r>
      <w:r w:rsidR="00715005" w:rsidRPr="00375B52">
        <w:rPr>
          <w:spacing w:val="-2"/>
          <w:szCs w:val="24"/>
        </w:rPr>
        <w:t xml:space="preserve"> </w:t>
      </w:r>
      <w:r w:rsidR="00715005" w:rsidRPr="00375B52">
        <w:rPr>
          <w:szCs w:val="24"/>
        </w:rPr>
        <w:t>be</w:t>
      </w:r>
      <w:r w:rsidR="00715005" w:rsidRPr="00375B52">
        <w:rPr>
          <w:spacing w:val="-2"/>
          <w:szCs w:val="24"/>
        </w:rPr>
        <w:t xml:space="preserve"> </w:t>
      </w:r>
      <w:r w:rsidR="00715005" w:rsidRPr="00375B52">
        <w:rPr>
          <w:szCs w:val="24"/>
        </w:rPr>
        <w:t>cited</w:t>
      </w:r>
      <w:r w:rsidR="00715005" w:rsidRPr="00375B52">
        <w:rPr>
          <w:spacing w:val="-2"/>
          <w:szCs w:val="24"/>
        </w:rPr>
        <w:t xml:space="preserve"> </w:t>
      </w:r>
      <w:r w:rsidR="00715005" w:rsidRPr="00375B52">
        <w:rPr>
          <w:szCs w:val="24"/>
        </w:rPr>
        <w:t>as</w:t>
      </w:r>
      <w:r w:rsidR="00715005" w:rsidRPr="00375B52">
        <w:rPr>
          <w:spacing w:val="-4"/>
          <w:szCs w:val="24"/>
        </w:rPr>
        <w:t xml:space="preserve"> </w:t>
      </w:r>
      <w:r w:rsidR="00715005" w:rsidRPr="00375B52">
        <w:rPr>
          <w:szCs w:val="24"/>
        </w:rPr>
        <w:t>the</w:t>
      </w:r>
      <w:r w:rsidR="00715005" w:rsidRPr="00375B52">
        <w:rPr>
          <w:spacing w:val="-2"/>
          <w:szCs w:val="24"/>
        </w:rPr>
        <w:t xml:space="preserve"> </w:t>
      </w:r>
      <w:r w:rsidR="00715005" w:rsidRPr="00375B52">
        <w:rPr>
          <w:szCs w:val="24"/>
        </w:rPr>
        <w:t>“Revised</w:t>
      </w:r>
      <w:r w:rsidR="00715005" w:rsidRPr="00375B52">
        <w:rPr>
          <w:spacing w:val="-2"/>
          <w:szCs w:val="24"/>
        </w:rPr>
        <w:t xml:space="preserve"> </w:t>
      </w:r>
      <w:r w:rsidR="00715005" w:rsidRPr="00375B52">
        <w:rPr>
          <w:szCs w:val="24"/>
        </w:rPr>
        <w:t>Revenue</w:t>
      </w:r>
      <w:r w:rsidR="00715005" w:rsidRPr="00375B52">
        <w:rPr>
          <w:spacing w:val="-2"/>
          <w:szCs w:val="24"/>
        </w:rPr>
        <w:t xml:space="preserve"> </w:t>
      </w:r>
      <w:r w:rsidR="00715005" w:rsidRPr="00375B52">
        <w:rPr>
          <w:szCs w:val="24"/>
        </w:rPr>
        <w:t>Funding</w:t>
      </w:r>
      <w:r w:rsidR="00715005" w:rsidRPr="00375B52">
        <w:rPr>
          <w:spacing w:val="-2"/>
          <w:szCs w:val="24"/>
        </w:rPr>
        <w:t xml:space="preserve"> </w:t>
      </w:r>
      <w:r w:rsidR="00B97993" w:rsidRPr="00375B52">
        <w:rPr>
          <w:rFonts w:eastAsia="Times New Roman"/>
          <w:szCs w:val="24"/>
        </w:rPr>
        <w:t xml:space="preserve">Congressional Review </w:t>
      </w:r>
      <w:r w:rsidR="0048659B" w:rsidRPr="00375B52">
        <w:rPr>
          <w:spacing w:val="-2"/>
          <w:szCs w:val="24"/>
        </w:rPr>
        <w:t xml:space="preserve">Emergency </w:t>
      </w:r>
      <w:r w:rsidR="00715005" w:rsidRPr="00375B52">
        <w:rPr>
          <w:szCs w:val="24"/>
        </w:rPr>
        <w:t>Act</w:t>
      </w:r>
      <w:r w:rsidR="00715005" w:rsidRPr="00375B52">
        <w:rPr>
          <w:spacing w:val="-1"/>
          <w:szCs w:val="24"/>
        </w:rPr>
        <w:t xml:space="preserve"> </w:t>
      </w:r>
      <w:r w:rsidR="00715005" w:rsidRPr="00375B52">
        <w:rPr>
          <w:szCs w:val="24"/>
        </w:rPr>
        <w:t>of</w:t>
      </w:r>
      <w:r w:rsidR="00715005" w:rsidRPr="00375B52">
        <w:rPr>
          <w:spacing w:val="-4"/>
          <w:szCs w:val="24"/>
        </w:rPr>
        <w:t xml:space="preserve"> </w:t>
      </w:r>
      <w:r w:rsidR="00715005" w:rsidRPr="00375B52">
        <w:rPr>
          <w:spacing w:val="-2"/>
          <w:szCs w:val="24"/>
        </w:rPr>
        <w:t>2025”.</w:t>
      </w:r>
    </w:p>
    <w:p w14:paraId="5494F4AF" w14:textId="05C7719C" w:rsidR="006B0011" w:rsidRPr="00375B52" w:rsidRDefault="0048659B" w:rsidP="00375B52">
      <w:pPr>
        <w:ind w:firstLine="720"/>
        <w:rPr>
          <w:szCs w:val="24"/>
        </w:rPr>
      </w:pPr>
      <w:r w:rsidRPr="00375B52">
        <w:rPr>
          <w:spacing w:val="-2"/>
          <w:szCs w:val="24"/>
        </w:rPr>
        <w:t>Sec. 7262. (a) Not</w:t>
      </w:r>
      <w:r w:rsidR="00AF365C" w:rsidRPr="00375B52">
        <w:rPr>
          <w:spacing w:val="-2"/>
          <w:szCs w:val="24"/>
        </w:rPr>
        <w:t>withstanding</w:t>
      </w:r>
      <w:r w:rsidR="00715005" w:rsidRPr="00375B52">
        <w:rPr>
          <w:szCs w:val="24"/>
        </w:rPr>
        <w:t xml:space="preserve"> any other provision of law, to the extent that Fiscal Year 2025 local revenues certified in the September 2025 revenue estimate exceed the annual revenue estimate incorporated in the approved budget and financial plan for Fiscal Year 2025 and Fiscal Year 2025 revenues</w:t>
      </w:r>
      <w:r w:rsidR="00715005" w:rsidRPr="00375B52">
        <w:rPr>
          <w:spacing w:val="-5"/>
          <w:szCs w:val="24"/>
        </w:rPr>
        <w:t xml:space="preserve"> </w:t>
      </w:r>
      <w:r w:rsidR="00715005" w:rsidRPr="00375B52">
        <w:rPr>
          <w:szCs w:val="24"/>
        </w:rPr>
        <w:t>exceed</w:t>
      </w:r>
      <w:r w:rsidR="00715005" w:rsidRPr="00375B52">
        <w:rPr>
          <w:spacing w:val="-4"/>
          <w:szCs w:val="24"/>
        </w:rPr>
        <w:t xml:space="preserve"> </w:t>
      </w:r>
      <w:r w:rsidR="00715005" w:rsidRPr="00375B52">
        <w:rPr>
          <w:szCs w:val="24"/>
        </w:rPr>
        <w:t>actual</w:t>
      </w:r>
      <w:r w:rsidR="00715005" w:rsidRPr="00375B52">
        <w:rPr>
          <w:spacing w:val="-3"/>
          <w:szCs w:val="24"/>
        </w:rPr>
        <w:t xml:space="preserve"> </w:t>
      </w:r>
      <w:r w:rsidR="00715005" w:rsidRPr="00375B52">
        <w:rPr>
          <w:szCs w:val="24"/>
        </w:rPr>
        <w:t>expenditures</w:t>
      </w:r>
      <w:r w:rsidR="00715005" w:rsidRPr="00375B52">
        <w:rPr>
          <w:spacing w:val="-4"/>
          <w:szCs w:val="24"/>
        </w:rPr>
        <w:t xml:space="preserve"> </w:t>
      </w:r>
      <w:r w:rsidR="00715005" w:rsidRPr="00375B52">
        <w:rPr>
          <w:szCs w:val="24"/>
        </w:rPr>
        <w:t>as</w:t>
      </w:r>
      <w:r w:rsidR="00715005" w:rsidRPr="00375B52">
        <w:rPr>
          <w:spacing w:val="-5"/>
          <w:szCs w:val="24"/>
        </w:rPr>
        <w:t xml:space="preserve"> </w:t>
      </w:r>
      <w:r w:rsidR="00715005" w:rsidRPr="00375B52">
        <w:rPr>
          <w:szCs w:val="24"/>
        </w:rPr>
        <w:t>estimated</w:t>
      </w:r>
      <w:r w:rsidR="00715005" w:rsidRPr="00375B52">
        <w:rPr>
          <w:spacing w:val="-4"/>
          <w:szCs w:val="24"/>
        </w:rPr>
        <w:t xml:space="preserve"> </w:t>
      </w:r>
      <w:r w:rsidR="00715005" w:rsidRPr="00375B52">
        <w:rPr>
          <w:szCs w:val="24"/>
        </w:rPr>
        <w:t>by</w:t>
      </w:r>
      <w:r w:rsidR="00715005" w:rsidRPr="00375B52">
        <w:rPr>
          <w:spacing w:val="-3"/>
          <w:szCs w:val="24"/>
        </w:rPr>
        <w:t xml:space="preserve"> </w:t>
      </w:r>
      <w:r w:rsidR="00715005" w:rsidRPr="00375B52">
        <w:rPr>
          <w:szCs w:val="24"/>
        </w:rPr>
        <w:t>the</w:t>
      </w:r>
      <w:r w:rsidR="00715005" w:rsidRPr="00375B52">
        <w:rPr>
          <w:spacing w:val="-3"/>
          <w:szCs w:val="24"/>
        </w:rPr>
        <w:t xml:space="preserve"> </w:t>
      </w:r>
      <w:r w:rsidR="00715005" w:rsidRPr="00375B52">
        <w:rPr>
          <w:szCs w:val="24"/>
        </w:rPr>
        <w:t>Chief</w:t>
      </w:r>
      <w:r w:rsidR="00715005" w:rsidRPr="00375B52">
        <w:rPr>
          <w:spacing w:val="-5"/>
          <w:szCs w:val="24"/>
        </w:rPr>
        <w:t xml:space="preserve"> </w:t>
      </w:r>
      <w:r w:rsidR="00715005" w:rsidRPr="00375B52">
        <w:rPr>
          <w:szCs w:val="24"/>
        </w:rPr>
        <w:t>Financial</w:t>
      </w:r>
      <w:r w:rsidR="00715005" w:rsidRPr="00375B52">
        <w:rPr>
          <w:spacing w:val="-3"/>
          <w:szCs w:val="24"/>
        </w:rPr>
        <w:t xml:space="preserve"> </w:t>
      </w:r>
      <w:r w:rsidR="00715005" w:rsidRPr="00375B52">
        <w:rPr>
          <w:szCs w:val="24"/>
        </w:rPr>
        <w:t>Officer</w:t>
      </w:r>
      <w:r w:rsidR="00715005" w:rsidRPr="00375B52">
        <w:rPr>
          <w:spacing w:val="-5"/>
          <w:szCs w:val="24"/>
        </w:rPr>
        <w:t xml:space="preserve"> </w:t>
      </w:r>
      <w:r w:rsidR="00715005" w:rsidRPr="00375B52">
        <w:rPr>
          <w:szCs w:val="24"/>
        </w:rPr>
        <w:t>no</w:t>
      </w:r>
      <w:r w:rsidR="00715005" w:rsidRPr="00375B52">
        <w:rPr>
          <w:spacing w:val="-5"/>
          <w:szCs w:val="24"/>
        </w:rPr>
        <w:t xml:space="preserve"> </w:t>
      </w:r>
      <w:r w:rsidR="00715005" w:rsidRPr="00375B52">
        <w:rPr>
          <w:szCs w:val="24"/>
        </w:rPr>
        <w:t>later</w:t>
      </w:r>
      <w:r w:rsidR="00715005" w:rsidRPr="00375B52">
        <w:rPr>
          <w:spacing w:val="-5"/>
          <w:szCs w:val="24"/>
        </w:rPr>
        <w:t xml:space="preserve"> </w:t>
      </w:r>
      <w:r w:rsidR="00715005" w:rsidRPr="00375B52">
        <w:rPr>
          <w:szCs w:val="24"/>
        </w:rPr>
        <w:t>than</w:t>
      </w:r>
      <w:r w:rsidR="00715005" w:rsidRPr="00375B52">
        <w:rPr>
          <w:spacing w:val="-4"/>
          <w:szCs w:val="24"/>
        </w:rPr>
        <w:t xml:space="preserve"> </w:t>
      </w:r>
      <w:r w:rsidR="00715005" w:rsidRPr="00375B52">
        <w:rPr>
          <w:szCs w:val="24"/>
        </w:rPr>
        <w:t>November 15, 2025, these additional revenues shall be allocated and expended in Fiscal Year 2026 pursuant to the Appropriation of Additional Resources section</w:t>
      </w:r>
      <w:r w:rsidR="004E4EDC" w:rsidRPr="00375B52">
        <w:rPr>
          <w:szCs w:val="24"/>
        </w:rPr>
        <w:t>s</w:t>
      </w:r>
      <w:r w:rsidR="00715005" w:rsidRPr="00375B52">
        <w:rPr>
          <w:szCs w:val="24"/>
        </w:rPr>
        <w:t xml:space="preserve"> of the Fiscal Year 2026 Local Budget Act of 2025, passed on 2nd reading on July 28, 2025 (Enrolled version of Bill 26-260), </w:t>
      </w:r>
      <w:r w:rsidR="00F816E8" w:rsidRPr="00375B52">
        <w:rPr>
          <w:szCs w:val="24"/>
        </w:rPr>
        <w:t xml:space="preserve">and of the Fiscal Year 2026 Local Budget Emergency Act of 2025, passed on </w:t>
      </w:r>
      <w:r w:rsidR="005E08D7" w:rsidRPr="00375B52">
        <w:rPr>
          <w:szCs w:val="24"/>
        </w:rPr>
        <w:t>emergency basis on July 28, 2025 (Enrolled version of Bill 26-26</w:t>
      </w:r>
      <w:r w:rsidR="00F73055" w:rsidRPr="00375B52">
        <w:rPr>
          <w:szCs w:val="24"/>
        </w:rPr>
        <w:t>2</w:t>
      </w:r>
      <w:r w:rsidR="005E08D7" w:rsidRPr="00375B52">
        <w:rPr>
          <w:szCs w:val="24"/>
        </w:rPr>
        <w:t xml:space="preserve">), </w:t>
      </w:r>
      <w:r w:rsidR="00715005" w:rsidRPr="00375B52">
        <w:rPr>
          <w:szCs w:val="24"/>
        </w:rPr>
        <w:t xml:space="preserve">and </w:t>
      </w:r>
      <w:r w:rsidR="00B10645" w:rsidRPr="00375B52">
        <w:rPr>
          <w:szCs w:val="24"/>
        </w:rPr>
        <w:t xml:space="preserve">pursuant to </w:t>
      </w:r>
      <w:r w:rsidR="00715005" w:rsidRPr="00375B52">
        <w:rPr>
          <w:szCs w:val="24"/>
        </w:rPr>
        <w:t>this section.</w:t>
      </w:r>
    </w:p>
    <w:p w14:paraId="396DE0DD" w14:textId="7F95C086" w:rsidR="006B0011" w:rsidRPr="00375B52" w:rsidRDefault="00715005" w:rsidP="00375B52">
      <w:pPr>
        <w:ind w:firstLine="720"/>
        <w:rPr>
          <w:szCs w:val="24"/>
        </w:rPr>
      </w:pPr>
      <w:r w:rsidRPr="00375B52">
        <w:rPr>
          <w:szCs w:val="24"/>
        </w:rPr>
        <w:t>(b)</w:t>
      </w:r>
      <w:r w:rsidRPr="00375B52">
        <w:rPr>
          <w:spacing w:val="-4"/>
          <w:szCs w:val="24"/>
        </w:rPr>
        <w:t xml:space="preserve"> </w:t>
      </w:r>
      <w:r w:rsidRPr="00375B52">
        <w:rPr>
          <w:szCs w:val="24"/>
        </w:rPr>
        <w:t>The</w:t>
      </w:r>
      <w:r w:rsidRPr="00375B52">
        <w:rPr>
          <w:spacing w:val="-3"/>
          <w:szCs w:val="24"/>
        </w:rPr>
        <w:t xml:space="preserve"> </w:t>
      </w:r>
      <w:r w:rsidRPr="00375B52">
        <w:rPr>
          <w:szCs w:val="24"/>
        </w:rPr>
        <w:t>additional</w:t>
      </w:r>
      <w:r w:rsidRPr="00375B52">
        <w:rPr>
          <w:spacing w:val="1"/>
          <w:szCs w:val="24"/>
        </w:rPr>
        <w:t xml:space="preserve"> </w:t>
      </w:r>
      <w:r w:rsidRPr="00375B52">
        <w:rPr>
          <w:szCs w:val="24"/>
        </w:rPr>
        <w:t>revenues</w:t>
      </w:r>
      <w:r w:rsidRPr="00375B52">
        <w:rPr>
          <w:spacing w:val="-5"/>
          <w:szCs w:val="24"/>
        </w:rPr>
        <w:t xml:space="preserve"> </w:t>
      </w:r>
      <w:r w:rsidRPr="00375B52">
        <w:rPr>
          <w:szCs w:val="24"/>
        </w:rPr>
        <w:t>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as</w:t>
      </w:r>
      <w:r w:rsidRPr="00375B52">
        <w:rPr>
          <w:spacing w:val="-4"/>
          <w:szCs w:val="24"/>
        </w:rPr>
        <w:t xml:space="preserve"> </w:t>
      </w:r>
      <w:r w:rsidRPr="00375B52">
        <w:rPr>
          <w:spacing w:val="-2"/>
          <w:szCs w:val="24"/>
        </w:rPr>
        <w:t>follows:</w:t>
      </w:r>
    </w:p>
    <w:p w14:paraId="64F5F5D0" w14:textId="64060367" w:rsidR="006B0011" w:rsidRPr="00375B52" w:rsidRDefault="00715005" w:rsidP="00375B52">
      <w:pPr>
        <w:ind w:firstLine="1440"/>
        <w:rPr>
          <w:szCs w:val="24"/>
        </w:rPr>
      </w:pPr>
      <w:r w:rsidRPr="00375B52">
        <w:rPr>
          <w:szCs w:val="24"/>
        </w:rPr>
        <w:lastRenderedPageBreak/>
        <w:t>(1) The</w:t>
      </w:r>
      <w:r w:rsidRPr="00375B52">
        <w:rPr>
          <w:spacing w:val="-3"/>
          <w:szCs w:val="24"/>
        </w:rPr>
        <w:t xml:space="preserve"> </w:t>
      </w:r>
      <w:r w:rsidRPr="00375B52">
        <w:rPr>
          <w:szCs w:val="24"/>
        </w:rPr>
        <w:t>first</w:t>
      </w:r>
      <w:r w:rsidRPr="00375B52">
        <w:rPr>
          <w:spacing w:val="-3"/>
          <w:szCs w:val="24"/>
        </w:rPr>
        <w:t xml:space="preserve"> </w:t>
      </w:r>
      <w:r w:rsidRPr="00375B52">
        <w:rPr>
          <w:szCs w:val="24"/>
        </w:rPr>
        <w:t>$5,500,000</w:t>
      </w:r>
      <w:r w:rsidRPr="00375B52">
        <w:rPr>
          <w:spacing w:val="-5"/>
          <w:szCs w:val="24"/>
        </w:rPr>
        <w:t xml:space="preserve"> </w:t>
      </w:r>
      <w:r w:rsidRPr="00375B52">
        <w:rPr>
          <w:szCs w:val="24"/>
        </w:rPr>
        <w:t>of</w:t>
      </w:r>
      <w:r w:rsidRPr="00375B52">
        <w:rPr>
          <w:spacing w:val="-1"/>
          <w:szCs w:val="24"/>
        </w:rPr>
        <w:t xml:space="preserve"> </w:t>
      </w:r>
      <w:r w:rsidRPr="00375B52">
        <w:rPr>
          <w:szCs w:val="24"/>
        </w:rPr>
        <w:t>one-time</w:t>
      </w:r>
      <w:r w:rsidRPr="00375B52">
        <w:rPr>
          <w:spacing w:val="-3"/>
          <w:szCs w:val="24"/>
        </w:rPr>
        <w:t xml:space="preserve"> </w:t>
      </w:r>
      <w:r w:rsidRPr="00375B52">
        <w:rPr>
          <w:szCs w:val="24"/>
        </w:rPr>
        <w:t>funds</w:t>
      </w:r>
      <w:r w:rsidRPr="00375B52">
        <w:rPr>
          <w:spacing w:val="-5"/>
          <w:szCs w:val="24"/>
        </w:rPr>
        <w:t xml:space="preserve"> </w:t>
      </w:r>
      <w:r w:rsidRPr="00375B52">
        <w:rPr>
          <w:szCs w:val="24"/>
        </w:rPr>
        <w:t>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Office</w:t>
      </w:r>
      <w:r w:rsidRPr="00375B52">
        <w:rPr>
          <w:spacing w:val="-3"/>
          <w:szCs w:val="24"/>
        </w:rPr>
        <w:t xml:space="preserve"> </w:t>
      </w:r>
      <w:r w:rsidRPr="00375B52">
        <w:rPr>
          <w:szCs w:val="24"/>
        </w:rPr>
        <w:t>of</w:t>
      </w:r>
      <w:r w:rsidRPr="00375B52">
        <w:rPr>
          <w:spacing w:val="-6"/>
          <w:szCs w:val="24"/>
        </w:rPr>
        <w:t xml:space="preserve"> </w:t>
      </w:r>
      <w:r w:rsidRPr="00375B52">
        <w:rPr>
          <w:szCs w:val="24"/>
        </w:rPr>
        <w:t>the</w:t>
      </w:r>
      <w:r w:rsidRPr="00375B52">
        <w:rPr>
          <w:spacing w:val="-3"/>
          <w:szCs w:val="24"/>
        </w:rPr>
        <w:t xml:space="preserve"> </w:t>
      </w:r>
      <w:r w:rsidRPr="00375B52">
        <w:rPr>
          <w:szCs w:val="24"/>
        </w:rPr>
        <w:t>State Superintendent of Education to be spent on the Childcare Subsidy Program in Fiscal Year 2026;</w:t>
      </w:r>
    </w:p>
    <w:p w14:paraId="4F0B3F67" w14:textId="6563AB60" w:rsidR="006B0011" w:rsidRPr="00375B52" w:rsidRDefault="00715005" w:rsidP="00375B52">
      <w:pPr>
        <w:ind w:firstLine="1440"/>
        <w:rPr>
          <w:szCs w:val="24"/>
        </w:rPr>
      </w:pPr>
      <w:r w:rsidRPr="00375B52">
        <w:rPr>
          <w:szCs w:val="24"/>
        </w:rPr>
        <w:t>(2) The</w:t>
      </w:r>
      <w:r w:rsidRPr="00375B52">
        <w:rPr>
          <w:spacing w:val="-3"/>
          <w:szCs w:val="24"/>
        </w:rPr>
        <w:t xml:space="preserve"> </w:t>
      </w:r>
      <w:r w:rsidRPr="00375B52">
        <w:rPr>
          <w:szCs w:val="24"/>
        </w:rPr>
        <w:t>next</w:t>
      </w:r>
      <w:r w:rsidRPr="00375B52">
        <w:rPr>
          <w:spacing w:val="-3"/>
          <w:szCs w:val="24"/>
        </w:rPr>
        <w:t xml:space="preserve"> </w:t>
      </w:r>
      <w:r w:rsidRPr="00375B52">
        <w:rPr>
          <w:szCs w:val="24"/>
        </w:rPr>
        <w:t>$1,500,000</w:t>
      </w:r>
      <w:r w:rsidRPr="00375B52">
        <w:rPr>
          <w:spacing w:val="-5"/>
          <w:szCs w:val="24"/>
        </w:rPr>
        <w:t xml:space="preserve"> </w:t>
      </w:r>
      <w:r w:rsidRPr="00375B52">
        <w:rPr>
          <w:szCs w:val="24"/>
        </w:rPr>
        <w:t>of</w:t>
      </w:r>
      <w:r w:rsidRPr="00375B52">
        <w:rPr>
          <w:spacing w:val="-1"/>
          <w:szCs w:val="24"/>
        </w:rPr>
        <w:t xml:space="preserve"> </w:t>
      </w:r>
      <w:r w:rsidRPr="00375B52">
        <w:rPr>
          <w:szCs w:val="24"/>
        </w:rPr>
        <w:t>one-time</w:t>
      </w:r>
      <w:r w:rsidRPr="00375B52">
        <w:rPr>
          <w:spacing w:val="-3"/>
          <w:szCs w:val="24"/>
        </w:rPr>
        <w:t xml:space="preserve"> </w:t>
      </w:r>
      <w:r w:rsidRPr="00375B52">
        <w:rPr>
          <w:szCs w:val="24"/>
        </w:rPr>
        <w:t>funds</w:t>
      </w:r>
      <w:r w:rsidRPr="00375B52">
        <w:rPr>
          <w:spacing w:val="-5"/>
          <w:szCs w:val="24"/>
        </w:rPr>
        <w:t xml:space="preserve"> </w:t>
      </w:r>
      <w:r w:rsidRPr="00375B52">
        <w:rPr>
          <w:szCs w:val="24"/>
        </w:rPr>
        <w:t>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Early</w:t>
      </w:r>
      <w:r w:rsidRPr="00375B52">
        <w:rPr>
          <w:spacing w:val="-3"/>
          <w:szCs w:val="24"/>
        </w:rPr>
        <w:t xml:space="preserve"> </w:t>
      </w:r>
      <w:r w:rsidRPr="00375B52">
        <w:rPr>
          <w:szCs w:val="24"/>
        </w:rPr>
        <w:t>Childhood Educator Pay Equity Fund at the Office of the State Superintendent in Fiscal Year 2026;</w:t>
      </w:r>
    </w:p>
    <w:p w14:paraId="71189685" w14:textId="40619BC6" w:rsidR="006B0011" w:rsidRPr="00375B52" w:rsidRDefault="00715005" w:rsidP="00375B52">
      <w:pPr>
        <w:ind w:firstLine="1440"/>
        <w:rPr>
          <w:szCs w:val="24"/>
        </w:rPr>
      </w:pPr>
      <w:r w:rsidRPr="00375B52">
        <w:rPr>
          <w:szCs w:val="24"/>
        </w:rPr>
        <w:t>(3) The</w:t>
      </w:r>
      <w:r w:rsidRPr="00375B52">
        <w:rPr>
          <w:spacing w:val="-3"/>
          <w:szCs w:val="24"/>
        </w:rPr>
        <w:t xml:space="preserve"> </w:t>
      </w:r>
      <w:r w:rsidR="00FB3517" w:rsidRPr="00375B52">
        <w:rPr>
          <w:szCs w:val="24"/>
        </w:rPr>
        <w:t xml:space="preserve">next </w:t>
      </w:r>
      <w:r w:rsidRPr="00375B52">
        <w:rPr>
          <w:szCs w:val="24"/>
        </w:rPr>
        <w:t>$10,000,000</w:t>
      </w:r>
      <w:r w:rsidRPr="00375B52">
        <w:rPr>
          <w:spacing w:val="-5"/>
          <w:szCs w:val="24"/>
        </w:rPr>
        <w:t xml:space="preserve"> </w:t>
      </w:r>
      <w:r w:rsidRPr="00375B52">
        <w:rPr>
          <w:szCs w:val="24"/>
        </w:rPr>
        <w:t>of</w:t>
      </w:r>
      <w:r w:rsidRPr="00375B52">
        <w:rPr>
          <w:spacing w:val="-6"/>
          <w:szCs w:val="24"/>
        </w:rPr>
        <w:t xml:space="preserve"> </w:t>
      </w:r>
      <w:r w:rsidRPr="00375B52">
        <w:rPr>
          <w:szCs w:val="24"/>
        </w:rPr>
        <w:t>one-time</w:t>
      </w:r>
      <w:r w:rsidRPr="00375B52">
        <w:rPr>
          <w:spacing w:val="-3"/>
          <w:szCs w:val="24"/>
        </w:rPr>
        <w:t xml:space="preserve"> </w:t>
      </w:r>
      <w:r w:rsidRPr="00375B52">
        <w:rPr>
          <w:szCs w:val="24"/>
        </w:rPr>
        <w:t>funds</w:t>
      </w:r>
      <w:r w:rsidRPr="00375B52">
        <w:rPr>
          <w:spacing w:val="-5"/>
          <w:szCs w:val="24"/>
        </w:rPr>
        <w:t xml:space="preserve"> </w:t>
      </w:r>
      <w:r w:rsidRPr="00375B52">
        <w:rPr>
          <w:szCs w:val="24"/>
        </w:rPr>
        <w:t>shall</w:t>
      </w:r>
      <w:r w:rsidRPr="00375B52">
        <w:rPr>
          <w:spacing w:val="-3"/>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Housing Production Trust Fund to be spent on housing preservation in Fiscal Year 2026;</w:t>
      </w:r>
    </w:p>
    <w:p w14:paraId="6DE808DC" w14:textId="4ED52643" w:rsidR="006B0011" w:rsidRPr="00375B52" w:rsidRDefault="00715005" w:rsidP="00375B52">
      <w:pPr>
        <w:ind w:firstLine="1440"/>
        <w:rPr>
          <w:szCs w:val="24"/>
        </w:rPr>
      </w:pPr>
      <w:r w:rsidRPr="00375B52">
        <w:rPr>
          <w:szCs w:val="24"/>
        </w:rPr>
        <w:t>(4) The</w:t>
      </w:r>
      <w:r w:rsidRPr="00375B52">
        <w:rPr>
          <w:spacing w:val="-3"/>
          <w:szCs w:val="24"/>
        </w:rPr>
        <w:t xml:space="preserve"> </w:t>
      </w:r>
      <w:r w:rsidRPr="00375B52">
        <w:rPr>
          <w:szCs w:val="24"/>
        </w:rPr>
        <w:t>next</w:t>
      </w:r>
      <w:r w:rsidRPr="00375B52">
        <w:rPr>
          <w:spacing w:val="-3"/>
          <w:szCs w:val="24"/>
        </w:rPr>
        <w:t xml:space="preserve"> </w:t>
      </w:r>
      <w:r w:rsidRPr="00375B52">
        <w:rPr>
          <w:szCs w:val="24"/>
        </w:rPr>
        <w:t>$3,500,000</w:t>
      </w:r>
      <w:r w:rsidRPr="00375B52">
        <w:rPr>
          <w:spacing w:val="-5"/>
          <w:szCs w:val="24"/>
        </w:rPr>
        <w:t xml:space="preserve"> </w:t>
      </w:r>
      <w:r w:rsidRPr="00375B52">
        <w:rPr>
          <w:szCs w:val="24"/>
        </w:rPr>
        <w:t>of</w:t>
      </w:r>
      <w:r w:rsidRPr="00375B52">
        <w:rPr>
          <w:spacing w:val="-1"/>
          <w:szCs w:val="24"/>
        </w:rPr>
        <w:t xml:space="preserve"> </w:t>
      </w:r>
      <w:r w:rsidRPr="00375B52">
        <w:rPr>
          <w:szCs w:val="24"/>
        </w:rPr>
        <w:t>one-time</w:t>
      </w:r>
      <w:r w:rsidRPr="00375B52">
        <w:rPr>
          <w:spacing w:val="-3"/>
          <w:szCs w:val="24"/>
        </w:rPr>
        <w:t xml:space="preserve"> </w:t>
      </w:r>
      <w:r w:rsidRPr="00375B52">
        <w:rPr>
          <w:szCs w:val="24"/>
        </w:rPr>
        <w:t>funds</w:t>
      </w:r>
      <w:r w:rsidRPr="00375B52">
        <w:rPr>
          <w:spacing w:val="-5"/>
          <w:szCs w:val="24"/>
        </w:rPr>
        <w:t xml:space="preserve"> </w:t>
      </w:r>
      <w:r w:rsidRPr="00375B52">
        <w:rPr>
          <w:szCs w:val="24"/>
        </w:rPr>
        <w:t>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Department</w:t>
      </w:r>
      <w:r w:rsidRPr="00375B52">
        <w:rPr>
          <w:spacing w:val="-2"/>
          <w:szCs w:val="24"/>
        </w:rPr>
        <w:t xml:space="preserve"> </w:t>
      </w:r>
      <w:r w:rsidRPr="00375B52">
        <w:rPr>
          <w:szCs w:val="24"/>
        </w:rPr>
        <w:t>of Forensic Science</w:t>
      </w:r>
      <w:r w:rsidR="00034BD4" w:rsidRPr="00375B52">
        <w:rPr>
          <w:szCs w:val="24"/>
        </w:rPr>
        <w:t>s</w:t>
      </w:r>
      <w:r w:rsidRPr="00375B52">
        <w:rPr>
          <w:szCs w:val="24"/>
        </w:rPr>
        <w:t xml:space="preserve"> for in-house DNA testing in Fiscal Year 2026;</w:t>
      </w:r>
    </w:p>
    <w:p w14:paraId="7118AD98" w14:textId="217C045A" w:rsidR="006B0011" w:rsidRPr="00375B52" w:rsidRDefault="00715005" w:rsidP="00375B52">
      <w:pPr>
        <w:ind w:firstLine="1440"/>
        <w:rPr>
          <w:szCs w:val="24"/>
        </w:rPr>
      </w:pPr>
      <w:r w:rsidRPr="00375B52">
        <w:rPr>
          <w:szCs w:val="24"/>
        </w:rPr>
        <w:t>(5) The next $500,000 of recurring funds shall be allocated to the Department of Healthcare</w:t>
      </w:r>
      <w:r w:rsidRPr="00375B52">
        <w:rPr>
          <w:spacing w:val="-2"/>
          <w:szCs w:val="24"/>
        </w:rPr>
        <w:t xml:space="preserve"> </w:t>
      </w:r>
      <w:r w:rsidRPr="00375B52">
        <w:rPr>
          <w:szCs w:val="24"/>
        </w:rPr>
        <w:t>Finance</w:t>
      </w:r>
      <w:r w:rsidRPr="00375B52">
        <w:rPr>
          <w:spacing w:val="-2"/>
          <w:szCs w:val="24"/>
        </w:rPr>
        <w:t xml:space="preserve"> </w:t>
      </w:r>
      <w:r w:rsidRPr="00375B52">
        <w:rPr>
          <w:szCs w:val="24"/>
        </w:rPr>
        <w:t>in</w:t>
      </w:r>
      <w:r w:rsidRPr="00375B52">
        <w:rPr>
          <w:spacing w:val="-4"/>
          <w:szCs w:val="24"/>
        </w:rPr>
        <w:t xml:space="preserve"> </w:t>
      </w:r>
      <w:r w:rsidRPr="00375B52">
        <w:rPr>
          <w:szCs w:val="24"/>
        </w:rPr>
        <w:t>each</w:t>
      </w:r>
      <w:r w:rsidRPr="00375B52">
        <w:rPr>
          <w:spacing w:val="-3"/>
          <w:szCs w:val="24"/>
        </w:rPr>
        <w:t xml:space="preserve"> </w:t>
      </w:r>
      <w:r w:rsidRPr="00375B52">
        <w:rPr>
          <w:szCs w:val="24"/>
        </w:rPr>
        <w:t>of</w:t>
      </w:r>
      <w:r w:rsidRPr="00375B52">
        <w:rPr>
          <w:spacing w:val="-5"/>
          <w:szCs w:val="24"/>
        </w:rPr>
        <w:t xml:space="preserve"> </w:t>
      </w:r>
      <w:r w:rsidRPr="00375B52">
        <w:rPr>
          <w:szCs w:val="24"/>
        </w:rPr>
        <w:t>Fiscal</w:t>
      </w:r>
      <w:r w:rsidRPr="00375B52">
        <w:rPr>
          <w:spacing w:val="-3"/>
          <w:szCs w:val="24"/>
        </w:rPr>
        <w:t xml:space="preserve"> </w:t>
      </w:r>
      <w:r w:rsidRPr="00375B52">
        <w:rPr>
          <w:szCs w:val="24"/>
        </w:rPr>
        <w:t>Years</w:t>
      </w:r>
      <w:r w:rsidRPr="00375B52">
        <w:rPr>
          <w:spacing w:val="-4"/>
          <w:szCs w:val="24"/>
        </w:rPr>
        <w:t xml:space="preserve"> </w:t>
      </w:r>
      <w:r w:rsidRPr="00375B52">
        <w:rPr>
          <w:szCs w:val="24"/>
        </w:rPr>
        <w:t>2026,</w:t>
      </w:r>
      <w:r w:rsidRPr="00375B52">
        <w:rPr>
          <w:spacing w:val="-2"/>
          <w:szCs w:val="24"/>
        </w:rPr>
        <w:t xml:space="preserve"> </w:t>
      </w:r>
      <w:r w:rsidRPr="00375B52">
        <w:rPr>
          <w:szCs w:val="24"/>
        </w:rPr>
        <w:t>2027,</w:t>
      </w:r>
      <w:r w:rsidRPr="00375B52">
        <w:rPr>
          <w:spacing w:val="-2"/>
          <w:szCs w:val="24"/>
        </w:rPr>
        <w:t xml:space="preserve"> </w:t>
      </w:r>
      <w:r w:rsidRPr="00375B52">
        <w:rPr>
          <w:szCs w:val="24"/>
        </w:rPr>
        <w:t>2028,</w:t>
      </w:r>
      <w:r w:rsidRPr="00375B52">
        <w:rPr>
          <w:spacing w:val="-2"/>
          <w:szCs w:val="24"/>
        </w:rPr>
        <w:t xml:space="preserve"> </w:t>
      </w:r>
      <w:r w:rsidRPr="00375B52">
        <w:rPr>
          <w:szCs w:val="24"/>
        </w:rPr>
        <w:t>and</w:t>
      </w:r>
      <w:r w:rsidRPr="00375B52">
        <w:rPr>
          <w:spacing w:val="-4"/>
          <w:szCs w:val="24"/>
        </w:rPr>
        <w:t xml:space="preserve"> </w:t>
      </w:r>
      <w:r w:rsidRPr="00375B52">
        <w:rPr>
          <w:szCs w:val="24"/>
        </w:rPr>
        <w:t>2029</w:t>
      </w:r>
      <w:r w:rsidRPr="00375B52">
        <w:rPr>
          <w:spacing w:val="-4"/>
          <w:szCs w:val="24"/>
        </w:rPr>
        <w:t xml:space="preserve"> </w:t>
      </w:r>
      <w:r w:rsidRPr="00375B52">
        <w:rPr>
          <w:szCs w:val="24"/>
        </w:rPr>
        <w:t>to</w:t>
      </w:r>
      <w:r w:rsidRPr="00375B52">
        <w:rPr>
          <w:spacing w:val="-3"/>
          <w:szCs w:val="24"/>
        </w:rPr>
        <w:t xml:space="preserve"> </w:t>
      </w:r>
      <w:r w:rsidRPr="00375B52">
        <w:rPr>
          <w:szCs w:val="24"/>
        </w:rPr>
        <w:t>increase</w:t>
      </w:r>
      <w:r w:rsidRPr="00375B52">
        <w:rPr>
          <w:spacing w:val="-2"/>
          <w:szCs w:val="24"/>
        </w:rPr>
        <w:t xml:space="preserve"> </w:t>
      </w:r>
      <w:r w:rsidRPr="00375B52">
        <w:rPr>
          <w:szCs w:val="24"/>
        </w:rPr>
        <w:t>the</w:t>
      </w:r>
      <w:r w:rsidRPr="00375B52">
        <w:rPr>
          <w:spacing w:val="-2"/>
          <w:szCs w:val="24"/>
        </w:rPr>
        <w:t xml:space="preserve"> </w:t>
      </w:r>
      <w:r w:rsidRPr="00375B52">
        <w:rPr>
          <w:szCs w:val="24"/>
        </w:rPr>
        <w:t>Medicaid</w:t>
      </w:r>
      <w:r w:rsidRPr="00375B52">
        <w:rPr>
          <w:spacing w:val="-3"/>
          <w:szCs w:val="24"/>
        </w:rPr>
        <w:t xml:space="preserve"> </w:t>
      </w:r>
      <w:r w:rsidRPr="00375B52">
        <w:rPr>
          <w:szCs w:val="24"/>
        </w:rPr>
        <w:t>personal needs allowance;</w:t>
      </w:r>
    </w:p>
    <w:p w14:paraId="6322B01E" w14:textId="5D004FBD" w:rsidR="006B0011" w:rsidRPr="00375B52" w:rsidRDefault="00715005" w:rsidP="00375B52">
      <w:pPr>
        <w:ind w:firstLine="1440"/>
        <w:rPr>
          <w:szCs w:val="24"/>
        </w:rPr>
      </w:pPr>
      <w:r w:rsidRPr="00375B52">
        <w:rPr>
          <w:szCs w:val="24"/>
        </w:rPr>
        <w:t>(6) The</w:t>
      </w:r>
      <w:r w:rsidRPr="00375B52">
        <w:rPr>
          <w:spacing w:val="-3"/>
          <w:szCs w:val="24"/>
        </w:rPr>
        <w:t xml:space="preserve"> </w:t>
      </w:r>
      <w:r w:rsidRPr="00375B52">
        <w:rPr>
          <w:szCs w:val="24"/>
        </w:rPr>
        <w:t>next</w:t>
      </w:r>
      <w:r w:rsidRPr="00375B52">
        <w:rPr>
          <w:spacing w:val="-3"/>
          <w:szCs w:val="24"/>
        </w:rPr>
        <w:t xml:space="preserve"> </w:t>
      </w:r>
      <w:r w:rsidRPr="00375B52">
        <w:rPr>
          <w:szCs w:val="24"/>
        </w:rPr>
        <w:t>$2,950,715</w:t>
      </w:r>
      <w:r w:rsidRPr="00375B52">
        <w:rPr>
          <w:spacing w:val="-5"/>
          <w:szCs w:val="24"/>
        </w:rPr>
        <w:t xml:space="preserve"> </w:t>
      </w:r>
      <w:r w:rsidRPr="00375B52">
        <w:rPr>
          <w:szCs w:val="24"/>
        </w:rPr>
        <w:t>of</w:t>
      </w:r>
      <w:r w:rsidRPr="00375B52">
        <w:rPr>
          <w:spacing w:val="-1"/>
          <w:szCs w:val="24"/>
        </w:rPr>
        <w:t xml:space="preserve"> </w:t>
      </w:r>
      <w:r w:rsidRPr="00375B52">
        <w:rPr>
          <w:szCs w:val="24"/>
        </w:rPr>
        <w:t>one-time</w:t>
      </w:r>
      <w:r w:rsidRPr="00375B52">
        <w:rPr>
          <w:spacing w:val="-3"/>
          <w:szCs w:val="24"/>
        </w:rPr>
        <w:t xml:space="preserve"> </w:t>
      </w:r>
      <w:r w:rsidRPr="00375B52">
        <w:rPr>
          <w:szCs w:val="24"/>
        </w:rPr>
        <w:t>funds</w:t>
      </w:r>
      <w:r w:rsidRPr="00375B52">
        <w:rPr>
          <w:spacing w:val="-5"/>
          <w:szCs w:val="24"/>
        </w:rPr>
        <w:t xml:space="preserve"> </w:t>
      </w:r>
      <w:r w:rsidRPr="00375B52">
        <w:rPr>
          <w:szCs w:val="24"/>
        </w:rPr>
        <w:t>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Department</w:t>
      </w:r>
      <w:r w:rsidRPr="00375B52">
        <w:rPr>
          <w:spacing w:val="-2"/>
          <w:szCs w:val="24"/>
        </w:rPr>
        <w:t xml:space="preserve"> </w:t>
      </w:r>
      <w:r w:rsidRPr="00375B52">
        <w:rPr>
          <w:szCs w:val="24"/>
        </w:rPr>
        <w:t>of Human Services to be spent on the Emergency Rental Assistance Program in Fiscal Year 2026;</w:t>
      </w:r>
    </w:p>
    <w:p w14:paraId="3A47EB31" w14:textId="7BA1C003" w:rsidR="006B0011" w:rsidRPr="00375B52" w:rsidRDefault="00715005" w:rsidP="00375B52">
      <w:pPr>
        <w:ind w:firstLine="1440"/>
        <w:rPr>
          <w:szCs w:val="24"/>
        </w:rPr>
      </w:pPr>
      <w:r w:rsidRPr="00375B52">
        <w:rPr>
          <w:szCs w:val="24"/>
        </w:rPr>
        <w:t xml:space="preserve">(7) The next $1,000,000 </w:t>
      </w:r>
      <w:r w:rsidR="00564BC1" w:rsidRPr="00375B52">
        <w:rPr>
          <w:szCs w:val="24"/>
        </w:rPr>
        <w:t>of</w:t>
      </w:r>
      <w:r w:rsidRPr="00375B52">
        <w:rPr>
          <w:szCs w:val="24"/>
        </w:rPr>
        <w:t xml:space="preserve"> one-time funds shall be allocated to the Department of Housing</w:t>
      </w:r>
      <w:r w:rsidRPr="00375B52">
        <w:rPr>
          <w:spacing w:val="-3"/>
          <w:szCs w:val="24"/>
        </w:rPr>
        <w:t xml:space="preserve"> </w:t>
      </w:r>
      <w:r w:rsidRPr="00375B52">
        <w:rPr>
          <w:szCs w:val="24"/>
        </w:rPr>
        <w:t>and</w:t>
      </w:r>
      <w:r w:rsidRPr="00375B52">
        <w:rPr>
          <w:spacing w:val="-6"/>
          <w:szCs w:val="24"/>
        </w:rPr>
        <w:t xml:space="preserve"> </w:t>
      </w:r>
      <w:r w:rsidRPr="00375B52">
        <w:rPr>
          <w:szCs w:val="24"/>
        </w:rPr>
        <w:t>Community</w:t>
      </w:r>
      <w:r w:rsidRPr="00375B52">
        <w:rPr>
          <w:spacing w:val="-4"/>
          <w:szCs w:val="24"/>
        </w:rPr>
        <w:t xml:space="preserve"> </w:t>
      </w:r>
      <w:r w:rsidRPr="00375B52">
        <w:rPr>
          <w:szCs w:val="24"/>
        </w:rPr>
        <w:t>Development</w:t>
      </w:r>
      <w:r w:rsidRPr="00375B52">
        <w:rPr>
          <w:spacing w:val="-3"/>
          <w:szCs w:val="24"/>
        </w:rPr>
        <w:t xml:space="preserve"> </w:t>
      </w:r>
      <w:r w:rsidRPr="00375B52">
        <w:rPr>
          <w:szCs w:val="24"/>
        </w:rPr>
        <w:t>to</w:t>
      </w:r>
      <w:r w:rsidRPr="00375B52">
        <w:rPr>
          <w:spacing w:val="-5"/>
          <w:szCs w:val="24"/>
        </w:rPr>
        <w:t xml:space="preserve"> </w:t>
      </w:r>
      <w:r w:rsidRPr="00375B52">
        <w:rPr>
          <w:szCs w:val="24"/>
        </w:rPr>
        <w:t>supplement</w:t>
      </w:r>
      <w:r w:rsidRPr="00375B52">
        <w:rPr>
          <w:spacing w:val="-3"/>
          <w:szCs w:val="24"/>
        </w:rPr>
        <w:t xml:space="preserve"> </w:t>
      </w:r>
      <w:r w:rsidRPr="00375B52">
        <w:rPr>
          <w:szCs w:val="24"/>
        </w:rPr>
        <w:t>its</w:t>
      </w:r>
      <w:r w:rsidRPr="00375B52">
        <w:rPr>
          <w:spacing w:val="-6"/>
          <w:szCs w:val="24"/>
        </w:rPr>
        <w:t xml:space="preserve"> </w:t>
      </w:r>
      <w:r w:rsidRPr="00375B52">
        <w:rPr>
          <w:szCs w:val="24"/>
        </w:rPr>
        <w:t>Housing</w:t>
      </w:r>
      <w:r w:rsidRPr="00375B52">
        <w:rPr>
          <w:spacing w:val="-3"/>
          <w:szCs w:val="24"/>
        </w:rPr>
        <w:t xml:space="preserve"> </w:t>
      </w:r>
      <w:r w:rsidRPr="00375B52">
        <w:rPr>
          <w:szCs w:val="24"/>
        </w:rPr>
        <w:t>Preservation</w:t>
      </w:r>
      <w:r w:rsidRPr="00375B52">
        <w:rPr>
          <w:spacing w:val="-5"/>
          <w:szCs w:val="24"/>
        </w:rPr>
        <w:t xml:space="preserve"> </w:t>
      </w:r>
      <w:r w:rsidRPr="00375B52">
        <w:rPr>
          <w:szCs w:val="24"/>
        </w:rPr>
        <w:t>Fund</w:t>
      </w:r>
      <w:r w:rsidRPr="00375B52">
        <w:rPr>
          <w:spacing w:val="-5"/>
          <w:szCs w:val="24"/>
        </w:rPr>
        <w:t xml:space="preserve"> </w:t>
      </w:r>
      <w:r w:rsidRPr="00375B52">
        <w:rPr>
          <w:szCs w:val="24"/>
        </w:rPr>
        <w:t>in</w:t>
      </w:r>
      <w:r w:rsidRPr="00375B52">
        <w:rPr>
          <w:spacing w:val="-5"/>
          <w:szCs w:val="24"/>
        </w:rPr>
        <w:t xml:space="preserve"> </w:t>
      </w:r>
      <w:r w:rsidRPr="00375B52">
        <w:rPr>
          <w:szCs w:val="24"/>
        </w:rPr>
        <w:t>Fiscal Year</w:t>
      </w:r>
      <w:r w:rsidRPr="00375B52">
        <w:rPr>
          <w:spacing w:val="-6"/>
          <w:szCs w:val="24"/>
        </w:rPr>
        <w:t xml:space="preserve"> </w:t>
      </w:r>
      <w:r w:rsidRPr="00375B52">
        <w:rPr>
          <w:szCs w:val="24"/>
        </w:rPr>
        <w:t>2026;</w:t>
      </w:r>
    </w:p>
    <w:p w14:paraId="73C0FD76" w14:textId="27C478EA" w:rsidR="006B0011" w:rsidRPr="00375B52" w:rsidRDefault="00715005" w:rsidP="00375B52">
      <w:pPr>
        <w:ind w:firstLine="1440"/>
        <w:rPr>
          <w:szCs w:val="24"/>
        </w:rPr>
      </w:pPr>
      <w:r w:rsidRPr="00375B52">
        <w:rPr>
          <w:szCs w:val="24"/>
        </w:rPr>
        <w:lastRenderedPageBreak/>
        <w:t>(8) The</w:t>
      </w:r>
      <w:r w:rsidRPr="00375B52">
        <w:rPr>
          <w:spacing w:val="-3"/>
          <w:szCs w:val="24"/>
        </w:rPr>
        <w:t xml:space="preserve"> </w:t>
      </w:r>
      <w:r w:rsidRPr="00375B52">
        <w:rPr>
          <w:szCs w:val="24"/>
        </w:rPr>
        <w:t>next</w:t>
      </w:r>
      <w:r w:rsidRPr="00375B52">
        <w:rPr>
          <w:spacing w:val="-3"/>
          <w:szCs w:val="24"/>
        </w:rPr>
        <w:t xml:space="preserve"> </w:t>
      </w:r>
      <w:r w:rsidRPr="00375B52">
        <w:rPr>
          <w:szCs w:val="24"/>
        </w:rPr>
        <w:t>$1,000,000</w:t>
      </w:r>
      <w:r w:rsidRPr="00375B52">
        <w:rPr>
          <w:spacing w:val="-5"/>
          <w:szCs w:val="24"/>
        </w:rPr>
        <w:t xml:space="preserve"> </w:t>
      </w:r>
      <w:r w:rsidR="00B230F7" w:rsidRPr="00375B52">
        <w:rPr>
          <w:spacing w:val="-5"/>
          <w:szCs w:val="24"/>
        </w:rPr>
        <w:t>of</w:t>
      </w:r>
      <w:r w:rsidRPr="00375B52">
        <w:rPr>
          <w:spacing w:val="-4"/>
          <w:szCs w:val="24"/>
        </w:rPr>
        <w:t xml:space="preserve"> </w:t>
      </w:r>
      <w:r w:rsidRPr="00375B52">
        <w:rPr>
          <w:szCs w:val="24"/>
        </w:rPr>
        <w:t>one-time</w:t>
      </w:r>
      <w:r w:rsidRPr="00375B52">
        <w:rPr>
          <w:spacing w:val="-3"/>
          <w:szCs w:val="24"/>
        </w:rPr>
        <w:t xml:space="preserve"> </w:t>
      </w:r>
      <w:r w:rsidRPr="00375B52">
        <w:rPr>
          <w:szCs w:val="24"/>
        </w:rPr>
        <w:t>funds shall</w:t>
      </w:r>
      <w:r w:rsidRPr="00375B52">
        <w:rPr>
          <w:spacing w:val="-4"/>
          <w:szCs w:val="24"/>
        </w:rPr>
        <w:t xml:space="preserve"> </w:t>
      </w:r>
      <w:r w:rsidRPr="00375B52">
        <w:rPr>
          <w:szCs w:val="24"/>
        </w:rPr>
        <w:t>be</w:t>
      </w:r>
      <w:r w:rsidRPr="00375B52">
        <w:rPr>
          <w:spacing w:val="-3"/>
          <w:szCs w:val="24"/>
        </w:rPr>
        <w:t xml:space="preserve"> </w:t>
      </w:r>
      <w:r w:rsidRPr="00375B52">
        <w:rPr>
          <w:szCs w:val="24"/>
        </w:rPr>
        <w:t>allocated</w:t>
      </w:r>
      <w:r w:rsidRPr="00375B52">
        <w:rPr>
          <w:spacing w:val="-4"/>
          <w:szCs w:val="24"/>
        </w:rPr>
        <w:t xml:space="preserve"> </w:t>
      </w:r>
      <w:r w:rsidRPr="00375B52">
        <w:rPr>
          <w:szCs w:val="24"/>
        </w:rPr>
        <w:t>to</w:t>
      </w:r>
      <w:r w:rsidRPr="00375B52">
        <w:rPr>
          <w:spacing w:val="-4"/>
          <w:szCs w:val="24"/>
        </w:rPr>
        <w:t xml:space="preserve"> </w:t>
      </w:r>
      <w:r w:rsidRPr="00375B52">
        <w:rPr>
          <w:szCs w:val="24"/>
        </w:rPr>
        <w:t>the</w:t>
      </w:r>
      <w:r w:rsidRPr="00375B52">
        <w:rPr>
          <w:spacing w:val="-3"/>
          <w:szCs w:val="24"/>
        </w:rPr>
        <w:t xml:space="preserve"> </w:t>
      </w:r>
      <w:r w:rsidRPr="00375B52">
        <w:rPr>
          <w:szCs w:val="24"/>
        </w:rPr>
        <w:t>District</w:t>
      </w:r>
      <w:r w:rsidRPr="00375B52">
        <w:rPr>
          <w:spacing w:val="-2"/>
          <w:szCs w:val="24"/>
        </w:rPr>
        <w:t xml:space="preserve"> </w:t>
      </w:r>
      <w:r w:rsidRPr="00375B52">
        <w:rPr>
          <w:szCs w:val="24"/>
        </w:rPr>
        <w:t>of</w:t>
      </w:r>
      <w:r w:rsidRPr="00375B52">
        <w:rPr>
          <w:spacing w:val="-6"/>
          <w:szCs w:val="24"/>
        </w:rPr>
        <w:t xml:space="preserve"> </w:t>
      </w:r>
      <w:r w:rsidRPr="00375B52">
        <w:rPr>
          <w:szCs w:val="24"/>
        </w:rPr>
        <w:t>Columbia Public Charter School Board to be spent on lead</w:t>
      </w:r>
      <w:r w:rsidR="00824AFF" w:rsidRPr="00375B52">
        <w:rPr>
          <w:szCs w:val="24"/>
        </w:rPr>
        <w:t>-</w:t>
      </w:r>
      <w:r w:rsidRPr="00375B52">
        <w:rPr>
          <w:szCs w:val="24"/>
        </w:rPr>
        <w:t>pipe testing in charter schools in Fiscal Year 2026;</w:t>
      </w:r>
    </w:p>
    <w:p w14:paraId="5C094E09" w14:textId="616BA735" w:rsidR="00FB3517" w:rsidRPr="00375B52" w:rsidRDefault="00715005" w:rsidP="00375B52">
      <w:pPr>
        <w:ind w:firstLine="1440"/>
        <w:rPr>
          <w:spacing w:val="-4"/>
          <w:szCs w:val="24"/>
        </w:rPr>
      </w:pPr>
      <w:r w:rsidRPr="00375B52">
        <w:rPr>
          <w:szCs w:val="24"/>
        </w:rPr>
        <w:t xml:space="preserve">(9) The next $1,893,863 of funds shall be allocated to repeal </w:t>
      </w:r>
      <w:r w:rsidR="00FB3517" w:rsidRPr="00375B52">
        <w:rPr>
          <w:szCs w:val="24"/>
        </w:rPr>
        <w:t xml:space="preserve">section </w:t>
      </w:r>
      <w:r w:rsidRPr="00375B52">
        <w:rPr>
          <w:szCs w:val="24"/>
        </w:rPr>
        <w:t>401 of the Amplified Sound</w:t>
      </w:r>
      <w:r w:rsidRPr="00375B52">
        <w:rPr>
          <w:spacing w:val="-2"/>
          <w:szCs w:val="24"/>
        </w:rPr>
        <w:t xml:space="preserve"> </w:t>
      </w:r>
      <w:r w:rsidRPr="00375B52">
        <w:rPr>
          <w:szCs w:val="24"/>
        </w:rPr>
        <w:t>Mitigation</w:t>
      </w:r>
      <w:r w:rsidRPr="00375B52">
        <w:rPr>
          <w:spacing w:val="-2"/>
          <w:szCs w:val="24"/>
        </w:rPr>
        <w:t xml:space="preserve"> </w:t>
      </w:r>
      <w:r w:rsidR="00CC55DA" w:rsidRPr="00375B52">
        <w:rPr>
          <w:spacing w:val="-2"/>
          <w:szCs w:val="24"/>
        </w:rPr>
        <w:t xml:space="preserve">Regulation Amendment </w:t>
      </w:r>
      <w:r w:rsidRPr="00375B52">
        <w:rPr>
          <w:szCs w:val="24"/>
        </w:rPr>
        <w:t>Act of</w:t>
      </w:r>
      <w:r w:rsidRPr="00375B52">
        <w:rPr>
          <w:spacing w:val="-4"/>
          <w:szCs w:val="24"/>
        </w:rPr>
        <w:t xml:space="preserve"> </w:t>
      </w:r>
      <w:r w:rsidRPr="00375B52">
        <w:rPr>
          <w:szCs w:val="24"/>
        </w:rPr>
        <w:t>2024,</w:t>
      </w:r>
      <w:r w:rsidRPr="00375B52">
        <w:rPr>
          <w:spacing w:val="-1"/>
          <w:szCs w:val="24"/>
        </w:rPr>
        <w:t xml:space="preserve"> </w:t>
      </w:r>
      <w:r w:rsidRPr="00375B52">
        <w:rPr>
          <w:szCs w:val="24"/>
        </w:rPr>
        <w:t>effective</w:t>
      </w:r>
      <w:r w:rsidRPr="00375B52">
        <w:rPr>
          <w:spacing w:val="-1"/>
          <w:szCs w:val="24"/>
        </w:rPr>
        <w:t xml:space="preserve"> </w:t>
      </w:r>
      <w:r w:rsidRPr="00375B52">
        <w:rPr>
          <w:szCs w:val="24"/>
        </w:rPr>
        <w:t>March</w:t>
      </w:r>
      <w:r w:rsidRPr="00375B52">
        <w:rPr>
          <w:spacing w:val="-2"/>
          <w:szCs w:val="24"/>
        </w:rPr>
        <w:t xml:space="preserve"> </w:t>
      </w:r>
      <w:r w:rsidRPr="00375B52">
        <w:rPr>
          <w:szCs w:val="24"/>
        </w:rPr>
        <w:t>21,</w:t>
      </w:r>
      <w:r w:rsidRPr="00375B52">
        <w:rPr>
          <w:spacing w:val="-1"/>
          <w:szCs w:val="24"/>
        </w:rPr>
        <w:t xml:space="preserve"> </w:t>
      </w:r>
      <w:r w:rsidRPr="00375B52">
        <w:rPr>
          <w:szCs w:val="24"/>
        </w:rPr>
        <w:t>2025</w:t>
      </w:r>
      <w:r w:rsidRPr="00375B52">
        <w:rPr>
          <w:spacing w:val="-3"/>
          <w:szCs w:val="24"/>
        </w:rPr>
        <w:t xml:space="preserve"> </w:t>
      </w:r>
      <w:r w:rsidRPr="00375B52">
        <w:rPr>
          <w:szCs w:val="24"/>
        </w:rPr>
        <w:t>(D.C.</w:t>
      </w:r>
      <w:r w:rsidRPr="00375B52">
        <w:rPr>
          <w:spacing w:val="-2"/>
          <w:szCs w:val="24"/>
        </w:rPr>
        <w:t xml:space="preserve"> </w:t>
      </w:r>
      <w:r w:rsidRPr="00375B52">
        <w:rPr>
          <w:szCs w:val="24"/>
        </w:rPr>
        <w:t>Law</w:t>
      </w:r>
      <w:r w:rsidRPr="00375B52">
        <w:rPr>
          <w:spacing w:val="-4"/>
          <w:szCs w:val="24"/>
        </w:rPr>
        <w:t xml:space="preserve"> </w:t>
      </w:r>
      <w:r w:rsidRPr="00375B52">
        <w:rPr>
          <w:szCs w:val="24"/>
        </w:rPr>
        <w:t>25-313;</w:t>
      </w:r>
      <w:r w:rsidRPr="00375B52">
        <w:rPr>
          <w:spacing w:val="-1"/>
          <w:szCs w:val="24"/>
        </w:rPr>
        <w:t xml:space="preserve"> </w:t>
      </w:r>
      <w:r w:rsidRPr="00375B52">
        <w:rPr>
          <w:szCs w:val="24"/>
        </w:rPr>
        <w:t>72</w:t>
      </w:r>
      <w:r w:rsidRPr="00375B52">
        <w:rPr>
          <w:spacing w:val="-3"/>
          <w:szCs w:val="24"/>
        </w:rPr>
        <w:t xml:space="preserve"> </w:t>
      </w:r>
      <w:r w:rsidRPr="00375B52">
        <w:rPr>
          <w:szCs w:val="24"/>
        </w:rPr>
        <w:t>DCR</w:t>
      </w:r>
      <w:r w:rsidRPr="00375B52">
        <w:rPr>
          <w:spacing w:val="-1"/>
          <w:szCs w:val="24"/>
        </w:rPr>
        <w:t xml:space="preserve"> </w:t>
      </w:r>
      <w:r w:rsidR="00A31CEB" w:rsidRPr="00375B52">
        <w:rPr>
          <w:szCs w:val="24"/>
        </w:rPr>
        <w:t>1095</w:t>
      </w:r>
      <w:r w:rsidRPr="00375B52">
        <w:rPr>
          <w:szCs w:val="24"/>
        </w:rPr>
        <w:t>)</w:t>
      </w:r>
      <w:r w:rsidR="00B230F7" w:rsidRPr="00375B52">
        <w:rPr>
          <w:szCs w:val="24"/>
        </w:rPr>
        <w:t>,</w:t>
      </w:r>
      <w:r w:rsidRPr="00375B52">
        <w:rPr>
          <w:spacing w:val="-3"/>
          <w:szCs w:val="24"/>
        </w:rPr>
        <w:t xml:space="preserve"> </w:t>
      </w:r>
      <w:r w:rsidRPr="00375B52">
        <w:rPr>
          <w:szCs w:val="24"/>
        </w:rPr>
        <w:t>as follows:</w:t>
      </w:r>
      <w:r w:rsidRPr="00375B52">
        <w:rPr>
          <w:spacing w:val="-4"/>
          <w:szCs w:val="24"/>
        </w:rPr>
        <w:t xml:space="preserve"> </w:t>
      </w:r>
    </w:p>
    <w:p w14:paraId="2D5BE833" w14:textId="79FA8680" w:rsidR="00FB3517" w:rsidRPr="00375B52" w:rsidRDefault="00FB3517" w:rsidP="00375B52">
      <w:pPr>
        <w:ind w:left="720" w:firstLine="1440"/>
        <w:rPr>
          <w:spacing w:val="-2"/>
          <w:szCs w:val="24"/>
        </w:rPr>
      </w:pPr>
      <w:r w:rsidRPr="00375B52">
        <w:rPr>
          <w:spacing w:val="-4"/>
          <w:szCs w:val="24"/>
        </w:rPr>
        <w:t xml:space="preserve">(A) </w:t>
      </w:r>
      <w:r w:rsidR="00715005" w:rsidRPr="00375B52">
        <w:rPr>
          <w:szCs w:val="24"/>
        </w:rPr>
        <w:t>$608,000</w:t>
      </w:r>
      <w:r w:rsidR="00715005" w:rsidRPr="00375B52">
        <w:rPr>
          <w:spacing w:val="1"/>
          <w:szCs w:val="24"/>
        </w:rPr>
        <w:t xml:space="preserve"> </w:t>
      </w:r>
      <w:r w:rsidR="00715005" w:rsidRPr="00375B52">
        <w:rPr>
          <w:szCs w:val="24"/>
        </w:rPr>
        <w:t>in</w:t>
      </w:r>
      <w:r w:rsidR="00715005" w:rsidRPr="00375B52">
        <w:rPr>
          <w:spacing w:val="-4"/>
          <w:szCs w:val="24"/>
        </w:rPr>
        <w:t xml:space="preserve"> </w:t>
      </w:r>
      <w:r w:rsidR="00715005" w:rsidRPr="00375B52">
        <w:rPr>
          <w:szCs w:val="24"/>
        </w:rPr>
        <w:t>Fiscal</w:t>
      </w:r>
      <w:r w:rsidR="00715005" w:rsidRPr="00375B52">
        <w:rPr>
          <w:spacing w:val="-3"/>
          <w:szCs w:val="24"/>
        </w:rPr>
        <w:t xml:space="preserve"> </w:t>
      </w:r>
      <w:r w:rsidR="00715005" w:rsidRPr="00375B52">
        <w:rPr>
          <w:szCs w:val="24"/>
        </w:rPr>
        <w:t>Year</w:t>
      </w:r>
      <w:r w:rsidR="00715005" w:rsidRPr="00375B52">
        <w:rPr>
          <w:spacing w:val="-4"/>
          <w:szCs w:val="24"/>
        </w:rPr>
        <w:t xml:space="preserve"> </w:t>
      </w:r>
      <w:r w:rsidR="00715005" w:rsidRPr="00375B52">
        <w:rPr>
          <w:szCs w:val="24"/>
        </w:rPr>
        <w:t>2026</w:t>
      </w:r>
      <w:r w:rsidRPr="00375B52">
        <w:rPr>
          <w:szCs w:val="24"/>
        </w:rPr>
        <w:t>;</w:t>
      </w:r>
      <w:r w:rsidR="00715005" w:rsidRPr="00375B52">
        <w:rPr>
          <w:spacing w:val="-2"/>
          <w:szCs w:val="24"/>
        </w:rPr>
        <w:t xml:space="preserve"> </w:t>
      </w:r>
    </w:p>
    <w:p w14:paraId="0405F2FF" w14:textId="1B06CC12" w:rsidR="00FB3517" w:rsidRPr="00375B52" w:rsidRDefault="00FB3517" w:rsidP="00375B52">
      <w:pPr>
        <w:ind w:left="720" w:firstLine="1440"/>
        <w:rPr>
          <w:spacing w:val="-2"/>
          <w:szCs w:val="24"/>
        </w:rPr>
      </w:pPr>
      <w:r w:rsidRPr="00375B52">
        <w:rPr>
          <w:spacing w:val="-4"/>
          <w:szCs w:val="24"/>
        </w:rPr>
        <w:t xml:space="preserve">(B) </w:t>
      </w:r>
      <w:r w:rsidR="00715005" w:rsidRPr="00375B52">
        <w:rPr>
          <w:szCs w:val="24"/>
        </w:rPr>
        <w:t>$419,874</w:t>
      </w:r>
      <w:r w:rsidR="00715005" w:rsidRPr="00375B52">
        <w:rPr>
          <w:spacing w:val="-4"/>
          <w:szCs w:val="24"/>
        </w:rPr>
        <w:t xml:space="preserve"> </w:t>
      </w:r>
      <w:r w:rsidR="00715005" w:rsidRPr="00375B52">
        <w:rPr>
          <w:szCs w:val="24"/>
        </w:rPr>
        <w:t>in</w:t>
      </w:r>
      <w:r w:rsidR="00715005" w:rsidRPr="00375B52">
        <w:rPr>
          <w:spacing w:val="-2"/>
          <w:szCs w:val="24"/>
        </w:rPr>
        <w:t xml:space="preserve"> </w:t>
      </w:r>
      <w:r w:rsidR="00715005" w:rsidRPr="00375B52">
        <w:rPr>
          <w:szCs w:val="24"/>
        </w:rPr>
        <w:t>Fiscal</w:t>
      </w:r>
      <w:r w:rsidR="00715005" w:rsidRPr="00375B52">
        <w:rPr>
          <w:spacing w:val="1"/>
          <w:szCs w:val="24"/>
        </w:rPr>
        <w:t xml:space="preserve"> </w:t>
      </w:r>
      <w:r w:rsidR="00715005" w:rsidRPr="00375B52">
        <w:rPr>
          <w:szCs w:val="24"/>
        </w:rPr>
        <w:t>Year</w:t>
      </w:r>
      <w:r w:rsidR="00715005" w:rsidRPr="00375B52">
        <w:rPr>
          <w:spacing w:val="-3"/>
          <w:szCs w:val="24"/>
        </w:rPr>
        <w:t xml:space="preserve"> </w:t>
      </w:r>
      <w:r w:rsidR="00715005" w:rsidRPr="00375B52">
        <w:rPr>
          <w:szCs w:val="24"/>
        </w:rPr>
        <w:t>2027</w:t>
      </w:r>
      <w:r w:rsidRPr="00375B52">
        <w:rPr>
          <w:szCs w:val="24"/>
        </w:rPr>
        <w:t>;</w:t>
      </w:r>
      <w:r w:rsidR="00715005" w:rsidRPr="00375B52">
        <w:rPr>
          <w:spacing w:val="-2"/>
          <w:szCs w:val="24"/>
        </w:rPr>
        <w:t xml:space="preserve"> </w:t>
      </w:r>
    </w:p>
    <w:p w14:paraId="08C5A4BA" w14:textId="2C67C659" w:rsidR="00FB3517" w:rsidRPr="00375B52" w:rsidRDefault="00FB3517" w:rsidP="00375B52">
      <w:pPr>
        <w:ind w:left="720" w:firstLine="1440"/>
        <w:rPr>
          <w:szCs w:val="24"/>
        </w:rPr>
      </w:pPr>
      <w:r w:rsidRPr="00375B52">
        <w:rPr>
          <w:spacing w:val="-4"/>
          <w:szCs w:val="24"/>
        </w:rPr>
        <w:t xml:space="preserve">(C) </w:t>
      </w:r>
      <w:r w:rsidR="00715005" w:rsidRPr="00375B52">
        <w:rPr>
          <w:szCs w:val="24"/>
        </w:rPr>
        <w:t>$428,561</w:t>
      </w:r>
      <w:r w:rsidR="00715005" w:rsidRPr="00375B52">
        <w:rPr>
          <w:spacing w:val="-4"/>
          <w:szCs w:val="24"/>
        </w:rPr>
        <w:t xml:space="preserve"> </w:t>
      </w:r>
      <w:r w:rsidR="00715005" w:rsidRPr="00375B52">
        <w:rPr>
          <w:szCs w:val="24"/>
        </w:rPr>
        <w:t>in</w:t>
      </w:r>
      <w:r w:rsidR="00715005" w:rsidRPr="00375B52">
        <w:rPr>
          <w:spacing w:val="-3"/>
          <w:szCs w:val="24"/>
        </w:rPr>
        <w:t xml:space="preserve"> </w:t>
      </w:r>
      <w:r w:rsidR="00715005" w:rsidRPr="00375B52">
        <w:rPr>
          <w:szCs w:val="24"/>
        </w:rPr>
        <w:t>Fiscal</w:t>
      </w:r>
      <w:r w:rsidR="00715005" w:rsidRPr="00375B52">
        <w:rPr>
          <w:spacing w:val="-3"/>
          <w:szCs w:val="24"/>
        </w:rPr>
        <w:t xml:space="preserve"> </w:t>
      </w:r>
      <w:r w:rsidR="00715005" w:rsidRPr="00375B52">
        <w:rPr>
          <w:szCs w:val="24"/>
        </w:rPr>
        <w:t>Year</w:t>
      </w:r>
      <w:r w:rsidR="00715005" w:rsidRPr="00375B52">
        <w:rPr>
          <w:spacing w:val="-4"/>
          <w:szCs w:val="24"/>
        </w:rPr>
        <w:t xml:space="preserve"> </w:t>
      </w:r>
      <w:r w:rsidR="00715005" w:rsidRPr="00375B52">
        <w:rPr>
          <w:szCs w:val="24"/>
        </w:rPr>
        <w:t>2028</w:t>
      </w:r>
      <w:r w:rsidRPr="00375B52">
        <w:rPr>
          <w:spacing w:val="-1"/>
          <w:szCs w:val="24"/>
        </w:rPr>
        <w:t>;</w:t>
      </w:r>
      <w:r w:rsidRPr="00375B52">
        <w:rPr>
          <w:szCs w:val="24"/>
        </w:rPr>
        <w:t xml:space="preserve"> </w:t>
      </w:r>
      <w:r w:rsidR="00715005" w:rsidRPr="00375B52">
        <w:rPr>
          <w:spacing w:val="-5"/>
          <w:szCs w:val="24"/>
        </w:rPr>
        <w:t>and</w:t>
      </w:r>
      <w:r w:rsidR="001909B2" w:rsidRPr="00375B52">
        <w:rPr>
          <w:szCs w:val="24"/>
        </w:rPr>
        <w:t xml:space="preserve"> </w:t>
      </w:r>
    </w:p>
    <w:p w14:paraId="1BFCA54B" w14:textId="06343C51" w:rsidR="001909B2" w:rsidRPr="00375B52" w:rsidRDefault="00FB3517" w:rsidP="00375B52">
      <w:pPr>
        <w:ind w:left="720" w:firstLine="1440"/>
        <w:rPr>
          <w:szCs w:val="24"/>
        </w:rPr>
      </w:pPr>
      <w:r w:rsidRPr="00375B52">
        <w:rPr>
          <w:spacing w:val="-4"/>
          <w:szCs w:val="24"/>
        </w:rPr>
        <w:t xml:space="preserve">(D) </w:t>
      </w:r>
      <w:r w:rsidR="00715005" w:rsidRPr="00375B52">
        <w:rPr>
          <w:szCs w:val="24"/>
        </w:rPr>
        <w:t>$437,429</w:t>
      </w:r>
      <w:r w:rsidR="00715005" w:rsidRPr="00375B52">
        <w:rPr>
          <w:spacing w:val="-4"/>
          <w:szCs w:val="24"/>
        </w:rPr>
        <w:t xml:space="preserve"> </w:t>
      </w:r>
      <w:r w:rsidR="00715005" w:rsidRPr="00375B52">
        <w:rPr>
          <w:szCs w:val="24"/>
        </w:rPr>
        <w:t>in</w:t>
      </w:r>
      <w:r w:rsidR="00715005" w:rsidRPr="00375B52">
        <w:rPr>
          <w:spacing w:val="-3"/>
          <w:szCs w:val="24"/>
        </w:rPr>
        <w:t xml:space="preserve"> </w:t>
      </w:r>
      <w:r w:rsidR="00715005" w:rsidRPr="00375B52">
        <w:rPr>
          <w:szCs w:val="24"/>
        </w:rPr>
        <w:t>Fiscal</w:t>
      </w:r>
      <w:r w:rsidR="00715005" w:rsidRPr="00375B52">
        <w:rPr>
          <w:spacing w:val="-4"/>
          <w:szCs w:val="24"/>
        </w:rPr>
        <w:t xml:space="preserve"> </w:t>
      </w:r>
      <w:r w:rsidR="00715005" w:rsidRPr="00375B52">
        <w:rPr>
          <w:szCs w:val="24"/>
        </w:rPr>
        <w:t>Year</w:t>
      </w:r>
      <w:r w:rsidR="00715005" w:rsidRPr="00375B52">
        <w:rPr>
          <w:spacing w:val="-3"/>
          <w:szCs w:val="24"/>
        </w:rPr>
        <w:t xml:space="preserve"> </w:t>
      </w:r>
      <w:r w:rsidR="00715005" w:rsidRPr="00375B52">
        <w:rPr>
          <w:spacing w:val="-4"/>
          <w:szCs w:val="24"/>
        </w:rPr>
        <w:t>2029;</w:t>
      </w:r>
    </w:p>
    <w:p w14:paraId="7CB3F9C2" w14:textId="243107FF" w:rsidR="00E76D09" w:rsidRPr="00375B52" w:rsidRDefault="00715005" w:rsidP="00375B52">
      <w:pPr>
        <w:ind w:firstLine="1440"/>
        <w:rPr>
          <w:spacing w:val="-3"/>
          <w:szCs w:val="24"/>
        </w:rPr>
      </w:pPr>
      <w:r w:rsidRPr="00375B52">
        <w:rPr>
          <w:szCs w:val="24"/>
        </w:rPr>
        <w:t xml:space="preserve">(10) The next $638,628 </w:t>
      </w:r>
      <w:r w:rsidR="00564BC1" w:rsidRPr="00375B52">
        <w:rPr>
          <w:szCs w:val="24"/>
        </w:rPr>
        <w:t>of</w:t>
      </w:r>
      <w:r w:rsidRPr="00375B52">
        <w:rPr>
          <w:szCs w:val="24"/>
        </w:rPr>
        <w:t xml:space="preserve"> funds shall be allocated to the Metropolitan Police Department</w:t>
      </w:r>
      <w:r w:rsidRPr="00375B52">
        <w:rPr>
          <w:spacing w:val="-2"/>
          <w:szCs w:val="24"/>
        </w:rPr>
        <w:t xml:space="preserve"> </w:t>
      </w:r>
      <w:r w:rsidRPr="00375B52">
        <w:rPr>
          <w:szCs w:val="24"/>
        </w:rPr>
        <w:t>for</w:t>
      </w:r>
      <w:r w:rsidRPr="00375B52">
        <w:rPr>
          <w:spacing w:val="-5"/>
          <w:szCs w:val="24"/>
        </w:rPr>
        <w:t xml:space="preserve"> </w:t>
      </w:r>
      <w:r w:rsidRPr="00375B52">
        <w:rPr>
          <w:szCs w:val="24"/>
        </w:rPr>
        <w:t>housing</w:t>
      </w:r>
      <w:r w:rsidRPr="00375B52">
        <w:rPr>
          <w:spacing w:val="-2"/>
          <w:szCs w:val="24"/>
        </w:rPr>
        <w:t xml:space="preserve"> </w:t>
      </w:r>
      <w:r w:rsidRPr="00375B52">
        <w:rPr>
          <w:szCs w:val="24"/>
        </w:rPr>
        <w:t>incentives</w:t>
      </w:r>
      <w:r w:rsidRPr="00375B52">
        <w:rPr>
          <w:spacing w:val="-4"/>
          <w:szCs w:val="24"/>
        </w:rPr>
        <w:t xml:space="preserve"> </w:t>
      </w:r>
      <w:r w:rsidRPr="00375B52">
        <w:rPr>
          <w:szCs w:val="24"/>
        </w:rPr>
        <w:t>for</w:t>
      </w:r>
      <w:r w:rsidRPr="00375B52">
        <w:rPr>
          <w:spacing w:val="-5"/>
          <w:szCs w:val="24"/>
        </w:rPr>
        <w:t xml:space="preserve"> </w:t>
      </w:r>
      <w:r w:rsidRPr="00375B52">
        <w:rPr>
          <w:szCs w:val="24"/>
        </w:rPr>
        <w:t>police</w:t>
      </w:r>
      <w:r w:rsidRPr="00375B52">
        <w:rPr>
          <w:spacing w:val="-3"/>
          <w:szCs w:val="24"/>
        </w:rPr>
        <w:t xml:space="preserve"> </w:t>
      </w:r>
      <w:r w:rsidRPr="00375B52">
        <w:rPr>
          <w:szCs w:val="24"/>
        </w:rPr>
        <w:t>officers</w:t>
      </w:r>
      <w:r w:rsidRPr="00375B52">
        <w:rPr>
          <w:spacing w:val="-5"/>
          <w:szCs w:val="24"/>
        </w:rPr>
        <w:t xml:space="preserve"> </w:t>
      </w:r>
      <w:r w:rsidRPr="00375B52">
        <w:rPr>
          <w:szCs w:val="24"/>
        </w:rPr>
        <w:t>as follows:</w:t>
      </w:r>
      <w:r w:rsidRPr="00375B52">
        <w:rPr>
          <w:spacing w:val="-3"/>
          <w:szCs w:val="24"/>
        </w:rPr>
        <w:t xml:space="preserve"> </w:t>
      </w:r>
    </w:p>
    <w:p w14:paraId="35A5AD5D" w14:textId="080C75F1" w:rsidR="00E76D09" w:rsidRPr="00375B52" w:rsidRDefault="00E76D09" w:rsidP="00375B52">
      <w:pPr>
        <w:ind w:left="720" w:firstLine="1440"/>
        <w:rPr>
          <w:szCs w:val="24"/>
        </w:rPr>
      </w:pPr>
      <w:r w:rsidRPr="00375B52">
        <w:rPr>
          <w:spacing w:val="-3"/>
          <w:szCs w:val="24"/>
        </w:rPr>
        <w:t xml:space="preserve">(A) </w:t>
      </w:r>
      <w:r w:rsidR="00715005" w:rsidRPr="00375B52">
        <w:rPr>
          <w:szCs w:val="24"/>
        </w:rPr>
        <w:t>$459,000</w:t>
      </w:r>
      <w:r w:rsidR="00715005" w:rsidRPr="00375B52">
        <w:rPr>
          <w:spacing w:val="-5"/>
          <w:szCs w:val="24"/>
        </w:rPr>
        <w:t xml:space="preserve"> </w:t>
      </w:r>
      <w:r w:rsidR="00715005" w:rsidRPr="00375B52">
        <w:rPr>
          <w:szCs w:val="24"/>
        </w:rPr>
        <w:t>in</w:t>
      </w:r>
      <w:r w:rsidR="00715005" w:rsidRPr="00375B52">
        <w:rPr>
          <w:spacing w:val="-4"/>
          <w:szCs w:val="24"/>
        </w:rPr>
        <w:t xml:space="preserve"> </w:t>
      </w:r>
      <w:r w:rsidR="00715005" w:rsidRPr="00375B52">
        <w:rPr>
          <w:szCs w:val="24"/>
        </w:rPr>
        <w:t>Fiscal</w:t>
      </w:r>
      <w:r w:rsidR="00715005" w:rsidRPr="00375B52">
        <w:rPr>
          <w:spacing w:val="-4"/>
          <w:szCs w:val="24"/>
        </w:rPr>
        <w:t xml:space="preserve"> </w:t>
      </w:r>
      <w:r w:rsidR="00715005" w:rsidRPr="00375B52">
        <w:rPr>
          <w:szCs w:val="24"/>
        </w:rPr>
        <w:t>Year</w:t>
      </w:r>
      <w:r w:rsidR="00715005" w:rsidRPr="00375B52">
        <w:rPr>
          <w:spacing w:val="-5"/>
          <w:szCs w:val="24"/>
        </w:rPr>
        <w:t xml:space="preserve"> </w:t>
      </w:r>
      <w:r w:rsidR="00715005" w:rsidRPr="00375B52">
        <w:rPr>
          <w:szCs w:val="24"/>
        </w:rPr>
        <w:t>2027</w:t>
      </w:r>
      <w:r w:rsidRPr="00375B52">
        <w:rPr>
          <w:szCs w:val="24"/>
        </w:rPr>
        <w:t>;</w:t>
      </w:r>
      <w:r w:rsidR="00715005" w:rsidRPr="00375B52">
        <w:rPr>
          <w:spacing w:val="-3"/>
          <w:szCs w:val="24"/>
        </w:rPr>
        <w:t xml:space="preserve"> </w:t>
      </w:r>
      <w:r w:rsidR="00715005" w:rsidRPr="00375B52">
        <w:rPr>
          <w:szCs w:val="24"/>
        </w:rPr>
        <w:t>and</w:t>
      </w:r>
      <w:r w:rsidR="001909B2" w:rsidRPr="00375B52">
        <w:rPr>
          <w:szCs w:val="24"/>
        </w:rPr>
        <w:t xml:space="preserve"> </w:t>
      </w:r>
    </w:p>
    <w:p w14:paraId="162E8D42" w14:textId="723BFF84" w:rsidR="001909B2" w:rsidRPr="00375B52" w:rsidRDefault="00E76D09" w:rsidP="00375B52">
      <w:pPr>
        <w:ind w:left="720" w:firstLine="1440"/>
        <w:rPr>
          <w:spacing w:val="-4"/>
          <w:szCs w:val="24"/>
        </w:rPr>
      </w:pPr>
      <w:r w:rsidRPr="00375B52">
        <w:rPr>
          <w:spacing w:val="-3"/>
          <w:szCs w:val="24"/>
        </w:rPr>
        <w:t xml:space="preserve">(B) </w:t>
      </w:r>
      <w:r w:rsidR="00715005" w:rsidRPr="00375B52">
        <w:rPr>
          <w:szCs w:val="24"/>
        </w:rPr>
        <w:t>$179,628</w:t>
      </w:r>
      <w:r w:rsidR="00715005" w:rsidRPr="00375B52">
        <w:rPr>
          <w:spacing w:val="-4"/>
          <w:szCs w:val="24"/>
        </w:rPr>
        <w:t xml:space="preserve"> </w:t>
      </w:r>
      <w:r w:rsidR="00715005" w:rsidRPr="00375B52">
        <w:rPr>
          <w:szCs w:val="24"/>
        </w:rPr>
        <w:t>in</w:t>
      </w:r>
      <w:r w:rsidR="00715005" w:rsidRPr="00375B52">
        <w:rPr>
          <w:spacing w:val="-3"/>
          <w:szCs w:val="24"/>
        </w:rPr>
        <w:t xml:space="preserve"> </w:t>
      </w:r>
      <w:r w:rsidR="00715005" w:rsidRPr="00375B52">
        <w:rPr>
          <w:szCs w:val="24"/>
        </w:rPr>
        <w:t>Fiscal</w:t>
      </w:r>
      <w:r w:rsidR="00715005" w:rsidRPr="00375B52">
        <w:rPr>
          <w:spacing w:val="-4"/>
          <w:szCs w:val="24"/>
        </w:rPr>
        <w:t xml:space="preserve"> </w:t>
      </w:r>
      <w:r w:rsidR="00715005" w:rsidRPr="00375B52">
        <w:rPr>
          <w:szCs w:val="24"/>
        </w:rPr>
        <w:t>Year</w:t>
      </w:r>
      <w:r w:rsidR="00715005" w:rsidRPr="00375B52">
        <w:rPr>
          <w:spacing w:val="-3"/>
          <w:szCs w:val="24"/>
        </w:rPr>
        <w:t xml:space="preserve"> </w:t>
      </w:r>
      <w:r w:rsidR="00715005" w:rsidRPr="00375B52">
        <w:rPr>
          <w:spacing w:val="-4"/>
          <w:szCs w:val="24"/>
        </w:rPr>
        <w:t>2028</w:t>
      </w:r>
      <w:r w:rsidR="001C5CB0" w:rsidRPr="00375B52">
        <w:rPr>
          <w:spacing w:val="-4"/>
          <w:szCs w:val="24"/>
        </w:rPr>
        <w:t>; and</w:t>
      </w:r>
    </w:p>
    <w:p w14:paraId="71014A7B" w14:textId="41189F66" w:rsidR="00532818" w:rsidRPr="00375B52" w:rsidRDefault="00715005" w:rsidP="00375B52">
      <w:pPr>
        <w:ind w:firstLine="1440"/>
        <w:rPr>
          <w:rFonts w:eastAsia="Times New Roman"/>
          <w:bCs/>
          <w:szCs w:val="24"/>
        </w:rPr>
      </w:pPr>
      <w:r w:rsidRPr="00375B52">
        <w:rPr>
          <w:spacing w:val="-4"/>
          <w:szCs w:val="24"/>
        </w:rPr>
        <w:t xml:space="preserve">(11) The next </w:t>
      </w:r>
      <w:r w:rsidRPr="00375B52">
        <w:rPr>
          <w:rFonts w:eastAsia="Times New Roman"/>
          <w:bCs/>
          <w:szCs w:val="24"/>
        </w:rPr>
        <w:t xml:space="preserve">$21,538,938 </w:t>
      </w:r>
      <w:r w:rsidR="00564BC1" w:rsidRPr="00375B52">
        <w:rPr>
          <w:rFonts w:eastAsia="Times New Roman"/>
          <w:bCs/>
          <w:szCs w:val="24"/>
        </w:rPr>
        <w:t>of</w:t>
      </w:r>
      <w:r w:rsidRPr="00375B52">
        <w:rPr>
          <w:rFonts w:eastAsia="Times New Roman"/>
          <w:bCs/>
          <w:szCs w:val="24"/>
        </w:rPr>
        <w:t xml:space="preserve"> funds shall be allocated to the Department of Health Care Finance for the DC Healthcare Alliance </w:t>
      </w:r>
      <w:r w:rsidR="00E76D09" w:rsidRPr="00375B52">
        <w:rPr>
          <w:rFonts w:eastAsia="Times New Roman"/>
          <w:bCs/>
          <w:szCs w:val="24"/>
        </w:rPr>
        <w:t xml:space="preserve">program </w:t>
      </w:r>
      <w:r w:rsidRPr="00375B52">
        <w:rPr>
          <w:rFonts w:eastAsia="Times New Roman"/>
          <w:bCs/>
          <w:szCs w:val="24"/>
        </w:rPr>
        <w:t>to delay</w:t>
      </w:r>
      <w:r w:rsidR="00FC2B65" w:rsidRPr="00375B52">
        <w:rPr>
          <w:rFonts w:eastAsia="Times New Roman"/>
          <w:bCs/>
          <w:szCs w:val="24"/>
        </w:rPr>
        <w:t xml:space="preserve"> </w:t>
      </w:r>
      <w:r w:rsidR="006238FE" w:rsidRPr="00375B52">
        <w:rPr>
          <w:rFonts w:eastAsia="Times New Roman"/>
          <w:bCs/>
          <w:szCs w:val="24"/>
        </w:rPr>
        <w:t>to</w:t>
      </w:r>
      <w:r w:rsidR="00FC2B65" w:rsidRPr="00375B52">
        <w:rPr>
          <w:rFonts w:eastAsia="Times New Roman"/>
          <w:bCs/>
          <w:szCs w:val="24"/>
        </w:rPr>
        <w:t xml:space="preserve"> October 1, 2026,</w:t>
      </w:r>
      <w:r w:rsidRPr="00375B52">
        <w:rPr>
          <w:rFonts w:eastAsia="Times New Roman"/>
          <w:bCs/>
          <w:szCs w:val="24"/>
        </w:rPr>
        <w:t xml:space="preserve"> the effective date to limit the types of services provided by the program to enrollees aged 21 or older under section 7(a-1)(1) of the Health Care Privatization Amendment Act of 2001, effective July 12, 2001 (D.C. Law 14-18; D.C. Official Code § 7-1405(a-1)(1)).</w:t>
      </w:r>
    </w:p>
    <w:p w14:paraId="32346943" w14:textId="77777777" w:rsidR="00532818" w:rsidRPr="00375B52" w:rsidRDefault="00532818" w:rsidP="00375B52">
      <w:pPr>
        <w:ind w:firstLine="1440"/>
        <w:rPr>
          <w:rFonts w:eastAsia="Times New Roman"/>
          <w:bCs/>
          <w:szCs w:val="24"/>
        </w:rPr>
      </w:pPr>
    </w:p>
    <w:p w14:paraId="5B909C51" w14:textId="77777777" w:rsidR="00532818" w:rsidRPr="00375B52" w:rsidRDefault="00715005" w:rsidP="00375B52">
      <w:pPr>
        <w:ind w:firstLine="720"/>
        <w:rPr>
          <w:spacing w:val="-2"/>
          <w:szCs w:val="24"/>
        </w:rPr>
      </w:pPr>
      <w:r w:rsidRPr="00375B52">
        <w:rPr>
          <w:szCs w:val="24"/>
        </w:rPr>
        <w:lastRenderedPageBreak/>
        <w:t>Sec.</w:t>
      </w:r>
      <w:r w:rsidRPr="00375B52">
        <w:rPr>
          <w:spacing w:val="-6"/>
          <w:szCs w:val="24"/>
        </w:rPr>
        <w:t xml:space="preserve"> </w:t>
      </w:r>
      <w:r w:rsidRPr="00375B52">
        <w:rPr>
          <w:szCs w:val="24"/>
        </w:rPr>
        <w:t>7263.</w:t>
      </w:r>
      <w:r w:rsidRPr="00375B52">
        <w:rPr>
          <w:spacing w:val="-3"/>
          <w:szCs w:val="24"/>
        </w:rPr>
        <w:t xml:space="preserve"> </w:t>
      </w:r>
      <w:r w:rsidRPr="00375B52">
        <w:rPr>
          <w:szCs w:val="24"/>
        </w:rPr>
        <w:t>By</w:t>
      </w:r>
      <w:r w:rsidRPr="00375B52">
        <w:rPr>
          <w:spacing w:val="3"/>
          <w:szCs w:val="24"/>
        </w:rPr>
        <w:t xml:space="preserve"> </w:t>
      </w:r>
      <w:r w:rsidRPr="00375B52">
        <w:rPr>
          <w:szCs w:val="24"/>
        </w:rPr>
        <w:t>November</w:t>
      </w:r>
      <w:r w:rsidRPr="00375B52">
        <w:rPr>
          <w:spacing w:val="-4"/>
          <w:szCs w:val="24"/>
        </w:rPr>
        <w:t xml:space="preserve"> </w:t>
      </w:r>
      <w:r w:rsidRPr="00375B52">
        <w:rPr>
          <w:szCs w:val="24"/>
        </w:rPr>
        <w:t>15,</w:t>
      </w:r>
      <w:r w:rsidRPr="00375B52">
        <w:rPr>
          <w:spacing w:val="-3"/>
          <w:szCs w:val="24"/>
        </w:rPr>
        <w:t xml:space="preserve"> </w:t>
      </w:r>
      <w:r w:rsidRPr="00375B52">
        <w:rPr>
          <w:szCs w:val="24"/>
        </w:rPr>
        <w:t>2025,</w:t>
      </w:r>
      <w:r w:rsidRPr="00375B52">
        <w:rPr>
          <w:spacing w:val="-1"/>
          <w:szCs w:val="24"/>
        </w:rPr>
        <w:t xml:space="preserve"> </w:t>
      </w:r>
      <w:r w:rsidRPr="00375B52">
        <w:rPr>
          <w:szCs w:val="24"/>
        </w:rPr>
        <w:t>the</w:t>
      </w:r>
      <w:r w:rsidRPr="00375B52">
        <w:rPr>
          <w:spacing w:val="-2"/>
          <w:szCs w:val="24"/>
        </w:rPr>
        <w:t xml:space="preserve"> </w:t>
      </w:r>
      <w:r w:rsidRPr="00375B52">
        <w:rPr>
          <w:szCs w:val="24"/>
        </w:rPr>
        <w:t>Chief</w:t>
      </w:r>
      <w:r w:rsidRPr="00375B52">
        <w:rPr>
          <w:spacing w:val="-4"/>
          <w:szCs w:val="24"/>
        </w:rPr>
        <w:t xml:space="preserve"> </w:t>
      </w:r>
      <w:r w:rsidRPr="00375B52">
        <w:rPr>
          <w:szCs w:val="24"/>
        </w:rPr>
        <w:t>Financial</w:t>
      </w:r>
      <w:r w:rsidRPr="00375B52">
        <w:rPr>
          <w:spacing w:val="-2"/>
          <w:szCs w:val="24"/>
        </w:rPr>
        <w:t xml:space="preserve"> </w:t>
      </w:r>
      <w:r w:rsidRPr="00375B52">
        <w:rPr>
          <w:szCs w:val="24"/>
        </w:rPr>
        <w:t>Officer</w:t>
      </w:r>
      <w:r w:rsidRPr="00375B52">
        <w:rPr>
          <w:spacing w:val="-4"/>
          <w:szCs w:val="24"/>
        </w:rPr>
        <w:t xml:space="preserve"> </w:t>
      </w:r>
      <w:r w:rsidRPr="00375B52">
        <w:rPr>
          <w:szCs w:val="24"/>
        </w:rPr>
        <w:t>shall</w:t>
      </w:r>
      <w:r w:rsidRPr="00375B52">
        <w:rPr>
          <w:spacing w:val="-3"/>
          <w:szCs w:val="24"/>
        </w:rPr>
        <w:t xml:space="preserve"> </w:t>
      </w:r>
      <w:r w:rsidRPr="00375B52">
        <w:rPr>
          <w:spacing w:val="-2"/>
          <w:szCs w:val="24"/>
        </w:rPr>
        <w:t>certify:</w:t>
      </w:r>
    </w:p>
    <w:p w14:paraId="6AADEC3D" w14:textId="77777777" w:rsidR="00532818" w:rsidRPr="00375B52" w:rsidRDefault="00715005" w:rsidP="00375B52">
      <w:pPr>
        <w:ind w:firstLine="1440"/>
        <w:rPr>
          <w:szCs w:val="24"/>
        </w:rPr>
      </w:pPr>
      <w:r w:rsidRPr="00375B52">
        <w:rPr>
          <w:szCs w:val="24"/>
        </w:rPr>
        <w:t>(1)</w:t>
      </w:r>
      <w:r w:rsidRPr="00375B52">
        <w:rPr>
          <w:spacing w:val="-5"/>
          <w:szCs w:val="24"/>
        </w:rPr>
        <w:t xml:space="preserve"> </w:t>
      </w:r>
      <w:r w:rsidRPr="00375B52">
        <w:rPr>
          <w:szCs w:val="24"/>
        </w:rPr>
        <w:t>Whether,</w:t>
      </w:r>
      <w:r w:rsidRPr="00375B52">
        <w:rPr>
          <w:spacing w:val="-3"/>
          <w:szCs w:val="24"/>
        </w:rPr>
        <w:t xml:space="preserve"> </w:t>
      </w:r>
      <w:r w:rsidRPr="00375B52">
        <w:rPr>
          <w:szCs w:val="24"/>
        </w:rPr>
        <w:t>and</w:t>
      </w:r>
      <w:r w:rsidRPr="00375B52">
        <w:rPr>
          <w:spacing w:val="-5"/>
          <w:szCs w:val="24"/>
        </w:rPr>
        <w:t xml:space="preserve"> </w:t>
      </w:r>
      <w:r w:rsidRPr="00375B52">
        <w:rPr>
          <w:szCs w:val="24"/>
        </w:rPr>
        <w:t>by</w:t>
      </w:r>
      <w:r w:rsidRPr="00375B52">
        <w:rPr>
          <w:spacing w:val="-3"/>
          <w:szCs w:val="24"/>
        </w:rPr>
        <w:t xml:space="preserve"> </w:t>
      </w:r>
      <w:r w:rsidRPr="00375B52">
        <w:rPr>
          <w:szCs w:val="24"/>
        </w:rPr>
        <w:t>what</w:t>
      </w:r>
      <w:r w:rsidRPr="00375B52">
        <w:rPr>
          <w:spacing w:val="-2"/>
          <w:szCs w:val="24"/>
        </w:rPr>
        <w:t xml:space="preserve"> </w:t>
      </w:r>
      <w:r w:rsidRPr="00375B52">
        <w:rPr>
          <w:szCs w:val="24"/>
        </w:rPr>
        <w:t>amount,</w:t>
      </w:r>
      <w:r w:rsidRPr="00375B52">
        <w:rPr>
          <w:spacing w:val="-3"/>
          <w:szCs w:val="24"/>
        </w:rPr>
        <w:t xml:space="preserve"> </w:t>
      </w:r>
      <w:r w:rsidRPr="00375B52">
        <w:rPr>
          <w:szCs w:val="24"/>
        </w:rPr>
        <w:t>local</w:t>
      </w:r>
      <w:r w:rsidRPr="00375B52">
        <w:rPr>
          <w:spacing w:val="-4"/>
          <w:szCs w:val="24"/>
        </w:rPr>
        <w:t xml:space="preserve"> </w:t>
      </w:r>
      <w:r w:rsidRPr="00375B52">
        <w:rPr>
          <w:szCs w:val="24"/>
        </w:rPr>
        <w:t>Fiscal</w:t>
      </w:r>
      <w:r w:rsidRPr="00375B52">
        <w:rPr>
          <w:spacing w:val="-4"/>
          <w:szCs w:val="24"/>
        </w:rPr>
        <w:t xml:space="preserve"> </w:t>
      </w:r>
      <w:r w:rsidRPr="00375B52">
        <w:rPr>
          <w:szCs w:val="24"/>
        </w:rPr>
        <w:t>Year 2025</w:t>
      </w:r>
      <w:r w:rsidRPr="00375B52">
        <w:rPr>
          <w:spacing w:val="-5"/>
          <w:szCs w:val="24"/>
        </w:rPr>
        <w:t xml:space="preserve"> </w:t>
      </w:r>
      <w:r w:rsidRPr="00375B52">
        <w:rPr>
          <w:szCs w:val="24"/>
        </w:rPr>
        <w:t>revenues</w:t>
      </w:r>
      <w:r w:rsidRPr="00375B52">
        <w:rPr>
          <w:spacing w:val="-5"/>
          <w:szCs w:val="24"/>
        </w:rPr>
        <w:t xml:space="preserve"> </w:t>
      </w:r>
      <w:r w:rsidRPr="00375B52">
        <w:rPr>
          <w:szCs w:val="24"/>
        </w:rPr>
        <w:t>included</w:t>
      </w:r>
      <w:r w:rsidRPr="00375B52">
        <w:rPr>
          <w:spacing w:val="-4"/>
          <w:szCs w:val="24"/>
        </w:rPr>
        <w:t xml:space="preserve"> </w:t>
      </w:r>
      <w:r w:rsidRPr="00375B52">
        <w:rPr>
          <w:szCs w:val="24"/>
        </w:rPr>
        <w:t>in</w:t>
      </w:r>
      <w:r w:rsidRPr="00375B52">
        <w:rPr>
          <w:spacing w:val="-4"/>
          <w:szCs w:val="24"/>
        </w:rPr>
        <w:t xml:space="preserve"> </w:t>
      </w:r>
      <w:r w:rsidRPr="00375B52">
        <w:rPr>
          <w:szCs w:val="24"/>
        </w:rPr>
        <w:t>the revenue estimate exceed the annual revenue estimate incorporated in the approved budget and financial plan for Fiscal Year 2025;</w:t>
      </w:r>
    </w:p>
    <w:p w14:paraId="7EEE9E43" w14:textId="77777777" w:rsidR="00532818" w:rsidRPr="00375B52" w:rsidRDefault="00715005" w:rsidP="00375B52">
      <w:pPr>
        <w:ind w:firstLine="1440"/>
        <w:rPr>
          <w:szCs w:val="24"/>
        </w:rPr>
      </w:pPr>
      <w:r w:rsidRPr="00375B52">
        <w:rPr>
          <w:szCs w:val="24"/>
        </w:rPr>
        <w:t>(2)</w:t>
      </w:r>
      <w:r w:rsidRPr="00375B52">
        <w:rPr>
          <w:spacing w:val="-4"/>
          <w:szCs w:val="24"/>
        </w:rPr>
        <w:t xml:space="preserve"> </w:t>
      </w:r>
      <w:r w:rsidRPr="00375B52">
        <w:rPr>
          <w:szCs w:val="24"/>
        </w:rPr>
        <w:t>Whether</w:t>
      </w:r>
      <w:r w:rsidRPr="00375B52">
        <w:rPr>
          <w:spacing w:val="-4"/>
          <w:szCs w:val="24"/>
        </w:rPr>
        <w:t xml:space="preserve"> </w:t>
      </w:r>
      <w:r w:rsidRPr="00375B52">
        <w:rPr>
          <w:szCs w:val="24"/>
        </w:rPr>
        <w:t>such</w:t>
      </w:r>
      <w:r w:rsidRPr="00375B52">
        <w:rPr>
          <w:spacing w:val="-3"/>
          <w:szCs w:val="24"/>
        </w:rPr>
        <w:t xml:space="preserve"> </w:t>
      </w:r>
      <w:r w:rsidRPr="00375B52">
        <w:rPr>
          <w:szCs w:val="24"/>
        </w:rPr>
        <w:t>excess</w:t>
      </w:r>
      <w:r w:rsidRPr="00375B52">
        <w:rPr>
          <w:spacing w:val="-4"/>
          <w:szCs w:val="24"/>
        </w:rPr>
        <w:t xml:space="preserve"> </w:t>
      </w:r>
      <w:r w:rsidRPr="00375B52">
        <w:rPr>
          <w:szCs w:val="24"/>
        </w:rPr>
        <w:t>revenues</w:t>
      </w:r>
      <w:r w:rsidRPr="00375B52">
        <w:rPr>
          <w:spacing w:val="-4"/>
          <w:szCs w:val="24"/>
        </w:rPr>
        <w:t xml:space="preserve"> </w:t>
      </w:r>
      <w:r w:rsidRPr="00375B52">
        <w:rPr>
          <w:szCs w:val="24"/>
        </w:rPr>
        <w:t>are</w:t>
      </w:r>
      <w:r w:rsidRPr="00375B52">
        <w:rPr>
          <w:spacing w:val="-2"/>
          <w:szCs w:val="24"/>
        </w:rPr>
        <w:t xml:space="preserve"> </w:t>
      </w:r>
      <w:r w:rsidRPr="00375B52">
        <w:rPr>
          <w:szCs w:val="24"/>
        </w:rPr>
        <w:t>in</w:t>
      </w:r>
      <w:r w:rsidRPr="00375B52">
        <w:rPr>
          <w:spacing w:val="-4"/>
          <w:szCs w:val="24"/>
        </w:rPr>
        <w:t xml:space="preserve"> </w:t>
      </w:r>
      <w:r w:rsidRPr="00375B52">
        <w:rPr>
          <w:szCs w:val="24"/>
        </w:rPr>
        <w:t>an</w:t>
      </w:r>
      <w:r w:rsidRPr="00375B52">
        <w:rPr>
          <w:spacing w:val="-3"/>
          <w:szCs w:val="24"/>
        </w:rPr>
        <w:t xml:space="preserve"> </w:t>
      </w:r>
      <w:r w:rsidRPr="00375B52">
        <w:rPr>
          <w:szCs w:val="24"/>
        </w:rPr>
        <w:t>amount</w:t>
      </w:r>
      <w:r w:rsidRPr="00375B52">
        <w:rPr>
          <w:spacing w:val="-1"/>
          <w:szCs w:val="24"/>
        </w:rPr>
        <w:t xml:space="preserve"> </w:t>
      </w:r>
      <w:r w:rsidRPr="00375B52">
        <w:rPr>
          <w:szCs w:val="24"/>
        </w:rPr>
        <w:t>sufficient</w:t>
      </w:r>
      <w:r w:rsidRPr="00375B52">
        <w:rPr>
          <w:spacing w:val="-1"/>
          <w:szCs w:val="24"/>
        </w:rPr>
        <w:t xml:space="preserve"> </w:t>
      </w:r>
      <w:r w:rsidRPr="00375B52">
        <w:rPr>
          <w:szCs w:val="24"/>
        </w:rPr>
        <w:t>to</w:t>
      </w:r>
      <w:r w:rsidRPr="00375B52">
        <w:rPr>
          <w:spacing w:val="-3"/>
          <w:szCs w:val="24"/>
        </w:rPr>
        <w:t xml:space="preserve"> </w:t>
      </w:r>
      <w:r w:rsidRPr="00375B52">
        <w:rPr>
          <w:szCs w:val="24"/>
        </w:rPr>
        <w:t>meet,</w:t>
      </w:r>
      <w:r w:rsidRPr="00375B52">
        <w:rPr>
          <w:spacing w:val="-2"/>
          <w:szCs w:val="24"/>
        </w:rPr>
        <w:t xml:space="preserve"> </w:t>
      </w:r>
      <w:r w:rsidRPr="00375B52">
        <w:rPr>
          <w:szCs w:val="24"/>
        </w:rPr>
        <w:t>in</w:t>
      </w:r>
      <w:r w:rsidRPr="00375B52">
        <w:rPr>
          <w:spacing w:val="-3"/>
          <w:szCs w:val="24"/>
        </w:rPr>
        <w:t xml:space="preserve"> </w:t>
      </w:r>
      <w:r w:rsidRPr="00375B52">
        <w:rPr>
          <w:szCs w:val="24"/>
        </w:rPr>
        <w:t>whole</w:t>
      </w:r>
      <w:r w:rsidRPr="00375B52">
        <w:rPr>
          <w:spacing w:val="-2"/>
          <w:szCs w:val="24"/>
        </w:rPr>
        <w:t xml:space="preserve"> </w:t>
      </w:r>
      <w:r w:rsidRPr="00375B52">
        <w:rPr>
          <w:szCs w:val="24"/>
        </w:rPr>
        <w:t>or</w:t>
      </w:r>
      <w:r w:rsidRPr="00375B52">
        <w:rPr>
          <w:spacing w:val="-4"/>
          <w:szCs w:val="24"/>
        </w:rPr>
        <w:t xml:space="preserve"> </w:t>
      </w:r>
      <w:r w:rsidRPr="00375B52">
        <w:rPr>
          <w:szCs w:val="24"/>
        </w:rPr>
        <w:t>in part, the requirements of section 7262; and</w:t>
      </w:r>
    </w:p>
    <w:p w14:paraId="18E503AF" w14:textId="77777777" w:rsidR="00532818" w:rsidRPr="00375B52" w:rsidRDefault="00715005" w:rsidP="00375B52">
      <w:pPr>
        <w:ind w:firstLine="1440"/>
        <w:rPr>
          <w:szCs w:val="24"/>
        </w:rPr>
      </w:pPr>
      <w:r w:rsidRPr="00375B52">
        <w:rPr>
          <w:szCs w:val="24"/>
        </w:rPr>
        <w:t>(3) That</w:t>
      </w:r>
      <w:r w:rsidRPr="00375B52">
        <w:rPr>
          <w:spacing w:val="-2"/>
          <w:szCs w:val="24"/>
        </w:rPr>
        <w:t xml:space="preserve"> </w:t>
      </w:r>
      <w:r w:rsidRPr="00375B52">
        <w:rPr>
          <w:szCs w:val="24"/>
        </w:rPr>
        <w:t>all</w:t>
      </w:r>
      <w:r w:rsidRPr="00375B52">
        <w:rPr>
          <w:spacing w:val="-3"/>
          <w:szCs w:val="24"/>
        </w:rPr>
        <w:t xml:space="preserve"> </w:t>
      </w:r>
      <w:r w:rsidRPr="00375B52">
        <w:rPr>
          <w:szCs w:val="24"/>
        </w:rPr>
        <w:t>such</w:t>
      </w:r>
      <w:r w:rsidRPr="00375B52">
        <w:rPr>
          <w:spacing w:val="-4"/>
          <w:szCs w:val="24"/>
        </w:rPr>
        <w:t xml:space="preserve"> </w:t>
      </w:r>
      <w:r w:rsidRPr="00375B52">
        <w:rPr>
          <w:szCs w:val="24"/>
        </w:rPr>
        <w:t>excess</w:t>
      </w:r>
      <w:r w:rsidRPr="00375B52">
        <w:rPr>
          <w:spacing w:val="-5"/>
          <w:szCs w:val="24"/>
        </w:rPr>
        <w:t xml:space="preserve"> </w:t>
      </w:r>
      <w:r w:rsidRPr="00375B52">
        <w:rPr>
          <w:szCs w:val="24"/>
        </w:rPr>
        <w:t>revenues</w:t>
      </w:r>
      <w:r w:rsidRPr="00375B52">
        <w:rPr>
          <w:spacing w:val="-5"/>
          <w:szCs w:val="24"/>
        </w:rPr>
        <w:t xml:space="preserve"> </w:t>
      </w:r>
      <w:r w:rsidRPr="00375B52">
        <w:rPr>
          <w:szCs w:val="24"/>
        </w:rPr>
        <w:t>have</w:t>
      </w:r>
      <w:r w:rsidRPr="00375B52">
        <w:rPr>
          <w:spacing w:val="-3"/>
          <w:szCs w:val="24"/>
        </w:rPr>
        <w:t xml:space="preserve"> </w:t>
      </w:r>
      <w:r w:rsidRPr="00375B52">
        <w:rPr>
          <w:szCs w:val="24"/>
        </w:rPr>
        <w:t>been</w:t>
      </w:r>
      <w:r w:rsidRPr="00375B52">
        <w:rPr>
          <w:spacing w:val="-4"/>
          <w:szCs w:val="24"/>
        </w:rPr>
        <w:t xml:space="preserve"> </w:t>
      </w:r>
      <w:r w:rsidRPr="00375B52">
        <w:rPr>
          <w:szCs w:val="24"/>
        </w:rPr>
        <w:t>set</w:t>
      </w:r>
      <w:r w:rsidRPr="00375B52">
        <w:rPr>
          <w:spacing w:val="-2"/>
          <w:szCs w:val="24"/>
        </w:rPr>
        <w:t xml:space="preserve"> </w:t>
      </w:r>
      <w:r w:rsidRPr="00375B52">
        <w:rPr>
          <w:szCs w:val="24"/>
        </w:rPr>
        <w:t>aside</w:t>
      </w:r>
      <w:r w:rsidRPr="00375B52">
        <w:rPr>
          <w:spacing w:val="-3"/>
          <w:szCs w:val="24"/>
        </w:rPr>
        <w:t xml:space="preserve"> </w:t>
      </w:r>
      <w:r w:rsidRPr="00375B52">
        <w:rPr>
          <w:szCs w:val="24"/>
        </w:rPr>
        <w:t>and</w:t>
      </w:r>
      <w:r w:rsidRPr="00375B52">
        <w:rPr>
          <w:spacing w:val="-4"/>
          <w:szCs w:val="24"/>
        </w:rPr>
        <w:t xml:space="preserve"> </w:t>
      </w:r>
      <w:r w:rsidRPr="00375B52">
        <w:rPr>
          <w:szCs w:val="24"/>
        </w:rPr>
        <w:t>allocated</w:t>
      </w:r>
      <w:r w:rsidRPr="00375B52">
        <w:rPr>
          <w:spacing w:val="-4"/>
          <w:szCs w:val="24"/>
        </w:rPr>
        <w:t xml:space="preserve"> </w:t>
      </w:r>
      <w:r w:rsidRPr="00375B52">
        <w:rPr>
          <w:szCs w:val="24"/>
        </w:rPr>
        <w:t>according</w:t>
      </w:r>
      <w:r w:rsidRPr="00375B52">
        <w:rPr>
          <w:spacing w:val="-3"/>
          <w:szCs w:val="24"/>
        </w:rPr>
        <w:t xml:space="preserve"> </w:t>
      </w:r>
      <w:r w:rsidRPr="00375B52">
        <w:rPr>
          <w:szCs w:val="24"/>
        </w:rPr>
        <w:t>to</w:t>
      </w:r>
      <w:r w:rsidRPr="00375B52">
        <w:rPr>
          <w:spacing w:val="-4"/>
          <w:szCs w:val="24"/>
        </w:rPr>
        <w:t xml:space="preserve"> </w:t>
      </w:r>
      <w:r w:rsidRPr="00375B52">
        <w:rPr>
          <w:szCs w:val="24"/>
        </w:rPr>
        <w:t>the provisions of section 7262.</w:t>
      </w:r>
    </w:p>
    <w:p w14:paraId="6919DA33" w14:textId="68A7D76E" w:rsidR="00532818" w:rsidRPr="00375B52" w:rsidRDefault="00715005" w:rsidP="00375B52">
      <w:pPr>
        <w:ind w:firstLine="720"/>
        <w:rPr>
          <w:spacing w:val="-2"/>
          <w:szCs w:val="24"/>
        </w:rPr>
      </w:pPr>
      <w:r w:rsidRPr="00375B52">
        <w:rPr>
          <w:szCs w:val="24"/>
        </w:rPr>
        <w:t>Sec.</w:t>
      </w:r>
      <w:r w:rsidRPr="00375B52">
        <w:rPr>
          <w:spacing w:val="-6"/>
          <w:szCs w:val="24"/>
        </w:rPr>
        <w:t xml:space="preserve"> </w:t>
      </w:r>
      <w:r w:rsidRPr="00375B52">
        <w:rPr>
          <w:szCs w:val="24"/>
        </w:rPr>
        <w:t>726</w:t>
      </w:r>
      <w:r w:rsidR="00532818" w:rsidRPr="00375B52">
        <w:rPr>
          <w:szCs w:val="24"/>
        </w:rPr>
        <w:t>4</w:t>
      </w:r>
      <w:r w:rsidRPr="00375B52">
        <w:rPr>
          <w:szCs w:val="24"/>
        </w:rPr>
        <w:t xml:space="preserve">. </w:t>
      </w:r>
      <w:r w:rsidRPr="00375B52">
        <w:rPr>
          <w:spacing w:val="-2"/>
          <w:szCs w:val="24"/>
        </w:rPr>
        <w:t>Applicability.</w:t>
      </w:r>
    </w:p>
    <w:p w14:paraId="50922AE8" w14:textId="2A85D511" w:rsidR="00715005" w:rsidRPr="00375B52" w:rsidRDefault="00715005" w:rsidP="00375B52">
      <w:pPr>
        <w:ind w:firstLine="720"/>
        <w:rPr>
          <w:spacing w:val="-2"/>
          <w:szCs w:val="24"/>
        </w:rPr>
      </w:pPr>
      <w:r w:rsidRPr="00375B52">
        <w:rPr>
          <w:szCs w:val="24"/>
        </w:rPr>
        <w:t>This</w:t>
      </w:r>
      <w:r w:rsidRPr="00375B52">
        <w:rPr>
          <w:spacing w:val="-4"/>
          <w:szCs w:val="24"/>
        </w:rPr>
        <w:t xml:space="preserve"> </w:t>
      </w:r>
      <w:r w:rsidRPr="00375B52">
        <w:rPr>
          <w:szCs w:val="24"/>
        </w:rPr>
        <w:t>subtitle</w:t>
      </w:r>
      <w:r w:rsidRPr="00375B52">
        <w:rPr>
          <w:spacing w:val="-2"/>
          <w:szCs w:val="24"/>
        </w:rPr>
        <w:t xml:space="preserve"> </w:t>
      </w:r>
      <w:r w:rsidRPr="00375B52">
        <w:rPr>
          <w:szCs w:val="24"/>
        </w:rPr>
        <w:t>shall</w:t>
      </w:r>
      <w:r w:rsidRPr="00375B52">
        <w:rPr>
          <w:spacing w:val="-3"/>
          <w:szCs w:val="24"/>
        </w:rPr>
        <w:t xml:space="preserve"> </w:t>
      </w:r>
      <w:r w:rsidRPr="00375B52">
        <w:rPr>
          <w:szCs w:val="24"/>
        </w:rPr>
        <w:t>apply</w:t>
      </w:r>
      <w:r w:rsidRPr="00375B52">
        <w:rPr>
          <w:spacing w:val="-1"/>
          <w:szCs w:val="24"/>
        </w:rPr>
        <w:t xml:space="preserve"> </w:t>
      </w:r>
      <w:r w:rsidRPr="00375B52">
        <w:rPr>
          <w:szCs w:val="24"/>
        </w:rPr>
        <w:t>as</w:t>
      </w:r>
      <w:r w:rsidRPr="00375B52">
        <w:rPr>
          <w:spacing w:val="-4"/>
          <w:szCs w:val="24"/>
        </w:rPr>
        <w:t xml:space="preserve"> </w:t>
      </w:r>
      <w:r w:rsidRPr="00375B52">
        <w:rPr>
          <w:szCs w:val="24"/>
        </w:rPr>
        <w:t>of</w:t>
      </w:r>
      <w:r w:rsidRPr="00375B52">
        <w:rPr>
          <w:spacing w:val="-5"/>
          <w:szCs w:val="24"/>
        </w:rPr>
        <w:t xml:space="preserve"> </w:t>
      </w:r>
      <w:r w:rsidRPr="00375B52">
        <w:rPr>
          <w:szCs w:val="24"/>
        </w:rPr>
        <w:t>September</w:t>
      </w:r>
      <w:r w:rsidRPr="00375B52">
        <w:rPr>
          <w:spacing w:val="-4"/>
          <w:szCs w:val="24"/>
        </w:rPr>
        <w:t xml:space="preserve"> </w:t>
      </w:r>
      <w:r w:rsidRPr="00375B52">
        <w:rPr>
          <w:szCs w:val="24"/>
        </w:rPr>
        <w:t>1,</w:t>
      </w:r>
      <w:r w:rsidRPr="00375B52">
        <w:rPr>
          <w:spacing w:val="4"/>
          <w:szCs w:val="24"/>
        </w:rPr>
        <w:t xml:space="preserve"> </w:t>
      </w:r>
      <w:r w:rsidRPr="00375B52">
        <w:rPr>
          <w:spacing w:val="-2"/>
          <w:szCs w:val="24"/>
        </w:rPr>
        <w:t>2025.</w:t>
      </w:r>
    </w:p>
    <w:p w14:paraId="0FF83A1B" w14:textId="251C0F42" w:rsidR="000D3423" w:rsidRPr="00375B52" w:rsidRDefault="000D3423" w:rsidP="00375B52">
      <w:pPr>
        <w:pStyle w:val="Heading1"/>
      </w:pPr>
      <w:bookmarkStart w:id="326" w:name="_Toc206065312"/>
      <w:bookmarkStart w:id="327" w:name="_Toc127978437"/>
      <w:bookmarkStart w:id="328" w:name="_Toc129164174"/>
      <w:bookmarkStart w:id="329" w:name="_Toc129704392"/>
      <w:bookmarkStart w:id="330" w:name="_Toc129859051"/>
      <w:bookmarkStart w:id="331" w:name="_Toc159345832"/>
      <w:bookmarkStart w:id="332" w:name="_Toc159595876"/>
      <w:bookmarkStart w:id="333" w:name="_Toc160198201"/>
      <w:bookmarkStart w:id="334" w:name="_Toc160810099"/>
      <w:bookmarkStart w:id="335" w:name="_Toc161243198"/>
      <w:r w:rsidRPr="00375B52">
        <w:t>TITLE VIII. TECHNICAL AMENDMENTS</w:t>
      </w:r>
      <w:bookmarkEnd w:id="326"/>
    </w:p>
    <w:p w14:paraId="01753722" w14:textId="77777777" w:rsidR="00502BED" w:rsidRPr="00375B52" w:rsidRDefault="00502BED" w:rsidP="00375B52">
      <w:pPr>
        <w:pStyle w:val="Heading2"/>
        <w:rPr>
          <w:szCs w:val="24"/>
        </w:rPr>
      </w:pPr>
      <w:bookmarkStart w:id="336" w:name="_Toc206065313"/>
      <w:r w:rsidRPr="00375B52">
        <w:rPr>
          <w:szCs w:val="24"/>
        </w:rPr>
        <w:t>SUBTITLE A. TECHNICAL AMENDMENTS</w:t>
      </w:r>
      <w:bookmarkEnd w:id="336"/>
    </w:p>
    <w:p w14:paraId="19CA21D4" w14:textId="77777777" w:rsidR="004C44F8" w:rsidRPr="00375B52" w:rsidRDefault="004C44F8" w:rsidP="00375B52">
      <w:pPr>
        <w:ind w:firstLine="720"/>
        <w:rPr>
          <w:szCs w:val="24"/>
        </w:rPr>
      </w:pPr>
      <w:r w:rsidRPr="00375B52">
        <w:rPr>
          <w:szCs w:val="24"/>
        </w:rPr>
        <w:t>Sec. 8001. Short title.</w:t>
      </w:r>
    </w:p>
    <w:p w14:paraId="7A8083E0" w14:textId="50A38836" w:rsidR="004C44F8" w:rsidRPr="00375B52" w:rsidRDefault="004C44F8" w:rsidP="00375B52">
      <w:pPr>
        <w:ind w:firstLine="720"/>
        <w:rPr>
          <w:szCs w:val="24"/>
        </w:rPr>
      </w:pPr>
      <w:r w:rsidRPr="00375B52">
        <w:rPr>
          <w:szCs w:val="24"/>
        </w:rPr>
        <w:t xml:space="preserve">This subtitle may be cited as the “Technical Amendments </w:t>
      </w:r>
      <w:r w:rsidR="00B97993" w:rsidRPr="00375B52">
        <w:rPr>
          <w:rFonts w:eastAsia="Times New Roman"/>
          <w:szCs w:val="24"/>
        </w:rPr>
        <w:t xml:space="preserve">Congressional Review </w:t>
      </w:r>
      <w:r w:rsidR="00A60474" w:rsidRPr="00375B52">
        <w:rPr>
          <w:rFonts w:eastAsia="Times New Roman"/>
          <w:szCs w:val="24"/>
        </w:rPr>
        <w:t xml:space="preserve">Emergency </w:t>
      </w:r>
      <w:r w:rsidRPr="00375B52">
        <w:rPr>
          <w:szCs w:val="24"/>
        </w:rPr>
        <w:t>Act of 2025”.</w:t>
      </w:r>
    </w:p>
    <w:p w14:paraId="08D0CEC6" w14:textId="68D13171" w:rsidR="00502BED" w:rsidRPr="00375B52" w:rsidRDefault="00502BED" w:rsidP="00375B52">
      <w:pPr>
        <w:ind w:firstLine="720"/>
        <w:rPr>
          <w:szCs w:val="24"/>
        </w:rPr>
      </w:pPr>
      <w:r w:rsidRPr="00375B52">
        <w:rPr>
          <w:szCs w:val="24"/>
        </w:rPr>
        <w:t xml:space="preserve">Sec. </w:t>
      </w:r>
      <w:r w:rsidR="004C44F8" w:rsidRPr="00375B52">
        <w:rPr>
          <w:szCs w:val="24"/>
        </w:rPr>
        <w:t>8002</w:t>
      </w:r>
      <w:r w:rsidRPr="00375B52">
        <w:rPr>
          <w:szCs w:val="24"/>
        </w:rPr>
        <w:t>. Section 4(r)(4) of the Retail Incentive Act of 2004, effective September 8, 2004 (D.C. Law 15-185; D.C. Official Code § 2-1217.73(r)(4))</w:t>
      </w:r>
      <w:r w:rsidR="00913EE8" w:rsidRPr="00375B52">
        <w:rPr>
          <w:szCs w:val="24"/>
        </w:rPr>
        <w:t>,</w:t>
      </w:r>
      <w:r w:rsidRPr="00375B52">
        <w:rPr>
          <w:szCs w:val="24"/>
        </w:rPr>
        <w:t xml:space="preserve"> is amended by striking the phrase “Barney Circle, S.E..” and inserting the phrase “Barney Circle, S.E.” in its place.</w:t>
      </w:r>
    </w:p>
    <w:p w14:paraId="4D9936FB" w14:textId="09E550D2" w:rsidR="00502BED" w:rsidRPr="00375B52" w:rsidRDefault="00502BED" w:rsidP="00375B52">
      <w:pPr>
        <w:ind w:firstLine="720"/>
        <w:rPr>
          <w:szCs w:val="24"/>
        </w:rPr>
      </w:pPr>
      <w:r w:rsidRPr="00375B52">
        <w:rPr>
          <w:szCs w:val="24"/>
        </w:rPr>
        <w:lastRenderedPageBreak/>
        <w:t xml:space="preserve">Sec. </w:t>
      </w:r>
      <w:r w:rsidR="004C44F8" w:rsidRPr="00375B52">
        <w:rPr>
          <w:szCs w:val="24"/>
        </w:rPr>
        <w:t>8003</w:t>
      </w:r>
      <w:r w:rsidRPr="00375B52">
        <w:rPr>
          <w:szCs w:val="24"/>
        </w:rPr>
        <w:t>. Section 28:9-703(b)(3) of the District of Columbia Official Code is amended by striking the phrase “this article applies are satisfied” and inserting the phrase “this article are satisfied” in its place.</w:t>
      </w:r>
    </w:p>
    <w:p w14:paraId="09DF113E" w14:textId="3D5A2D74" w:rsidR="00502BED" w:rsidRPr="00375B52" w:rsidRDefault="00502BED" w:rsidP="00375B52">
      <w:pPr>
        <w:ind w:firstLine="720"/>
        <w:rPr>
          <w:szCs w:val="24"/>
        </w:rPr>
      </w:pPr>
      <w:r w:rsidRPr="00375B52">
        <w:rPr>
          <w:szCs w:val="24"/>
        </w:rPr>
        <w:t xml:space="preserve">Sec. </w:t>
      </w:r>
      <w:r w:rsidR="004C44F8" w:rsidRPr="00375B52">
        <w:rPr>
          <w:szCs w:val="24"/>
        </w:rPr>
        <w:t>8004</w:t>
      </w:r>
      <w:r w:rsidRPr="00375B52">
        <w:rPr>
          <w:szCs w:val="24"/>
        </w:rPr>
        <w:t xml:space="preserve">. Section 1505(b-10)(7) of the Criminal Justice Coordinating Council for the District of Columbia Establishment Act of 2001, effective October 3, 2001 (D.C. Law 14-28; D.C. Official Code § 22-4234(b-10)(7)), is amended by striking the phrase “; provided.” and inserting a period in its place. </w:t>
      </w:r>
    </w:p>
    <w:p w14:paraId="4DA52F6B" w14:textId="0A008CD4" w:rsidR="00502BED" w:rsidRPr="00375B52" w:rsidRDefault="00502BED" w:rsidP="00375B52">
      <w:pPr>
        <w:ind w:firstLine="720"/>
        <w:rPr>
          <w:szCs w:val="24"/>
        </w:rPr>
      </w:pPr>
      <w:r w:rsidRPr="00375B52">
        <w:rPr>
          <w:szCs w:val="24"/>
        </w:rPr>
        <w:t xml:space="preserve">Sec. </w:t>
      </w:r>
      <w:r w:rsidR="004C44F8" w:rsidRPr="00375B52">
        <w:rPr>
          <w:szCs w:val="24"/>
        </w:rPr>
        <w:t>8005</w:t>
      </w:r>
      <w:r w:rsidRPr="00375B52">
        <w:rPr>
          <w:szCs w:val="24"/>
        </w:rPr>
        <w:t>. Section 3(</w:t>
      </w:r>
      <w:proofErr w:type="spellStart"/>
      <w:r w:rsidRPr="00375B52">
        <w:rPr>
          <w:szCs w:val="24"/>
        </w:rPr>
        <w:t>i</w:t>
      </w:r>
      <w:proofErr w:type="spellEnd"/>
      <w:r w:rsidRPr="00375B52">
        <w:rPr>
          <w:szCs w:val="24"/>
        </w:rPr>
        <w:t xml:space="preserve">)(1)(A) of the Institution of Higher Education Sexual Misconduct Reporting and Resource Accessibility Act of 2025, enacted on April 25, 2025 (D.C. Act 26-59; </w:t>
      </w:r>
      <w:r w:rsidR="00CA007F" w:rsidRPr="00375B52">
        <w:rPr>
          <w:szCs w:val="24"/>
        </w:rPr>
        <w:t>72 DCR 5314</w:t>
      </w:r>
      <w:r w:rsidRPr="00375B52">
        <w:rPr>
          <w:szCs w:val="24"/>
        </w:rPr>
        <w:t xml:space="preserve">), is amended by striking the number “104” and inserting the number “100” in its place. </w:t>
      </w:r>
    </w:p>
    <w:p w14:paraId="5519090A" w14:textId="44802CA6" w:rsidR="00502BED" w:rsidRPr="00375B52" w:rsidRDefault="00502BED" w:rsidP="00375B52">
      <w:pPr>
        <w:ind w:firstLine="720"/>
        <w:rPr>
          <w:szCs w:val="24"/>
        </w:rPr>
      </w:pPr>
      <w:bookmarkStart w:id="337" w:name="_Hlk200549449"/>
      <w:bookmarkStart w:id="338" w:name="_Hlk201580209"/>
      <w:r w:rsidRPr="00375B52">
        <w:rPr>
          <w:szCs w:val="24"/>
        </w:rPr>
        <w:t xml:space="preserve">Sec. </w:t>
      </w:r>
      <w:r w:rsidR="004C44F8" w:rsidRPr="00375B52">
        <w:rPr>
          <w:szCs w:val="24"/>
        </w:rPr>
        <w:t>8006</w:t>
      </w:r>
      <w:r w:rsidRPr="00375B52">
        <w:rPr>
          <w:szCs w:val="24"/>
        </w:rPr>
        <w:t xml:space="preserve">. The Attorney General for the District of Columbia Clarification and Elected Term Amendment Act of 2010, effective May 27, 2010 (D.C. Law 18-160; D.C. Official Code § 1-301.81 </w:t>
      </w:r>
      <w:r w:rsidRPr="00375B52">
        <w:rPr>
          <w:i/>
          <w:iCs/>
          <w:szCs w:val="24"/>
        </w:rPr>
        <w:t>et seq.</w:t>
      </w:r>
      <w:r w:rsidRPr="00375B52">
        <w:rPr>
          <w:szCs w:val="24"/>
        </w:rPr>
        <w:t>), is amended as follows:</w:t>
      </w:r>
    </w:p>
    <w:p w14:paraId="3C7CB76C" w14:textId="77777777" w:rsidR="00502BED" w:rsidRPr="00375B52" w:rsidRDefault="00502BED" w:rsidP="00375B52">
      <w:pPr>
        <w:ind w:firstLine="720"/>
        <w:rPr>
          <w:szCs w:val="24"/>
        </w:rPr>
      </w:pPr>
      <w:r w:rsidRPr="00375B52">
        <w:rPr>
          <w:szCs w:val="24"/>
        </w:rPr>
        <w:t>(a) Section 108d (D.C. Official Code § 1-301.88g) is redesignated as section 108g.</w:t>
      </w:r>
    </w:p>
    <w:p w14:paraId="17958E91" w14:textId="77777777" w:rsidR="00502BED" w:rsidRPr="00375B52" w:rsidRDefault="00502BED" w:rsidP="00375B52">
      <w:pPr>
        <w:ind w:firstLine="720"/>
        <w:rPr>
          <w:szCs w:val="24"/>
        </w:rPr>
      </w:pPr>
      <w:r w:rsidRPr="00375B52">
        <w:rPr>
          <w:szCs w:val="24"/>
        </w:rPr>
        <w:t>(b) Section 110 (D.C. Official Code § 1-301.88c) is redesignated as section 108c.</w:t>
      </w:r>
    </w:p>
    <w:p w14:paraId="5F8B0C78" w14:textId="77777777" w:rsidR="00502BED" w:rsidRPr="00375B52" w:rsidRDefault="00502BED" w:rsidP="00375B52">
      <w:pPr>
        <w:ind w:left="720"/>
        <w:rPr>
          <w:szCs w:val="24"/>
        </w:rPr>
      </w:pPr>
      <w:r w:rsidRPr="00375B52">
        <w:rPr>
          <w:szCs w:val="24"/>
        </w:rPr>
        <w:t>(c) Section 110a (D.C. Official Code § 1-301.88d) is redesignated as section 108d.</w:t>
      </w:r>
    </w:p>
    <w:p w14:paraId="651CE210" w14:textId="77777777" w:rsidR="003379BA" w:rsidRPr="00375B52" w:rsidRDefault="00502BED" w:rsidP="00375B52">
      <w:pPr>
        <w:ind w:firstLine="720"/>
        <w:rPr>
          <w:szCs w:val="24"/>
        </w:rPr>
      </w:pPr>
      <w:r w:rsidRPr="00375B52">
        <w:rPr>
          <w:szCs w:val="24"/>
        </w:rPr>
        <w:t xml:space="preserve">(d) Section 110b (D.C. Official Code § 1-301.88e) is </w:t>
      </w:r>
      <w:r w:rsidR="003379BA" w:rsidRPr="00375B52">
        <w:rPr>
          <w:szCs w:val="24"/>
        </w:rPr>
        <w:t>amended as follows:</w:t>
      </w:r>
    </w:p>
    <w:p w14:paraId="55A4EAD4" w14:textId="484629F0" w:rsidR="003379BA" w:rsidRPr="00375B52" w:rsidRDefault="003379BA" w:rsidP="00375B52">
      <w:pPr>
        <w:ind w:firstLine="1440"/>
        <w:rPr>
          <w:szCs w:val="24"/>
        </w:rPr>
      </w:pPr>
      <w:r w:rsidRPr="00375B52">
        <w:rPr>
          <w:szCs w:val="24"/>
        </w:rPr>
        <w:t>(1) R</w:t>
      </w:r>
      <w:r w:rsidR="002B076F" w:rsidRPr="00375B52">
        <w:rPr>
          <w:szCs w:val="24"/>
        </w:rPr>
        <w:t xml:space="preserve">edesignate </w:t>
      </w:r>
      <w:r w:rsidRPr="00375B52">
        <w:rPr>
          <w:szCs w:val="24"/>
        </w:rPr>
        <w:t xml:space="preserve">the section </w:t>
      </w:r>
      <w:r w:rsidR="002B076F" w:rsidRPr="00375B52">
        <w:rPr>
          <w:szCs w:val="24"/>
        </w:rPr>
        <w:t>as section 108e</w:t>
      </w:r>
      <w:r w:rsidRPr="00375B52">
        <w:rPr>
          <w:szCs w:val="24"/>
        </w:rPr>
        <w:t>.</w:t>
      </w:r>
    </w:p>
    <w:p w14:paraId="7D5E8EDE" w14:textId="46C3C370" w:rsidR="00502BED" w:rsidRPr="00375B52" w:rsidRDefault="003379BA" w:rsidP="00375B52">
      <w:pPr>
        <w:ind w:firstLine="1440"/>
        <w:rPr>
          <w:szCs w:val="24"/>
        </w:rPr>
      </w:pPr>
      <w:r w:rsidRPr="00375B52">
        <w:rPr>
          <w:szCs w:val="24"/>
        </w:rPr>
        <w:lastRenderedPageBreak/>
        <w:t>(2)</w:t>
      </w:r>
      <w:r w:rsidR="002B076F" w:rsidRPr="00375B52">
        <w:rPr>
          <w:szCs w:val="24"/>
        </w:rPr>
        <w:t xml:space="preserve"> </w:t>
      </w:r>
      <w:r w:rsidRPr="00375B52">
        <w:rPr>
          <w:szCs w:val="24"/>
        </w:rPr>
        <w:t>S</w:t>
      </w:r>
      <w:r w:rsidR="002B076F" w:rsidRPr="00375B52">
        <w:rPr>
          <w:szCs w:val="24"/>
        </w:rPr>
        <w:t xml:space="preserve">ubsection (e) is </w:t>
      </w:r>
      <w:r w:rsidR="00502BED" w:rsidRPr="00375B52">
        <w:rPr>
          <w:szCs w:val="24"/>
        </w:rPr>
        <w:t>amended by striking the phrase “section 110a(b).” and inserting the phrase “section 108d(b).” in its place.</w:t>
      </w:r>
    </w:p>
    <w:p w14:paraId="05F473E1" w14:textId="4D8A463C" w:rsidR="00502BED" w:rsidRPr="00375B52" w:rsidRDefault="00502BED" w:rsidP="00375B52">
      <w:pPr>
        <w:ind w:firstLine="720"/>
        <w:rPr>
          <w:szCs w:val="24"/>
        </w:rPr>
      </w:pPr>
      <w:r w:rsidRPr="00375B52">
        <w:rPr>
          <w:szCs w:val="24"/>
        </w:rPr>
        <w:t xml:space="preserve">Sec. </w:t>
      </w:r>
      <w:r w:rsidR="004C44F8" w:rsidRPr="00375B52">
        <w:rPr>
          <w:szCs w:val="24"/>
        </w:rPr>
        <w:t>8008</w:t>
      </w:r>
      <w:r w:rsidRPr="00375B52">
        <w:rPr>
          <w:szCs w:val="24"/>
        </w:rPr>
        <w:t>. Section 104(d)(2) of the Universal Paid Leave Amendment Act of 2016, effective April 7, 2017 (D.C. Law 21-264; D.C. Official Code § 32-541.04(d)(2)), is amended by striking the phrase “in paragraph (3),” and inserting the phrase “in paragraph (3) of this subsection,” in its place.</w:t>
      </w:r>
    </w:p>
    <w:p w14:paraId="0E0E30F2" w14:textId="4CB54E54" w:rsidR="00502BED" w:rsidRPr="00375B52" w:rsidRDefault="00502BED" w:rsidP="00375B52">
      <w:pPr>
        <w:ind w:firstLine="720"/>
        <w:rPr>
          <w:szCs w:val="24"/>
        </w:rPr>
      </w:pPr>
      <w:r w:rsidRPr="00375B52">
        <w:rPr>
          <w:szCs w:val="24"/>
        </w:rPr>
        <w:t xml:space="preserve">Sec. </w:t>
      </w:r>
      <w:r w:rsidR="004C44F8" w:rsidRPr="00375B52">
        <w:rPr>
          <w:szCs w:val="24"/>
        </w:rPr>
        <w:t>8009</w:t>
      </w:r>
      <w:r w:rsidRPr="00375B52">
        <w:rPr>
          <w:szCs w:val="24"/>
        </w:rPr>
        <w:t>. Section 47-850 of the District of Columbia Official Code is amended as follows:</w:t>
      </w:r>
    </w:p>
    <w:p w14:paraId="51785BDA" w14:textId="77777777" w:rsidR="00502BED" w:rsidRPr="00375B52" w:rsidRDefault="00502BED" w:rsidP="00375B52">
      <w:pPr>
        <w:ind w:firstLine="720"/>
        <w:rPr>
          <w:szCs w:val="24"/>
        </w:rPr>
      </w:pPr>
      <w:r w:rsidRPr="00375B52">
        <w:rPr>
          <w:szCs w:val="24"/>
        </w:rPr>
        <w:t>(a) Subsection (a) is amended by striking the phrase “in subsection (a-1) of this section,” and insert the phrase “in subsection (a-2) of this section,” in its place.</w:t>
      </w:r>
    </w:p>
    <w:p w14:paraId="11688CEB" w14:textId="737B01BB" w:rsidR="00502BED" w:rsidRPr="00375B52" w:rsidRDefault="00502BED" w:rsidP="00375B52">
      <w:pPr>
        <w:ind w:firstLine="720"/>
        <w:rPr>
          <w:szCs w:val="24"/>
        </w:rPr>
      </w:pPr>
      <w:r w:rsidRPr="00375B52">
        <w:rPr>
          <w:szCs w:val="24"/>
        </w:rPr>
        <w:t xml:space="preserve">(b) </w:t>
      </w:r>
      <w:r w:rsidR="00134F0A" w:rsidRPr="00375B52">
        <w:rPr>
          <w:szCs w:val="24"/>
        </w:rPr>
        <w:t>T</w:t>
      </w:r>
      <w:r w:rsidRPr="00375B52">
        <w:rPr>
          <w:szCs w:val="24"/>
        </w:rPr>
        <w:t xml:space="preserve">he second subsection (f) </w:t>
      </w:r>
      <w:r w:rsidR="00134F0A" w:rsidRPr="00375B52">
        <w:rPr>
          <w:szCs w:val="24"/>
        </w:rPr>
        <w:t xml:space="preserve">is redesignated </w:t>
      </w:r>
      <w:r w:rsidRPr="00375B52">
        <w:rPr>
          <w:szCs w:val="24"/>
        </w:rPr>
        <w:t xml:space="preserve">as subsection (h). </w:t>
      </w:r>
      <w:bookmarkEnd w:id="337"/>
      <w:bookmarkEnd w:id="338"/>
    </w:p>
    <w:p w14:paraId="3A39EA68" w14:textId="332F528A" w:rsidR="006D603A" w:rsidRPr="00375B52" w:rsidRDefault="006D603A" w:rsidP="00375B52">
      <w:pPr>
        <w:ind w:firstLine="720"/>
        <w:rPr>
          <w:szCs w:val="24"/>
        </w:rPr>
      </w:pPr>
      <w:r w:rsidRPr="00375B52">
        <w:rPr>
          <w:szCs w:val="24"/>
        </w:rPr>
        <w:t xml:space="preserve">Sec. 8010. Section 201 of the Vacant to Vibrant Amendment Act of 2025, </w:t>
      </w:r>
      <w:r w:rsidR="003379BA" w:rsidRPr="00375B52">
        <w:rPr>
          <w:szCs w:val="24"/>
        </w:rPr>
        <w:t xml:space="preserve">enacted on August 11, 2025 (D.C. Act 26-128; __ DCR __), </w:t>
      </w:r>
      <w:r w:rsidRPr="00375B52">
        <w:rPr>
          <w:szCs w:val="24"/>
        </w:rPr>
        <w:t>is amended as follows:</w:t>
      </w:r>
    </w:p>
    <w:p w14:paraId="5AE26C4D" w14:textId="77777777" w:rsidR="006D603A" w:rsidRPr="00375B52" w:rsidRDefault="006D603A" w:rsidP="00375B52">
      <w:pPr>
        <w:ind w:firstLine="720"/>
        <w:rPr>
          <w:szCs w:val="24"/>
        </w:rPr>
      </w:pPr>
      <w:r w:rsidRPr="00375B52">
        <w:rPr>
          <w:szCs w:val="24"/>
        </w:rPr>
        <w:t>(a) Strike the phrase “Section 201” and insert the phrase “Section 202” in its place.</w:t>
      </w:r>
    </w:p>
    <w:p w14:paraId="3B619B9E" w14:textId="77777777" w:rsidR="006D603A" w:rsidRPr="00375B52" w:rsidRDefault="006D603A" w:rsidP="00375B52">
      <w:pPr>
        <w:ind w:firstLine="720"/>
        <w:rPr>
          <w:szCs w:val="24"/>
        </w:rPr>
      </w:pPr>
      <w:r w:rsidRPr="00375B52">
        <w:rPr>
          <w:szCs w:val="24"/>
        </w:rPr>
        <w:t>(b) Strike the phrase “10-562.01” and insert the phrase “10-562.02” in its place.</w:t>
      </w:r>
    </w:p>
    <w:p w14:paraId="2A9BC77A" w14:textId="77777777" w:rsidR="006D603A" w:rsidRPr="00375B52" w:rsidRDefault="006D603A" w:rsidP="00375B52">
      <w:pPr>
        <w:ind w:firstLine="720"/>
        <w:rPr>
          <w:szCs w:val="24"/>
        </w:rPr>
      </w:pPr>
      <w:r w:rsidRPr="00375B52">
        <w:rPr>
          <w:szCs w:val="24"/>
        </w:rPr>
        <w:t>(c) Strike the phrase “Strategic Enforcement Plan” both times it appears and insert the phrase “annual enforcement plan” in its place.</w:t>
      </w:r>
    </w:p>
    <w:p w14:paraId="35406D4F" w14:textId="77777777" w:rsidR="006D603A" w:rsidRPr="00375B52" w:rsidRDefault="006D603A" w:rsidP="00375B52">
      <w:pPr>
        <w:ind w:firstLine="720"/>
        <w:rPr>
          <w:szCs w:val="24"/>
        </w:rPr>
      </w:pPr>
      <w:r w:rsidRPr="00375B52">
        <w:rPr>
          <w:szCs w:val="24"/>
        </w:rPr>
        <w:t>(d) Strike the phrase “Strategic Enforcement Plans” and insert the phrase “annual enforcement plans” in its place.</w:t>
      </w:r>
    </w:p>
    <w:p w14:paraId="03AE4F50" w14:textId="77777777" w:rsidR="006D603A" w:rsidRPr="00375B52" w:rsidRDefault="006D603A" w:rsidP="00375B52">
      <w:pPr>
        <w:ind w:firstLine="720"/>
        <w:rPr>
          <w:szCs w:val="24"/>
        </w:rPr>
      </w:pPr>
      <w:r w:rsidRPr="00375B52">
        <w:rPr>
          <w:szCs w:val="24"/>
        </w:rPr>
        <w:lastRenderedPageBreak/>
        <w:t>(e) Strike the word “SEA” both times it appears and insert the word “Director” in its place.</w:t>
      </w:r>
    </w:p>
    <w:p w14:paraId="5F02F5E5" w14:textId="12E7FF31" w:rsidR="001F5F7C" w:rsidRPr="00375B52" w:rsidRDefault="001F5F7C" w:rsidP="00375B52">
      <w:pPr>
        <w:pStyle w:val="Heading1"/>
      </w:pPr>
      <w:bookmarkStart w:id="339" w:name="_Toc206065314"/>
      <w:r w:rsidRPr="00375B52">
        <w:t xml:space="preserve">TITLE </w:t>
      </w:r>
      <w:r w:rsidR="000D3423" w:rsidRPr="00375B52">
        <w:t>IX</w:t>
      </w:r>
      <w:r w:rsidRPr="00375B52">
        <w:t>. APPLICABILITY; FISCAL IMPACT; EFFECTIVE DATE</w:t>
      </w:r>
      <w:bookmarkEnd w:id="327"/>
      <w:bookmarkEnd w:id="328"/>
      <w:bookmarkEnd w:id="329"/>
      <w:bookmarkEnd w:id="330"/>
      <w:bookmarkEnd w:id="331"/>
      <w:bookmarkEnd w:id="332"/>
      <w:bookmarkEnd w:id="333"/>
      <w:bookmarkEnd w:id="334"/>
      <w:bookmarkEnd w:id="335"/>
      <w:bookmarkEnd w:id="339"/>
    </w:p>
    <w:p w14:paraId="0FA035A0" w14:textId="2A9A217A" w:rsidR="001F5F7C" w:rsidRPr="00375B52" w:rsidRDefault="001F5F7C" w:rsidP="00375B52">
      <w:pPr>
        <w:rPr>
          <w:szCs w:val="24"/>
        </w:rPr>
      </w:pPr>
      <w:r w:rsidRPr="00375B52">
        <w:rPr>
          <w:szCs w:val="24"/>
        </w:rPr>
        <w:tab/>
        <w:t xml:space="preserve">Sec. </w:t>
      </w:r>
      <w:r w:rsidR="000D3423" w:rsidRPr="00375B52">
        <w:rPr>
          <w:szCs w:val="24"/>
        </w:rPr>
        <w:t>9</w:t>
      </w:r>
      <w:r w:rsidRPr="00375B52">
        <w:rPr>
          <w:szCs w:val="24"/>
        </w:rPr>
        <w:t>001. Applicability.</w:t>
      </w:r>
    </w:p>
    <w:p w14:paraId="1035F007" w14:textId="0B2B993D" w:rsidR="001F5F7C" w:rsidRPr="00375B52" w:rsidRDefault="001F5F7C" w:rsidP="00375B52">
      <w:pPr>
        <w:rPr>
          <w:szCs w:val="24"/>
        </w:rPr>
      </w:pPr>
      <w:r w:rsidRPr="00375B52">
        <w:rPr>
          <w:szCs w:val="24"/>
        </w:rPr>
        <w:tab/>
        <w:t xml:space="preserve">Except as otherwise provided, this act shall apply as of October 1, </w:t>
      </w:r>
      <w:r w:rsidR="00470C18" w:rsidRPr="00375B52">
        <w:rPr>
          <w:szCs w:val="24"/>
        </w:rPr>
        <w:t>202</w:t>
      </w:r>
      <w:r w:rsidR="00970126" w:rsidRPr="00375B52">
        <w:rPr>
          <w:szCs w:val="24"/>
        </w:rPr>
        <w:t>5</w:t>
      </w:r>
      <w:r w:rsidRPr="00375B52">
        <w:rPr>
          <w:szCs w:val="24"/>
        </w:rPr>
        <w:t>.</w:t>
      </w:r>
    </w:p>
    <w:p w14:paraId="0045F92A" w14:textId="70CF3990" w:rsidR="001F5F7C" w:rsidRPr="00375B52" w:rsidRDefault="001F5F7C" w:rsidP="00375B52">
      <w:pPr>
        <w:rPr>
          <w:szCs w:val="24"/>
        </w:rPr>
      </w:pPr>
      <w:r w:rsidRPr="00375B52">
        <w:rPr>
          <w:szCs w:val="24"/>
        </w:rPr>
        <w:tab/>
        <w:t xml:space="preserve">Sec. </w:t>
      </w:r>
      <w:r w:rsidR="000D3423" w:rsidRPr="00375B52">
        <w:rPr>
          <w:szCs w:val="24"/>
        </w:rPr>
        <w:t>9002</w:t>
      </w:r>
      <w:r w:rsidRPr="00375B52">
        <w:rPr>
          <w:szCs w:val="24"/>
        </w:rPr>
        <w:t>. Fiscal impact statement.</w:t>
      </w:r>
    </w:p>
    <w:p w14:paraId="177471B7" w14:textId="77777777" w:rsidR="001F5F7C" w:rsidRPr="00375B52" w:rsidRDefault="001F5F7C" w:rsidP="00375B52">
      <w:pPr>
        <w:rPr>
          <w:szCs w:val="24"/>
        </w:rPr>
      </w:pPr>
      <w:r w:rsidRPr="00375B52">
        <w:rPr>
          <w:szCs w:val="24"/>
        </w:rPr>
        <w:tab/>
        <w:t>The Council adopts the fiscal impact statement of the Chief Financial Officer as the fiscal impact statement required by section 4a of the General Legislative Procedures Act of 1975, approved October 16, 2006 (120 Stat. 2038; D.C. Official Code § 1-301.47a).</w:t>
      </w:r>
    </w:p>
    <w:p w14:paraId="693B2876" w14:textId="2F659F38" w:rsidR="001F5F7C" w:rsidRPr="00375B52" w:rsidRDefault="001F5F7C" w:rsidP="00375B52">
      <w:pPr>
        <w:rPr>
          <w:szCs w:val="24"/>
        </w:rPr>
      </w:pPr>
      <w:r w:rsidRPr="00375B52">
        <w:rPr>
          <w:szCs w:val="24"/>
        </w:rPr>
        <w:tab/>
        <w:t xml:space="preserve">Sec. </w:t>
      </w:r>
      <w:r w:rsidR="000D3423" w:rsidRPr="00375B52">
        <w:rPr>
          <w:szCs w:val="24"/>
        </w:rPr>
        <w:t>9003</w:t>
      </w:r>
      <w:r w:rsidRPr="00375B52">
        <w:rPr>
          <w:szCs w:val="24"/>
        </w:rPr>
        <w:t>. Effective date.</w:t>
      </w:r>
    </w:p>
    <w:p w14:paraId="7815B486" w14:textId="5A4C9EEE" w:rsidR="00436DE7" w:rsidRPr="00375B52" w:rsidRDefault="001F5F7C" w:rsidP="00375B52">
      <w:pPr>
        <w:rPr>
          <w:szCs w:val="24"/>
        </w:rPr>
      </w:pPr>
      <w:r w:rsidRPr="00375B52">
        <w:rPr>
          <w:szCs w:val="24"/>
        </w:rPr>
        <w:tab/>
      </w:r>
      <w:r w:rsidR="001E6450" w:rsidRPr="00375B52">
        <w:rPr>
          <w:szCs w:val="24"/>
        </w:rPr>
        <w:t xml:space="preserve">This act shall take effect following approval by the Mayor (or in the event of veto by the Mayor, action by the Council to override the veto), and shall remain in effect for no longer than 90 days, as provided for emergency acts of the Council of the District of Columbia in section </w:t>
      </w:r>
      <w:r w:rsidR="00436DE7" w:rsidRPr="00375B52">
        <w:rPr>
          <w:szCs w:val="24"/>
        </w:rPr>
        <w:t xml:space="preserve"> </w:t>
      </w:r>
    </w:p>
    <w:p w14:paraId="1E165CA7" w14:textId="6E84CF68" w:rsidR="004B6E04" w:rsidRPr="00375B52" w:rsidRDefault="001E6450" w:rsidP="00375B52">
      <w:pPr>
        <w:rPr>
          <w:rFonts w:eastAsia="Aptos"/>
          <w:kern w:val="2"/>
          <w:szCs w:val="24"/>
          <w14:ligatures w14:val="standardContextual"/>
        </w:rPr>
      </w:pPr>
      <w:r w:rsidRPr="00375B52">
        <w:rPr>
          <w:szCs w:val="24"/>
        </w:rPr>
        <w:t>412(a) of the District of Columbia Home Rule Act, approved December 24, 1973 (87 Stat. 788; D.C. Official Code § 1-204.12(a))</w:t>
      </w:r>
      <w:bookmarkStart w:id="340" w:name="_Hlk187138302"/>
      <w:bookmarkStart w:id="341" w:name="_Hlk191976855"/>
      <w:r w:rsidR="00436DE7" w:rsidRPr="00375B52">
        <w:rPr>
          <w:szCs w:val="24"/>
        </w:rPr>
        <w:t>.</w:t>
      </w:r>
    </w:p>
    <w:bookmarkEnd w:id="340"/>
    <w:bookmarkEnd w:id="341"/>
    <w:sectPr w:rsidR="004B6E04" w:rsidRPr="00375B52" w:rsidSect="000E44C7">
      <w:headerReference w:type="default" r:id="rId12"/>
      <w:footerReference w:type="default" r:id="rId13"/>
      <w:pgSz w:w="12240" w:h="15840"/>
      <w:pgMar w:top="1440" w:right="1440" w:bottom="1440" w:left="1440" w:header="1440" w:footer="158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AA5A" w14:textId="77777777" w:rsidR="00F55DCB" w:rsidRDefault="00F55DCB">
      <w:r>
        <w:separator/>
      </w:r>
    </w:p>
  </w:endnote>
  <w:endnote w:type="continuationSeparator" w:id="0">
    <w:p w14:paraId="1AD15C1B" w14:textId="77777777" w:rsidR="00F55DCB" w:rsidRDefault="00F55DCB">
      <w:r>
        <w:continuationSeparator/>
      </w:r>
    </w:p>
  </w:endnote>
  <w:endnote w:type="continuationNotice" w:id="1">
    <w:p w14:paraId="31586FBC" w14:textId="77777777" w:rsidR="00F55DCB" w:rsidRDefault="00F5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535727"/>
      <w:docPartObj>
        <w:docPartGallery w:val="Page Numbers (Bottom of Page)"/>
        <w:docPartUnique/>
      </w:docPartObj>
    </w:sdtPr>
    <w:sdtEndPr>
      <w:rPr>
        <w:noProof/>
      </w:rPr>
    </w:sdtEndPr>
    <w:sdtContent>
      <w:p w14:paraId="48BD4E14" w14:textId="26BF88D6" w:rsidR="00AF45A9" w:rsidRDefault="00AF45A9" w:rsidP="00AF45A9">
        <w:pPr>
          <w:pStyle w:val="Footer"/>
          <w:spacing w:before="240"/>
          <w:jc w:val="center"/>
        </w:pPr>
        <w:r>
          <w:fldChar w:fldCharType="begin"/>
        </w:r>
        <w:r>
          <w:instrText xml:space="preserve"> PAGE   \* MERGEFORMAT </w:instrText>
        </w:r>
        <w:r>
          <w:fldChar w:fldCharType="separate"/>
        </w:r>
        <w:r>
          <w:rPr>
            <w:noProof/>
          </w:rPr>
          <w:t>2</w:t>
        </w:r>
        <w:r>
          <w:rPr>
            <w:noProof/>
          </w:rPr>
          <w:fldChar w:fldCharType="end"/>
        </w:r>
      </w:p>
    </w:sdtContent>
  </w:sdt>
  <w:p w14:paraId="497E2EA3" w14:textId="7781C707" w:rsidR="008D2DC1" w:rsidRDefault="008D2DC1" w:rsidP="001D006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21FE" w14:textId="77777777" w:rsidR="00F55DCB" w:rsidRDefault="00F55DCB">
      <w:r>
        <w:separator/>
      </w:r>
    </w:p>
  </w:footnote>
  <w:footnote w:type="continuationSeparator" w:id="0">
    <w:p w14:paraId="5204A677" w14:textId="77777777" w:rsidR="00F55DCB" w:rsidRDefault="00F55DCB">
      <w:r>
        <w:continuationSeparator/>
      </w:r>
    </w:p>
  </w:footnote>
  <w:footnote w:type="continuationNotice" w:id="1">
    <w:p w14:paraId="33043A76" w14:textId="77777777" w:rsidR="00F55DCB" w:rsidRDefault="00F55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D319" w14:textId="1618F374" w:rsidR="004B6E04" w:rsidRPr="004B6E04" w:rsidRDefault="004B6E04" w:rsidP="004B6E04">
    <w:pPr>
      <w:pStyle w:val="Header"/>
      <w:spacing w:line="240" w:lineRule="auto"/>
      <w:rPr>
        <w:b/>
        <w:bCs/>
      </w:rP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698"/>
    <w:multiLevelType w:val="hybridMultilevel"/>
    <w:tmpl w:val="9296EF70"/>
    <w:lvl w:ilvl="0" w:tplc="F56CDE6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147676"/>
    <w:multiLevelType w:val="hybridMultilevel"/>
    <w:tmpl w:val="1A907642"/>
    <w:lvl w:ilvl="0" w:tplc="1EB0AE94">
      <w:start w:val="1"/>
      <w:numFmt w:val="low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A53D9D"/>
    <w:multiLevelType w:val="hybridMultilevel"/>
    <w:tmpl w:val="0E94A7CC"/>
    <w:lvl w:ilvl="0" w:tplc="D55A5F1C">
      <w:start w:val="1"/>
      <w:numFmt w:val="low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8C5CF6"/>
    <w:multiLevelType w:val="hybridMultilevel"/>
    <w:tmpl w:val="C96CB470"/>
    <w:lvl w:ilvl="0" w:tplc="04742534">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38146A"/>
    <w:multiLevelType w:val="multilevel"/>
    <w:tmpl w:val="90B63D8E"/>
    <w:lvl w:ilvl="0">
      <w:start w:val="8"/>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740843"/>
    <w:multiLevelType w:val="hybridMultilevel"/>
    <w:tmpl w:val="D9A88072"/>
    <w:lvl w:ilvl="0" w:tplc="3CE8E3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4093">
    <w:abstractNumId w:val="6"/>
  </w:num>
  <w:num w:numId="2" w16cid:durableId="1879854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189202">
    <w:abstractNumId w:val="3"/>
  </w:num>
  <w:num w:numId="4" w16cid:durableId="945430383">
    <w:abstractNumId w:val="4"/>
  </w:num>
  <w:num w:numId="5" w16cid:durableId="611011137">
    <w:abstractNumId w:val="2"/>
  </w:num>
  <w:num w:numId="6" w16cid:durableId="511796814">
    <w:abstractNumId w:val="1"/>
  </w:num>
  <w:num w:numId="7" w16cid:durableId="5244866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7C"/>
    <w:rsid w:val="00000826"/>
    <w:rsid w:val="000009F6"/>
    <w:rsid w:val="00000AC8"/>
    <w:rsid w:val="00000FA7"/>
    <w:rsid w:val="000025F6"/>
    <w:rsid w:val="000026CD"/>
    <w:rsid w:val="00002A94"/>
    <w:rsid w:val="000035C6"/>
    <w:rsid w:val="000038AF"/>
    <w:rsid w:val="00003A52"/>
    <w:rsid w:val="00003A5C"/>
    <w:rsid w:val="00003C5F"/>
    <w:rsid w:val="00003D59"/>
    <w:rsid w:val="00003E2F"/>
    <w:rsid w:val="0000408A"/>
    <w:rsid w:val="00004232"/>
    <w:rsid w:val="000043C9"/>
    <w:rsid w:val="0000450E"/>
    <w:rsid w:val="000045B5"/>
    <w:rsid w:val="00004ADB"/>
    <w:rsid w:val="00004BB4"/>
    <w:rsid w:val="00004BB6"/>
    <w:rsid w:val="00004D4C"/>
    <w:rsid w:val="0000521F"/>
    <w:rsid w:val="00005386"/>
    <w:rsid w:val="00005B5F"/>
    <w:rsid w:val="00005F76"/>
    <w:rsid w:val="00006033"/>
    <w:rsid w:val="00006442"/>
    <w:rsid w:val="00006474"/>
    <w:rsid w:val="00006727"/>
    <w:rsid w:val="00006786"/>
    <w:rsid w:val="000067B6"/>
    <w:rsid w:val="00006EA9"/>
    <w:rsid w:val="0000743E"/>
    <w:rsid w:val="00007908"/>
    <w:rsid w:val="00007A5F"/>
    <w:rsid w:val="000103C9"/>
    <w:rsid w:val="00010B24"/>
    <w:rsid w:val="00010E63"/>
    <w:rsid w:val="00011305"/>
    <w:rsid w:val="000113BE"/>
    <w:rsid w:val="00011413"/>
    <w:rsid w:val="00011628"/>
    <w:rsid w:val="000117DE"/>
    <w:rsid w:val="00011A41"/>
    <w:rsid w:val="00011A9A"/>
    <w:rsid w:val="0001341A"/>
    <w:rsid w:val="000134CD"/>
    <w:rsid w:val="00013757"/>
    <w:rsid w:val="00013774"/>
    <w:rsid w:val="0001406E"/>
    <w:rsid w:val="000141CD"/>
    <w:rsid w:val="000148EC"/>
    <w:rsid w:val="00014D7E"/>
    <w:rsid w:val="00015982"/>
    <w:rsid w:val="00015A1C"/>
    <w:rsid w:val="0001627D"/>
    <w:rsid w:val="000167FC"/>
    <w:rsid w:val="00017209"/>
    <w:rsid w:val="00017239"/>
    <w:rsid w:val="00017F02"/>
    <w:rsid w:val="00020063"/>
    <w:rsid w:val="000202D0"/>
    <w:rsid w:val="00020907"/>
    <w:rsid w:val="00020AB8"/>
    <w:rsid w:val="00020D66"/>
    <w:rsid w:val="00021121"/>
    <w:rsid w:val="000219F5"/>
    <w:rsid w:val="0002219F"/>
    <w:rsid w:val="00022348"/>
    <w:rsid w:val="00022663"/>
    <w:rsid w:val="00023164"/>
    <w:rsid w:val="000231EF"/>
    <w:rsid w:val="000235CC"/>
    <w:rsid w:val="000235EF"/>
    <w:rsid w:val="0002362D"/>
    <w:rsid w:val="000236AE"/>
    <w:rsid w:val="00023BE2"/>
    <w:rsid w:val="00023F4A"/>
    <w:rsid w:val="000246D8"/>
    <w:rsid w:val="00024803"/>
    <w:rsid w:val="00024832"/>
    <w:rsid w:val="00024995"/>
    <w:rsid w:val="00024E51"/>
    <w:rsid w:val="00026FFF"/>
    <w:rsid w:val="0002705C"/>
    <w:rsid w:val="00027E8F"/>
    <w:rsid w:val="00027F43"/>
    <w:rsid w:val="00030727"/>
    <w:rsid w:val="000308E0"/>
    <w:rsid w:val="00031359"/>
    <w:rsid w:val="0003157A"/>
    <w:rsid w:val="00032729"/>
    <w:rsid w:val="0003299A"/>
    <w:rsid w:val="00032B80"/>
    <w:rsid w:val="0003337E"/>
    <w:rsid w:val="000334FF"/>
    <w:rsid w:val="000341A5"/>
    <w:rsid w:val="00034212"/>
    <w:rsid w:val="00034631"/>
    <w:rsid w:val="00034BD4"/>
    <w:rsid w:val="000350DA"/>
    <w:rsid w:val="000350FB"/>
    <w:rsid w:val="000351A9"/>
    <w:rsid w:val="00035435"/>
    <w:rsid w:val="000356C0"/>
    <w:rsid w:val="000356E1"/>
    <w:rsid w:val="00035AC1"/>
    <w:rsid w:val="00035B0F"/>
    <w:rsid w:val="00035ED7"/>
    <w:rsid w:val="00036337"/>
    <w:rsid w:val="00036399"/>
    <w:rsid w:val="000371C7"/>
    <w:rsid w:val="00037654"/>
    <w:rsid w:val="000401D5"/>
    <w:rsid w:val="000404B9"/>
    <w:rsid w:val="00040E54"/>
    <w:rsid w:val="0004115C"/>
    <w:rsid w:val="00041295"/>
    <w:rsid w:val="00041321"/>
    <w:rsid w:val="000413D7"/>
    <w:rsid w:val="00041743"/>
    <w:rsid w:val="00041814"/>
    <w:rsid w:val="000428E6"/>
    <w:rsid w:val="00042921"/>
    <w:rsid w:val="00042D47"/>
    <w:rsid w:val="00042EC6"/>
    <w:rsid w:val="0004327B"/>
    <w:rsid w:val="0004369B"/>
    <w:rsid w:val="00043BFE"/>
    <w:rsid w:val="00043C06"/>
    <w:rsid w:val="000449A1"/>
    <w:rsid w:val="00044ADD"/>
    <w:rsid w:val="0004542F"/>
    <w:rsid w:val="00045644"/>
    <w:rsid w:val="00045804"/>
    <w:rsid w:val="00045986"/>
    <w:rsid w:val="00045AEC"/>
    <w:rsid w:val="000463F7"/>
    <w:rsid w:val="00046530"/>
    <w:rsid w:val="00046ED6"/>
    <w:rsid w:val="00047064"/>
    <w:rsid w:val="00047567"/>
    <w:rsid w:val="00047780"/>
    <w:rsid w:val="0004785A"/>
    <w:rsid w:val="00050085"/>
    <w:rsid w:val="000500D6"/>
    <w:rsid w:val="00050639"/>
    <w:rsid w:val="00050BFB"/>
    <w:rsid w:val="00050ED7"/>
    <w:rsid w:val="000511D7"/>
    <w:rsid w:val="00051435"/>
    <w:rsid w:val="00051496"/>
    <w:rsid w:val="000515DE"/>
    <w:rsid w:val="00051671"/>
    <w:rsid w:val="000518A0"/>
    <w:rsid w:val="000518D2"/>
    <w:rsid w:val="00051DDD"/>
    <w:rsid w:val="00051FC4"/>
    <w:rsid w:val="0005200B"/>
    <w:rsid w:val="00052D86"/>
    <w:rsid w:val="00052E29"/>
    <w:rsid w:val="00052E65"/>
    <w:rsid w:val="000532AF"/>
    <w:rsid w:val="00053897"/>
    <w:rsid w:val="00053F32"/>
    <w:rsid w:val="0005407D"/>
    <w:rsid w:val="00054347"/>
    <w:rsid w:val="00054437"/>
    <w:rsid w:val="0005443E"/>
    <w:rsid w:val="000544F9"/>
    <w:rsid w:val="00054813"/>
    <w:rsid w:val="00054BDC"/>
    <w:rsid w:val="00054D28"/>
    <w:rsid w:val="00055161"/>
    <w:rsid w:val="00055426"/>
    <w:rsid w:val="000554EF"/>
    <w:rsid w:val="00055DB4"/>
    <w:rsid w:val="0005619B"/>
    <w:rsid w:val="00056205"/>
    <w:rsid w:val="000569AF"/>
    <w:rsid w:val="00056B10"/>
    <w:rsid w:val="00057020"/>
    <w:rsid w:val="0005706B"/>
    <w:rsid w:val="000571DD"/>
    <w:rsid w:val="00057427"/>
    <w:rsid w:val="00057533"/>
    <w:rsid w:val="000576B8"/>
    <w:rsid w:val="00057BE3"/>
    <w:rsid w:val="000605D7"/>
    <w:rsid w:val="00060A05"/>
    <w:rsid w:val="00060D5B"/>
    <w:rsid w:val="00061562"/>
    <w:rsid w:val="000618E9"/>
    <w:rsid w:val="000618F0"/>
    <w:rsid w:val="000618F2"/>
    <w:rsid w:val="00061B07"/>
    <w:rsid w:val="00061C09"/>
    <w:rsid w:val="000623F6"/>
    <w:rsid w:val="0006249D"/>
    <w:rsid w:val="000629A0"/>
    <w:rsid w:val="0006325D"/>
    <w:rsid w:val="000635E1"/>
    <w:rsid w:val="00063D04"/>
    <w:rsid w:val="00063D63"/>
    <w:rsid w:val="00063D9A"/>
    <w:rsid w:val="00064060"/>
    <w:rsid w:val="00064469"/>
    <w:rsid w:val="00064B21"/>
    <w:rsid w:val="00064D5F"/>
    <w:rsid w:val="00064F5B"/>
    <w:rsid w:val="00065198"/>
    <w:rsid w:val="000651BA"/>
    <w:rsid w:val="000654D3"/>
    <w:rsid w:val="000655D7"/>
    <w:rsid w:val="00065632"/>
    <w:rsid w:val="00065F2B"/>
    <w:rsid w:val="00065F59"/>
    <w:rsid w:val="00066059"/>
    <w:rsid w:val="00066D66"/>
    <w:rsid w:val="0006726B"/>
    <w:rsid w:val="0006763C"/>
    <w:rsid w:val="00067C3C"/>
    <w:rsid w:val="00067C76"/>
    <w:rsid w:val="000700EF"/>
    <w:rsid w:val="0007052B"/>
    <w:rsid w:val="00070754"/>
    <w:rsid w:val="0007099B"/>
    <w:rsid w:val="00070B9C"/>
    <w:rsid w:val="00070DC1"/>
    <w:rsid w:val="0007133E"/>
    <w:rsid w:val="0007214C"/>
    <w:rsid w:val="000721FD"/>
    <w:rsid w:val="00072210"/>
    <w:rsid w:val="00072D3A"/>
    <w:rsid w:val="000735A0"/>
    <w:rsid w:val="0007415E"/>
    <w:rsid w:val="000743B9"/>
    <w:rsid w:val="00074493"/>
    <w:rsid w:val="00074567"/>
    <w:rsid w:val="0007499E"/>
    <w:rsid w:val="00074A11"/>
    <w:rsid w:val="000757D9"/>
    <w:rsid w:val="000758E2"/>
    <w:rsid w:val="000759C9"/>
    <w:rsid w:val="00075CB7"/>
    <w:rsid w:val="000761B0"/>
    <w:rsid w:val="00076CB1"/>
    <w:rsid w:val="0007733B"/>
    <w:rsid w:val="0007742E"/>
    <w:rsid w:val="00077845"/>
    <w:rsid w:val="00077D79"/>
    <w:rsid w:val="00077DF2"/>
    <w:rsid w:val="00080282"/>
    <w:rsid w:val="00080C9C"/>
    <w:rsid w:val="00080F2B"/>
    <w:rsid w:val="00080FB4"/>
    <w:rsid w:val="0008138B"/>
    <w:rsid w:val="00081633"/>
    <w:rsid w:val="00081EF5"/>
    <w:rsid w:val="00082281"/>
    <w:rsid w:val="00082291"/>
    <w:rsid w:val="00082BDE"/>
    <w:rsid w:val="0008378C"/>
    <w:rsid w:val="00083D4C"/>
    <w:rsid w:val="00083DBE"/>
    <w:rsid w:val="00084093"/>
    <w:rsid w:val="00084502"/>
    <w:rsid w:val="0008464D"/>
    <w:rsid w:val="00084B87"/>
    <w:rsid w:val="00084D35"/>
    <w:rsid w:val="00085272"/>
    <w:rsid w:val="0008573B"/>
    <w:rsid w:val="00085FBA"/>
    <w:rsid w:val="000860AF"/>
    <w:rsid w:val="00086471"/>
    <w:rsid w:val="00086789"/>
    <w:rsid w:val="00086FF9"/>
    <w:rsid w:val="00087983"/>
    <w:rsid w:val="000879E4"/>
    <w:rsid w:val="00087A6F"/>
    <w:rsid w:val="0009011B"/>
    <w:rsid w:val="00090306"/>
    <w:rsid w:val="0009069F"/>
    <w:rsid w:val="000908D8"/>
    <w:rsid w:val="000909A8"/>
    <w:rsid w:val="00090A13"/>
    <w:rsid w:val="00090A47"/>
    <w:rsid w:val="00090CF7"/>
    <w:rsid w:val="00090E0B"/>
    <w:rsid w:val="00090F51"/>
    <w:rsid w:val="000915E9"/>
    <w:rsid w:val="000923D9"/>
    <w:rsid w:val="000925AC"/>
    <w:rsid w:val="00092681"/>
    <w:rsid w:val="0009272F"/>
    <w:rsid w:val="000929FC"/>
    <w:rsid w:val="00092A97"/>
    <w:rsid w:val="00092E9D"/>
    <w:rsid w:val="000930AE"/>
    <w:rsid w:val="00093329"/>
    <w:rsid w:val="000934CF"/>
    <w:rsid w:val="000936DA"/>
    <w:rsid w:val="00093787"/>
    <w:rsid w:val="000939CB"/>
    <w:rsid w:val="00093C56"/>
    <w:rsid w:val="00093D4A"/>
    <w:rsid w:val="00094458"/>
    <w:rsid w:val="00094AE0"/>
    <w:rsid w:val="00094DB9"/>
    <w:rsid w:val="00094E9C"/>
    <w:rsid w:val="0009661A"/>
    <w:rsid w:val="00096623"/>
    <w:rsid w:val="00096A0C"/>
    <w:rsid w:val="00096CAC"/>
    <w:rsid w:val="00096DBA"/>
    <w:rsid w:val="000974B3"/>
    <w:rsid w:val="00097591"/>
    <w:rsid w:val="000975FD"/>
    <w:rsid w:val="00097907"/>
    <w:rsid w:val="00097C97"/>
    <w:rsid w:val="00097CA2"/>
    <w:rsid w:val="000A064F"/>
    <w:rsid w:val="000A0A2D"/>
    <w:rsid w:val="000A0B89"/>
    <w:rsid w:val="000A0BAC"/>
    <w:rsid w:val="000A0BF4"/>
    <w:rsid w:val="000A0FF4"/>
    <w:rsid w:val="000A15F7"/>
    <w:rsid w:val="000A164B"/>
    <w:rsid w:val="000A18C3"/>
    <w:rsid w:val="000A1A70"/>
    <w:rsid w:val="000A1D45"/>
    <w:rsid w:val="000A1DC3"/>
    <w:rsid w:val="000A21A1"/>
    <w:rsid w:val="000A2336"/>
    <w:rsid w:val="000A25DB"/>
    <w:rsid w:val="000A2CFA"/>
    <w:rsid w:val="000A2D52"/>
    <w:rsid w:val="000A3381"/>
    <w:rsid w:val="000A33EC"/>
    <w:rsid w:val="000A3633"/>
    <w:rsid w:val="000A373F"/>
    <w:rsid w:val="000A39B5"/>
    <w:rsid w:val="000A3D36"/>
    <w:rsid w:val="000A445D"/>
    <w:rsid w:val="000A45C7"/>
    <w:rsid w:val="000A49EC"/>
    <w:rsid w:val="000A530F"/>
    <w:rsid w:val="000A61EB"/>
    <w:rsid w:val="000A7661"/>
    <w:rsid w:val="000A7746"/>
    <w:rsid w:val="000A7DB4"/>
    <w:rsid w:val="000A7DEB"/>
    <w:rsid w:val="000B0670"/>
    <w:rsid w:val="000B09DE"/>
    <w:rsid w:val="000B0E73"/>
    <w:rsid w:val="000B1724"/>
    <w:rsid w:val="000B1B3B"/>
    <w:rsid w:val="000B1EAF"/>
    <w:rsid w:val="000B1FCC"/>
    <w:rsid w:val="000B220C"/>
    <w:rsid w:val="000B286C"/>
    <w:rsid w:val="000B2B19"/>
    <w:rsid w:val="000B2EAB"/>
    <w:rsid w:val="000B3267"/>
    <w:rsid w:val="000B3D5D"/>
    <w:rsid w:val="000B4620"/>
    <w:rsid w:val="000B46B2"/>
    <w:rsid w:val="000B4718"/>
    <w:rsid w:val="000B4B80"/>
    <w:rsid w:val="000B51D6"/>
    <w:rsid w:val="000B5963"/>
    <w:rsid w:val="000B5CFB"/>
    <w:rsid w:val="000B608F"/>
    <w:rsid w:val="000B623B"/>
    <w:rsid w:val="000B63BA"/>
    <w:rsid w:val="000B672B"/>
    <w:rsid w:val="000B67D0"/>
    <w:rsid w:val="000B68C4"/>
    <w:rsid w:val="000B68C8"/>
    <w:rsid w:val="000B6EC7"/>
    <w:rsid w:val="000B6FBC"/>
    <w:rsid w:val="000B72D4"/>
    <w:rsid w:val="000B7A22"/>
    <w:rsid w:val="000B7C3E"/>
    <w:rsid w:val="000C017D"/>
    <w:rsid w:val="000C01DE"/>
    <w:rsid w:val="000C0557"/>
    <w:rsid w:val="000C0DDA"/>
    <w:rsid w:val="000C0E21"/>
    <w:rsid w:val="000C1844"/>
    <w:rsid w:val="000C1A08"/>
    <w:rsid w:val="000C1E2C"/>
    <w:rsid w:val="000C1EB2"/>
    <w:rsid w:val="000C214D"/>
    <w:rsid w:val="000C22F2"/>
    <w:rsid w:val="000C2735"/>
    <w:rsid w:val="000C28DA"/>
    <w:rsid w:val="000C29D3"/>
    <w:rsid w:val="000C2CE6"/>
    <w:rsid w:val="000C2E61"/>
    <w:rsid w:val="000C32A4"/>
    <w:rsid w:val="000C340A"/>
    <w:rsid w:val="000C3457"/>
    <w:rsid w:val="000C3D77"/>
    <w:rsid w:val="000C41EE"/>
    <w:rsid w:val="000C473F"/>
    <w:rsid w:val="000C4844"/>
    <w:rsid w:val="000C4A94"/>
    <w:rsid w:val="000C4B5C"/>
    <w:rsid w:val="000C4BB9"/>
    <w:rsid w:val="000C4C29"/>
    <w:rsid w:val="000C4D46"/>
    <w:rsid w:val="000C5084"/>
    <w:rsid w:val="000C5DBF"/>
    <w:rsid w:val="000C5DF2"/>
    <w:rsid w:val="000C5DFA"/>
    <w:rsid w:val="000C62DF"/>
    <w:rsid w:val="000C6ADC"/>
    <w:rsid w:val="000C6C36"/>
    <w:rsid w:val="000C6DA6"/>
    <w:rsid w:val="000C7385"/>
    <w:rsid w:val="000C7745"/>
    <w:rsid w:val="000C782E"/>
    <w:rsid w:val="000C7E59"/>
    <w:rsid w:val="000D03F5"/>
    <w:rsid w:val="000D0A92"/>
    <w:rsid w:val="000D10DC"/>
    <w:rsid w:val="000D1F4B"/>
    <w:rsid w:val="000D2263"/>
    <w:rsid w:val="000D2E7E"/>
    <w:rsid w:val="000D310E"/>
    <w:rsid w:val="000D3224"/>
    <w:rsid w:val="000D3423"/>
    <w:rsid w:val="000D3615"/>
    <w:rsid w:val="000D3A33"/>
    <w:rsid w:val="000D3CD7"/>
    <w:rsid w:val="000D3DCB"/>
    <w:rsid w:val="000D455E"/>
    <w:rsid w:val="000D4650"/>
    <w:rsid w:val="000D47C2"/>
    <w:rsid w:val="000D4A78"/>
    <w:rsid w:val="000D4ACD"/>
    <w:rsid w:val="000D4E6D"/>
    <w:rsid w:val="000D51DD"/>
    <w:rsid w:val="000D581D"/>
    <w:rsid w:val="000D5BB1"/>
    <w:rsid w:val="000D5C10"/>
    <w:rsid w:val="000D610D"/>
    <w:rsid w:val="000D6363"/>
    <w:rsid w:val="000D661A"/>
    <w:rsid w:val="000D6D57"/>
    <w:rsid w:val="000D7408"/>
    <w:rsid w:val="000D76DF"/>
    <w:rsid w:val="000D7971"/>
    <w:rsid w:val="000D7AEA"/>
    <w:rsid w:val="000D7C9B"/>
    <w:rsid w:val="000D7CE4"/>
    <w:rsid w:val="000E00F0"/>
    <w:rsid w:val="000E0955"/>
    <w:rsid w:val="000E0A1E"/>
    <w:rsid w:val="000E0B80"/>
    <w:rsid w:val="000E0DA7"/>
    <w:rsid w:val="000E18C6"/>
    <w:rsid w:val="000E1B29"/>
    <w:rsid w:val="000E1B8E"/>
    <w:rsid w:val="000E1FA4"/>
    <w:rsid w:val="000E2699"/>
    <w:rsid w:val="000E2933"/>
    <w:rsid w:val="000E2BCB"/>
    <w:rsid w:val="000E3211"/>
    <w:rsid w:val="000E322A"/>
    <w:rsid w:val="000E33BB"/>
    <w:rsid w:val="000E3501"/>
    <w:rsid w:val="000E3C4A"/>
    <w:rsid w:val="000E40CB"/>
    <w:rsid w:val="000E44C7"/>
    <w:rsid w:val="000E5189"/>
    <w:rsid w:val="000E520C"/>
    <w:rsid w:val="000E5388"/>
    <w:rsid w:val="000E597E"/>
    <w:rsid w:val="000E59D2"/>
    <w:rsid w:val="000E5A9F"/>
    <w:rsid w:val="000E5D9F"/>
    <w:rsid w:val="000E5E4B"/>
    <w:rsid w:val="000E6725"/>
    <w:rsid w:val="000E6BF7"/>
    <w:rsid w:val="000E6E67"/>
    <w:rsid w:val="000E70EE"/>
    <w:rsid w:val="000E76CA"/>
    <w:rsid w:val="000E7A7A"/>
    <w:rsid w:val="000E7B2C"/>
    <w:rsid w:val="000E7BD8"/>
    <w:rsid w:val="000E7D55"/>
    <w:rsid w:val="000E7D95"/>
    <w:rsid w:val="000F0172"/>
    <w:rsid w:val="000F0875"/>
    <w:rsid w:val="000F0FA8"/>
    <w:rsid w:val="000F1093"/>
    <w:rsid w:val="000F1168"/>
    <w:rsid w:val="000F1554"/>
    <w:rsid w:val="000F18E4"/>
    <w:rsid w:val="000F1C5B"/>
    <w:rsid w:val="000F1CE5"/>
    <w:rsid w:val="000F24BE"/>
    <w:rsid w:val="000F326A"/>
    <w:rsid w:val="000F3719"/>
    <w:rsid w:val="000F389D"/>
    <w:rsid w:val="000F3934"/>
    <w:rsid w:val="000F3972"/>
    <w:rsid w:val="000F4428"/>
    <w:rsid w:val="000F4657"/>
    <w:rsid w:val="000F47CD"/>
    <w:rsid w:val="000F482B"/>
    <w:rsid w:val="000F4C86"/>
    <w:rsid w:val="000F4DB6"/>
    <w:rsid w:val="000F4FD5"/>
    <w:rsid w:val="000F5018"/>
    <w:rsid w:val="000F508D"/>
    <w:rsid w:val="000F50B8"/>
    <w:rsid w:val="000F5348"/>
    <w:rsid w:val="000F5448"/>
    <w:rsid w:val="000F5567"/>
    <w:rsid w:val="000F556E"/>
    <w:rsid w:val="000F557E"/>
    <w:rsid w:val="000F5593"/>
    <w:rsid w:val="000F55B3"/>
    <w:rsid w:val="000F55DD"/>
    <w:rsid w:val="000F57F9"/>
    <w:rsid w:val="000F5C62"/>
    <w:rsid w:val="000F5CA5"/>
    <w:rsid w:val="000F5F2E"/>
    <w:rsid w:val="000F61EF"/>
    <w:rsid w:val="000F63E1"/>
    <w:rsid w:val="000F68CB"/>
    <w:rsid w:val="000F6D10"/>
    <w:rsid w:val="000F6D2A"/>
    <w:rsid w:val="000F6E88"/>
    <w:rsid w:val="000F7ADF"/>
    <w:rsid w:val="000F7C0E"/>
    <w:rsid w:val="00100D5D"/>
    <w:rsid w:val="00100E25"/>
    <w:rsid w:val="00100E99"/>
    <w:rsid w:val="00100EA3"/>
    <w:rsid w:val="00101024"/>
    <w:rsid w:val="001014E9"/>
    <w:rsid w:val="00101B29"/>
    <w:rsid w:val="00101E84"/>
    <w:rsid w:val="00103160"/>
    <w:rsid w:val="00103578"/>
    <w:rsid w:val="0010362B"/>
    <w:rsid w:val="001038BA"/>
    <w:rsid w:val="00103CDF"/>
    <w:rsid w:val="00103EA9"/>
    <w:rsid w:val="00103EB6"/>
    <w:rsid w:val="0010465A"/>
    <w:rsid w:val="00104908"/>
    <w:rsid w:val="00104C2E"/>
    <w:rsid w:val="00104C95"/>
    <w:rsid w:val="00104E9D"/>
    <w:rsid w:val="00104FEF"/>
    <w:rsid w:val="00105103"/>
    <w:rsid w:val="0010520D"/>
    <w:rsid w:val="0010537C"/>
    <w:rsid w:val="00105766"/>
    <w:rsid w:val="00106291"/>
    <w:rsid w:val="00106529"/>
    <w:rsid w:val="0010664F"/>
    <w:rsid w:val="00106B61"/>
    <w:rsid w:val="00106C3E"/>
    <w:rsid w:val="00107078"/>
    <w:rsid w:val="001073F7"/>
    <w:rsid w:val="00107645"/>
    <w:rsid w:val="001078FE"/>
    <w:rsid w:val="00107A8E"/>
    <w:rsid w:val="00107B98"/>
    <w:rsid w:val="00107C29"/>
    <w:rsid w:val="00107DD3"/>
    <w:rsid w:val="0011002F"/>
    <w:rsid w:val="001108D3"/>
    <w:rsid w:val="001114D3"/>
    <w:rsid w:val="00111552"/>
    <w:rsid w:val="00111D30"/>
    <w:rsid w:val="001120EC"/>
    <w:rsid w:val="00112152"/>
    <w:rsid w:val="00112475"/>
    <w:rsid w:val="001124CF"/>
    <w:rsid w:val="0011282C"/>
    <w:rsid w:val="0011309C"/>
    <w:rsid w:val="001134CE"/>
    <w:rsid w:val="001135D2"/>
    <w:rsid w:val="00113A6F"/>
    <w:rsid w:val="00113ABB"/>
    <w:rsid w:val="00113B33"/>
    <w:rsid w:val="00113C60"/>
    <w:rsid w:val="00113E7F"/>
    <w:rsid w:val="00113EA6"/>
    <w:rsid w:val="00114B8B"/>
    <w:rsid w:val="00114DF8"/>
    <w:rsid w:val="00115865"/>
    <w:rsid w:val="00116523"/>
    <w:rsid w:val="00116A07"/>
    <w:rsid w:val="00116E22"/>
    <w:rsid w:val="0011703A"/>
    <w:rsid w:val="00117488"/>
    <w:rsid w:val="00117978"/>
    <w:rsid w:val="001179F4"/>
    <w:rsid w:val="001179FF"/>
    <w:rsid w:val="00117A0A"/>
    <w:rsid w:val="00117EFD"/>
    <w:rsid w:val="00117F8C"/>
    <w:rsid w:val="00120454"/>
    <w:rsid w:val="00120484"/>
    <w:rsid w:val="00120511"/>
    <w:rsid w:val="00120854"/>
    <w:rsid w:val="00120D0B"/>
    <w:rsid w:val="00121ADE"/>
    <w:rsid w:val="00121EB2"/>
    <w:rsid w:val="00121ED5"/>
    <w:rsid w:val="00121F77"/>
    <w:rsid w:val="00122227"/>
    <w:rsid w:val="0012251E"/>
    <w:rsid w:val="00122686"/>
    <w:rsid w:val="00122F05"/>
    <w:rsid w:val="00122F9E"/>
    <w:rsid w:val="00123334"/>
    <w:rsid w:val="0012396E"/>
    <w:rsid w:val="0012398A"/>
    <w:rsid w:val="0012421A"/>
    <w:rsid w:val="001243E7"/>
    <w:rsid w:val="0012447E"/>
    <w:rsid w:val="00124EEC"/>
    <w:rsid w:val="00125093"/>
    <w:rsid w:val="00125812"/>
    <w:rsid w:val="0012582D"/>
    <w:rsid w:val="00125859"/>
    <w:rsid w:val="001258EC"/>
    <w:rsid w:val="00126124"/>
    <w:rsid w:val="001264A6"/>
    <w:rsid w:val="0012665B"/>
    <w:rsid w:val="00127538"/>
    <w:rsid w:val="00127A00"/>
    <w:rsid w:val="00127E33"/>
    <w:rsid w:val="00127E59"/>
    <w:rsid w:val="00130051"/>
    <w:rsid w:val="00130056"/>
    <w:rsid w:val="001309C4"/>
    <w:rsid w:val="00130E74"/>
    <w:rsid w:val="00130FA3"/>
    <w:rsid w:val="00131209"/>
    <w:rsid w:val="00131E7B"/>
    <w:rsid w:val="001328CB"/>
    <w:rsid w:val="0013300A"/>
    <w:rsid w:val="001337E3"/>
    <w:rsid w:val="00133895"/>
    <w:rsid w:val="00133AF4"/>
    <w:rsid w:val="0013423E"/>
    <w:rsid w:val="00134334"/>
    <w:rsid w:val="0013460E"/>
    <w:rsid w:val="0013492B"/>
    <w:rsid w:val="001349E4"/>
    <w:rsid w:val="00134F0A"/>
    <w:rsid w:val="0013504D"/>
    <w:rsid w:val="001351FC"/>
    <w:rsid w:val="0013554C"/>
    <w:rsid w:val="001357A1"/>
    <w:rsid w:val="00135E9A"/>
    <w:rsid w:val="00136B04"/>
    <w:rsid w:val="00136B87"/>
    <w:rsid w:val="00137691"/>
    <w:rsid w:val="00137C5E"/>
    <w:rsid w:val="00137DDD"/>
    <w:rsid w:val="00140255"/>
    <w:rsid w:val="001402DB"/>
    <w:rsid w:val="001403B8"/>
    <w:rsid w:val="00140522"/>
    <w:rsid w:val="001411CA"/>
    <w:rsid w:val="00141226"/>
    <w:rsid w:val="00141B09"/>
    <w:rsid w:val="00141B78"/>
    <w:rsid w:val="00142286"/>
    <w:rsid w:val="001428E8"/>
    <w:rsid w:val="00142957"/>
    <w:rsid w:val="00142CF7"/>
    <w:rsid w:val="00142F3A"/>
    <w:rsid w:val="00143107"/>
    <w:rsid w:val="00143D1E"/>
    <w:rsid w:val="00143E35"/>
    <w:rsid w:val="0014439E"/>
    <w:rsid w:val="001443A9"/>
    <w:rsid w:val="0014478C"/>
    <w:rsid w:val="001449EE"/>
    <w:rsid w:val="00144C40"/>
    <w:rsid w:val="00144ED0"/>
    <w:rsid w:val="00145D33"/>
    <w:rsid w:val="001464E6"/>
    <w:rsid w:val="00146A2B"/>
    <w:rsid w:val="00146BB4"/>
    <w:rsid w:val="0014767D"/>
    <w:rsid w:val="00147A07"/>
    <w:rsid w:val="00147F12"/>
    <w:rsid w:val="00147F67"/>
    <w:rsid w:val="00150151"/>
    <w:rsid w:val="001501C1"/>
    <w:rsid w:val="001504F5"/>
    <w:rsid w:val="00150A77"/>
    <w:rsid w:val="00150CC6"/>
    <w:rsid w:val="00150F7A"/>
    <w:rsid w:val="00150F88"/>
    <w:rsid w:val="0015108C"/>
    <w:rsid w:val="001511CD"/>
    <w:rsid w:val="0015142D"/>
    <w:rsid w:val="00151613"/>
    <w:rsid w:val="00151C1C"/>
    <w:rsid w:val="00152376"/>
    <w:rsid w:val="001526B7"/>
    <w:rsid w:val="001526FA"/>
    <w:rsid w:val="00152B1D"/>
    <w:rsid w:val="001536DC"/>
    <w:rsid w:val="00153DCC"/>
    <w:rsid w:val="00153FDF"/>
    <w:rsid w:val="00153FFB"/>
    <w:rsid w:val="0015408F"/>
    <w:rsid w:val="0015425B"/>
    <w:rsid w:val="001544A7"/>
    <w:rsid w:val="00154617"/>
    <w:rsid w:val="00154956"/>
    <w:rsid w:val="00154F1A"/>
    <w:rsid w:val="00155028"/>
    <w:rsid w:val="001551E5"/>
    <w:rsid w:val="0015521D"/>
    <w:rsid w:val="0015564E"/>
    <w:rsid w:val="00155AB5"/>
    <w:rsid w:val="00155B1F"/>
    <w:rsid w:val="00155C26"/>
    <w:rsid w:val="00155D31"/>
    <w:rsid w:val="00155DA2"/>
    <w:rsid w:val="00156330"/>
    <w:rsid w:val="00156367"/>
    <w:rsid w:val="0015694A"/>
    <w:rsid w:val="00156C3A"/>
    <w:rsid w:val="00156DA3"/>
    <w:rsid w:val="00156E4C"/>
    <w:rsid w:val="001575B0"/>
    <w:rsid w:val="0015764C"/>
    <w:rsid w:val="00157EEC"/>
    <w:rsid w:val="00160288"/>
    <w:rsid w:val="00160606"/>
    <w:rsid w:val="001609D2"/>
    <w:rsid w:val="00160D5C"/>
    <w:rsid w:val="001616FD"/>
    <w:rsid w:val="00161742"/>
    <w:rsid w:val="00161752"/>
    <w:rsid w:val="001617C9"/>
    <w:rsid w:val="001619FA"/>
    <w:rsid w:val="001623E2"/>
    <w:rsid w:val="00163B3D"/>
    <w:rsid w:val="00163BB4"/>
    <w:rsid w:val="00163C2B"/>
    <w:rsid w:val="00163F8A"/>
    <w:rsid w:val="00163F9A"/>
    <w:rsid w:val="00164791"/>
    <w:rsid w:val="00165617"/>
    <w:rsid w:val="001660C6"/>
    <w:rsid w:val="00166206"/>
    <w:rsid w:val="00166438"/>
    <w:rsid w:val="00166C36"/>
    <w:rsid w:val="00166DC1"/>
    <w:rsid w:val="00166F43"/>
    <w:rsid w:val="00167922"/>
    <w:rsid w:val="00167A39"/>
    <w:rsid w:val="00167A5F"/>
    <w:rsid w:val="00167DD3"/>
    <w:rsid w:val="001700DB"/>
    <w:rsid w:val="00170AB3"/>
    <w:rsid w:val="00170C65"/>
    <w:rsid w:val="00170CF5"/>
    <w:rsid w:val="00171210"/>
    <w:rsid w:val="001712CD"/>
    <w:rsid w:val="00171663"/>
    <w:rsid w:val="00171926"/>
    <w:rsid w:val="001723BE"/>
    <w:rsid w:val="001723E4"/>
    <w:rsid w:val="00172E28"/>
    <w:rsid w:val="00172F51"/>
    <w:rsid w:val="00174073"/>
    <w:rsid w:val="00174321"/>
    <w:rsid w:val="001745B1"/>
    <w:rsid w:val="001747C6"/>
    <w:rsid w:val="001751E0"/>
    <w:rsid w:val="00175C6A"/>
    <w:rsid w:val="0017614E"/>
    <w:rsid w:val="001761DC"/>
    <w:rsid w:val="00176815"/>
    <w:rsid w:val="00176AA5"/>
    <w:rsid w:val="00176AC3"/>
    <w:rsid w:val="00176AD9"/>
    <w:rsid w:val="00176B63"/>
    <w:rsid w:val="0017731C"/>
    <w:rsid w:val="001773BD"/>
    <w:rsid w:val="00177831"/>
    <w:rsid w:val="00177856"/>
    <w:rsid w:val="00177BB7"/>
    <w:rsid w:val="00180335"/>
    <w:rsid w:val="001804D9"/>
    <w:rsid w:val="00180C25"/>
    <w:rsid w:val="00180C96"/>
    <w:rsid w:val="00181187"/>
    <w:rsid w:val="001812F8"/>
    <w:rsid w:val="00181433"/>
    <w:rsid w:val="00181C07"/>
    <w:rsid w:val="00181CAB"/>
    <w:rsid w:val="00182315"/>
    <w:rsid w:val="001829C8"/>
    <w:rsid w:val="00182C2C"/>
    <w:rsid w:val="00182DF1"/>
    <w:rsid w:val="001837D5"/>
    <w:rsid w:val="00183B21"/>
    <w:rsid w:val="00183C2A"/>
    <w:rsid w:val="00184076"/>
    <w:rsid w:val="00184112"/>
    <w:rsid w:val="001842A9"/>
    <w:rsid w:val="00184618"/>
    <w:rsid w:val="00184B1E"/>
    <w:rsid w:val="00184BA3"/>
    <w:rsid w:val="00184D59"/>
    <w:rsid w:val="00184D85"/>
    <w:rsid w:val="0018564C"/>
    <w:rsid w:val="001856F1"/>
    <w:rsid w:val="00185869"/>
    <w:rsid w:val="00185DDF"/>
    <w:rsid w:val="00186041"/>
    <w:rsid w:val="001863DA"/>
    <w:rsid w:val="0018660A"/>
    <w:rsid w:val="00187147"/>
    <w:rsid w:val="00187960"/>
    <w:rsid w:val="00187A69"/>
    <w:rsid w:val="00190042"/>
    <w:rsid w:val="00190590"/>
    <w:rsid w:val="001906E5"/>
    <w:rsid w:val="00190831"/>
    <w:rsid w:val="001909B2"/>
    <w:rsid w:val="00190C37"/>
    <w:rsid w:val="00190F50"/>
    <w:rsid w:val="001915E8"/>
    <w:rsid w:val="00191765"/>
    <w:rsid w:val="00191A55"/>
    <w:rsid w:val="001927AB"/>
    <w:rsid w:val="001928C8"/>
    <w:rsid w:val="00192960"/>
    <w:rsid w:val="00192D95"/>
    <w:rsid w:val="00192F1A"/>
    <w:rsid w:val="001931EE"/>
    <w:rsid w:val="0019377D"/>
    <w:rsid w:val="0019383E"/>
    <w:rsid w:val="001938ED"/>
    <w:rsid w:val="00193E59"/>
    <w:rsid w:val="00193EB8"/>
    <w:rsid w:val="001949B9"/>
    <w:rsid w:val="001949EA"/>
    <w:rsid w:val="00194D75"/>
    <w:rsid w:val="001950F6"/>
    <w:rsid w:val="00196215"/>
    <w:rsid w:val="0019726F"/>
    <w:rsid w:val="0019787B"/>
    <w:rsid w:val="00197A15"/>
    <w:rsid w:val="001A20FF"/>
    <w:rsid w:val="001A277A"/>
    <w:rsid w:val="001A2B51"/>
    <w:rsid w:val="001A2B9D"/>
    <w:rsid w:val="001A30A8"/>
    <w:rsid w:val="001A3152"/>
    <w:rsid w:val="001A3555"/>
    <w:rsid w:val="001A3816"/>
    <w:rsid w:val="001A39FF"/>
    <w:rsid w:val="001A3E4A"/>
    <w:rsid w:val="001A3EF1"/>
    <w:rsid w:val="001A41EB"/>
    <w:rsid w:val="001A477C"/>
    <w:rsid w:val="001A4AB0"/>
    <w:rsid w:val="001A4D33"/>
    <w:rsid w:val="001A4F52"/>
    <w:rsid w:val="001A5011"/>
    <w:rsid w:val="001A5BC3"/>
    <w:rsid w:val="001A62AE"/>
    <w:rsid w:val="001A6762"/>
    <w:rsid w:val="001A67DB"/>
    <w:rsid w:val="001A682B"/>
    <w:rsid w:val="001A6CC2"/>
    <w:rsid w:val="001A6F98"/>
    <w:rsid w:val="001A7034"/>
    <w:rsid w:val="001A7216"/>
    <w:rsid w:val="001A727C"/>
    <w:rsid w:val="001A7497"/>
    <w:rsid w:val="001A7EFB"/>
    <w:rsid w:val="001B0044"/>
    <w:rsid w:val="001B01A9"/>
    <w:rsid w:val="001B038C"/>
    <w:rsid w:val="001B0518"/>
    <w:rsid w:val="001B07D5"/>
    <w:rsid w:val="001B08B5"/>
    <w:rsid w:val="001B09E2"/>
    <w:rsid w:val="001B1CD5"/>
    <w:rsid w:val="001B1D64"/>
    <w:rsid w:val="001B1DF4"/>
    <w:rsid w:val="001B1F46"/>
    <w:rsid w:val="001B1F84"/>
    <w:rsid w:val="001B22C9"/>
    <w:rsid w:val="001B2306"/>
    <w:rsid w:val="001B27FD"/>
    <w:rsid w:val="001B2ACE"/>
    <w:rsid w:val="001B2CEA"/>
    <w:rsid w:val="001B30F0"/>
    <w:rsid w:val="001B3A9D"/>
    <w:rsid w:val="001B3E1A"/>
    <w:rsid w:val="001B4243"/>
    <w:rsid w:val="001B4304"/>
    <w:rsid w:val="001B4746"/>
    <w:rsid w:val="001B47F5"/>
    <w:rsid w:val="001B49DD"/>
    <w:rsid w:val="001B51DA"/>
    <w:rsid w:val="001B5445"/>
    <w:rsid w:val="001B5ACC"/>
    <w:rsid w:val="001B5D4A"/>
    <w:rsid w:val="001B622B"/>
    <w:rsid w:val="001B63B3"/>
    <w:rsid w:val="001B6757"/>
    <w:rsid w:val="001B6C9F"/>
    <w:rsid w:val="001B6D22"/>
    <w:rsid w:val="001B78DC"/>
    <w:rsid w:val="001B7F30"/>
    <w:rsid w:val="001C01E9"/>
    <w:rsid w:val="001C04C0"/>
    <w:rsid w:val="001C0C37"/>
    <w:rsid w:val="001C1345"/>
    <w:rsid w:val="001C174A"/>
    <w:rsid w:val="001C1A61"/>
    <w:rsid w:val="001C1B33"/>
    <w:rsid w:val="001C215C"/>
    <w:rsid w:val="001C272D"/>
    <w:rsid w:val="001C2897"/>
    <w:rsid w:val="001C355D"/>
    <w:rsid w:val="001C37EF"/>
    <w:rsid w:val="001C387E"/>
    <w:rsid w:val="001C4560"/>
    <w:rsid w:val="001C4714"/>
    <w:rsid w:val="001C47C3"/>
    <w:rsid w:val="001C4856"/>
    <w:rsid w:val="001C4B0C"/>
    <w:rsid w:val="001C4CDD"/>
    <w:rsid w:val="001C4CFE"/>
    <w:rsid w:val="001C4E9B"/>
    <w:rsid w:val="001C4F44"/>
    <w:rsid w:val="001C4FF7"/>
    <w:rsid w:val="001C59D8"/>
    <w:rsid w:val="001C5CB0"/>
    <w:rsid w:val="001C5ED9"/>
    <w:rsid w:val="001C6059"/>
    <w:rsid w:val="001C622B"/>
    <w:rsid w:val="001C6433"/>
    <w:rsid w:val="001C6636"/>
    <w:rsid w:val="001C74AC"/>
    <w:rsid w:val="001C7600"/>
    <w:rsid w:val="001C769A"/>
    <w:rsid w:val="001C7B9F"/>
    <w:rsid w:val="001C7D11"/>
    <w:rsid w:val="001C7DFE"/>
    <w:rsid w:val="001C7E52"/>
    <w:rsid w:val="001D006A"/>
    <w:rsid w:val="001D0117"/>
    <w:rsid w:val="001D031F"/>
    <w:rsid w:val="001D0351"/>
    <w:rsid w:val="001D04F6"/>
    <w:rsid w:val="001D0618"/>
    <w:rsid w:val="001D071A"/>
    <w:rsid w:val="001D0DB8"/>
    <w:rsid w:val="001D156C"/>
    <w:rsid w:val="001D19EE"/>
    <w:rsid w:val="001D1C38"/>
    <w:rsid w:val="001D2212"/>
    <w:rsid w:val="001D2993"/>
    <w:rsid w:val="001D2E36"/>
    <w:rsid w:val="001D30F4"/>
    <w:rsid w:val="001D3725"/>
    <w:rsid w:val="001D3FA0"/>
    <w:rsid w:val="001D44E4"/>
    <w:rsid w:val="001D477E"/>
    <w:rsid w:val="001D4826"/>
    <w:rsid w:val="001D4958"/>
    <w:rsid w:val="001D4BF9"/>
    <w:rsid w:val="001D4F81"/>
    <w:rsid w:val="001D50FF"/>
    <w:rsid w:val="001D512A"/>
    <w:rsid w:val="001D591E"/>
    <w:rsid w:val="001D5C13"/>
    <w:rsid w:val="001D5F90"/>
    <w:rsid w:val="001D609B"/>
    <w:rsid w:val="001D664F"/>
    <w:rsid w:val="001D6E40"/>
    <w:rsid w:val="001D6FFA"/>
    <w:rsid w:val="001D7395"/>
    <w:rsid w:val="001D73BD"/>
    <w:rsid w:val="001D74CD"/>
    <w:rsid w:val="001D74F7"/>
    <w:rsid w:val="001D7856"/>
    <w:rsid w:val="001D78A2"/>
    <w:rsid w:val="001D7C06"/>
    <w:rsid w:val="001E05A9"/>
    <w:rsid w:val="001E0710"/>
    <w:rsid w:val="001E0C88"/>
    <w:rsid w:val="001E0D3F"/>
    <w:rsid w:val="001E15F3"/>
    <w:rsid w:val="001E17F3"/>
    <w:rsid w:val="001E1B5C"/>
    <w:rsid w:val="001E1C19"/>
    <w:rsid w:val="001E25E4"/>
    <w:rsid w:val="001E2884"/>
    <w:rsid w:val="001E313A"/>
    <w:rsid w:val="001E3B26"/>
    <w:rsid w:val="001E3CFF"/>
    <w:rsid w:val="001E3FBD"/>
    <w:rsid w:val="001E4107"/>
    <w:rsid w:val="001E46F4"/>
    <w:rsid w:val="001E4E0A"/>
    <w:rsid w:val="001E4FA8"/>
    <w:rsid w:val="001E546B"/>
    <w:rsid w:val="001E5996"/>
    <w:rsid w:val="001E625B"/>
    <w:rsid w:val="001E6450"/>
    <w:rsid w:val="001E6521"/>
    <w:rsid w:val="001E6776"/>
    <w:rsid w:val="001E6BE0"/>
    <w:rsid w:val="001E72BE"/>
    <w:rsid w:val="001E79D1"/>
    <w:rsid w:val="001E7D87"/>
    <w:rsid w:val="001E7DD7"/>
    <w:rsid w:val="001E7E81"/>
    <w:rsid w:val="001E7FE7"/>
    <w:rsid w:val="001F0165"/>
    <w:rsid w:val="001F0173"/>
    <w:rsid w:val="001F026E"/>
    <w:rsid w:val="001F03D8"/>
    <w:rsid w:val="001F04A1"/>
    <w:rsid w:val="001F0751"/>
    <w:rsid w:val="001F07FA"/>
    <w:rsid w:val="001F0F0E"/>
    <w:rsid w:val="001F149C"/>
    <w:rsid w:val="001F1E0E"/>
    <w:rsid w:val="001F2111"/>
    <w:rsid w:val="001F2D02"/>
    <w:rsid w:val="001F2FCB"/>
    <w:rsid w:val="001F30E7"/>
    <w:rsid w:val="001F31EA"/>
    <w:rsid w:val="001F3242"/>
    <w:rsid w:val="001F3999"/>
    <w:rsid w:val="001F3CB9"/>
    <w:rsid w:val="001F404F"/>
    <w:rsid w:val="001F414C"/>
    <w:rsid w:val="001F43EF"/>
    <w:rsid w:val="001F4810"/>
    <w:rsid w:val="001F48E5"/>
    <w:rsid w:val="001F4BB5"/>
    <w:rsid w:val="001F4C98"/>
    <w:rsid w:val="001F4D89"/>
    <w:rsid w:val="001F50C5"/>
    <w:rsid w:val="001F5204"/>
    <w:rsid w:val="001F53EB"/>
    <w:rsid w:val="001F5547"/>
    <w:rsid w:val="001F5621"/>
    <w:rsid w:val="001F5B86"/>
    <w:rsid w:val="001F5E37"/>
    <w:rsid w:val="001F5F7C"/>
    <w:rsid w:val="001F62E7"/>
    <w:rsid w:val="001F6435"/>
    <w:rsid w:val="001F66F2"/>
    <w:rsid w:val="001F67D8"/>
    <w:rsid w:val="001F6A44"/>
    <w:rsid w:val="001F6DFE"/>
    <w:rsid w:val="001F7243"/>
    <w:rsid w:val="001F7643"/>
    <w:rsid w:val="001F7B4E"/>
    <w:rsid w:val="001F7B86"/>
    <w:rsid w:val="0020016F"/>
    <w:rsid w:val="002004AF"/>
    <w:rsid w:val="002005D8"/>
    <w:rsid w:val="002008CB"/>
    <w:rsid w:val="00200E44"/>
    <w:rsid w:val="002013F2"/>
    <w:rsid w:val="002014ED"/>
    <w:rsid w:val="002018A2"/>
    <w:rsid w:val="002019A5"/>
    <w:rsid w:val="00201C31"/>
    <w:rsid w:val="00202126"/>
    <w:rsid w:val="002026D2"/>
    <w:rsid w:val="00203503"/>
    <w:rsid w:val="00203535"/>
    <w:rsid w:val="00203AD8"/>
    <w:rsid w:val="00203C83"/>
    <w:rsid w:val="00203E69"/>
    <w:rsid w:val="00204442"/>
    <w:rsid w:val="0020454D"/>
    <w:rsid w:val="00204831"/>
    <w:rsid w:val="00204CF3"/>
    <w:rsid w:val="00204CF4"/>
    <w:rsid w:val="00204DB4"/>
    <w:rsid w:val="00204DC3"/>
    <w:rsid w:val="00204DDB"/>
    <w:rsid w:val="00204F80"/>
    <w:rsid w:val="00205204"/>
    <w:rsid w:val="00205375"/>
    <w:rsid w:val="0020576A"/>
    <w:rsid w:val="00205A54"/>
    <w:rsid w:val="00206094"/>
    <w:rsid w:val="0020624B"/>
    <w:rsid w:val="0020677D"/>
    <w:rsid w:val="00206DCC"/>
    <w:rsid w:val="0020757E"/>
    <w:rsid w:val="002076E0"/>
    <w:rsid w:val="002104FC"/>
    <w:rsid w:val="00210C2D"/>
    <w:rsid w:val="00210CDC"/>
    <w:rsid w:val="00210D2B"/>
    <w:rsid w:val="00210F02"/>
    <w:rsid w:val="00211166"/>
    <w:rsid w:val="002111D6"/>
    <w:rsid w:val="0021170F"/>
    <w:rsid w:val="00211781"/>
    <w:rsid w:val="00211A89"/>
    <w:rsid w:val="00211F56"/>
    <w:rsid w:val="002127FE"/>
    <w:rsid w:val="00212E2A"/>
    <w:rsid w:val="0021317A"/>
    <w:rsid w:val="002133F7"/>
    <w:rsid w:val="002134EB"/>
    <w:rsid w:val="002137C8"/>
    <w:rsid w:val="00213810"/>
    <w:rsid w:val="00213A44"/>
    <w:rsid w:val="00213AC8"/>
    <w:rsid w:val="00213B83"/>
    <w:rsid w:val="00213C16"/>
    <w:rsid w:val="00213DDE"/>
    <w:rsid w:val="00213F3A"/>
    <w:rsid w:val="0021403D"/>
    <w:rsid w:val="00214152"/>
    <w:rsid w:val="0021433B"/>
    <w:rsid w:val="0021471B"/>
    <w:rsid w:val="002147D8"/>
    <w:rsid w:val="0021494C"/>
    <w:rsid w:val="002152A6"/>
    <w:rsid w:val="002154E5"/>
    <w:rsid w:val="0021556F"/>
    <w:rsid w:val="00215637"/>
    <w:rsid w:val="00215751"/>
    <w:rsid w:val="00215D57"/>
    <w:rsid w:val="00215D7F"/>
    <w:rsid w:val="002163C4"/>
    <w:rsid w:val="002165A4"/>
    <w:rsid w:val="002167DC"/>
    <w:rsid w:val="00216E26"/>
    <w:rsid w:val="0021717E"/>
    <w:rsid w:val="00217327"/>
    <w:rsid w:val="00217631"/>
    <w:rsid w:val="0021764C"/>
    <w:rsid w:val="00217D28"/>
    <w:rsid w:val="00220391"/>
    <w:rsid w:val="00220D7F"/>
    <w:rsid w:val="00220EEC"/>
    <w:rsid w:val="00221482"/>
    <w:rsid w:val="00221600"/>
    <w:rsid w:val="00221C6E"/>
    <w:rsid w:val="00221DF4"/>
    <w:rsid w:val="00222711"/>
    <w:rsid w:val="0022290A"/>
    <w:rsid w:val="00222B1C"/>
    <w:rsid w:val="00222ECC"/>
    <w:rsid w:val="002233DB"/>
    <w:rsid w:val="0022378D"/>
    <w:rsid w:val="00223CE8"/>
    <w:rsid w:val="00223F92"/>
    <w:rsid w:val="00224648"/>
    <w:rsid w:val="002248CF"/>
    <w:rsid w:val="00224E1F"/>
    <w:rsid w:val="0022580A"/>
    <w:rsid w:val="0022582C"/>
    <w:rsid w:val="002259BF"/>
    <w:rsid w:val="00226555"/>
    <w:rsid w:val="0022663F"/>
    <w:rsid w:val="0022682A"/>
    <w:rsid w:val="002269BE"/>
    <w:rsid w:val="00226D4E"/>
    <w:rsid w:val="00226E76"/>
    <w:rsid w:val="00226ECD"/>
    <w:rsid w:val="00226F17"/>
    <w:rsid w:val="00227140"/>
    <w:rsid w:val="002272AD"/>
    <w:rsid w:val="002274D6"/>
    <w:rsid w:val="0022762F"/>
    <w:rsid w:val="00227A01"/>
    <w:rsid w:val="00227A0B"/>
    <w:rsid w:val="00227B39"/>
    <w:rsid w:val="00227F0F"/>
    <w:rsid w:val="00230329"/>
    <w:rsid w:val="00231568"/>
    <w:rsid w:val="00231EA7"/>
    <w:rsid w:val="00232091"/>
    <w:rsid w:val="00232184"/>
    <w:rsid w:val="0023239A"/>
    <w:rsid w:val="00232BAF"/>
    <w:rsid w:val="002331EB"/>
    <w:rsid w:val="00233584"/>
    <w:rsid w:val="0023389C"/>
    <w:rsid w:val="002338BF"/>
    <w:rsid w:val="00233DB5"/>
    <w:rsid w:val="00235344"/>
    <w:rsid w:val="0023561B"/>
    <w:rsid w:val="00235F76"/>
    <w:rsid w:val="0023600B"/>
    <w:rsid w:val="002365B3"/>
    <w:rsid w:val="00236929"/>
    <w:rsid w:val="002371F2"/>
    <w:rsid w:val="002374D2"/>
    <w:rsid w:val="00237EA7"/>
    <w:rsid w:val="00240488"/>
    <w:rsid w:val="0024049C"/>
    <w:rsid w:val="00240656"/>
    <w:rsid w:val="00240DA7"/>
    <w:rsid w:val="00240F70"/>
    <w:rsid w:val="002412C6"/>
    <w:rsid w:val="00242B50"/>
    <w:rsid w:val="00242DB9"/>
    <w:rsid w:val="00242E95"/>
    <w:rsid w:val="0024329A"/>
    <w:rsid w:val="002437BD"/>
    <w:rsid w:val="00243D17"/>
    <w:rsid w:val="002443C6"/>
    <w:rsid w:val="00245789"/>
    <w:rsid w:val="00245B51"/>
    <w:rsid w:val="00245CB1"/>
    <w:rsid w:val="00245F3C"/>
    <w:rsid w:val="00245FA0"/>
    <w:rsid w:val="00246145"/>
    <w:rsid w:val="00246291"/>
    <w:rsid w:val="00246C18"/>
    <w:rsid w:val="00246C3A"/>
    <w:rsid w:val="00246E98"/>
    <w:rsid w:val="00246EF9"/>
    <w:rsid w:val="0024798A"/>
    <w:rsid w:val="00247B45"/>
    <w:rsid w:val="00247E07"/>
    <w:rsid w:val="00247E41"/>
    <w:rsid w:val="00247FB0"/>
    <w:rsid w:val="00250301"/>
    <w:rsid w:val="002511DD"/>
    <w:rsid w:val="0025136F"/>
    <w:rsid w:val="0025140F"/>
    <w:rsid w:val="002514DB"/>
    <w:rsid w:val="002515B5"/>
    <w:rsid w:val="00251DC7"/>
    <w:rsid w:val="00251DCC"/>
    <w:rsid w:val="00251F10"/>
    <w:rsid w:val="002525D7"/>
    <w:rsid w:val="00252879"/>
    <w:rsid w:val="002528F7"/>
    <w:rsid w:val="00252C35"/>
    <w:rsid w:val="002532A1"/>
    <w:rsid w:val="00253491"/>
    <w:rsid w:val="002539CC"/>
    <w:rsid w:val="00253CC9"/>
    <w:rsid w:val="002541D0"/>
    <w:rsid w:val="00254220"/>
    <w:rsid w:val="002546F6"/>
    <w:rsid w:val="0025472A"/>
    <w:rsid w:val="00254A3F"/>
    <w:rsid w:val="00254AC0"/>
    <w:rsid w:val="00254DBE"/>
    <w:rsid w:val="00254F67"/>
    <w:rsid w:val="00255142"/>
    <w:rsid w:val="0025540B"/>
    <w:rsid w:val="0025544E"/>
    <w:rsid w:val="00255627"/>
    <w:rsid w:val="00256057"/>
    <w:rsid w:val="0025692A"/>
    <w:rsid w:val="00256B2B"/>
    <w:rsid w:val="00256BAC"/>
    <w:rsid w:val="00256CB1"/>
    <w:rsid w:val="00257196"/>
    <w:rsid w:val="002572A4"/>
    <w:rsid w:val="00257395"/>
    <w:rsid w:val="00257A23"/>
    <w:rsid w:val="00257B69"/>
    <w:rsid w:val="00257BE2"/>
    <w:rsid w:val="00257C44"/>
    <w:rsid w:val="00257D68"/>
    <w:rsid w:val="00257F8A"/>
    <w:rsid w:val="00260358"/>
    <w:rsid w:val="00260715"/>
    <w:rsid w:val="00260EF0"/>
    <w:rsid w:val="00261103"/>
    <w:rsid w:val="00261375"/>
    <w:rsid w:val="00261BFA"/>
    <w:rsid w:val="00261D91"/>
    <w:rsid w:val="00261E27"/>
    <w:rsid w:val="00261E71"/>
    <w:rsid w:val="002625AD"/>
    <w:rsid w:val="002625EF"/>
    <w:rsid w:val="002629B9"/>
    <w:rsid w:val="00262BF6"/>
    <w:rsid w:val="00262E65"/>
    <w:rsid w:val="00262EB7"/>
    <w:rsid w:val="00262FAA"/>
    <w:rsid w:val="00263655"/>
    <w:rsid w:val="00263A86"/>
    <w:rsid w:val="00263CF0"/>
    <w:rsid w:val="00263EA2"/>
    <w:rsid w:val="002642FE"/>
    <w:rsid w:val="0026467C"/>
    <w:rsid w:val="00264694"/>
    <w:rsid w:val="00264972"/>
    <w:rsid w:val="00264AD5"/>
    <w:rsid w:val="00265675"/>
    <w:rsid w:val="002658F5"/>
    <w:rsid w:val="002659CA"/>
    <w:rsid w:val="00265BFB"/>
    <w:rsid w:val="00265F3D"/>
    <w:rsid w:val="00266954"/>
    <w:rsid w:val="00266E6D"/>
    <w:rsid w:val="002673B0"/>
    <w:rsid w:val="00267506"/>
    <w:rsid w:val="00267536"/>
    <w:rsid w:val="0026774E"/>
    <w:rsid w:val="002678AA"/>
    <w:rsid w:val="002679BC"/>
    <w:rsid w:val="00267EBC"/>
    <w:rsid w:val="00270598"/>
    <w:rsid w:val="00270B98"/>
    <w:rsid w:val="00270F79"/>
    <w:rsid w:val="00271183"/>
    <w:rsid w:val="002711D2"/>
    <w:rsid w:val="002714B2"/>
    <w:rsid w:val="0027166A"/>
    <w:rsid w:val="00271694"/>
    <w:rsid w:val="002719D3"/>
    <w:rsid w:val="00272281"/>
    <w:rsid w:val="0027234B"/>
    <w:rsid w:val="00272B7A"/>
    <w:rsid w:val="00272D79"/>
    <w:rsid w:val="002733C8"/>
    <w:rsid w:val="00273657"/>
    <w:rsid w:val="0027367F"/>
    <w:rsid w:val="00273EA1"/>
    <w:rsid w:val="00273F75"/>
    <w:rsid w:val="00274141"/>
    <w:rsid w:val="002744FB"/>
    <w:rsid w:val="0027484F"/>
    <w:rsid w:val="00274C03"/>
    <w:rsid w:val="0027529D"/>
    <w:rsid w:val="002757C1"/>
    <w:rsid w:val="00275BE6"/>
    <w:rsid w:val="00275E8A"/>
    <w:rsid w:val="00276177"/>
    <w:rsid w:val="0027649F"/>
    <w:rsid w:val="00276B1B"/>
    <w:rsid w:val="002771DA"/>
    <w:rsid w:val="002773EF"/>
    <w:rsid w:val="00277F67"/>
    <w:rsid w:val="00280C8C"/>
    <w:rsid w:val="0028105C"/>
    <w:rsid w:val="002810F7"/>
    <w:rsid w:val="0028152C"/>
    <w:rsid w:val="0028210F"/>
    <w:rsid w:val="002821A3"/>
    <w:rsid w:val="0028323E"/>
    <w:rsid w:val="00283316"/>
    <w:rsid w:val="00283882"/>
    <w:rsid w:val="0028426D"/>
    <w:rsid w:val="002845B5"/>
    <w:rsid w:val="002846C8"/>
    <w:rsid w:val="002849D6"/>
    <w:rsid w:val="00284A96"/>
    <w:rsid w:val="00284C6C"/>
    <w:rsid w:val="00285172"/>
    <w:rsid w:val="00285688"/>
    <w:rsid w:val="002865D9"/>
    <w:rsid w:val="00287397"/>
    <w:rsid w:val="002877B7"/>
    <w:rsid w:val="00287E4A"/>
    <w:rsid w:val="00287F8C"/>
    <w:rsid w:val="00290230"/>
    <w:rsid w:val="00290333"/>
    <w:rsid w:val="0029037B"/>
    <w:rsid w:val="00290424"/>
    <w:rsid w:val="00290889"/>
    <w:rsid w:val="002908EE"/>
    <w:rsid w:val="0029094A"/>
    <w:rsid w:val="00290A14"/>
    <w:rsid w:val="00290A6D"/>
    <w:rsid w:val="0029146B"/>
    <w:rsid w:val="00291D4A"/>
    <w:rsid w:val="00291DD9"/>
    <w:rsid w:val="002920F3"/>
    <w:rsid w:val="00292974"/>
    <w:rsid w:val="002929C4"/>
    <w:rsid w:val="00292AD1"/>
    <w:rsid w:val="00293096"/>
    <w:rsid w:val="0029374A"/>
    <w:rsid w:val="00293DCF"/>
    <w:rsid w:val="00293F63"/>
    <w:rsid w:val="002940BF"/>
    <w:rsid w:val="0029423E"/>
    <w:rsid w:val="00294DF4"/>
    <w:rsid w:val="00295360"/>
    <w:rsid w:val="00295467"/>
    <w:rsid w:val="00295C6D"/>
    <w:rsid w:val="00295EC8"/>
    <w:rsid w:val="00295FB1"/>
    <w:rsid w:val="0029607F"/>
    <w:rsid w:val="00296262"/>
    <w:rsid w:val="002962FA"/>
    <w:rsid w:val="002964FD"/>
    <w:rsid w:val="00296D80"/>
    <w:rsid w:val="002972C4"/>
    <w:rsid w:val="00297626"/>
    <w:rsid w:val="00297663"/>
    <w:rsid w:val="00297738"/>
    <w:rsid w:val="00297C05"/>
    <w:rsid w:val="00297D67"/>
    <w:rsid w:val="002A0D31"/>
    <w:rsid w:val="002A0F8A"/>
    <w:rsid w:val="002A1041"/>
    <w:rsid w:val="002A1133"/>
    <w:rsid w:val="002A13E4"/>
    <w:rsid w:val="002A19C2"/>
    <w:rsid w:val="002A1E3F"/>
    <w:rsid w:val="002A1F0C"/>
    <w:rsid w:val="002A2255"/>
    <w:rsid w:val="002A2809"/>
    <w:rsid w:val="002A2C31"/>
    <w:rsid w:val="002A324F"/>
    <w:rsid w:val="002A3669"/>
    <w:rsid w:val="002A36DB"/>
    <w:rsid w:val="002A3811"/>
    <w:rsid w:val="002A398F"/>
    <w:rsid w:val="002A3BB7"/>
    <w:rsid w:val="002A41B5"/>
    <w:rsid w:val="002A424E"/>
    <w:rsid w:val="002A4640"/>
    <w:rsid w:val="002A4E24"/>
    <w:rsid w:val="002A503C"/>
    <w:rsid w:val="002A5177"/>
    <w:rsid w:val="002A5349"/>
    <w:rsid w:val="002A5589"/>
    <w:rsid w:val="002A591F"/>
    <w:rsid w:val="002A609E"/>
    <w:rsid w:val="002A6212"/>
    <w:rsid w:val="002A62B7"/>
    <w:rsid w:val="002A72C5"/>
    <w:rsid w:val="002A7522"/>
    <w:rsid w:val="002A79E8"/>
    <w:rsid w:val="002A7A3E"/>
    <w:rsid w:val="002B05FD"/>
    <w:rsid w:val="002B076F"/>
    <w:rsid w:val="002B0FAF"/>
    <w:rsid w:val="002B15D6"/>
    <w:rsid w:val="002B1805"/>
    <w:rsid w:val="002B1C9F"/>
    <w:rsid w:val="002B1FC9"/>
    <w:rsid w:val="002B2171"/>
    <w:rsid w:val="002B23EB"/>
    <w:rsid w:val="002B2E1C"/>
    <w:rsid w:val="002B3130"/>
    <w:rsid w:val="002B3928"/>
    <w:rsid w:val="002B3B94"/>
    <w:rsid w:val="002B4B30"/>
    <w:rsid w:val="002B4E26"/>
    <w:rsid w:val="002B4F0C"/>
    <w:rsid w:val="002B50C1"/>
    <w:rsid w:val="002B6B69"/>
    <w:rsid w:val="002B700C"/>
    <w:rsid w:val="002B7353"/>
    <w:rsid w:val="002B74F8"/>
    <w:rsid w:val="002B759B"/>
    <w:rsid w:val="002B7608"/>
    <w:rsid w:val="002B7622"/>
    <w:rsid w:val="002B76FB"/>
    <w:rsid w:val="002B7810"/>
    <w:rsid w:val="002B7977"/>
    <w:rsid w:val="002B7A8D"/>
    <w:rsid w:val="002B7EAB"/>
    <w:rsid w:val="002C0236"/>
    <w:rsid w:val="002C0902"/>
    <w:rsid w:val="002C09CE"/>
    <w:rsid w:val="002C0A75"/>
    <w:rsid w:val="002C16E5"/>
    <w:rsid w:val="002C1AFA"/>
    <w:rsid w:val="002C1BF9"/>
    <w:rsid w:val="002C1E42"/>
    <w:rsid w:val="002C1F33"/>
    <w:rsid w:val="002C2164"/>
    <w:rsid w:val="002C25BD"/>
    <w:rsid w:val="002C3437"/>
    <w:rsid w:val="002C3F4A"/>
    <w:rsid w:val="002C3F6C"/>
    <w:rsid w:val="002C4939"/>
    <w:rsid w:val="002C4BBA"/>
    <w:rsid w:val="002C52CD"/>
    <w:rsid w:val="002C5621"/>
    <w:rsid w:val="002C5727"/>
    <w:rsid w:val="002C57CD"/>
    <w:rsid w:val="002C580D"/>
    <w:rsid w:val="002C6131"/>
    <w:rsid w:val="002C6C4A"/>
    <w:rsid w:val="002C6EF3"/>
    <w:rsid w:val="002C72E3"/>
    <w:rsid w:val="002C74E2"/>
    <w:rsid w:val="002C7686"/>
    <w:rsid w:val="002C7BDE"/>
    <w:rsid w:val="002C7F1A"/>
    <w:rsid w:val="002D02F2"/>
    <w:rsid w:val="002D0301"/>
    <w:rsid w:val="002D0D46"/>
    <w:rsid w:val="002D0D89"/>
    <w:rsid w:val="002D112B"/>
    <w:rsid w:val="002D1160"/>
    <w:rsid w:val="002D1265"/>
    <w:rsid w:val="002D1485"/>
    <w:rsid w:val="002D14E3"/>
    <w:rsid w:val="002D19AC"/>
    <w:rsid w:val="002D1CCB"/>
    <w:rsid w:val="002D1F02"/>
    <w:rsid w:val="002D20FE"/>
    <w:rsid w:val="002D22FB"/>
    <w:rsid w:val="002D231B"/>
    <w:rsid w:val="002D24C4"/>
    <w:rsid w:val="002D2980"/>
    <w:rsid w:val="002D2A5F"/>
    <w:rsid w:val="002D2F33"/>
    <w:rsid w:val="002D41FD"/>
    <w:rsid w:val="002D4991"/>
    <w:rsid w:val="002D4A6F"/>
    <w:rsid w:val="002D4B02"/>
    <w:rsid w:val="002D4D92"/>
    <w:rsid w:val="002D4E8B"/>
    <w:rsid w:val="002D512B"/>
    <w:rsid w:val="002D51FE"/>
    <w:rsid w:val="002D5309"/>
    <w:rsid w:val="002D53E3"/>
    <w:rsid w:val="002D58FF"/>
    <w:rsid w:val="002D5BD9"/>
    <w:rsid w:val="002D5F1E"/>
    <w:rsid w:val="002D6051"/>
    <w:rsid w:val="002D633A"/>
    <w:rsid w:val="002D63F9"/>
    <w:rsid w:val="002D64B2"/>
    <w:rsid w:val="002D65B4"/>
    <w:rsid w:val="002D67F1"/>
    <w:rsid w:val="002E02DA"/>
    <w:rsid w:val="002E06EB"/>
    <w:rsid w:val="002E0802"/>
    <w:rsid w:val="002E0952"/>
    <w:rsid w:val="002E09DD"/>
    <w:rsid w:val="002E0A97"/>
    <w:rsid w:val="002E0C32"/>
    <w:rsid w:val="002E0EB7"/>
    <w:rsid w:val="002E0F08"/>
    <w:rsid w:val="002E1544"/>
    <w:rsid w:val="002E1B29"/>
    <w:rsid w:val="002E1E96"/>
    <w:rsid w:val="002E2031"/>
    <w:rsid w:val="002E21E5"/>
    <w:rsid w:val="002E25CE"/>
    <w:rsid w:val="002E41A2"/>
    <w:rsid w:val="002E4481"/>
    <w:rsid w:val="002E4F0F"/>
    <w:rsid w:val="002E5509"/>
    <w:rsid w:val="002E597F"/>
    <w:rsid w:val="002E5EBA"/>
    <w:rsid w:val="002E623D"/>
    <w:rsid w:val="002E635C"/>
    <w:rsid w:val="002E6BAF"/>
    <w:rsid w:val="002E6DE9"/>
    <w:rsid w:val="002F02A2"/>
    <w:rsid w:val="002F0394"/>
    <w:rsid w:val="002F03B7"/>
    <w:rsid w:val="002F0460"/>
    <w:rsid w:val="002F07AA"/>
    <w:rsid w:val="002F132F"/>
    <w:rsid w:val="002F141C"/>
    <w:rsid w:val="002F1604"/>
    <w:rsid w:val="002F1C72"/>
    <w:rsid w:val="002F1EC5"/>
    <w:rsid w:val="002F1FE4"/>
    <w:rsid w:val="002F2048"/>
    <w:rsid w:val="002F32E6"/>
    <w:rsid w:val="002F3C78"/>
    <w:rsid w:val="002F411C"/>
    <w:rsid w:val="002F4744"/>
    <w:rsid w:val="002F485E"/>
    <w:rsid w:val="002F48AE"/>
    <w:rsid w:val="002F4913"/>
    <w:rsid w:val="002F58E3"/>
    <w:rsid w:val="002F58EA"/>
    <w:rsid w:val="002F5AE7"/>
    <w:rsid w:val="002F6955"/>
    <w:rsid w:val="002F734F"/>
    <w:rsid w:val="002F792D"/>
    <w:rsid w:val="00300117"/>
    <w:rsid w:val="00300A1A"/>
    <w:rsid w:val="00301191"/>
    <w:rsid w:val="0030169E"/>
    <w:rsid w:val="0030199D"/>
    <w:rsid w:val="00301B69"/>
    <w:rsid w:val="0030201A"/>
    <w:rsid w:val="0030217D"/>
    <w:rsid w:val="003027F1"/>
    <w:rsid w:val="003031CB"/>
    <w:rsid w:val="003035BE"/>
    <w:rsid w:val="003038B2"/>
    <w:rsid w:val="00303BA9"/>
    <w:rsid w:val="00303D90"/>
    <w:rsid w:val="0030434B"/>
    <w:rsid w:val="00304397"/>
    <w:rsid w:val="00304BD4"/>
    <w:rsid w:val="00304EAF"/>
    <w:rsid w:val="003053F3"/>
    <w:rsid w:val="00305441"/>
    <w:rsid w:val="00305BC3"/>
    <w:rsid w:val="003061EF"/>
    <w:rsid w:val="00306323"/>
    <w:rsid w:val="00307121"/>
    <w:rsid w:val="00307D3F"/>
    <w:rsid w:val="003100FA"/>
    <w:rsid w:val="003107E0"/>
    <w:rsid w:val="00310874"/>
    <w:rsid w:val="0031124C"/>
    <w:rsid w:val="003112FA"/>
    <w:rsid w:val="00311C31"/>
    <w:rsid w:val="0031208D"/>
    <w:rsid w:val="003125C1"/>
    <w:rsid w:val="00312856"/>
    <w:rsid w:val="00312DDD"/>
    <w:rsid w:val="00313417"/>
    <w:rsid w:val="00313438"/>
    <w:rsid w:val="00313856"/>
    <w:rsid w:val="00313F73"/>
    <w:rsid w:val="00313FC2"/>
    <w:rsid w:val="003146CE"/>
    <w:rsid w:val="00314E8D"/>
    <w:rsid w:val="00314FB8"/>
    <w:rsid w:val="00314FD5"/>
    <w:rsid w:val="00315322"/>
    <w:rsid w:val="0031566C"/>
    <w:rsid w:val="003159D2"/>
    <w:rsid w:val="00315C28"/>
    <w:rsid w:val="003163B1"/>
    <w:rsid w:val="0031699F"/>
    <w:rsid w:val="00316BFA"/>
    <w:rsid w:val="0031711D"/>
    <w:rsid w:val="00317A3D"/>
    <w:rsid w:val="00317C78"/>
    <w:rsid w:val="00317D52"/>
    <w:rsid w:val="00317FE2"/>
    <w:rsid w:val="003201F2"/>
    <w:rsid w:val="003203D9"/>
    <w:rsid w:val="003207F0"/>
    <w:rsid w:val="00320936"/>
    <w:rsid w:val="00320BDC"/>
    <w:rsid w:val="00320E58"/>
    <w:rsid w:val="00320E98"/>
    <w:rsid w:val="003210C9"/>
    <w:rsid w:val="003212A8"/>
    <w:rsid w:val="0032146F"/>
    <w:rsid w:val="00321A2A"/>
    <w:rsid w:val="00321B4E"/>
    <w:rsid w:val="00321BB0"/>
    <w:rsid w:val="00321BD9"/>
    <w:rsid w:val="00321D47"/>
    <w:rsid w:val="003223D7"/>
    <w:rsid w:val="00322692"/>
    <w:rsid w:val="00323127"/>
    <w:rsid w:val="00323175"/>
    <w:rsid w:val="00324385"/>
    <w:rsid w:val="00324713"/>
    <w:rsid w:val="00324968"/>
    <w:rsid w:val="0032588F"/>
    <w:rsid w:val="0032593C"/>
    <w:rsid w:val="00325B1D"/>
    <w:rsid w:val="00325E2C"/>
    <w:rsid w:val="0032607A"/>
    <w:rsid w:val="003260C0"/>
    <w:rsid w:val="00326206"/>
    <w:rsid w:val="003262C4"/>
    <w:rsid w:val="00326A23"/>
    <w:rsid w:val="00326DA0"/>
    <w:rsid w:val="00326DDF"/>
    <w:rsid w:val="003270DE"/>
    <w:rsid w:val="003272CE"/>
    <w:rsid w:val="0032746E"/>
    <w:rsid w:val="003274B4"/>
    <w:rsid w:val="00327504"/>
    <w:rsid w:val="00330143"/>
    <w:rsid w:val="003301D7"/>
    <w:rsid w:val="003302A6"/>
    <w:rsid w:val="0033067A"/>
    <w:rsid w:val="00330844"/>
    <w:rsid w:val="003309C8"/>
    <w:rsid w:val="00330CAF"/>
    <w:rsid w:val="00330E85"/>
    <w:rsid w:val="00330ED4"/>
    <w:rsid w:val="00330F66"/>
    <w:rsid w:val="00330FD2"/>
    <w:rsid w:val="003311D0"/>
    <w:rsid w:val="00331272"/>
    <w:rsid w:val="003315BB"/>
    <w:rsid w:val="00331E53"/>
    <w:rsid w:val="00332B3F"/>
    <w:rsid w:val="0033329D"/>
    <w:rsid w:val="0033331E"/>
    <w:rsid w:val="00333DEC"/>
    <w:rsid w:val="003343EB"/>
    <w:rsid w:val="00335368"/>
    <w:rsid w:val="003353C7"/>
    <w:rsid w:val="00335549"/>
    <w:rsid w:val="00336081"/>
    <w:rsid w:val="00336E7F"/>
    <w:rsid w:val="00337008"/>
    <w:rsid w:val="003373AF"/>
    <w:rsid w:val="003376A8"/>
    <w:rsid w:val="00337823"/>
    <w:rsid w:val="0033789F"/>
    <w:rsid w:val="00337948"/>
    <w:rsid w:val="003379BA"/>
    <w:rsid w:val="00337B88"/>
    <w:rsid w:val="00337CB2"/>
    <w:rsid w:val="00337D00"/>
    <w:rsid w:val="003408A4"/>
    <w:rsid w:val="00340BCD"/>
    <w:rsid w:val="00340C6F"/>
    <w:rsid w:val="003412AE"/>
    <w:rsid w:val="003412DC"/>
    <w:rsid w:val="003413C4"/>
    <w:rsid w:val="0034155B"/>
    <w:rsid w:val="00341AC6"/>
    <w:rsid w:val="0034212E"/>
    <w:rsid w:val="00342E36"/>
    <w:rsid w:val="00342E70"/>
    <w:rsid w:val="0034332B"/>
    <w:rsid w:val="00343BAC"/>
    <w:rsid w:val="00343BF7"/>
    <w:rsid w:val="00343BF8"/>
    <w:rsid w:val="00343F7B"/>
    <w:rsid w:val="0034404F"/>
    <w:rsid w:val="00344390"/>
    <w:rsid w:val="00344790"/>
    <w:rsid w:val="003447B1"/>
    <w:rsid w:val="0034499F"/>
    <w:rsid w:val="00344BA2"/>
    <w:rsid w:val="00344C78"/>
    <w:rsid w:val="00344ED0"/>
    <w:rsid w:val="003451F9"/>
    <w:rsid w:val="0034589C"/>
    <w:rsid w:val="00345967"/>
    <w:rsid w:val="00345E7F"/>
    <w:rsid w:val="00346209"/>
    <w:rsid w:val="003467FD"/>
    <w:rsid w:val="0034745C"/>
    <w:rsid w:val="0035037C"/>
    <w:rsid w:val="00350465"/>
    <w:rsid w:val="003507BD"/>
    <w:rsid w:val="00350B65"/>
    <w:rsid w:val="003513E5"/>
    <w:rsid w:val="0035143E"/>
    <w:rsid w:val="00351482"/>
    <w:rsid w:val="00351485"/>
    <w:rsid w:val="00351747"/>
    <w:rsid w:val="00351AAD"/>
    <w:rsid w:val="00351B86"/>
    <w:rsid w:val="00351F0D"/>
    <w:rsid w:val="003521F7"/>
    <w:rsid w:val="003526C6"/>
    <w:rsid w:val="003527C6"/>
    <w:rsid w:val="00352942"/>
    <w:rsid w:val="00353616"/>
    <w:rsid w:val="00353866"/>
    <w:rsid w:val="00353A6B"/>
    <w:rsid w:val="00353AEB"/>
    <w:rsid w:val="00353BC4"/>
    <w:rsid w:val="0035426C"/>
    <w:rsid w:val="00354A80"/>
    <w:rsid w:val="00354ABD"/>
    <w:rsid w:val="00354CE9"/>
    <w:rsid w:val="00354D4E"/>
    <w:rsid w:val="00354EA1"/>
    <w:rsid w:val="00354F0C"/>
    <w:rsid w:val="003554D5"/>
    <w:rsid w:val="003557A7"/>
    <w:rsid w:val="00355B6B"/>
    <w:rsid w:val="00355DAF"/>
    <w:rsid w:val="00356353"/>
    <w:rsid w:val="003565A9"/>
    <w:rsid w:val="00356A65"/>
    <w:rsid w:val="00356F74"/>
    <w:rsid w:val="00357587"/>
    <w:rsid w:val="00357AD3"/>
    <w:rsid w:val="00357DD0"/>
    <w:rsid w:val="00360108"/>
    <w:rsid w:val="0036018F"/>
    <w:rsid w:val="003601B0"/>
    <w:rsid w:val="003605F2"/>
    <w:rsid w:val="003608E5"/>
    <w:rsid w:val="003616D5"/>
    <w:rsid w:val="00361749"/>
    <w:rsid w:val="00361BAE"/>
    <w:rsid w:val="00361E62"/>
    <w:rsid w:val="00361FDD"/>
    <w:rsid w:val="00362569"/>
    <w:rsid w:val="0036284E"/>
    <w:rsid w:val="00362983"/>
    <w:rsid w:val="00362A43"/>
    <w:rsid w:val="00362B21"/>
    <w:rsid w:val="00362BB7"/>
    <w:rsid w:val="00362D22"/>
    <w:rsid w:val="00362F86"/>
    <w:rsid w:val="0036301B"/>
    <w:rsid w:val="0036317B"/>
    <w:rsid w:val="00363276"/>
    <w:rsid w:val="0036342A"/>
    <w:rsid w:val="003636F1"/>
    <w:rsid w:val="0036382A"/>
    <w:rsid w:val="00363F15"/>
    <w:rsid w:val="00364104"/>
    <w:rsid w:val="0036412A"/>
    <w:rsid w:val="0036415D"/>
    <w:rsid w:val="00364472"/>
    <w:rsid w:val="00364E40"/>
    <w:rsid w:val="00364E60"/>
    <w:rsid w:val="0036522F"/>
    <w:rsid w:val="00365343"/>
    <w:rsid w:val="003653BB"/>
    <w:rsid w:val="00365590"/>
    <w:rsid w:val="003655BB"/>
    <w:rsid w:val="00365CE9"/>
    <w:rsid w:val="003661F4"/>
    <w:rsid w:val="00366826"/>
    <w:rsid w:val="0036683A"/>
    <w:rsid w:val="00366970"/>
    <w:rsid w:val="00366D47"/>
    <w:rsid w:val="00367682"/>
    <w:rsid w:val="003676DE"/>
    <w:rsid w:val="00367C39"/>
    <w:rsid w:val="00370259"/>
    <w:rsid w:val="003706EE"/>
    <w:rsid w:val="0037092C"/>
    <w:rsid w:val="00370933"/>
    <w:rsid w:val="00370C2F"/>
    <w:rsid w:val="00370E01"/>
    <w:rsid w:val="00370F82"/>
    <w:rsid w:val="00371500"/>
    <w:rsid w:val="003715D6"/>
    <w:rsid w:val="00371602"/>
    <w:rsid w:val="00371632"/>
    <w:rsid w:val="00371674"/>
    <w:rsid w:val="00371710"/>
    <w:rsid w:val="003719D6"/>
    <w:rsid w:val="00371CB6"/>
    <w:rsid w:val="003728F9"/>
    <w:rsid w:val="00372E11"/>
    <w:rsid w:val="00372E66"/>
    <w:rsid w:val="00373535"/>
    <w:rsid w:val="0037372F"/>
    <w:rsid w:val="003737F4"/>
    <w:rsid w:val="00373857"/>
    <w:rsid w:val="0037398F"/>
    <w:rsid w:val="00373CCE"/>
    <w:rsid w:val="00373E4A"/>
    <w:rsid w:val="0037403A"/>
    <w:rsid w:val="0037408E"/>
    <w:rsid w:val="0037422C"/>
    <w:rsid w:val="00374360"/>
    <w:rsid w:val="00374E5C"/>
    <w:rsid w:val="00374EA5"/>
    <w:rsid w:val="003757BA"/>
    <w:rsid w:val="003758AC"/>
    <w:rsid w:val="003759C8"/>
    <w:rsid w:val="00375A67"/>
    <w:rsid w:val="00375B52"/>
    <w:rsid w:val="00375C19"/>
    <w:rsid w:val="00375CBC"/>
    <w:rsid w:val="00376795"/>
    <w:rsid w:val="0037712D"/>
    <w:rsid w:val="003776EB"/>
    <w:rsid w:val="0037794E"/>
    <w:rsid w:val="00377C5D"/>
    <w:rsid w:val="00377DF5"/>
    <w:rsid w:val="00380884"/>
    <w:rsid w:val="00380C9D"/>
    <w:rsid w:val="00380D14"/>
    <w:rsid w:val="00381164"/>
    <w:rsid w:val="0038150F"/>
    <w:rsid w:val="00381701"/>
    <w:rsid w:val="0038187C"/>
    <w:rsid w:val="00381BEB"/>
    <w:rsid w:val="00381C70"/>
    <w:rsid w:val="00381CFE"/>
    <w:rsid w:val="00382211"/>
    <w:rsid w:val="00382529"/>
    <w:rsid w:val="0038263E"/>
    <w:rsid w:val="00382734"/>
    <w:rsid w:val="00383072"/>
    <w:rsid w:val="003834EE"/>
    <w:rsid w:val="003837AF"/>
    <w:rsid w:val="00383867"/>
    <w:rsid w:val="00384481"/>
    <w:rsid w:val="0038522E"/>
    <w:rsid w:val="003854DA"/>
    <w:rsid w:val="00385986"/>
    <w:rsid w:val="00385BEE"/>
    <w:rsid w:val="00385E53"/>
    <w:rsid w:val="00386761"/>
    <w:rsid w:val="003867F2"/>
    <w:rsid w:val="00386934"/>
    <w:rsid w:val="00386CD1"/>
    <w:rsid w:val="003878E3"/>
    <w:rsid w:val="00387AE7"/>
    <w:rsid w:val="00387C85"/>
    <w:rsid w:val="00390512"/>
    <w:rsid w:val="003908E4"/>
    <w:rsid w:val="0039149A"/>
    <w:rsid w:val="00391D4E"/>
    <w:rsid w:val="00391DC3"/>
    <w:rsid w:val="00392195"/>
    <w:rsid w:val="00392563"/>
    <w:rsid w:val="00392624"/>
    <w:rsid w:val="003927CD"/>
    <w:rsid w:val="00392B17"/>
    <w:rsid w:val="00392DDC"/>
    <w:rsid w:val="003930FE"/>
    <w:rsid w:val="003941D8"/>
    <w:rsid w:val="003947A7"/>
    <w:rsid w:val="003947E9"/>
    <w:rsid w:val="00395537"/>
    <w:rsid w:val="00395836"/>
    <w:rsid w:val="003958FD"/>
    <w:rsid w:val="003960B0"/>
    <w:rsid w:val="00396725"/>
    <w:rsid w:val="0039678D"/>
    <w:rsid w:val="00396908"/>
    <w:rsid w:val="003969AC"/>
    <w:rsid w:val="00396CA6"/>
    <w:rsid w:val="00396EE6"/>
    <w:rsid w:val="00397005"/>
    <w:rsid w:val="003976D9"/>
    <w:rsid w:val="00397FC3"/>
    <w:rsid w:val="003A064E"/>
    <w:rsid w:val="003A088B"/>
    <w:rsid w:val="003A09DE"/>
    <w:rsid w:val="003A0C7D"/>
    <w:rsid w:val="003A0E82"/>
    <w:rsid w:val="003A139E"/>
    <w:rsid w:val="003A152D"/>
    <w:rsid w:val="003A19B3"/>
    <w:rsid w:val="003A1A70"/>
    <w:rsid w:val="003A20BD"/>
    <w:rsid w:val="003A20F4"/>
    <w:rsid w:val="003A243B"/>
    <w:rsid w:val="003A2F08"/>
    <w:rsid w:val="003A2FB1"/>
    <w:rsid w:val="003A3168"/>
    <w:rsid w:val="003A36BF"/>
    <w:rsid w:val="003A397D"/>
    <w:rsid w:val="003A3BC3"/>
    <w:rsid w:val="003A3C0E"/>
    <w:rsid w:val="003A3F19"/>
    <w:rsid w:val="003A4410"/>
    <w:rsid w:val="003A46EE"/>
    <w:rsid w:val="003A48E2"/>
    <w:rsid w:val="003A507D"/>
    <w:rsid w:val="003A526F"/>
    <w:rsid w:val="003A5760"/>
    <w:rsid w:val="003A5A36"/>
    <w:rsid w:val="003A5E9D"/>
    <w:rsid w:val="003A621F"/>
    <w:rsid w:val="003A6B44"/>
    <w:rsid w:val="003A6C95"/>
    <w:rsid w:val="003A7231"/>
    <w:rsid w:val="003A7308"/>
    <w:rsid w:val="003A739F"/>
    <w:rsid w:val="003B0014"/>
    <w:rsid w:val="003B00CD"/>
    <w:rsid w:val="003B00D4"/>
    <w:rsid w:val="003B013D"/>
    <w:rsid w:val="003B05EA"/>
    <w:rsid w:val="003B0669"/>
    <w:rsid w:val="003B07FF"/>
    <w:rsid w:val="003B0A47"/>
    <w:rsid w:val="003B110C"/>
    <w:rsid w:val="003B1521"/>
    <w:rsid w:val="003B17F2"/>
    <w:rsid w:val="003B1908"/>
    <w:rsid w:val="003B1A54"/>
    <w:rsid w:val="003B1C2A"/>
    <w:rsid w:val="003B1CC9"/>
    <w:rsid w:val="003B208D"/>
    <w:rsid w:val="003B25C8"/>
    <w:rsid w:val="003B26BC"/>
    <w:rsid w:val="003B26F6"/>
    <w:rsid w:val="003B2EAC"/>
    <w:rsid w:val="003B2EDA"/>
    <w:rsid w:val="003B30E4"/>
    <w:rsid w:val="003B311C"/>
    <w:rsid w:val="003B315A"/>
    <w:rsid w:val="003B3257"/>
    <w:rsid w:val="003B339B"/>
    <w:rsid w:val="003B396E"/>
    <w:rsid w:val="003B3B7C"/>
    <w:rsid w:val="003B3BD8"/>
    <w:rsid w:val="003B3E96"/>
    <w:rsid w:val="003B3F6A"/>
    <w:rsid w:val="003B433D"/>
    <w:rsid w:val="003B44AD"/>
    <w:rsid w:val="003B4838"/>
    <w:rsid w:val="003B483C"/>
    <w:rsid w:val="003B52E6"/>
    <w:rsid w:val="003B53D9"/>
    <w:rsid w:val="003B54AF"/>
    <w:rsid w:val="003B5934"/>
    <w:rsid w:val="003B6586"/>
    <w:rsid w:val="003B65F3"/>
    <w:rsid w:val="003B6A98"/>
    <w:rsid w:val="003B6BAC"/>
    <w:rsid w:val="003B7324"/>
    <w:rsid w:val="003B74FB"/>
    <w:rsid w:val="003B7802"/>
    <w:rsid w:val="003B781E"/>
    <w:rsid w:val="003B7839"/>
    <w:rsid w:val="003C0E04"/>
    <w:rsid w:val="003C0E3D"/>
    <w:rsid w:val="003C133C"/>
    <w:rsid w:val="003C1CBF"/>
    <w:rsid w:val="003C20D4"/>
    <w:rsid w:val="003C23CC"/>
    <w:rsid w:val="003C2428"/>
    <w:rsid w:val="003C25FB"/>
    <w:rsid w:val="003C27D5"/>
    <w:rsid w:val="003C32B6"/>
    <w:rsid w:val="003C3397"/>
    <w:rsid w:val="003C35E6"/>
    <w:rsid w:val="003C3789"/>
    <w:rsid w:val="003C3859"/>
    <w:rsid w:val="003C39F2"/>
    <w:rsid w:val="003C44ED"/>
    <w:rsid w:val="003C493A"/>
    <w:rsid w:val="003C5013"/>
    <w:rsid w:val="003C5133"/>
    <w:rsid w:val="003C51E9"/>
    <w:rsid w:val="003C52F0"/>
    <w:rsid w:val="003C559A"/>
    <w:rsid w:val="003C56A5"/>
    <w:rsid w:val="003C59AE"/>
    <w:rsid w:val="003C5C47"/>
    <w:rsid w:val="003C6403"/>
    <w:rsid w:val="003C649A"/>
    <w:rsid w:val="003C64B8"/>
    <w:rsid w:val="003C6502"/>
    <w:rsid w:val="003C6926"/>
    <w:rsid w:val="003C69F6"/>
    <w:rsid w:val="003C6B7F"/>
    <w:rsid w:val="003C6CC1"/>
    <w:rsid w:val="003C6EE7"/>
    <w:rsid w:val="003C754B"/>
    <w:rsid w:val="003C7C0F"/>
    <w:rsid w:val="003D00D0"/>
    <w:rsid w:val="003D02BA"/>
    <w:rsid w:val="003D04D2"/>
    <w:rsid w:val="003D0B6E"/>
    <w:rsid w:val="003D0F5D"/>
    <w:rsid w:val="003D16DD"/>
    <w:rsid w:val="003D1C22"/>
    <w:rsid w:val="003D1E8F"/>
    <w:rsid w:val="003D2358"/>
    <w:rsid w:val="003D2436"/>
    <w:rsid w:val="003D2B6C"/>
    <w:rsid w:val="003D2D5F"/>
    <w:rsid w:val="003D2E58"/>
    <w:rsid w:val="003D3108"/>
    <w:rsid w:val="003D3130"/>
    <w:rsid w:val="003D3343"/>
    <w:rsid w:val="003D368B"/>
    <w:rsid w:val="003D3E84"/>
    <w:rsid w:val="003D452C"/>
    <w:rsid w:val="003D58B6"/>
    <w:rsid w:val="003D5BC4"/>
    <w:rsid w:val="003D662E"/>
    <w:rsid w:val="003D6A69"/>
    <w:rsid w:val="003D6A74"/>
    <w:rsid w:val="003D7BFA"/>
    <w:rsid w:val="003E0CA1"/>
    <w:rsid w:val="003E1688"/>
    <w:rsid w:val="003E17CD"/>
    <w:rsid w:val="003E188E"/>
    <w:rsid w:val="003E1955"/>
    <w:rsid w:val="003E2018"/>
    <w:rsid w:val="003E210D"/>
    <w:rsid w:val="003E24A1"/>
    <w:rsid w:val="003E2A90"/>
    <w:rsid w:val="003E2B77"/>
    <w:rsid w:val="003E3E8E"/>
    <w:rsid w:val="003E44C9"/>
    <w:rsid w:val="003E4B0A"/>
    <w:rsid w:val="003E4B93"/>
    <w:rsid w:val="003E4F7E"/>
    <w:rsid w:val="003E5205"/>
    <w:rsid w:val="003E5799"/>
    <w:rsid w:val="003E586D"/>
    <w:rsid w:val="003E596C"/>
    <w:rsid w:val="003E59BB"/>
    <w:rsid w:val="003E5D12"/>
    <w:rsid w:val="003E613C"/>
    <w:rsid w:val="003E645F"/>
    <w:rsid w:val="003E6516"/>
    <w:rsid w:val="003E69E7"/>
    <w:rsid w:val="003E6B23"/>
    <w:rsid w:val="003E7120"/>
    <w:rsid w:val="003E722C"/>
    <w:rsid w:val="003E7370"/>
    <w:rsid w:val="003F01E5"/>
    <w:rsid w:val="003F0672"/>
    <w:rsid w:val="003F06FC"/>
    <w:rsid w:val="003F0941"/>
    <w:rsid w:val="003F0D75"/>
    <w:rsid w:val="003F1333"/>
    <w:rsid w:val="003F173A"/>
    <w:rsid w:val="003F1CE3"/>
    <w:rsid w:val="003F1D2F"/>
    <w:rsid w:val="003F1D4F"/>
    <w:rsid w:val="003F20AB"/>
    <w:rsid w:val="003F21F4"/>
    <w:rsid w:val="003F22D7"/>
    <w:rsid w:val="003F25D0"/>
    <w:rsid w:val="003F276A"/>
    <w:rsid w:val="003F2AB1"/>
    <w:rsid w:val="003F32F0"/>
    <w:rsid w:val="003F339B"/>
    <w:rsid w:val="003F37B8"/>
    <w:rsid w:val="003F4465"/>
    <w:rsid w:val="003F4676"/>
    <w:rsid w:val="003F49CC"/>
    <w:rsid w:val="003F4AD6"/>
    <w:rsid w:val="003F54C6"/>
    <w:rsid w:val="003F5543"/>
    <w:rsid w:val="003F5571"/>
    <w:rsid w:val="003F55DB"/>
    <w:rsid w:val="003F592F"/>
    <w:rsid w:val="003F5948"/>
    <w:rsid w:val="003F5C58"/>
    <w:rsid w:val="003F5C5D"/>
    <w:rsid w:val="003F62C5"/>
    <w:rsid w:val="003F6317"/>
    <w:rsid w:val="003F674E"/>
    <w:rsid w:val="003F69A0"/>
    <w:rsid w:val="003F71F8"/>
    <w:rsid w:val="003F7324"/>
    <w:rsid w:val="003F7492"/>
    <w:rsid w:val="003F7A49"/>
    <w:rsid w:val="003F7BB6"/>
    <w:rsid w:val="00400267"/>
    <w:rsid w:val="00400489"/>
    <w:rsid w:val="00400506"/>
    <w:rsid w:val="004007D9"/>
    <w:rsid w:val="00400858"/>
    <w:rsid w:val="00400A14"/>
    <w:rsid w:val="00400DDA"/>
    <w:rsid w:val="004011C0"/>
    <w:rsid w:val="00401604"/>
    <w:rsid w:val="004019FB"/>
    <w:rsid w:val="0040210F"/>
    <w:rsid w:val="00402192"/>
    <w:rsid w:val="0040223E"/>
    <w:rsid w:val="00402800"/>
    <w:rsid w:val="004029F4"/>
    <w:rsid w:val="00402CAD"/>
    <w:rsid w:val="00402F82"/>
    <w:rsid w:val="0040389B"/>
    <w:rsid w:val="00403A4F"/>
    <w:rsid w:val="004040DD"/>
    <w:rsid w:val="00404CF0"/>
    <w:rsid w:val="00404EB6"/>
    <w:rsid w:val="00404F2D"/>
    <w:rsid w:val="00404F30"/>
    <w:rsid w:val="0040502A"/>
    <w:rsid w:val="00405656"/>
    <w:rsid w:val="004056D3"/>
    <w:rsid w:val="00405B11"/>
    <w:rsid w:val="004060F5"/>
    <w:rsid w:val="00406171"/>
    <w:rsid w:val="00406BB0"/>
    <w:rsid w:val="00406BB6"/>
    <w:rsid w:val="00406CF0"/>
    <w:rsid w:val="0040789B"/>
    <w:rsid w:val="00407D6B"/>
    <w:rsid w:val="004100AD"/>
    <w:rsid w:val="00410784"/>
    <w:rsid w:val="0041083B"/>
    <w:rsid w:val="004108AA"/>
    <w:rsid w:val="004108C5"/>
    <w:rsid w:val="0041097A"/>
    <w:rsid w:val="00410C74"/>
    <w:rsid w:val="00410C85"/>
    <w:rsid w:val="00410E89"/>
    <w:rsid w:val="00410ECC"/>
    <w:rsid w:val="0041162E"/>
    <w:rsid w:val="0041185D"/>
    <w:rsid w:val="00411CE6"/>
    <w:rsid w:val="00412787"/>
    <w:rsid w:val="00412925"/>
    <w:rsid w:val="00412BCB"/>
    <w:rsid w:val="00412F45"/>
    <w:rsid w:val="00412F81"/>
    <w:rsid w:val="004130CF"/>
    <w:rsid w:val="004132D8"/>
    <w:rsid w:val="00413B28"/>
    <w:rsid w:val="004140A8"/>
    <w:rsid w:val="00414479"/>
    <w:rsid w:val="00414CCA"/>
    <w:rsid w:val="004154DB"/>
    <w:rsid w:val="00415A7F"/>
    <w:rsid w:val="004163FA"/>
    <w:rsid w:val="00416BA7"/>
    <w:rsid w:val="00416BD1"/>
    <w:rsid w:val="00416BDE"/>
    <w:rsid w:val="00416C32"/>
    <w:rsid w:val="00416C6B"/>
    <w:rsid w:val="004170C4"/>
    <w:rsid w:val="004170E5"/>
    <w:rsid w:val="00417172"/>
    <w:rsid w:val="004178E2"/>
    <w:rsid w:val="00417B6E"/>
    <w:rsid w:val="00417EEA"/>
    <w:rsid w:val="00420413"/>
    <w:rsid w:val="00420764"/>
    <w:rsid w:val="00420789"/>
    <w:rsid w:val="004208C0"/>
    <w:rsid w:val="00421390"/>
    <w:rsid w:val="00421B4B"/>
    <w:rsid w:val="00421BDD"/>
    <w:rsid w:val="00421D97"/>
    <w:rsid w:val="00421F64"/>
    <w:rsid w:val="0042280C"/>
    <w:rsid w:val="00423632"/>
    <w:rsid w:val="004238E5"/>
    <w:rsid w:val="00423E20"/>
    <w:rsid w:val="00423E3C"/>
    <w:rsid w:val="00423ED7"/>
    <w:rsid w:val="004241CB"/>
    <w:rsid w:val="00424304"/>
    <w:rsid w:val="00424497"/>
    <w:rsid w:val="00424A5C"/>
    <w:rsid w:val="00424B2F"/>
    <w:rsid w:val="00425813"/>
    <w:rsid w:val="00425C4F"/>
    <w:rsid w:val="00425F77"/>
    <w:rsid w:val="00426000"/>
    <w:rsid w:val="00426877"/>
    <w:rsid w:val="004269AE"/>
    <w:rsid w:val="00426CE3"/>
    <w:rsid w:val="00427095"/>
    <w:rsid w:val="00427148"/>
    <w:rsid w:val="004276BC"/>
    <w:rsid w:val="004276F4"/>
    <w:rsid w:val="00427CBF"/>
    <w:rsid w:val="00427F6D"/>
    <w:rsid w:val="00430106"/>
    <w:rsid w:val="0043053F"/>
    <w:rsid w:val="004306E6"/>
    <w:rsid w:val="00430D22"/>
    <w:rsid w:val="004314AF"/>
    <w:rsid w:val="00431790"/>
    <w:rsid w:val="00431FBB"/>
    <w:rsid w:val="00432323"/>
    <w:rsid w:val="00432415"/>
    <w:rsid w:val="00432576"/>
    <w:rsid w:val="00432A0C"/>
    <w:rsid w:val="00432BDA"/>
    <w:rsid w:val="00433140"/>
    <w:rsid w:val="00433957"/>
    <w:rsid w:val="00433CEC"/>
    <w:rsid w:val="00433F18"/>
    <w:rsid w:val="00434065"/>
    <w:rsid w:val="00434AE3"/>
    <w:rsid w:val="00434C4C"/>
    <w:rsid w:val="00434E5C"/>
    <w:rsid w:val="00436067"/>
    <w:rsid w:val="0043635F"/>
    <w:rsid w:val="0043638D"/>
    <w:rsid w:val="0043642D"/>
    <w:rsid w:val="00436AF5"/>
    <w:rsid w:val="00436DE7"/>
    <w:rsid w:val="004372B4"/>
    <w:rsid w:val="00437480"/>
    <w:rsid w:val="00437719"/>
    <w:rsid w:val="004400EC"/>
    <w:rsid w:val="004405E6"/>
    <w:rsid w:val="00440B4B"/>
    <w:rsid w:val="00440E90"/>
    <w:rsid w:val="004411A9"/>
    <w:rsid w:val="0044171E"/>
    <w:rsid w:val="004418B6"/>
    <w:rsid w:val="00441C40"/>
    <w:rsid w:val="00442669"/>
    <w:rsid w:val="00442A04"/>
    <w:rsid w:val="00442B2C"/>
    <w:rsid w:val="00442F67"/>
    <w:rsid w:val="0044316D"/>
    <w:rsid w:val="00443310"/>
    <w:rsid w:val="00443574"/>
    <w:rsid w:val="00443726"/>
    <w:rsid w:val="004439A2"/>
    <w:rsid w:val="0044405E"/>
    <w:rsid w:val="00444FC6"/>
    <w:rsid w:val="00445314"/>
    <w:rsid w:val="004454A4"/>
    <w:rsid w:val="00445E84"/>
    <w:rsid w:val="00445F1D"/>
    <w:rsid w:val="0044612B"/>
    <w:rsid w:val="00446478"/>
    <w:rsid w:val="004467AB"/>
    <w:rsid w:val="004467C7"/>
    <w:rsid w:val="0044690D"/>
    <w:rsid w:val="00446BEB"/>
    <w:rsid w:val="00446D7B"/>
    <w:rsid w:val="00447159"/>
    <w:rsid w:val="0044731B"/>
    <w:rsid w:val="004475A5"/>
    <w:rsid w:val="00447806"/>
    <w:rsid w:val="00447BED"/>
    <w:rsid w:val="00447CEB"/>
    <w:rsid w:val="00447D24"/>
    <w:rsid w:val="00447FCF"/>
    <w:rsid w:val="004500BB"/>
    <w:rsid w:val="00450335"/>
    <w:rsid w:val="00450352"/>
    <w:rsid w:val="004504CE"/>
    <w:rsid w:val="004504DF"/>
    <w:rsid w:val="00450788"/>
    <w:rsid w:val="00450EE9"/>
    <w:rsid w:val="00450FDF"/>
    <w:rsid w:val="004513A8"/>
    <w:rsid w:val="0045165F"/>
    <w:rsid w:val="00451692"/>
    <w:rsid w:val="00451AEA"/>
    <w:rsid w:val="00451DBD"/>
    <w:rsid w:val="00452141"/>
    <w:rsid w:val="004522C6"/>
    <w:rsid w:val="004525EA"/>
    <w:rsid w:val="004528F6"/>
    <w:rsid w:val="00452DFD"/>
    <w:rsid w:val="00453485"/>
    <w:rsid w:val="00454631"/>
    <w:rsid w:val="00454A95"/>
    <w:rsid w:val="004551E8"/>
    <w:rsid w:val="0045525A"/>
    <w:rsid w:val="0045572C"/>
    <w:rsid w:val="00455AC0"/>
    <w:rsid w:val="00455DAF"/>
    <w:rsid w:val="00455F10"/>
    <w:rsid w:val="004560FA"/>
    <w:rsid w:val="0045620B"/>
    <w:rsid w:val="00456B65"/>
    <w:rsid w:val="00456D88"/>
    <w:rsid w:val="00456EB4"/>
    <w:rsid w:val="00456FD7"/>
    <w:rsid w:val="004572D8"/>
    <w:rsid w:val="004576B2"/>
    <w:rsid w:val="00457880"/>
    <w:rsid w:val="0046029F"/>
    <w:rsid w:val="004607EF"/>
    <w:rsid w:val="00460832"/>
    <w:rsid w:val="00461268"/>
    <w:rsid w:val="004612DD"/>
    <w:rsid w:val="00461775"/>
    <w:rsid w:val="004619AC"/>
    <w:rsid w:val="00461F1E"/>
    <w:rsid w:val="00462035"/>
    <w:rsid w:val="00462464"/>
    <w:rsid w:val="0046282D"/>
    <w:rsid w:val="00462DB8"/>
    <w:rsid w:val="00462E1E"/>
    <w:rsid w:val="00463433"/>
    <w:rsid w:val="00463AD1"/>
    <w:rsid w:val="00463AD6"/>
    <w:rsid w:val="00464019"/>
    <w:rsid w:val="004641D1"/>
    <w:rsid w:val="00465000"/>
    <w:rsid w:val="0046513E"/>
    <w:rsid w:val="00465427"/>
    <w:rsid w:val="00465572"/>
    <w:rsid w:val="00465B77"/>
    <w:rsid w:val="0046631E"/>
    <w:rsid w:val="00466CFA"/>
    <w:rsid w:val="00466D53"/>
    <w:rsid w:val="00467564"/>
    <w:rsid w:val="004675BD"/>
    <w:rsid w:val="00467A8D"/>
    <w:rsid w:val="00467D96"/>
    <w:rsid w:val="004702CF"/>
    <w:rsid w:val="00470699"/>
    <w:rsid w:val="0047072B"/>
    <w:rsid w:val="00470AB8"/>
    <w:rsid w:val="00470C18"/>
    <w:rsid w:val="004714D5"/>
    <w:rsid w:val="00471692"/>
    <w:rsid w:val="00471E16"/>
    <w:rsid w:val="00471E17"/>
    <w:rsid w:val="00471F5D"/>
    <w:rsid w:val="00472225"/>
    <w:rsid w:val="00472746"/>
    <w:rsid w:val="004729A6"/>
    <w:rsid w:val="00472DB9"/>
    <w:rsid w:val="00473061"/>
    <w:rsid w:val="00473A24"/>
    <w:rsid w:val="00473E14"/>
    <w:rsid w:val="00474FFB"/>
    <w:rsid w:val="0047510D"/>
    <w:rsid w:val="00475B24"/>
    <w:rsid w:val="00475FEE"/>
    <w:rsid w:val="00476063"/>
    <w:rsid w:val="0047610E"/>
    <w:rsid w:val="004765CA"/>
    <w:rsid w:val="004767D3"/>
    <w:rsid w:val="00476DD9"/>
    <w:rsid w:val="0047719E"/>
    <w:rsid w:val="004777F9"/>
    <w:rsid w:val="00477815"/>
    <w:rsid w:val="004779FB"/>
    <w:rsid w:val="00477D14"/>
    <w:rsid w:val="00480480"/>
    <w:rsid w:val="00480E26"/>
    <w:rsid w:val="0048124B"/>
    <w:rsid w:val="00481430"/>
    <w:rsid w:val="00481E18"/>
    <w:rsid w:val="00481E6D"/>
    <w:rsid w:val="0048260D"/>
    <w:rsid w:val="004826D5"/>
    <w:rsid w:val="00482784"/>
    <w:rsid w:val="00482830"/>
    <w:rsid w:val="0048299E"/>
    <w:rsid w:val="00482C49"/>
    <w:rsid w:val="00483203"/>
    <w:rsid w:val="0048324C"/>
    <w:rsid w:val="00483AA8"/>
    <w:rsid w:val="0048420D"/>
    <w:rsid w:val="0048422C"/>
    <w:rsid w:val="0048437B"/>
    <w:rsid w:val="00484863"/>
    <w:rsid w:val="00484899"/>
    <w:rsid w:val="00485939"/>
    <w:rsid w:val="00485B0E"/>
    <w:rsid w:val="00485CEF"/>
    <w:rsid w:val="0048659B"/>
    <w:rsid w:val="00486BD4"/>
    <w:rsid w:val="004870E8"/>
    <w:rsid w:val="00487356"/>
    <w:rsid w:val="00487D5C"/>
    <w:rsid w:val="00487D83"/>
    <w:rsid w:val="00487D99"/>
    <w:rsid w:val="00487E3F"/>
    <w:rsid w:val="0049059A"/>
    <w:rsid w:val="004906A0"/>
    <w:rsid w:val="004907C9"/>
    <w:rsid w:val="00490B3D"/>
    <w:rsid w:val="00490D4E"/>
    <w:rsid w:val="00491186"/>
    <w:rsid w:val="004911D2"/>
    <w:rsid w:val="00491408"/>
    <w:rsid w:val="00491849"/>
    <w:rsid w:val="004919B7"/>
    <w:rsid w:val="00491C4D"/>
    <w:rsid w:val="004925FA"/>
    <w:rsid w:val="004928AB"/>
    <w:rsid w:val="004931F8"/>
    <w:rsid w:val="004937B9"/>
    <w:rsid w:val="004940D7"/>
    <w:rsid w:val="00494636"/>
    <w:rsid w:val="00494678"/>
    <w:rsid w:val="00494940"/>
    <w:rsid w:val="00494B5B"/>
    <w:rsid w:val="004955D1"/>
    <w:rsid w:val="00495B01"/>
    <w:rsid w:val="00496FD2"/>
    <w:rsid w:val="00497620"/>
    <w:rsid w:val="00497764"/>
    <w:rsid w:val="00497820"/>
    <w:rsid w:val="004979B2"/>
    <w:rsid w:val="00497AC1"/>
    <w:rsid w:val="00497BC8"/>
    <w:rsid w:val="00497F03"/>
    <w:rsid w:val="00497FEF"/>
    <w:rsid w:val="004A0222"/>
    <w:rsid w:val="004A0F28"/>
    <w:rsid w:val="004A175E"/>
    <w:rsid w:val="004A1EA4"/>
    <w:rsid w:val="004A2591"/>
    <w:rsid w:val="004A269D"/>
    <w:rsid w:val="004A2716"/>
    <w:rsid w:val="004A2ADF"/>
    <w:rsid w:val="004A2D50"/>
    <w:rsid w:val="004A3A38"/>
    <w:rsid w:val="004A4345"/>
    <w:rsid w:val="004A4532"/>
    <w:rsid w:val="004A457E"/>
    <w:rsid w:val="004A4DAA"/>
    <w:rsid w:val="004A4F08"/>
    <w:rsid w:val="004A53C2"/>
    <w:rsid w:val="004A5644"/>
    <w:rsid w:val="004A5BFF"/>
    <w:rsid w:val="004A5CEF"/>
    <w:rsid w:val="004A684A"/>
    <w:rsid w:val="004A6A4A"/>
    <w:rsid w:val="004A6D47"/>
    <w:rsid w:val="004A7022"/>
    <w:rsid w:val="004A76DE"/>
    <w:rsid w:val="004A77D9"/>
    <w:rsid w:val="004A7CD2"/>
    <w:rsid w:val="004A7CFE"/>
    <w:rsid w:val="004B0270"/>
    <w:rsid w:val="004B0949"/>
    <w:rsid w:val="004B1B05"/>
    <w:rsid w:val="004B1BEB"/>
    <w:rsid w:val="004B1C97"/>
    <w:rsid w:val="004B1D90"/>
    <w:rsid w:val="004B22A3"/>
    <w:rsid w:val="004B255E"/>
    <w:rsid w:val="004B27AB"/>
    <w:rsid w:val="004B2C32"/>
    <w:rsid w:val="004B2C33"/>
    <w:rsid w:val="004B3278"/>
    <w:rsid w:val="004B3507"/>
    <w:rsid w:val="004B3576"/>
    <w:rsid w:val="004B3797"/>
    <w:rsid w:val="004B3CA1"/>
    <w:rsid w:val="004B40AC"/>
    <w:rsid w:val="004B49BB"/>
    <w:rsid w:val="004B4C0F"/>
    <w:rsid w:val="004B4D07"/>
    <w:rsid w:val="004B4E19"/>
    <w:rsid w:val="004B4E6A"/>
    <w:rsid w:val="004B4F33"/>
    <w:rsid w:val="004B4F4A"/>
    <w:rsid w:val="004B5220"/>
    <w:rsid w:val="004B5AB3"/>
    <w:rsid w:val="004B5D83"/>
    <w:rsid w:val="004B5FA3"/>
    <w:rsid w:val="004B6441"/>
    <w:rsid w:val="004B6834"/>
    <w:rsid w:val="004B6A65"/>
    <w:rsid w:val="004B6E04"/>
    <w:rsid w:val="004B6E70"/>
    <w:rsid w:val="004B6EBB"/>
    <w:rsid w:val="004B6FC0"/>
    <w:rsid w:val="004B701F"/>
    <w:rsid w:val="004B7391"/>
    <w:rsid w:val="004B757C"/>
    <w:rsid w:val="004B7F89"/>
    <w:rsid w:val="004C0365"/>
    <w:rsid w:val="004C0382"/>
    <w:rsid w:val="004C072F"/>
    <w:rsid w:val="004C079D"/>
    <w:rsid w:val="004C0BFE"/>
    <w:rsid w:val="004C0E14"/>
    <w:rsid w:val="004C0F5C"/>
    <w:rsid w:val="004C1150"/>
    <w:rsid w:val="004C157E"/>
    <w:rsid w:val="004C181C"/>
    <w:rsid w:val="004C2345"/>
    <w:rsid w:val="004C29BA"/>
    <w:rsid w:val="004C318A"/>
    <w:rsid w:val="004C32B6"/>
    <w:rsid w:val="004C3348"/>
    <w:rsid w:val="004C39B1"/>
    <w:rsid w:val="004C3F38"/>
    <w:rsid w:val="004C416F"/>
    <w:rsid w:val="004C4369"/>
    <w:rsid w:val="004C44F8"/>
    <w:rsid w:val="004C4550"/>
    <w:rsid w:val="004C5A02"/>
    <w:rsid w:val="004C5B7A"/>
    <w:rsid w:val="004C5F34"/>
    <w:rsid w:val="004C671A"/>
    <w:rsid w:val="004C6A03"/>
    <w:rsid w:val="004C6AFC"/>
    <w:rsid w:val="004C6B7E"/>
    <w:rsid w:val="004C6BA8"/>
    <w:rsid w:val="004C6BF3"/>
    <w:rsid w:val="004C7240"/>
    <w:rsid w:val="004C74D0"/>
    <w:rsid w:val="004C74DF"/>
    <w:rsid w:val="004C7571"/>
    <w:rsid w:val="004C764C"/>
    <w:rsid w:val="004C7B97"/>
    <w:rsid w:val="004D0160"/>
    <w:rsid w:val="004D025A"/>
    <w:rsid w:val="004D06C9"/>
    <w:rsid w:val="004D07EE"/>
    <w:rsid w:val="004D0F93"/>
    <w:rsid w:val="004D1672"/>
    <w:rsid w:val="004D192B"/>
    <w:rsid w:val="004D1AA5"/>
    <w:rsid w:val="004D1AC2"/>
    <w:rsid w:val="004D1DD1"/>
    <w:rsid w:val="004D24B5"/>
    <w:rsid w:val="004D2793"/>
    <w:rsid w:val="004D2C03"/>
    <w:rsid w:val="004D2D48"/>
    <w:rsid w:val="004D3162"/>
    <w:rsid w:val="004D3441"/>
    <w:rsid w:val="004D35D8"/>
    <w:rsid w:val="004D36B3"/>
    <w:rsid w:val="004D381D"/>
    <w:rsid w:val="004D3883"/>
    <w:rsid w:val="004D3B96"/>
    <w:rsid w:val="004D417B"/>
    <w:rsid w:val="004D43AE"/>
    <w:rsid w:val="004D4482"/>
    <w:rsid w:val="004D46F3"/>
    <w:rsid w:val="004D4D59"/>
    <w:rsid w:val="004D4D6E"/>
    <w:rsid w:val="004D5D01"/>
    <w:rsid w:val="004D670F"/>
    <w:rsid w:val="004D6D2F"/>
    <w:rsid w:val="004D7CF0"/>
    <w:rsid w:val="004D7CF3"/>
    <w:rsid w:val="004D7DCF"/>
    <w:rsid w:val="004E01EA"/>
    <w:rsid w:val="004E0439"/>
    <w:rsid w:val="004E0D06"/>
    <w:rsid w:val="004E0E85"/>
    <w:rsid w:val="004E1059"/>
    <w:rsid w:val="004E1378"/>
    <w:rsid w:val="004E1496"/>
    <w:rsid w:val="004E15AB"/>
    <w:rsid w:val="004E221D"/>
    <w:rsid w:val="004E241F"/>
    <w:rsid w:val="004E41AC"/>
    <w:rsid w:val="004E42CE"/>
    <w:rsid w:val="004E42E4"/>
    <w:rsid w:val="004E42E7"/>
    <w:rsid w:val="004E4822"/>
    <w:rsid w:val="004E4903"/>
    <w:rsid w:val="004E4EDC"/>
    <w:rsid w:val="004E50B1"/>
    <w:rsid w:val="004E50BB"/>
    <w:rsid w:val="004E50FD"/>
    <w:rsid w:val="004E51FC"/>
    <w:rsid w:val="004E5270"/>
    <w:rsid w:val="004E5551"/>
    <w:rsid w:val="004E5CE0"/>
    <w:rsid w:val="004E5D51"/>
    <w:rsid w:val="004E5E9D"/>
    <w:rsid w:val="004E6600"/>
    <w:rsid w:val="004E660E"/>
    <w:rsid w:val="004E693B"/>
    <w:rsid w:val="004E6A49"/>
    <w:rsid w:val="004E6AC7"/>
    <w:rsid w:val="004E6B37"/>
    <w:rsid w:val="004E7306"/>
    <w:rsid w:val="004E7DEA"/>
    <w:rsid w:val="004F00AA"/>
    <w:rsid w:val="004F01B3"/>
    <w:rsid w:val="004F03B0"/>
    <w:rsid w:val="004F07A8"/>
    <w:rsid w:val="004F12A6"/>
    <w:rsid w:val="004F172B"/>
    <w:rsid w:val="004F185A"/>
    <w:rsid w:val="004F187C"/>
    <w:rsid w:val="004F1A1C"/>
    <w:rsid w:val="004F1FCC"/>
    <w:rsid w:val="004F23A0"/>
    <w:rsid w:val="004F2E34"/>
    <w:rsid w:val="004F3095"/>
    <w:rsid w:val="004F31FD"/>
    <w:rsid w:val="004F3534"/>
    <w:rsid w:val="004F353C"/>
    <w:rsid w:val="004F4962"/>
    <w:rsid w:val="004F5052"/>
    <w:rsid w:val="004F5077"/>
    <w:rsid w:val="004F50F6"/>
    <w:rsid w:val="004F59D2"/>
    <w:rsid w:val="004F5A8C"/>
    <w:rsid w:val="004F5C4B"/>
    <w:rsid w:val="004F62F0"/>
    <w:rsid w:val="004F7564"/>
    <w:rsid w:val="004F785E"/>
    <w:rsid w:val="004F7C03"/>
    <w:rsid w:val="00500411"/>
    <w:rsid w:val="0050063B"/>
    <w:rsid w:val="00500D9D"/>
    <w:rsid w:val="00501103"/>
    <w:rsid w:val="005012F4"/>
    <w:rsid w:val="005017CC"/>
    <w:rsid w:val="005019AF"/>
    <w:rsid w:val="00501A0F"/>
    <w:rsid w:val="00502BED"/>
    <w:rsid w:val="00502C22"/>
    <w:rsid w:val="00502DDD"/>
    <w:rsid w:val="00503303"/>
    <w:rsid w:val="005034DC"/>
    <w:rsid w:val="00503534"/>
    <w:rsid w:val="00503C4A"/>
    <w:rsid w:val="00504E32"/>
    <w:rsid w:val="00505031"/>
    <w:rsid w:val="005052E0"/>
    <w:rsid w:val="00505B0C"/>
    <w:rsid w:val="00505CB0"/>
    <w:rsid w:val="00505D00"/>
    <w:rsid w:val="00505F77"/>
    <w:rsid w:val="0050605C"/>
    <w:rsid w:val="0050696A"/>
    <w:rsid w:val="00506CD5"/>
    <w:rsid w:val="00506EE6"/>
    <w:rsid w:val="00507008"/>
    <w:rsid w:val="00507232"/>
    <w:rsid w:val="00507C2D"/>
    <w:rsid w:val="00507E04"/>
    <w:rsid w:val="005100DC"/>
    <w:rsid w:val="005105B3"/>
    <w:rsid w:val="00510609"/>
    <w:rsid w:val="00511666"/>
    <w:rsid w:val="00511EFD"/>
    <w:rsid w:val="0051225B"/>
    <w:rsid w:val="005122F3"/>
    <w:rsid w:val="00512CF5"/>
    <w:rsid w:val="00513179"/>
    <w:rsid w:val="00513778"/>
    <w:rsid w:val="00513FA2"/>
    <w:rsid w:val="00514182"/>
    <w:rsid w:val="0051422B"/>
    <w:rsid w:val="00514B01"/>
    <w:rsid w:val="005152BE"/>
    <w:rsid w:val="005152D7"/>
    <w:rsid w:val="005155AF"/>
    <w:rsid w:val="00515ABF"/>
    <w:rsid w:val="00515C64"/>
    <w:rsid w:val="00515EA0"/>
    <w:rsid w:val="00516418"/>
    <w:rsid w:val="0051649B"/>
    <w:rsid w:val="00516779"/>
    <w:rsid w:val="005167E0"/>
    <w:rsid w:val="005167E1"/>
    <w:rsid w:val="005168CC"/>
    <w:rsid w:val="005168F1"/>
    <w:rsid w:val="00516E89"/>
    <w:rsid w:val="00516E9A"/>
    <w:rsid w:val="00516EE5"/>
    <w:rsid w:val="00516F97"/>
    <w:rsid w:val="00517040"/>
    <w:rsid w:val="0051734E"/>
    <w:rsid w:val="005179B7"/>
    <w:rsid w:val="00517C9E"/>
    <w:rsid w:val="00520727"/>
    <w:rsid w:val="00520B67"/>
    <w:rsid w:val="00520F75"/>
    <w:rsid w:val="005215AE"/>
    <w:rsid w:val="00521B72"/>
    <w:rsid w:val="00521DCA"/>
    <w:rsid w:val="005220D2"/>
    <w:rsid w:val="00522317"/>
    <w:rsid w:val="005223CE"/>
    <w:rsid w:val="00522470"/>
    <w:rsid w:val="00522545"/>
    <w:rsid w:val="00522AC7"/>
    <w:rsid w:val="00522D23"/>
    <w:rsid w:val="00522E38"/>
    <w:rsid w:val="00522E39"/>
    <w:rsid w:val="00522E40"/>
    <w:rsid w:val="00523113"/>
    <w:rsid w:val="005233A0"/>
    <w:rsid w:val="00523571"/>
    <w:rsid w:val="005244D1"/>
    <w:rsid w:val="00524664"/>
    <w:rsid w:val="005246B5"/>
    <w:rsid w:val="00524729"/>
    <w:rsid w:val="00524828"/>
    <w:rsid w:val="00525072"/>
    <w:rsid w:val="0052509F"/>
    <w:rsid w:val="00525596"/>
    <w:rsid w:val="00525779"/>
    <w:rsid w:val="00525799"/>
    <w:rsid w:val="005258C8"/>
    <w:rsid w:val="00525ABF"/>
    <w:rsid w:val="00525C06"/>
    <w:rsid w:val="005260E8"/>
    <w:rsid w:val="005264CC"/>
    <w:rsid w:val="0052665F"/>
    <w:rsid w:val="005266DB"/>
    <w:rsid w:val="0052678B"/>
    <w:rsid w:val="00526A96"/>
    <w:rsid w:val="00526D79"/>
    <w:rsid w:val="00527215"/>
    <w:rsid w:val="00527234"/>
    <w:rsid w:val="00527C52"/>
    <w:rsid w:val="00527F44"/>
    <w:rsid w:val="0053010A"/>
    <w:rsid w:val="0053022B"/>
    <w:rsid w:val="00530363"/>
    <w:rsid w:val="005307F7"/>
    <w:rsid w:val="00530820"/>
    <w:rsid w:val="0053088A"/>
    <w:rsid w:val="00530CAA"/>
    <w:rsid w:val="00530CDD"/>
    <w:rsid w:val="0053124E"/>
    <w:rsid w:val="005315BF"/>
    <w:rsid w:val="005315D7"/>
    <w:rsid w:val="00531863"/>
    <w:rsid w:val="005318C9"/>
    <w:rsid w:val="00531D82"/>
    <w:rsid w:val="00531E8A"/>
    <w:rsid w:val="00531E9E"/>
    <w:rsid w:val="00532818"/>
    <w:rsid w:val="00532835"/>
    <w:rsid w:val="005328A4"/>
    <w:rsid w:val="005329A4"/>
    <w:rsid w:val="005330BB"/>
    <w:rsid w:val="005330D0"/>
    <w:rsid w:val="0053321C"/>
    <w:rsid w:val="0053356A"/>
    <w:rsid w:val="00533669"/>
    <w:rsid w:val="005337BD"/>
    <w:rsid w:val="00533978"/>
    <w:rsid w:val="0053488B"/>
    <w:rsid w:val="00534ADE"/>
    <w:rsid w:val="00534F8B"/>
    <w:rsid w:val="00535270"/>
    <w:rsid w:val="00535402"/>
    <w:rsid w:val="005355D1"/>
    <w:rsid w:val="00535BB5"/>
    <w:rsid w:val="00535BC5"/>
    <w:rsid w:val="00535ED3"/>
    <w:rsid w:val="005360BB"/>
    <w:rsid w:val="00536205"/>
    <w:rsid w:val="00536FBB"/>
    <w:rsid w:val="005370F9"/>
    <w:rsid w:val="00537379"/>
    <w:rsid w:val="0053786C"/>
    <w:rsid w:val="0054010B"/>
    <w:rsid w:val="00540728"/>
    <w:rsid w:val="005408AC"/>
    <w:rsid w:val="00540938"/>
    <w:rsid w:val="00541404"/>
    <w:rsid w:val="00541677"/>
    <w:rsid w:val="0054187F"/>
    <w:rsid w:val="00541917"/>
    <w:rsid w:val="00541F50"/>
    <w:rsid w:val="00542156"/>
    <w:rsid w:val="00542536"/>
    <w:rsid w:val="0054264A"/>
    <w:rsid w:val="00542D41"/>
    <w:rsid w:val="00542E4C"/>
    <w:rsid w:val="00543212"/>
    <w:rsid w:val="005434F9"/>
    <w:rsid w:val="00543653"/>
    <w:rsid w:val="005444E6"/>
    <w:rsid w:val="00544C36"/>
    <w:rsid w:val="00544C98"/>
    <w:rsid w:val="005455D7"/>
    <w:rsid w:val="0054578C"/>
    <w:rsid w:val="00545945"/>
    <w:rsid w:val="0054613C"/>
    <w:rsid w:val="00546147"/>
    <w:rsid w:val="0054699F"/>
    <w:rsid w:val="00546C76"/>
    <w:rsid w:val="00546CB9"/>
    <w:rsid w:val="00546D9A"/>
    <w:rsid w:val="00546F4C"/>
    <w:rsid w:val="005475DF"/>
    <w:rsid w:val="005478E4"/>
    <w:rsid w:val="00547914"/>
    <w:rsid w:val="00547974"/>
    <w:rsid w:val="00547AF2"/>
    <w:rsid w:val="00547D0D"/>
    <w:rsid w:val="00550226"/>
    <w:rsid w:val="0055052F"/>
    <w:rsid w:val="00550CB0"/>
    <w:rsid w:val="005518C4"/>
    <w:rsid w:val="0055192C"/>
    <w:rsid w:val="0055203F"/>
    <w:rsid w:val="00552053"/>
    <w:rsid w:val="00552082"/>
    <w:rsid w:val="0055285E"/>
    <w:rsid w:val="00552971"/>
    <w:rsid w:val="00552B6B"/>
    <w:rsid w:val="00552CA5"/>
    <w:rsid w:val="005534A7"/>
    <w:rsid w:val="00553728"/>
    <w:rsid w:val="005538C5"/>
    <w:rsid w:val="00553C29"/>
    <w:rsid w:val="00553D6B"/>
    <w:rsid w:val="00554293"/>
    <w:rsid w:val="005542E5"/>
    <w:rsid w:val="00554D42"/>
    <w:rsid w:val="00555888"/>
    <w:rsid w:val="0055644C"/>
    <w:rsid w:val="0055698E"/>
    <w:rsid w:val="005569F9"/>
    <w:rsid w:val="00556E3B"/>
    <w:rsid w:val="00556FC7"/>
    <w:rsid w:val="00557218"/>
    <w:rsid w:val="00557C70"/>
    <w:rsid w:val="00560C5E"/>
    <w:rsid w:val="00560C9C"/>
    <w:rsid w:val="00560DBB"/>
    <w:rsid w:val="00560E61"/>
    <w:rsid w:val="00561006"/>
    <w:rsid w:val="00561277"/>
    <w:rsid w:val="005617C3"/>
    <w:rsid w:val="005619E1"/>
    <w:rsid w:val="00561CE5"/>
    <w:rsid w:val="00561EBF"/>
    <w:rsid w:val="0056278C"/>
    <w:rsid w:val="00562A84"/>
    <w:rsid w:val="00562AF8"/>
    <w:rsid w:val="00562E8E"/>
    <w:rsid w:val="00562E9F"/>
    <w:rsid w:val="00563507"/>
    <w:rsid w:val="00563AA5"/>
    <w:rsid w:val="00563CD1"/>
    <w:rsid w:val="0056403F"/>
    <w:rsid w:val="0056475D"/>
    <w:rsid w:val="00564806"/>
    <w:rsid w:val="00564BC1"/>
    <w:rsid w:val="00565126"/>
    <w:rsid w:val="005654D9"/>
    <w:rsid w:val="00565DD7"/>
    <w:rsid w:val="00565FEF"/>
    <w:rsid w:val="00566205"/>
    <w:rsid w:val="0056658A"/>
    <w:rsid w:val="005676C8"/>
    <w:rsid w:val="00567AAA"/>
    <w:rsid w:val="005701E5"/>
    <w:rsid w:val="0057021F"/>
    <w:rsid w:val="005702F7"/>
    <w:rsid w:val="00570693"/>
    <w:rsid w:val="00570812"/>
    <w:rsid w:val="00570E11"/>
    <w:rsid w:val="00571121"/>
    <w:rsid w:val="00571601"/>
    <w:rsid w:val="0057161A"/>
    <w:rsid w:val="00571820"/>
    <w:rsid w:val="00571AB4"/>
    <w:rsid w:val="00571AC5"/>
    <w:rsid w:val="005721A2"/>
    <w:rsid w:val="005723CC"/>
    <w:rsid w:val="00572897"/>
    <w:rsid w:val="005728DF"/>
    <w:rsid w:val="00572C73"/>
    <w:rsid w:val="00572F47"/>
    <w:rsid w:val="00572F51"/>
    <w:rsid w:val="005731E8"/>
    <w:rsid w:val="00573481"/>
    <w:rsid w:val="0057392F"/>
    <w:rsid w:val="00573956"/>
    <w:rsid w:val="00573A21"/>
    <w:rsid w:val="00573B35"/>
    <w:rsid w:val="00573F28"/>
    <w:rsid w:val="00574351"/>
    <w:rsid w:val="005744B4"/>
    <w:rsid w:val="00574BFE"/>
    <w:rsid w:val="00574C4A"/>
    <w:rsid w:val="00574E99"/>
    <w:rsid w:val="00574F76"/>
    <w:rsid w:val="005753D6"/>
    <w:rsid w:val="0057565E"/>
    <w:rsid w:val="0057567D"/>
    <w:rsid w:val="005756EA"/>
    <w:rsid w:val="005761EC"/>
    <w:rsid w:val="005764BE"/>
    <w:rsid w:val="005767AF"/>
    <w:rsid w:val="00576D5D"/>
    <w:rsid w:val="00577945"/>
    <w:rsid w:val="00577CFB"/>
    <w:rsid w:val="00580C49"/>
    <w:rsid w:val="00580E5D"/>
    <w:rsid w:val="00581003"/>
    <w:rsid w:val="005814AF"/>
    <w:rsid w:val="00581617"/>
    <w:rsid w:val="00581BE8"/>
    <w:rsid w:val="00581FB2"/>
    <w:rsid w:val="00582350"/>
    <w:rsid w:val="005825D7"/>
    <w:rsid w:val="00582932"/>
    <w:rsid w:val="00582B46"/>
    <w:rsid w:val="00582BB9"/>
    <w:rsid w:val="00582BE6"/>
    <w:rsid w:val="00582CB7"/>
    <w:rsid w:val="00582FA9"/>
    <w:rsid w:val="00583476"/>
    <w:rsid w:val="00583D11"/>
    <w:rsid w:val="005842E6"/>
    <w:rsid w:val="0058444D"/>
    <w:rsid w:val="0058482F"/>
    <w:rsid w:val="00584A55"/>
    <w:rsid w:val="005850BF"/>
    <w:rsid w:val="005854F8"/>
    <w:rsid w:val="00585936"/>
    <w:rsid w:val="00585D5F"/>
    <w:rsid w:val="005866A0"/>
    <w:rsid w:val="00586701"/>
    <w:rsid w:val="00586D4F"/>
    <w:rsid w:val="00586DEB"/>
    <w:rsid w:val="00586EE8"/>
    <w:rsid w:val="00587115"/>
    <w:rsid w:val="005872D8"/>
    <w:rsid w:val="005872DA"/>
    <w:rsid w:val="00587481"/>
    <w:rsid w:val="00587493"/>
    <w:rsid w:val="00587835"/>
    <w:rsid w:val="005878BE"/>
    <w:rsid w:val="00590291"/>
    <w:rsid w:val="005905C8"/>
    <w:rsid w:val="00590848"/>
    <w:rsid w:val="005909E4"/>
    <w:rsid w:val="00590AF5"/>
    <w:rsid w:val="00590C1F"/>
    <w:rsid w:val="0059144C"/>
    <w:rsid w:val="00591C23"/>
    <w:rsid w:val="00591E16"/>
    <w:rsid w:val="0059216F"/>
    <w:rsid w:val="005922D7"/>
    <w:rsid w:val="0059276F"/>
    <w:rsid w:val="00592EAE"/>
    <w:rsid w:val="00592F36"/>
    <w:rsid w:val="005930B7"/>
    <w:rsid w:val="005936A9"/>
    <w:rsid w:val="00593832"/>
    <w:rsid w:val="005946D7"/>
    <w:rsid w:val="005947AD"/>
    <w:rsid w:val="00594925"/>
    <w:rsid w:val="00594CA5"/>
    <w:rsid w:val="00594E5D"/>
    <w:rsid w:val="0059552C"/>
    <w:rsid w:val="0059620B"/>
    <w:rsid w:val="0059620F"/>
    <w:rsid w:val="0059638F"/>
    <w:rsid w:val="005970F3"/>
    <w:rsid w:val="00597532"/>
    <w:rsid w:val="005975B8"/>
    <w:rsid w:val="0059793F"/>
    <w:rsid w:val="00597DBD"/>
    <w:rsid w:val="005A03EA"/>
    <w:rsid w:val="005A05C1"/>
    <w:rsid w:val="005A08EB"/>
    <w:rsid w:val="005A0ACA"/>
    <w:rsid w:val="005A1442"/>
    <w:rsid w:val="005A150F"/>
    <w:rsid w:val="005A19FB"/>
    <w:rsid w:val="005A1BA2"/>
    <w:rsid w:val="005A1CA2"/>
    <w:rsid w:val="005A2176"/>
    <w:rsid w:val="005A22DE"/>
    <w:rsid w:val="005A2364"/>
    <w:rsid w:val="005A3039"/>
    <w:rsid w:val="005A3060"/>
    <w:rsid w:val="005A323E"/>
    <w:rsid w:val="005A339D"/>
    <w:rsid w:val="005A33BC"/>
    <w:rsid w:val="005A33D5"/>
    <w:rsid w:val="005A3459"/>
    <w:rsid w:val="005A37EC"/>
    <w:rsid w:val="005A3A09"/>
    <w:rsid w:val="005A3A55"/>
    <w:rsid w:val="005A4044"/>
    <w:rsid w:val="005A437B"/>
    <w:rsid w:val="005A4852"/>
    <w:rsid w:val="005A4BEB"/>
    <w:rsid w:val="005A5248"/>
    <w:rsid w:val="005A53DD"/>
    <w:rsid w:val="005A57DB"/>
    <w:rsid w:val="005A5B4B"/>
    <w:rsid w:val="005A5C4E"/>
    <w:rsid w:val="005A604A"/>
    <w:rsid w:val="005A6114"/>
    <w:rsid w:val="005A621E"/>
    <w:rsid w:val="005A643B"/>
    <w:rsid w:val="005A64F5"/>
    <w:rsid w:val="005A6E22"/>
    <w:rsid w:val="005A6F6D"/>
    <w:rsid w:val="005A6FEF"/>
    <w:rsid w:val="005A70DA"/>
    <w:rsid w:val="005A7397"/>
    <w:rsid w:val="005A754D"/>
    <w:rsid w:val="005A78A8"/>
    <w:rsid w:val="005A7A78"/>
    <w:rsid w:val="005A7E8C"/>
    <w:rsid w:val="005B0603"/>
    <w:rsid w:val="005B0777"/>
    <w:rsid w:val="005B1017"/>
    <w:rsid w:val="005B1161"/>
    <w:rsid w:val="005B13DB"/>
    <w:rsid w:val="005B13FF"/>
    <w:rsid w:val="005B15F4"/>
    <w:rsid w:val="005B1826"/>
    <w:rsid w:val="005B1996"/>
    <w:rsid w:val="005B19FC"/>
    <w:rsid w:val="005B206F"/>
    <w:rsid w:val="005B22A2"/>
    <w:rsid w:val="005B2C15"/>
    <w:rsid w:val="005B3015"/>
    <w:rsid w:val="005B3474"/>
    <w:rsid w:val="005B38B3"/>
    <w:rsid w:val="005B4047"/>
    <w:rsid w:val="005B4066"/>
    <w:rsid w:val="005B43FB"/>
    <w:rsid w:val="005B4719"/>
    <w:rsid w:val="005B4C1A"/>
    <w:rsid w:val="005B4D3E"/>
    <w:rsid w:val="005B5C87"/>
    <w:rsid w:val="005B717E"/>
    <w:rsid w:val="005B728E"/>
    <w:rsid w:val="005B732C"/>
    <w:rsid w:val="005B747B"/>
    <w:rsid w:val="005B75E1"/>
    <w:rsid w:val="005B76F0"/>
    <w:rsid w:val="005B7902"/>
    <w:rsid w:val="005B7D8E"/>
    <w:rsid w:val="005B7E08"/>
    <w:rsid w:val="005C0106"/>
    <w:rsid w:val="005C06F2"/>
    <w:rsid w:val="005C0720"/>
    <w:rsid w:val="005C0D14"/>
    <w:rsid w:val="005C130B"/>
    <w:rsid w:val="005C2140"/>
    <w:rsid w:val="005C25AD"/>
    <w:rsid w:val="005C2CB4"/>
    <w:rsid w:val="005C301E"/>
    <w:rsid w:val="005C36A8"/>
    <w:rsid w:val="005C3A2E"/>
    <w:rsid w:val="005C3BB2"/>
    <w:rsid w:val="005C3E5C"/>
    <w:rsid w:val="005C409F"/>
    <w:rsid w:val="005C4315"/>
    <w:rsid w:val="005C43CC"/>
    <w:rsid w:val="005C43F3"/>
    <w:rsid w:val="005C4726"/>
    <w:rsid w:val="005C496E"/>
    <w:rsid w:val="005C5327"/>
    <w:rsid w:val="005C55CD"/>
    <w:rsid w:val="005C60E3"/>
    <w:rsid w:val="005C655C"/>
    <w:rsid w:val="005C6F58"/>
    <w:rsid w:val="005C6FEB"/>
    <w:rsid w:val="005C7266"/>
    <w:rsid w:val="005D0022"/>
    <w:rsid w:val="005D01B0"/>
    <w:rsid w:val="005D06AF"/>
    <w:rsid w:val="005D0C58"/>
    <w:rsid w:val="005D0D53"/>
    <w:rsid w:val="005D23BB"/>
    <w:rsid w:val="005D2568"/>
    <w:rsid w:val="005D25E8"/>
    <w:rsid w:val="005D29A8"/>
    <w:rsid w:val="005D312F"/>
    <w:rsid w:val="005D33D6"/>
    <w:rsid w:val="005D3797"/>
    <w:rsid w:val="005D3C4A"/>
    <w:rsid w:val="005D3DAF"/>
    <w:rsid w:val="005D4001"/>
    <w:rsid w:val="005D43A8"/>
    <w:rsid w:val="005D440D"/>
    <w:rsid w:val="005D48AF"/>
    <w:rsid w:val="005D4B51"/>
    <w:rsid w:val="005D5965"/>
    <w:rsid w:val="005D59C8"/>
    <w:rsid w:val="005D5DB2"/>
    <w:rsid w:val="005D5E49"/>
    <w:rsid w:val="005D641D"/>
    <w:rsid w:val="005D6601"/>
    <w:rsid w:val="005D66A0"/>
    <w:rsid w:val="005D6787"/>
    <w:rsid w:val="005D6995"/>
    <w:rsid w:val="005D6AA8"/>
    <w:rsid w:val="005D6F70"/>
    <w:rsid w:val="005D73E1"/>
    <w:rsid w:val="005D765B"/>
    <w:rsid w:val="005D7A48"/>
    <w:rsid w:val="005E07E4"/>
    <w:rsid w:val="005E07F5"/>
    <w:rsid w:val="005E08D7"/>
    <w:rsid w:val="005E09B9"/>
    <w:rsid w:val="005E1334"/>
    <w:rsid w:val="005E133C"/>
    <w:rsid w:val="005E1624"/>
    <w:rsid w:val="005E17D5"/>
    <w:rsid w:val="005E1981"/>
    <w:rsid w:val="005E2239"/>
    <w:rsid w:val="005E2273"/>
    <w:rsid w:val="005E2632"/>
    <w:rsid w:val="005E2B41"/>
    <w:rsid w:val="005E2FCD"/>
    <w:rsid w:val="005E311A"/>
    <w:rsid w:val="005E3158"/>
    <w:rsid w:val="005E324F"/>
    <w:rsid w:val="005E3301"/>
    <w:rsid w:val="005E331C"/>
    <w:rsid w:val="005E3713"/>
    <w:rsid w:val="005E3924"/>
    <w:rsid w:val="005E3AFC"/>
    <w:rsid w:val="005E3E52"/>
    <w:rsid w:val="005E3FFF"/>
    <w:rsid w:val="005E44D8"/>
    <w:rsid w:val="005E44DC"/>
    <w:rsid w:val="005E5299"/>
    <w:rsid w:val="005E59C6"/>
    <w:rsid w:val="005E5A97"/>
    <w:rsid w:val="005E5BAB"/>
    <w:rsid w:val="005E61FF"/>
    <w:rsid w:val="005E680B"/>
    <w:rsid w:val="005E7717"/>
    <w:rsid w:val="005E7909"/>
    <w:rsid w:val="005E7AD6"/>
    <w:rsid w:val="005E7C1C"/>
    <w:rsid w:val="005E7D99"/>
    <w:rsid w:val="005E7F74"/>
    <w:rsid w:val="005F03B8"/>
    <w:rsid w:val="005F0C69"/>
    <w:rsid w:val="005F0D93"/>
    <w:rsid w:val="005F136F"/>
    <w:rsid w:val="005F155E"/>
    <w:rsid w:val="005F1B53"/>
    <w:rsid w:val="005F1BE1"/>
    <w:rsid w:val="005F1EB8"/>
    <w:rsid w:val="005F22F4"/>
    <w:rsid w:val="005F25D9"/>
    <w:rsid w:val="005F2CF8"/>
    <w:rsid w:val="005F2E49"/>
    <w:rsid w:val="005F3198"/>
    <w:rsid w:val="005F35FB"/>
    <w:rsid w:val="005F372D"/>
    <w:rsid w:val="005F3952"/>
    <w:rsid w:val="005F3F65"/>
    <w:rsid w:val="005F4255"/>
    <w:rsid w:val="005F4840"/>
    <w:rsid w:val="005F51C4"/>
    <w:rsid w:val="005F543E"/>
    <w:rsid w:val="005F5B92"/>
    <w:rsid w:val="005F5E4B"/>
    <w:rsid w:val="005F5E85"/>
    <w:rsid w:val="005F6022"/>
    <w:rsid w:val="005F6439"/>
    <w:rsid w:val="005F663C"/>
    <w:rsid w:val="005F6721"/>
    <w:rsid w:val="005F6F8B"/>
    <w:rsid w:val="005F7605"/>
    <w:rsid w:val="005F7812"/>
    <w:rsid w:val="00600087"/>
    <w:rsid w:val="0060036F"/>
    <w:rsid w:val="006008A7"/>
    <w:rsid w:val="00600E58"/>
    <w:rsid w:val="00601038"/>
    <w:rsid w:val="00601503"/>
    <w:rsid w:val="00601DA8"/>
    <w:rsid w:val="00601DD8"/>
    <w:rsid w:val="00601E66"/>
    <w:rsid w:val="00602657"/>
    <w:rsid w:val="00602674"/>
    <w:rsid w:val="006028B7"/>
    <w:rsid w:val="00603039"/>
    <w:rsid w:val="006031A1"/>
    <w:rsid w:val="00603817"/>
    <w:rsid w:val="0060394D"/>
    <w:rsid w:val="006040AB"/>
    <w:rsid w:val="0060412E"/>
    <w:rsid w:val="00604176"/>
    <w:rsid w:val="006041E5"/>
    <w:rsid w:val="006043AC"/>
    <w:rsid w:val="006048BA"/>
    <w:rsid w:val="00604AA7"/>
    <w:rsid w:val="00604B1D"/>
    <w:rsid w:val="0060509B"/>
    <w:rsid w:val="006056A3"/>
    <w:rsid w:val="00605DB7"/>
    <w:rsid w:val="00606A37"/>
    <w:rsid w:val="00606AE4"/>
    <w:rsid w:val="00606B1C"/>
    <w:rsid w:val="00606E0F"/>
    <w:rsid w:val="00606E6F"/>
    <w:rsid w:val="006074A0"/>
    <w:rsid w:val="006074F5"/>
    <w:rsid w:val="00607A34"/>
    <w:rsid w:val="00610059"/>
    <w:rsid w:val="006105F2"/>
    <w:rsid w:val="006106B5"/>
    <w:rsid w:val="006109C7"/>
    <w:rsid w:val="00610AC1"/>
    <w:rsid w:val="00610CE5"/>
    <w:rsid w:val="00610DF2"/>
    <w:rsid w:val="006111B8"/>
    <w:rsid w:val="006124F6"/>
    <w:rsid w:val="00612C0A"/>
    <w:rsid w:val="00612C71"/>
    <w:rsid w:val="00612FED"/>
    <w:rsid w:val="0061332A"/>
    <w:rsid w:val="00613362"/>
    <w:rsid w:val="00613E4C"/>
    <w:rsid w:val="00613FD5"/>
    <w:rsid w:val="00614264"/>
    <w:rsid w:val="00614477"/>
    <w:rsid w:val="0061451E"/>
    <w:rsid w:val="006145E9"/>
    <w:rsid w:val="00614D0F"/>
    <w:rsid w:val="0061538C"/>
    <w:rsid w:val="006155DD"/>
    <w:rsid w:val="00615CCC"/>
    <w:rsid w:val="00615D4E"/>
    <w:rsid w:val="00616641"/>
    <w:rsid w:val="00616688"/>
    <w:rsid w:val="00616B9D"/>
    <w:rsid w:val="00616D08"/>
    <w:rsid w:val="00616E46"/>
    <w:rsid w:val="00616E56"/>
    <w:rsid w:val="00617796"/>
    <w:rsid w:val="00617889"/>
    <w:rsid w:val="00617D1F"/>
    <w:rsid w:val="00617EAC"/>
    <w:rsid w:val="00617F40"/>
    <w:rsid w:val="00617F8F"/>
    <w:rsid w:val="006202BD"/>
    <w:rsid w:val="0062094D"/>
    <w:rsid w:val="00620B4C"/>
    <w:rsid w:val="00620DAB"/>
    <w:rsid w:val="00620FD9"/>
    <w:rsid w:val="006211AF"/>
    <w:rsid w:val="006211E3"/>
    <w:rsid w:val="00621220"/>
    <w:rsid w:val="0062137C"/>
    <w:rsid w:val="0062139D"/>
    <w:rsid w:val="0062194A"/>
    <w:rsid w:val="00622357"/>
    <w:rsid w:val="006224EF"/>
    <w:rsid w:val="00622798"/>
    <w:rsid w:val="00622E94"/>
    <w:rsid w:val="006231ED"/>
    <w:rsid w:val="006238FE"/>
    <w:rsid w:val="00623A39"/>
    <w:rsid w:val="00623CFA"/>
    <w:rsid w:val="00623DEE"/>
    <w:rsid w:val="006241EC"/>
    <w:rsid w:val="006242B1"/>
    <w:rsid w:val="00624570"/>
    <w:rsid w:val="006249F0"/>
    <w:rsid w:val="00624A0E"/>
    <w:rsid w:val="00624EFD"/>
    <w:rsid w:val="0062512D"/>
    <w:rsid w:val="00625415"/>
    <w:rsid w:val="00625497"/>
    <w:rsid w:val="0062581D"/>
    <w:rsid w:val="006259B5"/>
    <w:rsid w:val="00625CCF"/>
    <w:rsid w:val="00626805"/>
    <w:rsid w:val="00626ABE"/>
    <w:rsid w:val="00626B89"/>
    <w:rsid w:val="00626BC9"/>
    <w:rsid w:val="00626BE2"/>
    <w:rsid w:val="00626FC6"/>
    <w:rsid w:val="006271E1"/>
    <w:rsid w:val="00627887"/>
    <w:rsid w:val="00627DFD"/>
    <w:rsid w:val="006303E1"/>
    <w:rsid w:val="006304FB"/>
    <w:rsid w:val="0063054D"/>
    <w:rsid w:val="00630AD1"/>
    <w:rsid w:val="00630E65"/>
    <w:rsid w:val="00630EB3"/>
    <w:rsid w:val="0063106B"/>
    <w:rsid w:val="00631395"/>
    <w:rsid w:val="00631457"/>
    <w:rsid w:val="00631847"/>
    <w:rsid w:val="0063187D"/>
    <w:rsid w:val="00631934"/>
    <w:rsid w:val="006327DE"/>
    <w:rsid w:val="00632F16"/>
    <w:rsid w:val="0063335E"/>
    <w:rsid w:val="00633AAA"/>
    <w:rsid w:val="00633F31"/>
    <w:rsid w:val="006340FF"/>
    <w:rsid w:val="006342BC"/>
    <w:rsid w:val="00634A9B"/>
    <w:rsid w:val="00634C09"/>
    <w:rsid w:val="00634E30"/>
    <w:rsid w:val="00635003"/>
    <w:rsid w:val="0063526C"/>
    <w:rsid w:val="006352D5"/>
    <w:rsid w:val="006355E2"/>
    <w:rsid w:val="0063560F"/>
    <w:rsid w:val="006358FA"/>
    <w:rsid w:val="00635B45"/>
    <w:rsid w:val="00635C74"/>
    <w:rsid w:val="00635F9E"/>
    <w:rsid w:val="00635FB5"/>
    <w:rsid w:val="0063630B"/>
    <w:rsid w:val="0063651E"/>
    <w:rsid w:val="0063655C"/>
    <w:rsid w:val="00636652"/>
    <w:rsid w:val="00636666"/>
    <w:rsid w:val="00636ACE"/>
    <w:rsid w:val="00636AFA"/>
    <w:rsid w:val="00636E98"/>
    <w:rsid w:val="006370ED"/>
    <w:rsid w:val="006373E3"/>
    <w:rsid w:val="00637613"/>
    <w:rsid w:val="00637979"/>
    <w:rsid w:val="00637D0C"/>
    <w:rsid w:val="00637E37"/>
    <w:rsid w:val="0064002F"/>
    <w:rsid w:val="0064021A"/>
    <w:rsid w:val="00640891"/>
    <w:rsid w:val="00640D98"/>
    <w:rsid w:val="00641002"/>
    <w:rsid w:val="0064127C"/>
    <w:rsid w:val="00641419"/>
    <w:rsid w:val="00641634"/>
    <w:rsid w:val="0064168D"/>
    <w:rsid w:val="00641932"/>
    <w:rsid w:val="00641E24"/>
    <w:rsid w:val="006431A4"/>
    <w:rsid w:val="006436AB"/>
    <w:rsid w:val="00643CDD"/>
    <w:rsid w:val="00644613"/>
    <w:rsid w:val="00644964"/>
    <w:rsid w:val="00644AE9"/>
    <w:rsid w:val="00644D3F"/>
    <w:rsid w:val="00644FD9"/>
    <w:rsid w:val="006450D4"/>
    <w:rsid w:val="006450E3"/>
    <w:rsid w:val="0064575B"/>
    <w:rsid w:val="00645930"/>
    <w:rsid w:val="00645ED2"/>
    <w:rsid w:val="00646625"/>
    <w:rsid w:val="006468DC"/>
    <w:rsid w:val="00646906"/>
    <w:rsid w:val="0064698F"/>
    <w:rsid w:val="00646E31"/>
    <w:rsid w:val="006471E6"/>
    <w:rsid w:val="0064725F"/>
    <w:rsid w:val="00647345"/>
    <w:rsid w:val="006474EA"/>
    <w:rsid w:val="0064763F"/>
    <w:rsid w:val="00647890"/>
    <w:rsid w:val="00647F19"/>
    <w:rsid w:val="00650209"/>
    <w:rsid w:val="006504E8"/>
    <w:rsid w:val="00650D6D"/>
    <w:rsid w:val="006514AE"/>
    <w:rsid w:val="0065166F"/>
    <w:rsid w:val="006516BD"/>
    <w:rsid w:val="006516D6"/>
    <w:rsid w:val="00651AB3"/>
    <w:rsid w:val="00651AB4"/>
    <w:rsid w:val="00651B6A"/>
    <w:rsid w:val="00651C99"/>
    <w:rsid w:val="00651E00"/>
    <w:rsid w:val="006525C7"/>
    <w:rsid w:val="00652630"/>
    <w:rsid w:val="00652E0D"/>
    <w:rsid w:val="0065355B"/>
    <w:rsid w:val="00653C4E"/>
    <w:rsid w:val="00653C57"/>
    <w:rsid w:val="00653CAC"/>
    <w:rsid w:val="00653DB2"/>
    <w:rsid w:val="00653DFF"/>
    <w:rsid w:val="00654E03"/>
    <w:rsid w:val="00655563"/>
    <w:rsid w:val="00655625"/>
    <w:rsid w:val="006557C9"/>
    <w:rsid w:val="00655909"/>
    <w:rsid w:val="00655A02"/>
    <w:rsid w:val="00655BB0"/>
    <w:rsid w:val="00655F29"/>
    <w:rsid w:val="00656021"/>
    <w:rsid w:val="00656CD4"/>
    <w:rsid w:val="00656D14"/>
    <w:rsid w:val="00657147"/>
    <w:rsid w:val="00657297"/>
    <w:rsid w:val="00657A63"/>
    <w:rsid w:val="00657B39"/>
    <w:rsid w:val="00657EAA"/>
    <w:rsid w:val="00657F30"/>
    <w:rsid w:val="006601A5"/>
    <w:rsid w:val="006601EF"/>
    <w:rsid w:val="00660395"/>
    <w:rsid w:val="0066056F"/>
    <w:rsid w:val="00660987"/>
    <w:rsid w:val="00660DA6"/>
    <w:rsid w:val="00660FCB"/>
    <w:rsid w:val="0066135D"/>
    <w:rsid w:val="0066139D"/>
    <w:rsid w:val="0066182A"/>
    <w:rsid w:val="00662324"/>
    <w:rsid w:val="00662814"/>
    <w:rsid w:val="00662E2D"/>
    <w:rsid w:val="00662E42"/>
    <w:rsid w:val="006631F9"/>
    <w:rsid w:val="0066344D"/>
    <w:rsid w:val="00663686"/>
    <w:rsid w:val="00663C95"/>
    <w:rsid w:val="006642CE"/>
    <w:rsid w:val="00664519"/>
    <w:rsid w:val="00664659"/>
    <w:rsid w:val="006649C1"/>
    <w:rsid w:val="00664C82"/>
    <w:rsid w:val="00665471"/>
    <w:rsid w:val="00665797"/>
    <w:rsid w:val="00665AB2"/>
    <w:rsid w:val="006660D2"/>
    <w:rsid w:val="006661E4"/>
    <w:rsid w:val="00666452"/>
    <w:rsid w:val="0066733E"/>
    <w:rsid w:val="00667570"/>
    <w:rsid w:val="0066775C"/>
    <w:rsid w:val="0067004C"/>
    <w:rsid w:val="0067023A"/>
    <w:rsid w:val="00670A70"/>
    <w:rsid w:val="00670CDF"/>
    <w:rsid w:val="00670DC5"/>
    <w:rsid w:val="00671C87"/>
    <w:rsid w:val="00671F98"/>
    <w:rsid w:val="0067236D"/>
    <w:rsid w:val="00672514"/>
    <w:rsid w:val="006729ED"/>
    <w:rsid w:val="00673422"/>
    <w:rsid w:val="006734B4"/>
    <w:rsid w:val="006734D9"/>
    <w:rsid w:val="00673512"/>
    <w:rsid w:val="00673529"/>
    <w:rsid w:val="00673A89"/>
    <w:rsid w:val="00673C82"/>
    <w:rsid w:val="00673D1D"/>
    <w:rsid w:val="00673D84"/>
    <w:rsid w:val="0067418D"/>
    <w:rsid w:val="00674D29"/>
    <w:rsid w:val="00675373"/>
    <w:rsid w:val="00675505"/>
    <w:rsid w:val="006757FB"/>
    <w:rsid w:val="00675820"/>
    <w:rsid w:val="00675B56"/>
    <w:rsid w:val="00675B69"/>
    <w:rsid w:val="00675BFB"/>
    <w:rsid w:val="00675F6D"/>
    <w:rsid w:val="00676789"/>
    <w:rsid w:val="006768E1"/>
    <w:rsid w:val="00676D79"/>
    <w:rsid w:val="006770F9"/>
    <w:rsid w:val="006775FF"/>
    <w:rsid w:val="0067781E"/>
    <w:rsid w:val="00677D5D"/>
    <w:rsid w:val="00680036"/>
    <w:rsid w:val="00680283"/>
    <w:rsid w:val="00680A96"/>
    <w:rsid w:val="00680F68"/>
    <w:rsid w:val="006813C3"/>
    <w:rsid w:val="00681C08"/>
    <w:rsid w:val="00681D27"/>
    <w:rsid w:val="00682137"/>
    <w:rsid w:val="00682155"/>
    <w:rsid w:val="006821E0"/>
    <w:rsid w:val="00682630"/>
    <w:rsid w:val="00683039"/>
    <w:rsid w:val="00683576"/>
    <w:rsid w:val="006835C2"/>
    <w:rsid w:val="00684071"/>
    <w:rsid w:val="006841A3"/>
    <w:rsid w:val="00684676"/>
    <w:rsid w:val="006847D4"/>
    <w:rsid w:val="0068487F"/>
    <w:rsid w:val="006849F3"/>
    <w:rsid w:val="00684D3B"/>
    <w:rsid w:val="00684ED3"/>
    <w:rsid w:val="00685845"/>
    <w:rsid w:val="00685A6A"/>
    <w:rsid w:val="00685AA0"/>
    <w:rsid w:val="00685B2E"/>
    <w:rsid w:val="00685B72"/>
    <w:rsid w:val="00685C78"/>
    <w:rsid w:val="00685E56"/>
    <w:rsid w:val="006870EC"/>
    <w:rsid w:val="00687116"/>
    <w:rsid w:val="00687702"/>
    <w:rsid w:val="00687A8D"/>
    <w:rsid w:val="00687ABB"/>
    <w:rsid w:val="00687E72"/>
    <w:rsid w:val="00687F26"/>
    <w:rsid w:val="006901C5"/>
    <w:rsid w:val="00690331"/>
    <w:rsid w:val="00690C09"/>
    <w:rsid w:val="00691187"/>
    <w:rsid w:val="006913EC"/>
    <w:rsid w:val="006915AE"/>
    <w:rsid w:val="006915DD"/>
    <w:rsid w:val="00691994"/>
    <w:rsid w:val="00691D10"/>
    <w:rsid w:val="006927E3"/>
    <w:rsid w:val="00692D02"/>
    <w:rsid w:val="00693330"/>
    <w:rsid w:val="00693B46"/>
    <w:rsid w:val="00693C35"/>
    <w:rsid w:val="00693CFF"/>
    <w:rsid w:val="00693F19"/>
    <w:rsid w:val="00693FDC"/>
    <w:rsid w:val="00694694"/>
    <w:rsid w:val="00694A31"/>
    <w:rsid w:val="00695616"/>
    <w:rsid w:val="0069579A"/>
    <w:rsid w:val="0069598A"/>
    <w:rsid w:val="006959C0"/>
    <w:rsid w:val="00695CC6"/>
    <w:rsid w:val="00695F6D"/>
    <w:rsid w:val="0069699D"/>
    <w:rsid w:val="006A001F"/>
    <w:rsid w:val="006A00CA"/>
    <w:rsid w:val="006A04DF"/>
    <w:rsid w:val="006A04FE"/>
    <w:rsid w:val="006A08C4"/>
    <w:rsid w:val="006A0E90"/>
    <w:rsid w:val="006A0EC5"/>
    <w:rsid w:val="006A1170"/>
    <w:rsid w:val="006A26C3"/>
    <w:rsid w:val="006A29B5"/>
    <w:rsid w:val="006A2CBC"/>
    <w:rsid w:val="006A2D52"/>
    <w:rsid w:val="006A371A"/>
    <w:rsid w:val="006A37A8"/>
    <w:rsid w:val="006A3809"/>
    <w:rsid w:val="006A45D7"/>
    <w:rsid w:val="006A4651"/>
    <w:rsid w:val="006A48A1"/>
    <w:rsid w:val="006A4A03"/>
    <w:rsid w:val="006A4ACB"/>
    <w:rsid w:val="006A4C58"/>
    <w:rsid w:val="006A4CCD"/>
    <w:rsid w:val="006A4F27"/>
    <w:rsid w:val="006A507D"/>
    <w:rsid w:val="006A515E"/>
    <w:rsid w:val="006A53CF"/>
    <w:rsid w:val="006A53D1"/>
    <w:rsid w:val="006A5909"/>
    <w:rsid w:val="006A5A12"/>
    <w:rsid w:val="006A5A6D"/>
    <w:rsid w:val="006A5A9B"/>
    <w:rsid w:val="006A66C0"/>
    <w:rsid w:val="006A6702"/>
    <w:rsid w:val="006A6A3B"/>
    <w:rsid w:val="006A6B73"/>
    <w:rsid w:val="006A6B8B"/>
    <w:rsid w:val="006A6F17"/>
    <w:rsid w:val="006A77AB"/>
    <w:rsid w:val="006A7FC1"/>
    <w:rsid w:val="006B0011"/>
    <w:rsid w:val="006B07CA"/>
    <w:rsid w:val="006B0868"/>
    <w:rsid w:val="006B0E2B"/>
    <w:rsid w:val="006B21D9"/>
    <w:rsid w:val="006B28B7"/>
    <w:rsid w:val="006B2984"/>
    <w:rsid w:val="006B2B6A"/>
    <w:rsid w:val="006B2FD8"/>
    <w:rsid w:val="006B3206"/>
    <w:rsid w:val="006B348F"/>
    <w:rsid w:val="006B3C89"/>
    <w:rsid w:val="006B4B44"/>
    <w:rsid w:val="006B525A"/>
    <w:rsid w:val="006B560F"/>
    <w:rsid w:val="006B56BC"/>
    <w:rsid w:val="006B58B4"/>
    <w:rsid w:val="006B59AC"/>
    <w:rsid w:val="006B5C7B"/>
    <w:rsid w:val="006B5CCB"/>
    <w:rsid w:val="006B6188"/>
    <w:rsid w:val="006B6942"/>
    <w:rsid w:val="006B6AED"/>
    <w:rsid w:val="006B6D8A"/>
    <w:rsid w:val="006B6E45"/>
    <w:rsid w:val="006B71B7"/>
    <w:rsid w:val="006B733E"/>
    <w:rsid w:val="006B746D"/>
    <w:rsid w:val="006B796E"/>
    <w:rsid w:val="006B79A5"/>
    <w:rsid w:val="006B7CF9"/>
    <w:rsid w:val="006B7FAC"/>
    <w:rsid w:val="006C0904"/>
    <w:rsid w:val="006C0B59"/>
    <w:rsid w:val="006C0C3B"/>
    <w:rsid w:val="006C0F1D"/>
    <w:rsid w:val="006C12C8"/>
    <w:rsid w:val="006C2114"/>
    <w:rsid w:val="006C22C4"/>
    <w:rsid w:val="006C2B4C"/>
    <w:rsid w:val="006C2F5F"/>
    <w:rsid w:val="006C3803"/>
    <w:rsid w:val="006C472A"/>
    <w:rsid w:val="006C4D02"/>
    <w:rsid w:val="006C4D94"/>
    <w:rsid w:val="006C5AC0"/>
    <w:rsid w:val="006C645F"/>
    <w:rsid w:val="006C6D9F"/>
    <w:rsid w:val="006C7012"/>
    <w:rsid w:val="006C75E8"/>
    <w:rsid w:val="006C7848"/>
    <w:rsid w:val="006C796C"/>
    <w:rsid w:val="006C7A8A"/>
    <w:rsid w:val="006C7DEA"/>
    <w:rsid w:val="006C7E49"/>
    <w:rsid w:val="006C7F74"/>
    <w:rsid w:val="006D0AA0"/>
    <w:rsid w:val="006D0B14"/>
    <w:rsid w:val="006D0C38"/>
    <w:rsid w:val="006D112D"/>
    <w:rsid w:val="006D1424"/>
    <w:rsid w:val="006D1595"/>
    <w:rsid w:val="006D1961"/>
    <w:rsid w:val="006D1B1C"/>
    <w:rsid w:val="006D29C5"/>
    <w:rsid w:val="006D2DED"/>
    <w:rsid w:val="006D2DF5"/>
    <w:rsid w:val="006D3012"/>
    <w:rsid w:val="006D3294"/>
    <w:rsid w:val="006D36D0"/>
    <w:rsid w:val="006D387C"/>
    <w:rsid w:val="006D3C8E"/>
    <w:rsid w:val="006D42D5"/>
    <w:rsid w:val="006D46E0"/>
    <w:rsid w:val="006D4993"/>
    <w:rsid w:val="006D4D0E"/>
    <w:rsid w:val="006D4D12"/>
    <w:rsid w:val="006D5634"/>
    <w:rsid w:val="006D5903"/>
    <w:rsid w:val="006D603A"/>
    <w:rsid w:val="006D645F"/>
    <w:rsid w:val="006D6EC8"/>
    <w:rsid w:val="006D7012"/>
    <w:rsid w:val="006D72C1"/>
    <w:rsid w:val="006D7631"/>
    <w:rsid w:val="006D7634"/>
    <w:rsid w:val="006D76F1"/>
    <w:rsid w:val="006D7932"/>
    <w:rsid w:val="006D7A86"/>
    <w:rsid w:val="006D7B8B"/>
    <w:rsid w:val="006E015D"/>
    <w:rsid w:val="006E06BC"/>
    <w:rsid w:val="006E07EB"/>
    <w:rsid w:val="006E0B43"/>
    <w:rsid w:val="006E13EC"/>
    <w:rsid w:val="006E1616"/>
    <w:rsid w:val="006E18F5"/>
    <w:rsid w:val="006E1B70"/>
    <w:rsid w:val="006E22A6"/>
    <w:rsid w:val="006E24F0"/>
    <w:rsid w:val="006E250A"/>
    <w:rsid w:val="006E25AA"/>
    <w:rsid w:val="006E25B3"/>
    <w:rsid w:val="006E2639"/>
    <w:rsid w:val="006E2B37"/>
    <w:rsid w:val="006E3103"/>
    <w:rsid w:val="006E3244"/>
    <w:rsid w:val="006E3895"/>
    <w:rsid w:val="006E3AF4"/>
    <w:rsid w:val="006E42A1"/>
    <w:rsid w:val="006E43F7"/>
    <w:rsid w:val="006E45C5"/>
    <w:rsid w:val="006E4931"/>
    <w:rsid w:val="006E49BC"/>
    <w:rsid w:val="006E4A0C"/>
    <w:rsid w:val="006E4DC1"/>
    <w:rsid w:val="006E4FAB"/>
    <w:rsid w:val="006E5EA3"/>
    <w:rsid w:val="006E5F34"/>
    <w:rsid w:val="006E62B8"/>
    <w:rsid w:val="006E65D4"/>
    <w:rsid w:val="006E6C7D"/>
    <w:rsid w:val="006E6DD8"/>
    <w:rsid w:val="006E7035"/>
    <w:rsid w:val="006E72E3"/>
    <w:rsid w:val="006E75EF"/>
    <w:rsid w:val="006E7E18"/>
    <w:rsid w:val="006F0117"/>
    <w:rsid w:val="006F0E11"/>
    <w:rsid w:val="006F0EA0"/>
    <w:rsid w:val="006F0FC4"/>
    <w:rsid w:val="006F11A4"/>
    <w:rsid w:val="006F134B"/>
    <w:rsid w:val="006F1595"/>
    <w:rsid w:val="006F16FF"/>
    <w:rsid w:val="006F2027"/>
    <w:rsid w:val="006F208A"/>
    <w:rsid w:val="006F24A9"/>
    <w:rsid w:val="006F29AF"/>
    <w:rsid w:val="006F3055"/>
    <w:rsid w:val="006F3447"/>
    <w:rsid w:val="006F3703"/>
    <w:rsid w:val="006F3EBC"/>
    <w:rsid w:val="006F4088"/>
    <w:rsid w:val="006F4215"/>
    <w:rsid w:val="006F4273"/>
    <w:rsid w:val="006F4332"/>
    <w:rsid w:val="006F45E6"/>
    <w:rsid w:val="006F46C2"/>
    <w:rsid w:val="006F4908"/>
    <w:rsid w:val="006F4C28"/>
    <w:rsid w:val="006F54D2"/>
    <w:rsid w:val="006F59C7"/>
    <w:rsid w:val="006F6240"/>
    <w:rsid w:val="006F6A2E"/>
    <w:rsid w:val="006F7162"/>
    <w:rsid w:val="006F7396"/>
    <w:rsid w:val="006F7512"/>
    <w:rsid w:val="006F75F6"/>
    <w:rsid w:val="006F7B42"/>
    <w:rsid w:val="007009A4"/>
    <w:rsid w:val="00700A8F"/>
    <w:rsid w:val="007012CE"/>
    <w:rsid w:val="0070179F"/>
    <w:rsid w:val="00701AF1"/>
    <w:rsid w:val="00701BDA"/>
    <w:rsid w:val="007023B3"/>
    <w:rsid w:val="007025CA"/>
    <w:rsid w:val="00702782"/>
    <w:rsid w:val="00702E81"/>
    <w:rsid w:val="0070360A"/>
    <w:rsid w:val="00703E9E"/>
    <w:rsid w:val="00703FF1"/>
    <w:rsid w:val="00704106"/>
    <w:rsid w:val="00704917"/>
    <w:rsid w:val="00704A50"/>
    <w:rsid w:val="00704AA7"/>
    <w:rsid w:val="00704B02"/>
    <w:rsid w:val="00704D06"/>
    <w:rsid w:val="007050B9"/>
    <w:rsid w:val="0070518F"/>
    <w:rsid w:val="0070592A"/>
    <w:rsid w:val="00705955"/>
    <w:rsid w:val="00705A64"/>
    <w:rsid w:val="00705BAD"/>
    <w:rsid w:val="00705D78"/>
    <w:rsid w:val="00706201"/>
    <w:rsid w:val="00706464"/>
    <w:rsid w:val="00707174"/>
    <w:rsid w:val="007073C4"/>
    <w:rsid w:val="007076D2"/>
    <w:rsid w:val="00707A01"/>
    <w:rsid w:val="00707C07"/>
    <w:rsid w:val="00710058"/>
    <w:rsid w:val="007103E1"/>
    <w:rsid w:val="0071043C"/>
    <w:rsid w:val="007105AE"/>
    <w:rsid w:val="00710608"/>
    <w:rsid w:val="007107EC"/>
    <w:rsid w:val="00710AD1"/>
    <w:rsid w:val="00710F06"/>
    <w:rsid w:val="00710FDE"/>
    <w:rsid w:val="00710FF5"/>
    <w:rsid w:val="007111AC"/>
    <w:rsid w:val="00711399"/>
    <w:rsid w:val="00711516"/>
    <w:rsid w:val="00711C05"/>
    <w:rsid w:val="00711DE0"/>
    <w:rsid w:val="00711DE4"/>
    <w:rsid w:val="0071211D"/>
    <w:rsid w:val="0071240E"/>
    <w:rsid w:val="00713385"/>
    <w:rsid w:val="00713C22"/>
    <w:rsid w:val="0071442F"/>
    <w:rsid w:val="00714DD4"/>
    <w:rsid w:val="00714E53"/>
    <w:rsid w:val="00714F31"/>
    <w:rsid w:val="00714FF0"/>
    <w:rsid w:val="00715005"/>
    <w:rsid w:val="00715160"/>
    <w:rsid w:val="00715B11"/>
    <w:rsid w:val="00716034"/>
    <w:rsid w:val="007161D9"/>
    <w:rsid w:val="007161E1"/>
    <w:rsid w:val="007163DF"/>
    <w:rsid w:val="00716428"/>
    <w:rsid w:val="007166B5"/>
    <w:rsid w:val="00716D8F"/>
    <w:rsid w:val="00716EBA"/>
    <w:rsid w:val="007171CB"/>
    <w:rsid w:val="00717424"/>
    <w:rsid w:val="00717933"/>
    <w:rsid w:val="00717A07"/>
    <w:rsid w:val="00717AD2"/>
    <w:rsid w:val="00717F53"/>
    <w:rsid w:val="00720171"/>
    <w:rsid w:val="00720380"/>
    <w:rsid w:val="00720563"/>
    <w:rsid w:val="0072078C"/>
    <w:rsid w:val="007209FD"/>
    <w:rsid w:val="00720D37"/>
    <w:rsid w:val="0072155C"/>
    <w:rsid w:val="00721A11"/>
    <w:rsid w:val="00722C19"/>
    <w:rsid w:val="00722D3B"/>
    <w:rsid w:val="007233D1"/>
    <w:rsid w:val="0072405D"/>
    <w:rsid w:val="007246DE"/>
    <w:rsid w:val="00725B7B"/>
    <w:rsid w:val="00725D94"/>
    <w:rsid w:val="0072615A"/>
    <w:rsid w:val="007266F4"/>
    <w:rsid w:val="00726987"/>
    <w:rsid w:val="00726AF0"/>
    <w:rsid w:val="00726E6D"/>
    <w:rsid w:val="0072717B"/>
    <w:rsid w:val="0072733A"/>
    <w:rsid w:val="007279CC"/>
    <w:rsid w:val="00727B78"/>
    <w:rsid w:val="00730384"/>
    <w:rsid w:val="00730DC2"/>
    <w:rsid w:val="00731057"/>
    <w:rsid w:val="00731583"/>
    <w:rsid w:val="007316B3"/>
    <w:rsid w:val="00731AEE"/>
    <w:rsid w:val="00731E4C"/>
    <w:rsid w:val="00732084"/>
    <w:rsid w:val="00732098"/>
    <w:rsid w:val="00732565"/>
    <w:rsid w:val="00732C9C"/>
    <w:rsid w:val="00732CA3"/>
    <w:rsid w:val="00732FA0"/>
    <w:rsid w:val="00733A8B"/>
    <w:rsid w:val="00733C7E"/>
    <w:rsid w:val="00733E78"/>
    <w:rsid w:val="007341D3"/>
    <w:rsid w:val="0073454B"/>
    <w:rsid w:val="00734983"/>
    <w:rsid w:val="0073535C"/>
    <w:rsid w:val="00735417"/>
    <w:rsid w:val="007356E2"/>
    <w:rsid w:val="00735856"/>
    <w:rsid w:val="00735C90"/>
    <w:rsid w:val="00735DB1"/>
    <w:rsid w:val="0073635B"/>
    <w:rsid w:val="00736740"/>
    <w:rsid w:val="007369AB"/>
    <w:rsid w:val="00736CC4"/>
    <w:rsid w:val="0073728D"/>
    <w:rsid w:val="00737B45"/>
    <w:rsid w:val="00737F7E"/>
    <w:rsid w:val="007404D5"/>
    <w:rsid w:val="0074057A"/>
    <w:rsid w:val="00740668"/>
    <w:rsid w:val="007410B1"/>
    <w:rsid w:val="007411CC"/>
    <w:rsid w:val="007413DA"/>
    <w:rsid w:val="007416F6"/>
    <w:rsid w:val="00741767"/>
    <w:rsid w:val="00741919"/>
    <w:rsid w:val="007420C7"/>
    <w:rsid w:val="00742189"/>
    <w:rsid w:val="0074234F"/>
    <w:rsid w:val="00742581"/>
    <w:rsid w:val="00742608"/>
    <w:rsid w:val="007427E7"/>
    <w:rsid w:val="00742B5B"/>
    <w:rsid w:val="00742CBD"/>
    <w:rsid w:val="007430C3"/>
    <w:rsid w:val="0074319F"/>
    <w:rsid w:val="0074340F"/>
    <w:rsid w:val="007439F0"/>
    <w:rsid w:val="00743AC7"/>
    <w:rsid w:val="00743B99"/>
    <w:rsid w:val="00743BF4"/>
    <w:rsid w:val="0074401D"/>
    <w:rsid w:val="007443BA"/>
    <w:rsid w:val="007444BE"/>
    <w:rsid w:val="00744666"/>
    <w:rsid w:val="0074473D"/>
    <w:rsid w:val="007449DB"/>
    <w:rsid w:val="0074504B"/>
    <w:rsid w:val="00745327"/>
    <w:rsid w:val="0074603E"/>
    <w:rsid w:val="007461D8"/>
    <w:rsid w:val="007462E6"/>
    <w:rsid w:val="00746484"/>
    <w:rsid w:val="00746D78"/>
    <w:rsid w:val="00747016"/>
    <w:rsid w:val="0074718C"/>
    <w:rsid w:val="007475C5"/>
    <w:rsid w:val="0075068D"/>
    <w:rsid w:val="0075094F"/>
    <w:rsid w:val="00750D6B"/>
    <w:rsid w:val="00750DE9"/>
    <w:rsid w:val="00750E93"/>
    <w:rsid w:val="00751439"/>
    <w:rsid w:val="007514A1"/>
    <w:rsid w:val="00751630"/>
    <w:rsid w:val="007518E0"/>
    <w:rsid w:val="007519E3"/>
    <w:rsid w:val="00751A92"/>
    <w:rsid w:val="00751BC5"/>
    <w:rsid w:val="00751E94"/>
    <w:rsid w:val="00752351"/>
    <w:rsid w:val="00752497"/>
    <w:rsid w:val="007526A5"/>
    <w:rsid w:val="007528A1"/>
    <w:rsid w:val="00753597"/>
    <w:rsid w:val="00753B66"/>
    <w:rsid w:val="007540D5"/>
    <w:rsid w:val="00754295"/>
    <w:rsid w:val="007548EF"/>
    <w:rsid w:val="00754915"/>
    <w:rsid w:val="00755CD2"/>
    <w:rsid w:val="007562F7"/>
    <w:rsid w:val="007564A0"/>
    <w:rsid w:val="0075699C"/>
    <w:rsid w:val="00756E54"/>
    <w:rsid w:val="007573C4"/>
    <w:rsid w:val="00757640"/>
    <w:rsid w:val="007577AB"/>
    <w:rsid w:val="00757AB3"/>
    <w:rsid w:val="00757F78"/>
    <w:rsid w:val="007606DB"/>
    <w:rsid w:val="00760786"/>
    <w:rsid w:val="007609A1"/>
    <w:rsid w:val="00760C14"/>
    <w:rsid w:val="00761137"/>
    <w:rsid w:val="0076118C"/>
    <w:rsid w:val="00761378"/>
    <w:rsid w:val="007616AC"/>
    <w:rsid w:val="007617FB"/>
    <w:rsid w:val="00761E52"/>
    <w:rsid w:val="0076244A"/>
    <w:rsid w:val="007625F8"/>
    <w:rsid w:val="00762920"/>
    <w:rsid w:val="00762967"/>
    <w:rsid w:val="007638FF"/>
    <w:rsid w:val="007640B4"/>
    <w:rsid w:val="00764527"/>
    <w:rsid w:val="007647EA"/>
    <w:rsid w:val="0076483A"/>
    <w:rsid w:val="00764AE6"/>
    <w:rsid w:val="00764C56"/>
    <w:rsid w:val="007652D9"/>
    <w:rsid w:val="00765693"/>
    <w:rsid w:val="00765E1D"/>
    <w:rsid w:val="00765EDF"/>
    <w:rsid w:val="007661FE"/>
    <w:rsid w:val="007669C9"/>
    <w:rsid w:val="007669F2"/>
    <w:rsid w:val="00766A0C"/>
    <w:rsid w:val="00766BAE"/>
    <w:rsid w:val="00766F47"/>
    <w:rsid w:val="0076736D"/>
    <w:rsid w:val="007674FE"/>
    <w:rsid w:val="00767A18"/>
    <w:rsid w:val="00767B65"/>
    <w:rsid w:val="00770CCD"/>
    <w:rsid w:val="0077100E"/>
    <w:rsid w:val="0077144E"/>
    <w:rsid w:val="00771A6F"/>
    <w:rsid w:val="00771B19"/>
    <w:rsid w:val="00771D9A"/>
    <w:rsid w:val="007720DB"/>
    <w:rsid w:val="00772453"/>
    <w:rsid w:val="007729B8"/>
    <w:rsid w:val="00772AD3"/>
    <w:rsid w:val="00772C1E"/>
    <w:rsid w:val="00772EDF"/>
    <w:rsid w:val="007731D9"/>
    <w:rsid w:val="00773565"/>
    <w:rsid w:val="0077357B"/>
    <w:rsid w:val="007739F6"/>
    <w:rsid w:val="00773B82"/>
    <w:rsid w:val="00773C40"/>
    <w:rsid w:val="0077412C"/>
    <w:rsid w:val="007742FC"/>
    <w:rsid w:val="007743D0"/>
    <w:rsid w:val="007745DD"/>
    <w:rsid w:val="007746AB"/>
    <w:rsid w:val="00774E71"/>
    <w:rsid w:val="00775417"/>
    <w:rsid w:val="007754AC"/>
    <w:rsid w:val="00775809"/>
    <w:rsid w:val="00775F72"/>
    <w:rsid w:val="00775FC4"/>
    <w:rsid w:val="00776249"/>
    <w:rsid w:val="00776377"/>
    <w:rsid w:val="00776538"/>
    <w:rsid w:val="00776D03"/>
    <w:rsid w:val="00776D36"/>
    <w:rsid w:val="00776D91"/>
    <w:rsid w:val="00777340"/>
    <w:rsid w:val="00777A71"/>
    <w:rsid w:val="007804A7"/>
    <w:rsid w:val="00780537"/>
    <w:rsid w:val="0078071D"/>
    <w:rsid w:val="0078073D"/>
    <w:rsid w:val="007817C2"/>
    <w:rsid w:val="00781983"/>
    <w:rsid w:val="00781CAC"/>
    <w:rsid w:val="00781DE9"/>
    <w:rsid w:val="00782678"/>
    <w:rsid w:val="007826C5"/>
    <w:rsid w:val="00782FC2"/>
    <w:rsid w:val="007837DF"/>
    <w:rsid w:val="007838E4"/>
    <w:rsid w:val="007839E9"/>
    <w:rsid w:val="007842A3"/>
    <w:rsid w:val="007848F5"/>
    <w:rsid w:val="00784981"/>
    <w:rsid w:val="00784F8B"/>
    <w:rsid w:val="007859F9"/>
    <w:rsid w:val="00785D41"/>
    <w:rsid w:val="0078654E"/>
    <w:rsid w:val="007865B5"/>
    <w:rsid w:val="00786DB3"/>
    <w:rsid w:val="00786DF3"/>
    <w:rsid w:val="00786EFA"/>
    <w:rsid w:val="007879A1"/>
    <w:rsid w:val="00787B7E"/>
    <w:rsid w:val="00787D90"/>
    <w:rsid w:val="00787F92"/>
    <w:rsid w:val="00790053"/>
    <w:rsid w:val="00790293"/>
    <w:rsid w:val="007905B5"/>
    <w:rsid w:val="00790B82"/>
    <w:rsid w:val="00790E46"/>
    <w:rsid w:val="00790E8D"/>
    <w:rsid w:val="0079115B"/>
    <w:rsid w:val="007915DC"/>
    <w:rsid w:val="007918DC"/>
    <w:rsid w:val="0079195F"/>
    <w:rsid w:val="00791993"/>
    <w:rsid w:val="007919B1"/>
    <w:rsid w:val="00791CEE"/>
    <w:rsid w:val="00792234"/>
    <w:rsid w:val="00792895"/>
    <w:rsid w:val="00792930"/>
    <w:rsid w:val="00792979"/>
    <w:rsid w:val="00792AB1"/>
    <w:rsid w:val="00792B1E"/>
    <w:rsid w:val="00792BDE"/>
    <w:rsid w:val="007930FC"/>
    <w:rsid w:val="00793130"/>
    <w:rsid w:val="00793331"/>
    <w:rsid w:val="00793857"/>
    <w:rsid w:val="00793C92"/>
    <w:rsid w:val="00794462"/>
    <w:rsid w:val="00794BE2"/>
    <w:rsid w:val="00794C00"/>
    <w:rsid w:val="00795A00"/>
    <w:rsid w:val="00795CBA"/>
    <w:rsid w:val="00795CFB"/>
    <w:rsid w:val="00795FAC"/>
    <w:rsid w:val="007963E1"/>
    <w:rsid w:val="00796432"/>
    <w:rsid w:val="00796AFE"/>
    <w:rsid w:val="0079762C"/>
    <w:rsid w:val="007976E2"/>
    <w:rsid w:val="007A082F"/>
    <w:rsid w:val="007A09C9"/>
    <w:rsid w:val="007A0C39"/>
    <w:rsid w:val="007A0D3A"/>
    <w:rsid w:val="007A16C7"/>
    <w:rsid w:val="007A17F6"/>
    <w:rsid w:val="007A180C"/>
    <w:rsid w:val="007A1C62"/>
    <w:rsid w:val="007A1DB0"/>
    <w:rsid w:val="007A2956"/>
    <w:rsid w:val="007A2D52"/>
    <w:rsid w:val="007A31AA"/>
    <w:rsid w:val="007A32C5"/>
    <w:rsid w:val="007A407E"/>
    <w:rsid w:val="007A44AE"/>
    <w:rsid w:val="007A4751"/>
    <w:rsid w:val="007A4BD5"/>
    <w:rsid w:val="007A4C95"/>
    <w:rsid w:val="007A4ED5"/>
    <w:rsid w:val="007A5450"/>
    <w:rsid w:val="007A55D3"/>
    <w:rsid w:val="007A5734"/>
    <w:rsid w:val="007A5B61"/>
    <w:rsid w:val="007A5C42"/>
    <w:rsid w:val="007A5CC9"/>
    <w:rsid w:val="007A616A"/>
    <w:rsid w:val="007A6468"/>
    <w:rsid w:val="007A6754"/>
    <w:rsid w:val="007A68AB"/>
    <w:rsid w:val="007A6C13"/>
    <w:rsid w:val="007A713E"/>
    <w:rsid w:val="007A7862"/>
    <w:rsid w:val="007A7948"/>
    <w:rsid w:val="007A7C18"/>
    <w:rsid w:val="007A7E7A"/>
    <w:rsid w:val="007B050F"/>
    <w:rsid w:val="007B0C9F"/>
    <w:rsid w:val="007B0FF8"/>
    <w:rsid w:val="007B10A5"/>
    <w:rsid w:val="007B13BC"/>
    <w:rsid w:val="007B1599"/>
    <w:rsid w:val="007B1696"/>
    <w:rsid w:val="007B2163"/>
    <w:rsid w:val="007B2207"/>
    <w:rsid w:val="007B22EA"/>
    <w:rsid w:val="007B281E"/>
    <w:rsid w:val="007B2CD3"/>
    <w:rsid w:val="007B32B8"/>
    <w:rsid w:val="007B4020"/>
    <w:rsid w:val="007B4324"/>
    <w:rsid w:val="007B43E7"/>
    <w:rsid w:val="007B51DD"/>
    <w:rsid w:val="007B588E"/>
    <w:rsid w:val="007B59AD"/>
    <w:rsid w:val="007B5EDA"/>
    <w:rsid w:val="007B67A2"/>
    <w:rsid w:val="007B6C38"/>
    <w:rsid w:val="007B723C"/>
    <w:rsid w:val="007B725F"/>
    <w:rsid w:val="007B72C2"/>
    <w:rsid w:val="007B7866"/>
    <w:rsid w:val="007B78F1"/>
    <w:rsid w:val="007B7B70"/>
    <w:rsid w:val="007B7E61"/>
    <w:rsid w:val="007C01AA"/>
    <w:rsid w:val="007C0580"/>
    <w:rsid w:val="007C080E"/>
    <w:rsid w:val="007C08B3"/>
    <w:rsid w:val="007C09CC"/>
    <w:rsid w:val="007C0A63"/>
    <w:rsid w:val="007C0B4F"/>
    <w:rsid w:val="007C0CFF"/>
    <w:rsid w:val="007C0D41"/>
    <w:rsid w:val="007C0F10"/>
    <w:rsid w:val="007C0FA2"/>
    <w:rsid w:val="007C0FB9"/>
    <w:rsid w:val="007C1165"/>
    <w:rsid w:val="007C1A16"/>
    <w:rsid w:val="007C1CA0"/>
    <w:rsid w:val="007C228F"/>
    <w:rsid w:val="007C241D"/>
    <w:rsid w:val="007C2441"/>
    <w:rsid w:val="007C2EF5"/>
    <w:rsid w:val="007C3950"/>
    <w:rsid w:val="007C39B4"/>
    <w:rsid w:val="007C552C"/>
    <w:rsid w:val="007C5678"/>
    <w:rsid w:val="007C5698"/>
    <w:rsid w:val="007C5B96"/>
    <w:rsid w:val="007C5E33"/>
    <w:rsid w:val="007C6049"/>
    <w:rsid w:val="007C6480"/>
    <w:rsid w:val="007C6522"/>
    <w:rsid w:val="007C6798"/>
    <w:rsid w:val="007C6906"/>
    <w:rsid w:val="007C6C6B"/>
    <w:rsid w:val="007C6EB0"/>
    <w:rsid w:val="007C6F5E"/>
    <w:rsid w:val="007C759A"/>
    <w:rsid w:val="007C7FEB"/>
    <w:rsid w:val="007D002A"/>
    <w:rsid w:val="007D0253"/>
    <w:rsid w:val="007D0CE0"/>
    <w:rsid w:val="007D0E39"/>
    <w:rsid w:val="007D10F7"/>
    <w:rsid w:val="007D1413"/>
    <w:rsid w:val="007D16D4"/>
    <w:rsid w:val="007D195B"/>
    <w:rsid w:val="007D1F8F"/>
    <w:rsid w:val="007D22A0"/>
    <w:rsid w:val="007D24BF"/>
    <w:rsid w:val="007D24F0"/>
    <w:rsid w:val="007D28F1"/>
    <w:rsid w:val="007D35DC"/>
    <w:rsid w:val="007D3DA8"/>
    <w:rsid w:val="007D42D7"/>
    <w:rsid w:val="007D449F"/>
    <w:rsid w:val="007D4CF4"/>
    <w:rsid w:val="007D4DF8"/>
    <w:rsid w:val="007D4EBC"/>
    <w:rsid w:val="007D4EDD"/>
    <w:rsid w:val="007D5219"/>
    <w:rsid w:val="007D5718"/>
    <w:rsid w:val="007D5A83"/>
    <w:rsid w:val="007D6571"/>
    <w:rsid w:val="007D69C3"/>
    <w:rsid w:val="007D6EC6"/>
    <w:rsid w:val="007D7013"/>
    <w:rsid w:val="007D7086"/>
    <w:rsid w:val="007D760C"/>
    <w:rsid w:val="007D7A44"/>
    <w:rsid w:val="007D7A9B"/>
    <w:rsid w:val="007D7B09"/>
    <w:rsid w:val="007D7CD2"/>
    <w:rsid w:val="007E024F"/>
    <w:rsid w:val="007E025E"/>
    <w:rsid w:val="007E05AC"/>
    <w:rsid w:val="007E0C1C"/>
    <w:rsid w:val="007E0D80"/>
    <w:rsid w:val="007E13B8"/>
    <w:rsid w:val="007E140A"/>
    <w:rsid w:val="007E1445"/>
    <w:rsid w:val="007E1C40"/>
    <w:rsid w:val="007E1D53"/>
    <w:rsid w:val="007E1D8A"/>
    <w:rsid w:val="007E22AB"/>
    <w:rsid w:val="007E22AC"/>
    <w:rsid w:val="007E2BFA"/>
    <w:rsid w:val="007E2F96"/>
    <w:rsid w:val="007E2FCA"/>
    <w:rsid w:val="007E31DB"/>
    <w:rsid w:val="007E33A4"/>
    <w:rsid w:val="007E3555"/>
    <w:rsid w:val="007E3E36"/>
    <w:rsid w:val="007E3F53"/>
    <w:rsid w:val="007E3F9F"/>
    <w:rsid w:val="007E4229"/>
    <w:rsid w:val="007E4A88"/>
    <w:rsid w:val="007E4F84"/>
    <w:rsid w:val="007E536E"/>
    <w:rsid w:val="007E5385"/>
    <w:rsid w:val="007E5625"/>
    <w:rsid w:val="007E5E1F"/>
    <w:rsid w:val="007E5FC9"/>
    <w:rsid w:val="007E64FE"/>
    <w:rsid w:val="007E6766"/>
    <w:rsid w:val="007E69FF"/>
    <w:rsid w:val="007E6D0D"/>
    <w:rsid w:val="007E78BA"/>
    <w:rsid w:val="007F04F2"/>
    <w:rsid w:val="007F0867"/>
    <w:rsid w:val="007F1027"/>
    <w:rsid w:val="007F1320"/>
    <w:rsid w:val="007F1341"/>
    <w:rsid w:val="007F1AA5"/>
    <w:rsid w:val="007F1B38"/>
    <w:rsid w:val="007F1C7A"/>
    <w:rsid w:val="007F1D67"/>
    <w:rsid w:val="007F24C3"/>
    <w:rsid w:val="007F265C"/>
    <w:rsid w:val="007F277E"/>
    <w:rsid w:val="007F294C"/>
    <w:rsid w:val="007F2BA1"/>
    <w:rsid w:val="007F2C3B"/>
    <w:rsid w:val="007F34DC"/>
    <w:rsid w:val="007F3596"/>
    <w:rsid w:val="007F35B7"/>
    <w:rsid w:val="007F3DC4"/>
    <w:rsid w:val="007F4046"/>
    <w:rsid w:val="007F4095"/>
    <w:rsid w:val="007F4645"/>
    <w:rsid w:val="007F4769"/>
    <w:rsid w:val="007F4DD1"/>
    <w:rsid w:val="007F55BB"/>
    <w:rsid w:val="007F597A"/>
    <w:rsid w:val="007F5D8A"/>
    <w:rsid w:val="007F62AC"/>
    <w:rsid w:val="007F62BC"/>
    <w:rsid w:val="007F64D0"/>
    <w:rsid w:val="007F6734"/>
    <w:rsid w:val="007F70C1"/>
    <w:rsid w:val="007F723B"/>
    <w:rsid w:val="007F738F"/>
    <w:rsid w:val="007F743B"/>
    <w:rsid w:val="007F76C5"/>
    <w:rsid w:val="007F7B46"/>
    <w:rsid w:val="008004FC"/>
    <w:rsid w:val="00800776"/>
    <w:rsid w:val="00800B04"/>
    <w:rsid w:val="00800D95"/>
    <w:rsid w:val="008012BC"/>
    <w:rsid w:val="008013F7"/>
    <w:rsid w:val="00801563"/>
    <w:rsid w:val="00801674"/>
    <w:rsid w:val="00802161"/>
    <w:rsid w:val="0080296A"/>
    <w:rsid w:val="00802AD5"/>
    <w:rsid w:val="00802EBF"/>
    <w:rsid w:val="00803094"/>
    <w:rsid w:val="00803235"/>
    <w:rsid w:val="0080340B"/>
    <w:rsid w:val="00803470"/>
    <w:rsid w:val="0080356A"/>
    <w:rsid w:val="00803636"/>
    <w:rsid w:val="00803806"/>
    <w:rsid w:val="00803AE5"/>
    <w:rsid w:val="00803BD9"/>
    <w:rsid w:val="00803C9A"/>
    <w:rsid w:val="00803D6D"/>
    <w:rsid w:val="00803D72"/>
    <w:rsid w:val="00803F12"/>
    <w:rsid w:val="00804595"/>
    <w:rsid w:val="0080486D"/>
    <w:rsid w:val="008049D9"/>
    <w:rsid w:val="008051D1"/>
    <w:rsid w:val="00805668"/>
    <w:rsid w:val="008056CB"/>
    <w:rsid w:val="0080589A"/>
    <w:rsid w:val="0080599D"/>
    <w:rsid w:val="00805ED9"/>
    <w:rsid w:val="00806139"/>
    <w:rsid w:val="00806516"/>
    <w:rsid w:val="0080657F"/>
    <w:rsid w:val="00806C45"/>
    <w:rsid w:val="0080707C"/>
    <w:rsid w:val="008072F2"/>
    <w:rsid w:val="008076AE"/>
    <w:rsid w:val="00807DE7"/>
    <w:rsid w:val="008102C0"/>
    <w:rsid w:val="00810345"/>
    <w:rsid w:val="00810A04"/>
    <w:rsid w:val="008119FF"/>
    <w:rsid w:val="00811ACE"/>
    <w:rsid w:val="00811C12"/>
    <w:rsid w:val="00811DFA"/>
    <w:rsid w:val="008120AE"/>
    <w:rsid w:val="00812377"/>
    <w:rsid w:val="00812FCB"/>
    <w:rsid w:val="00813416"/>
    <w:rsid w:val="008136ED"/>
    <w:rsid w:val="00813AA5"/>
    <w:rsid w:val="00813AE6"/>
    <w:rsid w:val="00813CE4"/>
    <w:rsid w:val="00813EEF"/>
    <w:rsid w:val="0081523B"/>
    <w:rsid w:val="00815799"/>
    <w:rsid w:val="00815C55"/>
    <w:rsid w:val="00815CD8"/>
    <w:rsid w:val="008162B2"/>
    <w:rsid w:val="00816338"/>
    <w:rsid w:val="00816341"/>
    <w:rsid w:val="00817BB3"/>
    <w:rsid w:val="00817C89"/>
    <w:rsid w:val="00817D7D"/>
    <w:rsid w:val="00817EAE"/>
    <w:rsid w:val="00820416"/>
    <w:rsid w:val="00820633"/>
    <w:rsid w:val="008206C8"/>
    <w:rsid w:val="0082163F"/>
    <w:rsid w:val="0082175D"/>
    <w:rsid w:val="008225C0"/>
    <w:rsid w:val="00822975"/>
    <w:rsid w:val="008229CF"/>
    <w:rsid w:val="008229D7"/>
    <w:rsid w:val="00822C89"/>
    <w:rsid w:val="0082338D"/>
    <w:rsid w:val="008233F9"/>
    <w:rsid w:val="00823AC2"/>
    <w:rsid w:val="00823B34"/>
    <w:rsid w:val="008241D1"/>
    <w:rsid w:val="0082444D"/>
    <w:rsid w:val="00824622"/>
    <w:rsid w:val="00824A3D"/>
    <w:rsid w:val="00824AFF"/>
    <w:rsid w:val="00824CB8"/>
    <w:rsid w:val="00824D1B"/>
    <w:rsid w:val="00825561"/>
    <w:rsid w:val="00825586"/>
    <w:rsid w:val="00825D11"/>
    <w:rsid w:val="00826415"/>
    <w:rsid w:val="0082670E"/>
    <w:rsid w:val="008267E7"/>
    <w:rsid w:val="00826CD4"/>
    <w:rsid w:val="00826E70"/>
    <w:rsid w:val="00826F8B"/>
    <w:rsid w:val="00827410"/>
    <w:rsid w:val="008274D5"/>
    <w:rsid w:val="00827888"/>
    <w:rsid w:val="008278A7"/>
    <w:rsid w:val="00827B73"/>
    <w:rsid w:val="00827C0B"/>
    <w:rsid w:val="00827C1D"/>
    <w:rsid w:val="00830665"/>
    <w:rsid w:val="0083085C"/>
    <w:rsid w:val="00830CCB"/>
    <w:rsid w:val="0083128B"/>
    <w:rsid w:val="00831495"/>
    <w:rsid w:val="008314D2"/>
    <w:rsid w:val="00831B8C"/>
    <w:rsid w:val="00831C4F"/>
    <w:rsid w:val="00832024"/>
    <w:rsid w:val="00832497"/>
    <w:rsid w:val="00832AA6"/>
    <w:rsid w:val="008331DB"/>
    <w:rsid w:val="00833A7C"/>
    <w:rsid w:val="00833CC4"/>
    <w:rsid w:val="0083406D"/>
    <w:rsid w:val="008344EA"/>
    <w:rsid w:val="00834C0A"/>
    <w:rsid w:val="00834DC5"/>
    <w:rsid w:val="0083519B"/>
    <w:rsid w:val="00835377"/>
    <w:rsid w:val="00835706"/>
    <w:rsid w:val="00835A3A"/>
    <w:rsid w:val="00835FCD"/>
    <w:rsid w:val="00836045"/>
    <w:rsid w:val="008362B7"/>
    <w:rsid w:val="00836A72"/>
    <w:rsid w:val="00836EAE"/>
    <w:rsid w:val="00836FFF"/>
    <w:rsid w:val="00837481"/>
    <w:rsid w:val="00837621"/>
    <w:rsid w:val="00837626"/>
    <w:rsid w:val="00840235"/>
    <w:rsid w:val="008403FF"/>
    <w:rsid w:val="008405B5"/>
    <w:rsid w:val="00840702"/>
    <w:rsid w:val="00840AE8"/>
    <w:rsid w:val="00840E01"/>
    <w:rsid w:val="00840E2C"/>
    <w:rsid w:val="00841072"/>
    <w:rsid w:val="00841B43"/>
    <w:rsid w:val="00841B96"/>
    <w:rsid w:val="00841E18"/>
    <w:rsid w:val="00842187"/>
    <w:rsid w:val="008432DB"/>
    <w:rsid w:val="00843607"/>
    <w:rsid w:val="008436A0"/>
    <w:rsid w:val="00843D9A"/>
    <w:rsid w:val="00843E11"/>
    <w:rsid w:val="00843E54"/>
    <w:rsid w:val="00844289"/>
    <w:rsid w:val="0084449B"/>
    <w:rsid w:val="0084479C"/>
    <w:rsid w:val="008447CD"/>
    <w:rsid w:val="008449F2"/>
    <w:rsid w:val="00844CFC"/>
    <w:rsid w:val="00844D1C"/>
    <w:rsid w:val="0084585B"/>
    <w:rsid w:val="008461D1"/>
    <w:rsid w:val="00846D7C"/>
    <w:rsid w:val="00847523"/>
    <w:rsid w:val="00847C5C"/>
    <w:rsid w:val="00847DA8"/>
    <w:rsid w:val="00847EAA"/>
    <w:rsid w:val="00850496"/>
    <w:rsid w:val="00850862"/>
    <w:rsid w:val="00851503"/>
    <w:rsid w:val="00851607"/>
    <w:rsid w:val="008520A7"/>
    <w:rsid w:val="00852C63"/>
    <w:rsid w:val="00852D8D"/>
    <w:rsid w:val="00852D98"/>
    <w:rsid w:val="00852DDE"/>
    <w:rsid w:val="00852DF6"/>
    <w:rsid w:val="00852E3F"/>
    <w:rsid w:val="00852EAD"/>
    <w:rsid w:val="0085363F"/>
    <w:rsid w:val="00853A7B"/>
    <w:rsid w:val="00854318"/>
    <w:rsid w:val="008545CF"/>
    <w:rsid w:val="0085579C"/>
    <w:rsid w:val="00855AE3"/>
    <w:rsid w:val="00855C1C"/>
    <w:rsid w:val="00855DAE"/>
    <w:rsid w:val="00856191"/>
    <w:rsid w:val="008565E1"/>
    <w:rsid w:val="00856941"/>
    <w:rsid w:val="00856BB0"/>
    <w:rsid w:val="008573C2"/>
    <w:rsid w:val="008576F4"/>
    <w:rsid w:val="00857880"/>
    <w:rsid w:val="00857BC6"/>
    <w:rsid w:val="00860111"/>
    <w:rsid w:val="008609E9"/>
    <w:rsid w:val="00860A05"/>
    <w:rsid w:val="00860A8B"/>
    <w:rsid w:val="00861820"/>
    <w:rsid w:val="008619CA"/>
    <w:rsid w:val="00861BBF"/>
    <w:rsid w:val="00861C6D"/>
    <w:rsid w:val="00861EF0"/>
    <w:rsid w:val="00862399"/>
    <w:rsid w:val="008624D1"/>
    <w:rsid w:val="008629B8"/>
    <w:rsid w:val="00862AFA"/>
    <w:rsid w:val="00862D98"/>
    <w:rsid w:val="008630AB"/>
    <w:rsid w:val="008634A1"/>
    <w:rsid w:val="0086366B"/>
    <w:rsid w:val="00863B15"/>
    <w:rsid w:val="008643C1"/>
    <w:rsid w:val="00864578"/>
    <w:rsid w:val="0086467A"/>
    <w:rsid w:val="00864A0E"/>
    <w:rsid w:val="00864BEA"/>
    <w:rsid w:val="00865D3D"/>
    <w:rsid w:val="00865DFA"/>
    <w:rsid w:val="0086664F"/>
    <w:rsid w:val="00866A3D"/>
    <w:rsid w:val="00866A94"/>
    <w:rsid w:val="00866D37"/>
    <w:rsid w:val="008670AC"/>
    <w:rsid w:val="0086759A"/>
    <w:rsid w:val="0086780A"/>
    <w:rsid w:val="0086796B"/>
    <w:rsid w:val="00867C0E"/>
    <w:rsid w:val="00867DAA"/>
    <w:rsid w:val="0087006C"/>
    <w:rsid w:val="0087024C"/>
    <w:rsid w:val="00870422"/>
    <w:rsid w:val="00870D4F"/>
    <w:rsid w:val="00870E67"/>
    <w:rsid w:val="00871B1E"/>
    <w:rsid w:val="00871B45"/>
    <w:rsid w:val="0087220D"/>
    <w:rsid w:val="00872541"/>
    <w:rsid w:val="00872A28"/>
    <w:rsid w:val="00872A85"/>
    <w:rsid w:val="008733D5"/>
    <w:rsid w:val="00873495"/>
    <w:rsid w:val="008735C3"/>
    <w:rsid w:val="00873613"/>
    <w:rsid w:val="00873623"/>
    <w:rsid w:val="0087375F"/>
    <w:rsid w:val="00874035"/>
    <w:rsid w:val="0087463E"/>
    <w:rsid w:val="00874727"/>
    <w:rsid w:val="00875636"/>
    <w:rsid w:val="00875695"/>
    <w:rsid w:val="0087585E"/>
    <w:rsid w:val="00875B6B"/>
    <w:rsid w:val="00875DD9"/>
    <w:rsid w:val="00875FE3"/>
    <w:rsid w:val="00876DD9"/>
    <w:rsid w:val="008770C4"/>
    <w:rsid w:val="00877A20"/>
    <w:rsid w:val="00877C75"/>
    <w:rsid w:val="00880010"/>
    <w:rsid w:val="008802C7"/>
    <w:rsid w:val="00880346"/>
    <w:rsid w:val="008808FC"/>
    <w:rsid w:val="0088090A"/>
    <w:rsid w:val="00880A74"/>
    <w:rsid w:val="00880F5D"/>
    <w:rsid w:val="00880F9F"/>
    <w:rsid w:val="008819E7"/>
    <w:rsid w:val="00881CCC"/>
    <w:rsid w:val="00881EC8"/>
    <w:rsid w:val="00881EEA"/>
    <w:rsid w:val="00881FE2"/>
    <w:rsid w:val="0088201B"/>
    <w:rsid w:val="00882321"/>
    <w:rsid w:val="00882474"/>
    <w:rsid w:val="00883033"/>
    <w:rsid w:val="0088312C"/>
    <w:rsid w:val="0088392F"/>
    <w:rsid w:val="008842EF"/>
    <w:rsid w:val="00884597"/>
    <w:rsid w:val="008848C4"/>
    <w:rsid w:val="00884CC7"/>
    <w:rsid w:val="00884F63"/>
    <w:rsid w:val="008850D7"/>
    <w:rsid w:val="00885179"/>
    <w:rsid w:val="008853A1"/>
    <w:rsid w:val="0088545D"/>
    <w:rsid w:val="00885782"/>
    <w:rsid w:val="008857C6"/>
    <w:rsid w:val="008859B2"/>
    <w:rsid w:val="0088650A"/>
    <w:rsid w:val="0088654C"/>
    <w:rsid w:val="00886649"/>
    <w:rsid w:val="00886B57"/>
    <w:rsid w:val="0088758E"/>
    <w:rsid w:val="00887606"/>
    <w:rsid w:val="008877E3"/>
    <w:rsid w:val="00890452"/>
    <w:rsid w:val="00890624"/>
    <w:rsid w:val="00890F22"/>
    <w:rsid w:val="008910E5"/>
    <w:rsid w:val="00891C8B"/>
    <w:rsid w:val="00891E3C"/>
    <w:rsid w:val="0089339D"/>
    <w:rsid w:val="008936B1"/>
    <w:rsid w:val="008936EF"/>
    <w:rsid w:val="008937F5"/>
    <w:rsid w:val="00893DE4"/>
    <w:rsid w:val="008945DD"/>
    <w:rsid w:val="00894704"/>
    <w:rsid w:val="00894C42"/>
    <w:rsid w:val="00895019"/>
    <w:rsid w:val="0089516E"/>
    <w:rsid w:val="00895894"/>
    <w:rsid w:val="008963A7"/>
    <w:rsid w:val="008966A3"/>
    <w:rsid w:val="008968E3"/>
    <w:rsid w:val="00897150"/>
    <w:rsid w:val="00897AA2"/>
    <w:rsid w:val="00897B32"/>
    <w:rsid w:val="008A0131"/>
    <w:rsid w:val="008A0CE2"/>
    <w:rsid w:val="008A0F9B"/>
    <w:rsid w:val="008A108C"/>
    <w:rsid w:val="008A142C"/>
    <w:rsid w:val="008A152E"/>
    <w:rsid w:val="008A1A20"/>
    <w:rsid w:val="008A1A86"/>
    <w:rsid w:val="008A22B8"/>
    <w:rsid w:val="008A26A2"/>
    <w:rsid w:val="008A2C0D"/>
    <w:rsid w:val="008A38C7"/>
    <w:rsid w:val="008A4663"/>
    <w:rsid w:val="008A4CEC"/>
    <w:rsid w:val="008A53D8"/>
    <w:rsid w:val="008A5A78"/>
    <w:rsid w:val="008A5C6A"/>
    <w:rsid w:val="008A5CC6"/>
    <w:rsid w:val="008A5EB0"/>
    <w:rsid w:val="008A66DB"/>
    <w:rsid w:val="008A7AEF"/>
    <w:rsid w:val="008B029F"/>
    <w:rsid w:val="008B030F"/>
    <w:rsid w:val="008B03DF"/>
    <w:rsid w:val="008B07BD"/>
    <w:rsid w:val="008B0AA7"/>
    <w:rsid w:val="008B0EF7"/>
    <w:rsid w:val="008B0FDE"/>
    <w:rsid w:val="008B12DC"/>
    <w:rsid w:val="008B13AB"/>
    <w:rsid w:val="008B175A"/>
    <w:rsid w:val="008B17E4"/>
    <w:rsid w:val="008B1B58"/>
    <w:rsid w:val="008B1F79"/>
    <w:rsid w:val="008B25B7"/>
    <w:rsid w:val="008B299D"/>
    <w:rsid w:val="008B2DF3"/>
    <w:rsid w:val="008B3DB0"/>
    <w:rsid w:val="008B4124"/>
    <w:rsid w:val="008B4256"/>
    <w:rsid w:val="008B431A"/>
    <w:rsid w:val="008B4523"/>
    <w:rsid w:val="008B45F8"/>
    <w:rsid w:val="008B4840"/>
    <w:rsid w:val="008B4869"/>
    <w:rsid w:val="008B4AA7"/>
    <w:rsid w:val="008B4EEC"/>
    <w:rsid w:val="008B528D"/>
    <w:rsid w:val="008B536F"/>
    <w:rsid w:val="008B53E1"/>
    <w:rsid w:val="008B55E3"/>
    <w:rsid w:val="008B5BC3"/>
    <w:rsid w:val="008B5BCD"/>
    <w:rsid w:val="008B5BD7"/>
    <w:rsid w:val="008B7418"/>
    <w:rsid w:val="008B7429"/>
    <w:rsid w:val="008B7595"/>
    <w:rsid w:val="008B7BAE"/>
    <w:rsid w:val="008B7CF1"/>
    <w:rsid w:val="008C0155"/>
    <w:rsid w:val="008C0270"/>
    <w:rsid w:val="008C0425"/>
    <w:rsid w:val="008C052E"/>
    <w:rsid w:val="008C06B5"/>
    <w:rsid w:val="008C0B71"/>
    <w:rsid w:val="008C0C70"/>
    <w:rsid w:val="008C1037"/>
    <w:rsid w:val="008C1921"/>
    <w:rsid w:val="008C27A5"/>
    <w:rsid w:val="008C2B5E"/>
    <w:rsid w:val="008C2CF9"/>
    <w:rsid w:val="008C2D1F"/>
    <w:rsid w:val="008C2E4B"/>
    <w:rsid w:val="008C2ECE"/>
    <w:rsid w:val="008C361C"/>
    <w:rsid w:val="008C3BD2"/>
    <w:rsid w:val="008C3C0D"/>
    <w:rsid w:val="008C3D0D"/>
    <w:rsid w:val="008C3D44"/>
    <w:rsid w:val="008C4D59"/>
    <w:rsid w:val="008C4FA5"/>
    <w:rsid w:val="008C5883"/>
    <w:rsid w:val="008C590C"/>
    <w:rsid w:val="008C5D89"/>
    <w:rsid w:val="008C5FE3"/>
    <w:rsid w:val="008C6246"/>
    <w:rsid w:val="008C6283"/>
    <w:rsid w:val="008C64FA"/>
    <w:rsid w:val="008C6A31"/>
    <w:rsid w:val="008C6EDA"/>
    <w:rsid w:val="008C7308"/>
    <w:rsid w:val="008C7336"/>
    <w:rsid w:val="008C738D"/>
    <w:rsid w:val="008C73D0"/>
    <w:rsid w:val="008C7775"/>
    <w:rsid w:val="008C7BEE"/>
    <w:rsid w:val="008D0789"/>
    <w:rsid w:val="008D0F11"/>
    <w:rsid w:val="008D10BA"/>
    <w:rsid w:val="008D1405"/>
    <w:rsid w:val="008D1B5A"/>
    <w:rsid w:val="008D1CCA"/>
    <w:rsid w:val="008D1EF1"/>
    <w:rsid w:val="008D1F12"/>
    <w:rsid w:val="008D2938"/>
    <w:rsid w:val="008D2A53"/>
    <w:rsid w:val="008D2A5C"/>
    <w:rsid w:val="008D2C7F"/>
    <w:rsid w:val="008D2DC1"/>
    <w:rsid w:val="008D2F65"/>
    <w:rsid w:val="008D31E2"/>
    <w:rsid w:val="008D3C5D"/>
    <w:rsid w:val="008D3D68"/>
    <w:rsid w:val="008D3F8B"/>
    <w:rsid w:val="008D4424"/>
    <w:rsid w:val="008D4B7C"/>
    <w:rsid w:val="008D4CBE"/>
    <w:rsid w:val="008D4FD1"/>
    <w:rsid w:val="008D501F"/>
    <w:rsid w:val="008D5800"/>
    <w:rsid w:val="008D5944"/>
    <w:rsid w:val="008D5B3F"/>
    <w:rsid w:val="008D5C87"/>
    <w:rsid w:val="008D60E3"/>
    <w:rsid w:val="008D6275"/>
    <w:rsid w:val="008D6560"/>
    <w:rsid w:val="008D66A4"/>
    <w:rsid w:val="008D79CC"/>
    <w:rsid w:val="008D7C0A"/>
    <w:rsid w:val="008D7CA0"/>
    <w:rsid w:val="008E150B"/>
    <w:rsid w:val="008E1608"/>
    <w:rsid w:val="008E1FD2"/>
    <w:rsid w:val="008E1FFB"/>
    <w:rsid w:val="008E20CA"/>
    <w:rsid w:val="008E2264"/>
    <w:rsid w:val="008E23B0"/>
    <w:rsid w:val="008E2B10"/>
    <w:rsid w:val="008E2D44"/>
    <w:rsid w:val="008E2FE8"/>
    <w:rsid w:val="008E3182"/>
    <w:rsid w:val="008E378B"/>
    <w:rsid w:val="008E3B30"/>
    <w:rsid w:val="008E3B5F"/>
    <w:rsid w:val="008E3CDD"/>
    <w:rsid w:val="008E3E6B"/>
    <w:rsid w:val="008E4205"/>
    <w:rsid w:val="008E44B6"/>
    <w:rsid w:val="008E4916"/>
    <w:rsid w:val="008E4A67"/>
    <w:rsid w:val="008E5551"/>
    <w:rsid w:val="008E676B"/>
    <w:rsid w:val="008E68E9"/>
    <w:rsid w:val="008E748B"/>
    <w:rsid w:val="008E74EC"/>
    <w:rsid w:val="008E795C"/>
    <w:rsid w:val="008E79BD"/>
    <w:rsid w:val="008E7E85"/>
    <w:rsid w:val="008F0102"/>
    <w:rsid w:val="008F022E"/>
    <w:rsid w:val="008F0563"/>
    <w:rsid w:val="008F086E"/>
    <w:rsid w:val="008F08A8"/>
    <w:rsid w:val="008F0C06"/>
    <w:rsid w:val="008F0E15"/>
    <w:rsid w:val="008F12D7"/>
    <w:rsid w:val="008F142A"/>
    <w:rsid w:val="008F228F"/>
    <w:rsid w:val="008F23E5"/>
    <w:rsid w:val="008F25EB"/>
    <w:rsid w:val="008F2B2C"/>
    <w:rsid w:val="008F2EB2"/>
    <w:rsid w:val="008F3262"/>
    <w:rsid w:val="008F3511"/>
    <w:rsid w:val="008F3B08"/>
    <w:rsid w:val="008F3BC4"/>
    <w:rsid w:val="008F3CA6"/>
    <w:rsid w:val="008F3E68"/>
    <w:rsid w:val="008F3FCD"/>
    <w:rsid w:val="008F40AB"/>
    <w:rsid w:val="008F418B"/>
    <w:rsid w:val="008F43EE"/>
    <w:rsid w:val="008F49DF"/>
    <w:rsid w:val="008F4BF2"/>
    <w:rsid w:val="008F4C78"/>
    <w:rsid w:val="008F4F36"/>
    <w:rsid w:val="008F53A2"/>
    <w:rsid w:val="008F5ACB"/>
    <w:rsid w:val="008F60A1"/>
    <w:rsid w:val="008F658D"/>
    <w:rsid w:val="008F66D0"/>
    <w:rsid w:val="008F6752"/>
    <w:rsid w:val="008F684A"/>
    <w:rsid w:val="008F699C"/>
    <w:rsid w:val="008F6C2A"/>
    <w:rsid w:val="008F6F04"/>
    <w:rsid w:val="008F6FF7"/>
    <w:rsid w:val="008F7132"/>
    <w:rsid w:val="008F77CD"/>
    <w:rsid w:val="009000D5"/>
    <w:rsid w:val="00900C35"/>
    <w:rsid w:val="00901262"/>
    <w:rsid w:val="00901AB8"/>
    <w:rsid w:val="00901E7C"/>
    <w:rsid w:val="00902284"/>
    <w:rsid w:val="00902459"/>
    <w:rsid w:val="0090250C"/>
    <w:rsid w:val="00902C08"/>
    <w:rsid w:val="009031F9"/>
    <w:rsid w:val="0090327F"/>
    <w:rsid w:val="00903321"/>
    <w:rsid w:val="0090349E"/>
    <w:rsid w:val="009037C8"/>
    <w:rsid w:val="0090383A"/>
    <w:rsid w:val="00903AB0"/>
    <w:rsid w:val="00903FA0"/>
    <w:rsid w:val="009046BB"/>
    <w:rsid w:val="009049CA"/>
    <w:rsid w:val="00904D1B"/>
    <w:rsid w:val="00905346"/>
    <w:rsid w:val="009058D0"/>
    <w:rsid w:val="00905B43"/>
    <w:rsid w:val="00905D35"/>
    <w:rsid w:val="00906250"/>
    <w:rsid w:val="009067CA"/>
    <w:rsid w:val="0090692C"/>
    <w:rsid w:val="00906B0D"/>
    <w:rsid w:val="0090735D"/>
    <w:rsid w:val="00907772"/>
    <w:rsid w:val="00907796"/>
    <w:rsid w:val="00907A1A"/>
    <w:rsid w:val="00907BBA"/>
    <w:rsid w:val="00907BC7"/>
    <w:rsid w:val="00907E0A"/>
    <w:rsid w:val="00907F91"/>
    <w:rsid w:val="00910526"/>
    <w:rsid w:val="00910A93"/>
    <w:rsid w:val="00910AEB"/>
    <w:rsid w:val="00910B8B"/>
    <w:rsid w:val="009114D7"/>
    <w:rsid w:val="009119A7"/>
    <w:rsid w:val="00911D52"/>
    <w:rsid w:val="009128DA"/>
    <w:rsid w:val="00912C60"/>
    <w:rsid w:val="00912DFB"/>
    <w:rsid w:val="00913EBF"/>
    <w:rsid w:val="00913EE1"/>
    <w:rsid w:val="00913EE8"/>
    <w:rsid w:val="00914DB7"/>
    <w:rsid w:val="00914E37"/>
    <w:rsid w:val="009151F4"/>
    <w:rsid w:val="009153E4"/>
    <w:rsid w:val="00915A49"/>
    <w:rsid w:val="009160A2"/>
    <w:rsid w:val="009161FE"/>
    <w:rsid w:val="0091634A"/>
    <w:rsid w:val="009164B8"/>
    <w:rsid w:val="0091656A"/>
    <w:rsid w:val="00916A09"/>
    <w:rsid w:val="00916B5F"/>
    <w:rsid w:val="00916B69"/>
    <w:rsid w:val="0091756E"/>
    <w:rsid w:val="009175C7"/>
    <w:rsid w:val="00917E38"/>
    <w:rsid w:val="00920128"/>
    <w:rsid w:val="00920274"/>
    <w:rsid w:val="0092043F"/>
    <w:rsid w:val="00920801"/>
    <w:rsid w:val="0092116D"/>
    <w:rsid w:val="00921393"/>
    <w:rsid w:val="00921544"/>
    <w:rsid w:val="0092174A"/>
    <w:rsid w:val="00921798"/>
    <w:rsid w:val="00921956"/>
    <w:rsid w:val="00921B0C"/>
    <w:rsid w:val="00921B35"/>
    <w:rsid w:val="009220EB"/>
    <w:rsid w:val="00922238"/>
    <w:rsid w:val="00922654"/>
    <w:rsid w:val="009226DF"/>
    <w:rsid w:val="00922BD3"/>
    <w:rsid w:val="00922C89"/>
    <w:rsid w:val="00922CE3"/>
    <w:rsid w:val="00922DC6"/>
    <w:rsid w:val="00922F77"/>
    <w:rsid w:val="009231B1"/>
    <w:rsid w:val="00923226"/>
    <w:rsid w:val="009238A9"/>
    <w:rsid w:val="009239F2"/>
    <w:rsid w:val="00923BC1"/>
    <w:rsid w:val="00923BDB"/>
    <w:rsid w:val="00923BE1"/>
    <w:rsid w:val="00923D61"/>
    <w:rsid w:val="009243F0"/>
    <w:rsid w:val="00924877"/>
    <w:rsid w:val="009248C3"/>
    <w:rsid w:val="009250CC"/>
    <w:rsid w:val="009251D2"/>
    <w:rsid w:val="009254FD"/>
    <w:rsid w:val="009257EF"/>
    <w:rsid w:val="00925874"/>
    <w:rsid w:val="00925C99"/>
    <w:rsid w:val="00925FBF"/>
    <w:rsid w:val="009263A1"/>
    <w:rsid w:val="009266F3"/>
    <w:rsid w:val="00926E67"/>
    <w:rsid w:val="0092705F"/>
    <w:rsid w:val="00927120"/>
    <w:rsid w:val="0092732C"/>
    <w:rsid w:val="00927481"/>
    <w:rsid w:val="009302A4"/>
    <w:rsid w:val="00930319"/>
    <w:rsid w:val="009308E4"/>
    <w:rsid w:val="00930A25"/>
    <w:rsid w:val="00930E88"/>
    <w:rsid w:val="00930F3D"/>
    <w:rsid w:val="009310BE"/>
    <w:rsid w:val="00931436"/>
    <w:rsid w:val="00931694"/>
    <w:rsid w:val="009317AE"/>
    <w:rsid w:val="00931824"/>
    <w:rsid w:val="009319D6"/>
    <w:rsid w:val="00932282"/>
    <w:rsid w:val="0093244E"/>
    <w:rsid w:val="009334B7"/>
    <w:rsid w:val="009335B0"/>
    <w:rsid w:val="0093365A"/>
    <w:rsid w:val="00933CAA"/>
    <w:rsid w:val="009341A3"/>
    <w:rsid w:val="00934243"/>
    <w:rsid w:val="00934757"/>
    <w:rsid w:val="00934DD8"/>
    <w:rsid w:val="00935182"/>
    <w:rsid w:val="00935319"/>
    <w:rsid w:val="00935BBF"/>
    <w:rsid w:val="0093612E"/>
    <w:rsid w:val="0093667F"/>
    <w:rsid w:val="00936702"/>
    <w:rsid w:val="0093792F"/>
    <w:rsid w:val="00937977"/>
    <w:rsid w:val="00937C72"/>
    <w:rsid w:val="00937CFB"/>
    <w:rsid w:val="0094010D"/>
    <w:rsid w:val="00940730"/>
    <w:rsid w:val="009408B5"/>
    <w:rsid w:val="009408E1"/>
    <w:rsid w:val="0094094E"/>
    <w:rsid w:val="00940C45"/>
    <w:rsid w:val="00941302"/>
    <w:rsid w:val="0094177F"/>
    <w:rsid w:val="009423FC"/>
    <w:rsid w:val="00942D85"/>
    <w:rsid w:val="00942FFE"/>
    <w:rsid w:val="00943102"/>
    <w:rsid w:val="009434A5"/>
    <w:rsid w:val="0094434A"/>
    <w:rsid w:val="0094497C"/>
    <w:rsid w:val="00944A77"/>
    <w:rsid w:val="00945176"/>
    <w:rsid w:val="009451B8"/>
    <w:rsid w:val="00945238"/>
    <w:rsid w:val="00945592"/>
    <w:rsid w:val="00945CA1"/>
    <w:rsid w:val="00945E89"/>
    <w:rsid w:val="00945EEA"/>
    <w:rsid w:val="009461A3"/>
    <w:rsid w:val="0094626C"/>
    <w:rsid w:val="009462FD"/>
    <w:rsid w:val="009464D9"/>
    <w:rsid w:val="0094736E"/>
    <w:rsid w:val="00947379"/>
    <w:rsid w:val="009477E8"/>
    <w:rsid w:val="009477F3"/>
    <w:rsid w:val="00947BA9"/>
    <w:rsid w:val="009502CA"/>
    <w:rsid w:val="0095094D"/>
    <w:rsid w:val="00950C17"/>
    <w:rsid w:val="00950E01"/>
    <w:rsid w:val="00950FB8"/>
    <w:rsid w:val="009517B9"/>
    <w:rsid w:val="009519A7"/>
    <w:rsid w:val="00951E4A"/>
    <w:rsid w:val="00951F3E"/>
    <w:rsid w:val="009524E2"/>
    <w:rsid w:val="00952553"/>
    <w:rsid w:val="0095256A"/>
    <w:rsid w:val="00952670"/>
    <w:rsid w:val="00952B0F"/>
    <w:rsid w:val="00952B47"/>
    <w:rsid w:val="00952B62"/>
    <w:rsid w:val="00952C31"/>
    <w:rsid w:val="00953234"/>
    <w:rsid w:val="0095336B"/>
    <w:rsid w:val="009535BA"/>
    <w:rsid w:val="009539DB"/>
    <w:rsid w:val="009539E9"/>
    <w:rsid w:val="00953C0C"/>
    <w:rsid w:val="009541DF"/>
    <w:rsid w:val="0095420B"/>
    <w:rsid w:val="00954428"/>
    <w:rsid w:val="009545B4"/>
    <w:rsid w:val="00954719"/>
    <w:rsid w:val="0095569D"/>
    <w:rsid w:val="009558CB"/>
    <w:rsid w:val="009558FD"/>
    <w:rsid w:val="00955B57"/>
    <w:rsid w:val="00955EFC"/>
    <w:rsid w:val="0095609C"/>
    <w:rsid w:val="009565DE"/>
    <w:rsid w:val="009565FD"/>
    <w:rsid w:val="009566EB"/>
    <w:rsid w:val="009567A6"/>
    <w:rsid w:val="009567CE"/>
    <w:rsid w:val="00956ACE"/>
    <w:rsid w:val="00956E87"/>
    <w:rsid w:val="00957E52"/>
    <w:rsid w:val="00957EED"/>
    <w:rsid w:val="00960195"/>
    <w:rsid w:val="0096044A"/>
    <w:rsid w:val="00960573"/>
    <w:rsid w:val="009609EA"/>
    <w:rsid w:val="00960E32"/>
    <w:rsid w:val="0096143D"/>
    <w:rsid w:val="00961BBB"/>
    <w:rsid w:val="00962085"/>
    <w:rsid w:val="009622B6"/>
    <w:rsid w:val="009623DB"/>
    <w:rsid w:val="0096284A"/>
    <w:rsid w:val="0096297A"/>
    <w:rsid w:val="00962AB5"/>
    <w:rsid w:val="00962CFF"/>
    <w:rsid w:val="00962F11"/>
    <w:rsid w:val="009634E4"/>
    <w:rsid w:val="00963553"/>
    <w:rsid w:val="00963C7E"/>
    <w:rsid w:val="00964130"/>
    <w:rsid w:val="009641C4"/>
    <w:rsid w:val="009645EF"/>
    <w:rsid w:val="00964682"/>
    <w:rsid w:val="00964F82"/>
    <w:rsid w:val="00965042"/>
    <w:rsid w:val="00965428"/>
    <w:rsid w:val="00965834"/>
    <w:rsid w:val="00965C15"/>
    <w:rsid w:val="00965F7F"/>
    <w:rsid w:val="009666E8"/>
    <w:rsid w:val="0096674B"/>
    <w:rsid w:val="009668EA"/>
    <w:rsid w:val="00966D4F"/>
    <w:rsid w:val="009672EA"/>
    <w:rsid w:val="009672F1"/>
    <w:rsid w:val="00967B67"/>
    <w:rsid w:val="00967BDD"/>
    <w:rsid w:val="00967F03"/>
    <w:rsid w:val="00967F7B"/>
    <w:rsid w:val="00967F94"/>
    <w:rsid w:val="00967FBE"/>
    <w:rsid w:val="00970126"/>
    <w:rsid w:val="00970129"/>
    <w:rsid w:val="009704C9"/>
    <w:rsid w:val="00970644"/>
    <w:rsid w:val="00970720"/>
    <w:rsid w:val="00970D5C"/>
    <w:rsid w:val="00970DDB"/>
    <w:rsid w:val="00970FD6"/>
    <w:rsid w:val="00971217"/>
    <w:rsid w:val="009714AB"/>
    <w:rsid w:val="0097175A"/>
    <w:rsid w:val="009718C4"/>
    <w:rsid w:val="0097198E"/>
    <w:rsid w:val="0097210F"/>
    <w:rsid w:val="009725F4"/>
    <w:rsid w:val="009729B1"/>
    <w:rsid w:val="009731DD"/>
    <w:rsid w:val="00973328"/>
    <w:rsid w:val="00973B57"/>
    <w:rsid w:val="00973D1C"/>
    <w:rsid w:val="00973D60"/>
    <w:rsid w:val="009743E0"/>
    <w:rsid w:val="009747C0"/>
    <w:rsid w:val="00974D8F"/>
    <w:rsid w:val="00974EBB"/>
    <w:rsid w:val="00975810"/>
    <w:rsid w:val="00975BD7"/>
    <w:rsid w:val="0097604B"/>
    <w:rsid w:val="0097630B"/>
    <w:rsid w:val="00976398"/>
    <w:rsid w:val="00976A2F"/>
    <w:rsid w:val="009770B4"/>
    <w:rsid w:val="009771C6"/>
    <w:rsid w:val="00977496"/>
    <w:rsid w:val="00977573"/>
    <w:rsid w:val="00977CB2"/>
    <w:rsid w:val="00977CCD"/>
    <w:rsid w:val="00977E66"/>
    <w:rsid w:val="00977F2E"/>
    <w:rsid w:val="00980165"/>
    <w:rsid w:val="009802AD"/>
    <w:rsid w:val="009803AF"/>
    <w:rsid w:val="009804E7"/>
    <w:rsid w:val="0098087B"/>
    <w:rsid w:val="009808BC"/>
    <w:rsid w:val="00980ED9"/>
    <w:rsid w:val="009812B7"/>
    <w:rsid w:val="009813C7"/>
    <w:rsid w:val="0098140B"/>
    <w:rsid w:val="00981836"/>
    <w:rsid w:val="00981CA5"/>
    <w:rsid w:val="00981EB2"/>
    <w:rsid w:val="00982666"/>
    <w:rsid w:val="009835B8"/>
    <w:rsid w:val="009839B6"/>
    <w:rsid w:val="009841C9"/>
    <w:rsid w:val="00984259"/>
    <w:rsid w:val="009847A7"/>
    <w:rsid w:val="00984A00"/>
    <w:rsid w:val="00984A6F"/>
    <w:rsid w:val="00984BFA"/>
    <w:rsid w:val="009851FC"/>
    <w:rsid w:val="009852D0"/>
    <w:rsid w:val="00985400"/>
    <w:rsid w:val="009856E3"/>
    <w:rsid w:val="009864FE"/>
    <w:rsid w:val="00986B3E"/>
    <w:rsid w:val="00986C36"/>
    <w:rsid w:val="00986E4C"/>
    <w:rsid w:val="00987125"/>
    <w:rsid w:val="009872B9"/>
    <w:rsid w:val="00987588"/>
    <w:rsid w:val="00987D95"/>
    <w:rsid w:val="00990077"/>
    <w:rsid w:val="00990488"/>
    <w:rsid w:val="00990B17"/>
    <w:rsid w:val="00990FD7"/>
    <w:rsid w:val="0099119D"/>
    <w:rsid w:val="00991C5D"/>
    <w:rsid w:val="00991D2F"/>
    <w:rsid w:val="00993605"/>
    <w:rsid w:val="00993760"/>
    <w:rsid w:val="00993C8B"/>
    <w:rsid w:val="00993CD2"/>
    <w:rsid w:val="00994090"/>
    <w:rsid w:val="009949C2"/>
    <w:rsid w:val="00994F2F"/>
    <w:rsid w:val="00995438"/>
    <w:rsid w:val="009956D0"/>
    <w:rsid w:val="00997831"/>
    <w:rsid w:val="00997B26"/>
    <w:rsid w:val="00997C10"/>
    <w:rsid w:val="00997C15"/>
    <w:rsid w:val="00997C30"/>
    <w:rsid w:val="00997DB2"/>
    <w:rsid w:val="00997FF2"/>
    <w:rsid w:val="009A0BD9"/>
    <w:rsid w:val="009A19E8"/>
    <w:rsid w:val="009A1EF9"/>
    <w:rsid w:val="009A2073"/>
    <w:rsid w:val="009A21E4"/>
    <w:rsid w:val="009A24B5"/>
    <w:rsid w:val="009A2695"/>
    <w:rsid w:val="009A28C6"/>
    <w:rsid w:val="009A30C2"/>
    <w:rsid w:val="009A3831"/>
    <w:rsid w:val="009A40DF"/>
    <w:rsid w:val="009A4CB2"/>
    <w:rsid w:val="009A5A3D"/>
    <w:rsid w:val="009A5B53"/>
    <w:rsid w:val="009A6349"/>
    <w:rsid w:val="009A6EEE"/>
    <w:rsid w:val="009A6F9E"/>
    <w:rsid w:val="009A7D3B"/>
    <w:rsid w:val="009A7F39"/>
    <w:rsid w:val="009B04F6"/>
    <w:rsid w:val="009B06E5"/>
    <w:rsid w:val="009B07A4"/>
    <w:rsid w:val="009B0C67"/>
    <w:rsid w:val="009B0CA2"/>
    <w:rsid w:val="009B0D8F"/>
    <w:rsid w:val="009B0E7A"/>
    <w:rsid w:val="009B119B"/>
    <w:rsid w:val="009B13DD"/>
    <w:rsid w:val="009B15CF"/>
    <w:rsid w:val="009B1FFD"/>
    <w:rsid w:val="009B208E"/>
    <w:rsid w:val="009B2124"/>
    <w:rsid w:val="009B24B8"/>
    <w:rsid w:val="009B28C6"/>
    <w:rsid w:val="009B2C2C"/>
    <w:rsid w:val="009B2DE2"/>
    <w:rsid w:val="009B3161"/>
    <w:rsid w:val="009B379A"/>
    <w:rsid w:val="009B3BE3"/>
    <w:rsid w:val="009B406C"/>
    <w:rsid w:val="009B4304"/>
    <w:rsid w:val="009B4827"/>
    <w:rsid w:val="009B4E48"/>
    <w:rsid w:val="009B4FD2"/>
    <w:rsid w:val="009B5312"/>
    <w:rsid w:val="009B5369"/>
    <w:rsid w:val="009B56FB"/>
    <w:rsid w:val="009B57BF"/>
    <w:rsid w:val="009B57F2"/>
    <w:rsid w:val="009B5F36"/>
    <w:rsid w:val="009B65BC"/>
    <w:rsid w:val="009B6645"/>
    <w:rsid w:val="009B6A6B"/>
    <w:rsid w:val="009B6AED"/>
    <w:rsid w:val="009B71BB"/>
    <w:rsid w:val="009B73C3"/>
    <w:rsid w:val="009B7438"/>
    <w:rsid w:val="009B7502"/>
    <w:rsid w:val="009B76CA"/>
    <w:rsid w:val="009B7774"/>
    <w:rsid w:val="009B7824"/>
    <w:rsid w:val="009B7E28"/>
    <w:rsid w:val="009B7FE3"/>
    <w:rsid w:val="009C02EA"/>
    <w:rsid w:val="009C0665"/>
    <w:rsid w:val="009C071B"/>
    <w:rsid w:val="009C0F1B"/>
    <w:rsid w:val="009C1467"/>
    <w:rsid w:val="009C1BDD"/>
    <w:rsid w:val="009C1CD9"/>
    <w:rsid w:val="009C1F00"/>
    <w:rsid w:val="009C2419"/>
    <w:rsid w:val="009C2485"/>
    <w:rsid w:val="009C2D0C"/>
    <w:rsid w:val="009C32FB"/>
    <w:rsid w:val="009C3812"/>
    <w:rsid w:val="009C48F6"/>
    <w:rsid w:val="009C4C70"/>
    <w:rsid w:val="009C4E9D"/>
    <w:rsid w:val="009C4ED0"/>
    <w:rsid w:val="009C50A7"/>
    <w:rsid w:val="009C58C7"/>
    <w:rsid w:val="009C6181"/>
    <w:rsid w:val="009C639D"/>
    <w:rsid w:val="009C63D4"/>
    <w:rsid w:val="009C6D69"/>
    <w:rsid w:val="009C6E7A"/>
    <w:rsid w:val="009C711C"/>
    <w:rsid w:val="009C7674"/>
    <w:rsid w:val="009C7A71"/>
    <w:rsid w:val="009C7BCC"/>
    <w:rsid w:val="009C7CAA"/>
    <w:rsid w:val="009C7CF9"/>
    <w:rsid w:val="009D01F6"/>
    <w:rsid w:val="009D042C"/>
    <w:rsid w:val="009D0566"/>
    <w:rsid w:val="009D0687"/>
    <w:rsid w:val="009D0C7D"/>
    <w:rsid w:val="009D0C9F"/>
    <w:rsid w:val="009D0E9A"/>
    <w:rsid w:val="009D2437"/>
    <w:rsid w:val="009D2582"/>
    <w:rsid w:val="009D295F"/>
    <w:rsid w:val="009D2F12"/>
    <w:rsid w:val="009D3506"/>
    <w:rsid w:val="009D372A"/>
    <w:rsid w:val="009D3B37"/>
    <w:rsid w:val="009D3EC0"/>
    <w:rsid w:val="009D4101"/>
    <w:rsid w:val="009D4832"/>
    <w:rsid w:val="009D4A7E"/>
    <w:rsid w:val="009D4AF4"/>
    <w:rsid w:val="009D4B2D"/>
    <w:rsid w:val="009D4B58"/>
    <w:rsid w:val="009D5126"/>
    <w:rsid w:val="009D54B8"/>
    <w:rsid w:val="009D54D7"/>
    <w:rsid w:val="009D59C0"/>
    <w:rsid w:val="009D59C1"/>
    <w:rsid w:val="009D5CFD"/>
    <w:rsid w:val="009D61F6"/>
    <w:rsid w:val="009D6572"/>
    <w:rsid w:val="009D6FF4"/>
    <w:rsid w:val="009D700D"/>
    <w:rsid w:val="009E003F"/>
    <w:rsid w:val="009E0B34"/>
    <w:rsid w:val="009E0E54"/>
    <w:rsid w:val="009E1D92"/>
    <w:rsid w:val="009E1F89"/>
    <w:rsid w:val="009E2482"/>
    <w:rsid w:val="009E2533"/>
    <w:rsid w:val="009E2755"/>
    <w:rsid w:val="009E30FA"/>
    <w:rsid w:val="009E330C"/>
    <w:rsid w:val="009E3445"/>
    <w:rsid w:val="009E4050"/>
    <w:rsid w:val="009E41BF"/>
    <w:rsid w:val="009E426A"/>
    <w:rsid w:val="009E4337"/>
    <w:rsid w:val="009E43C2"/>
    <w:rsid w:val="009E46F2"/>
    <w:rsid w:val="009E4D1D"/>
    <w:rsid w:val="009E4E85"/>
    <w:rsid w:val="009E4EA3"/>
    <w:rsid w:val="009E4F51"/>
    <w:rsid w:val="009E4FA8"/>
    <w:rsid w:val="009E5068"/>
    <w:rsid w:val="009E5927"/>
    <w:rsid w:val="009E5E48"/>
    <w:rsid w:val="009E5F37"/>
    <w:rsid w:val="009E6475"/>
    <w:rsid w:val="009E6666"/>
    <w:rsid w:val="009E6A8B"/>
    <w:rsid w:val="009E6B72"/>
    <w:rsid w:val="009E6CFA"/>
    <w:rsid w:val="009E6E7D"/>
    <w:rsid w:val="009E6FD7"/>
    <w:rsid w:val="009E7334"/>
    <w:rsid w:val="009E7876"/>
    <w:rsid w:val="009E7959"/>
    <w:rsid w:val="009E7A65"/>
    <w:rsid w:val="009F0408"/>
    <w:rsid w:val="009F050F"/>
    <w:rsid w:val="009F1424"/>
    <w:rsid w:val="009F15B5"/>
    <w:rsid w:val="009F1626"/>
    <w:rsid w:val="009F194F"/>
    <w:rsid w:val="009F1CEA"/>
    <w:rsid w:val="009F1EA5"/>
    <w:rsid w:val="009F1F7B"/>
    <w:rsid w:val="009F20B6"/>
    <w:rsid w:val="009F22AF"/>
    <w:rsid w:val="009F26C1"/>
    <w:rsid w:val="009F2EDD"/>
    <w:rsid w:val="009F31E3"/>
    <w:rsid w:val="009F3AFA"/>
    <w:rsid w:val="009F4313"/>
    <w:rsid w:val="009F4478"/>
    <w:rsid w:val="009F4930"/>
    <w:rsid w:val="009F5011"/>
    <w:rsid w:val="009F5246"/>
    <w:rsid w:val="009F5290"/>
    <w:rsid w:val="009F55B0"/>
    <w:rsid w:val="009F64E1"/>
    <w:rsid w:val="009F659F"/>
    <w:rsid w:val="009F71A1"/>
    <w:rsid w:val="009F75EA"/>
    <w:rsid w:val="009F7EB6"/>
    <w:rsid w:val="00A001DD"/>
    <w:rsid w:val="00A003AE"/>
    <w:rsid w:val="00A004D7"/>
    <w:rsid w:val="00A01686"/>
    <w:rsid w:val="00A017E3"/>
    <w:rsid w:val="00A01D30"/>
    <w:rsid w:val="00A0209D"/>
    <w:rsid w:val="00A0247D"/>
    <w:rsid w:val="00A0270D"/>
    <w:rsid w:val="00A02CF7"/>
    <w:rsid w:val="00A02F28"/>
    <w:rsid w:val="00A02F9A"/>
    <w:rsid w:val="00A031A0"/>
    <w:rsid w:val="00A03484"/>
    <w:rsid w:val="00A034D0"/>
    <w:rsid w:val="00A03831"/>
    <w:rsid w:val="00A03D4B"/>
    <w:rsid w:val="00A044B0"/>
    <w:rsid w:val="00A04973"/>
    <w:rsid w:val="00A04A98"/>
    <w:rsid w:val="00A05126"/>
    <w:rsid w:val="00A05552"/>
    <w:rsid w:val="00A056EF"/>
    <w:rsid w:val="00A05709"/>
    <w:rsid w:val="00A05D60"/>
    <w:rsid w:val="00A05DB8"/>
    <w:rsid w:val="00A05F30"/>
    <w:rsid w:val="00A06286"/>
    <w:rsid w:val="00A065D4"/>
    <w:rsid w:val="00A06884"/>
    <w:rsid w:val="00A069A5"/>
    <w:rsid w:val="00A06C85"/>
    <w:rsid w:val="00A06D37"/>
    <w:rsid w:val="00A06D38"/>
    <w:rsid w:val="00A07BE8"/>
    <w:rsid w:val="00A07D27"/>
    <w:rsid w:val="00A07E51"/>
    <w:rsid w:val="00A07E6B"/>
    <w:rsid w:val="00A07E76"/>
    <w:rsid w:val="00A10CC1"/>
    <w:rsid w:val="00A10D70"/>
    <w:rsid w:val="00A10F6C"/>
    <w:rsid w:val="00A1146D"/>
    <w:rsid w:val="00A118ED"/>
    <w:rsid w:val="00A11C35"/>
    <w:rsid w:val="00A11CDC"/>
    <w:rsid w:val="00A11DF9"/>
    <w:rsid w:val="00A11F76"/>
    <w:rsid w:val="00A1298F"/>
    <w:rsid w:val="00A1341D"/>
    <w:rsid w:val="00A13B15"/>
    <w:rsid w:val="00A13CB0"/>
    <w:rsid w:val="00A14121"/>
    <w:rsid w:val="00A14156"/>
    <w:rsid w:val="00A146F8"/>
    <w:rsid w:val="00A14755"/>
    <w:rsid w:val="00A14991"/>
    <w:rsid w:val="00A1527D"/>
    <w:rsid w:val="00A1554B"/>
    <w:rsid w:val="00A160A2"/>
    <w:rsid w:val="00A161B9"/>
    <w:rsid w:val="00A171D4"/>
    <w:rsid w:val="00A1725C"/>
    <w:rsid w:val="00A2031E"/>
    <w:rsid w:val="00A2036B"/>
    <w:rsid w:val="00A2063B"/>
    <w:rsid w:val="00A20657"/>
    <w:rsid w:val="00A20CB3"/>
    <w:rsid w:val="00A20EBC"/>
    <w:rsid w:val="00A20EF2"/>
    <w:rsid w:val="00A21424"/>
    <w:rsid w:val="00A21AB1"/>
    <w:rsid w:val="00A21D21"/>
    <w:rsid w:val="00A221D8"/>
    <w:rsid w:val="00A224C8"/>
    <w:rsid w:val="00A22528"/>
    <w:rsid w:val="00A22CD5"/>
    <w:rsid w:val="00A22D5B"/>
    <w:rsid w:val="00A2312D"/>
    <w:rsid w:val="00A2354C"/>
    <w:rsid w:val="00A238BB"/>
    <w:rsid w:val="00A239D5"/>
    <w:rsid w:val="00A242F0"/>
    <w:rsid w:val="00A2486B"/>
    <w:rsid w:val="00A24FF3"/>
    <w:rsid w:val="00A250D3"/>
    <w:rsid w:val="00A25612"/>
    <w:rsid w:val="00A25D92"/>
    <w:rsid w:val="00A2657B"/>
    <w:rsid w:val="00A2692E"/>
    <w:rsid w:val="00A2694A"/>
    <w:rsid w:val="00A26953"/>
    <w:rsid w:val="00A26966"/>
    <w:rsid w:val="00A26CA0"/>
    <w:rsid w:val="00A2766B"/>
    <w:rsid w:val="00A277A4"/>
    <w:rsid w:val="00A27886"/>
    <w:rsid w:val="00A27EEE"/>
    <w:rsid w:val="00A30225"/>
    <w:rsid w:val="00A306EA"/>
    <w:rsid w:val="00A30813"/>
    <w:rsid w:val="00A309FA"/>
    <w:rsid w:val="00A30A56"/>
    <w:rsid w:val="00A30B17"/>
    <w:rsid w:val="00A30DC4"/>
    <w:rsid w:val="00A31BAF"/>
    <w:rsid w:val="00A31CA4"/>
    <w:rsid w:val="00A31CEB"/>
    <w:rsid w:val="00A31FFD"/>
    <w:rsid w:val="00A32513"/>
    <w:rsid w:val="00A32556"/>
    <w:rsid w:val="00A32C06"/>
    <w:rsid w:val="00A3378B"/>
    <w:rsid w:val="00A3415D"/>
    <w:rsid w:val="00A342F0"/>
    <w:rsid w:val="00A345E3"/>
    <w:rsid w:val="00A3466C"/>
    <w:rsid w:val="00A3496A"/>
    <w:rsid w:val="00A34DE0"/>
    <w:rsid w:val="00A34FC5"/>
    <w:rsid w:val="00A353D4"/>
    <w:rsid w:val="00A35472"/>
    <w:rsid w:val="00A35683"/>
    <w:rsid w:val="00A35F83"/>
    <w:rsid w:val="00A36A87"/>
    <w:rsid w:val="00A36E38"/>
    <w:rsid w:val="00A37274"/>
    <w:rsid w:val="00A37B8E"/>
    <w:rsid w:val="00A37C17"/>
    <w:rsid w:val="00A4043A"/>
    <w:rsid w:val="00A408C2"/>
    <w:rsid w:val="00A40BAB"/>
    <w:rsid w:val="00A40C18"/>
    <w:rsid w:val="00A40C97"/>
    <w:rsid w:val="00A414FD"/>
    <w:rsid w:val="00A415AD"/>
    <w:rsid w:val="00A415F8"/>
    <w:rsid w:val="00A41691"/>
    <w:rsid w:val="00A41C1E"/>
    <w:rsid w:val="00A41D56"/>
    <w:rsid w:val="00A421AF"/>
    <w:rsid w:val="00A42F54"/>
    <w:rsid w:val="00A42F61"/>
    <w:rsid w:val="00A43009"/>
    <w:rsid w:val="00A439FE"/>
    <w:rsid w:val="00A43D97"/>
    <w:rsid w:val="00A44ABB"/>
    <w:rsid w:val="00A44E33"/>
    <w:rsid w:val="00A44F92"/>
    <w:rsid w:val="00A4515E"/>
    <w:rsid w:val="00A46732"/>
    <w:rsid w:val="00A46EB1"/>
    <w:rsid w:val="00A470A0"/>
    <w:rsid w:val="00A471DD"/>
    <w:rsid w:val="00A47388"/>
    <w:rsid w:val="00A479FB"/>
    <w:rsid w:val="00A47A52"/>
    <w:rsid w:val="00A47BD7"/>
    <w:rsid w:val="00A50320"/>
    <w:rsid w:val="00A50704"/>
    <w:rsid w:val="00A508CF"/>
    <w:rsid w:val="00A50A1F"/>
    <w:rsid w:val="00A50CFB"/>
    <w:rsid w:val="00A514AE"/>
    <w:rsid w:val="00A51712"/>
    <w:rsid w:val="00A51729"/>
    <w:rsid w:val="00A51A08"/>
    <w:rsid w:val="00A51E47"/>
    <w:rsid w:val="00A5273E"/>
    <w:rsid w:val="00A5338D"/>
    <w:rsid w:val="00A5393A"/>
    <w:rsid w:val="00A542AB"/>
    <w:rsid w:val="00A54F39"/>
    <w:rsid w:val="00A55036"/>
    <w:rsid w:val="00A55A45"/>
    <w:rsid w:val="00A55C99"/>
    <w:rsid w:val="00A56A34"/>
    <w:rsid w:val="00A57696"/>
    <w:rsid w:val="00A577C7"/>
    <w:rsid w:val="00A57A47"/>
    <w:rsid w:val="00A57D90"/>
    <w:rsid w:val="00A60351"/>
    <w:rsid w:val="00A60474"/>
    <w:rsid w:val="00A607A2"/>
    <w:rsid w:val="00A60B70"/>
    <w:rsid w:val="00A61245"/>
    <w:rsid w:val="00A614E1"/>
    <w:rsid w:val="00A617BF"/>
    <w:rsid w:val="00A61963"/>
    <w:rsid w:val="00A63037"/>
    <w:rsid w:val="00A637CE"/>
    <w:rsid w:val="00A63AAE"/>
    <w:rsid w:val="00A63B55"/>
    <w:rsid w:val="00A63F24"/>
    <w:rsid w:val="00A64183"/>
    <w:rsid w:val="00A64348"/>
    <w:rsid w:val="00A64696"/>
    <w:rsid w:val="00A64791"/>
    <w:rsid w:val="00A64AE6"/>
    <w:rsid w:val="00A64EA9"/>
    <w:rsid w:val="00A65FAA"/>
    <w:rsid w:val="00A661D7"/>
    <w:rsid w:val="00A66603"/>
    <w:rsid w:val="00A66744"/>
    <w:rsid w:val="00A66790"/>
    <w:rsid w:val="00A66EA8"/>
    <w:rsid w:val="00A66F26"/>
    <w:rsid w:val="00A67AB8"/>
    <w:rsid w:val="00A7099D"/>
    <w:rsid w:val="00A70E31"/>
    <w:rsid w:val="00A70FC2"/>
    <w:rsid w:val="00A71045"/>
    <w:rsid w:val="00A71098"/>
    <w:rsid w:val="00A71099"/>
    <w:rsid w:val="00A71199"/>
    <w:rsid w:val="00A71499"/>
    <w:rsid w:val="00A717A9"/>
    <w:rsid w:val="00A719C3"/>
    <w:rsid w:val="00A71A41"/>
    <w:rsid w:val="00A71B30"/>
    <w:rsid w:val="00A71C10"/>
    <w:rsid w:val="00A71FF0"/>
    <w:rsid w:val="00A726CD"/>
    <w:rsid w:val="00A72A7E"/>
    <w:rsid w:val="00A72E9E"/>
    <w:rsid w:val="00A73209"/>
    <w:rsid w:val="00A73C73"/>
    <w:rsid w:val="00A73D05"/>
    <w:rsid w:val="00A73DE6"/>
    <w:rsid w:val="00A73EE6"/>
    <w:rsid w:val="00A7409B"/>
    <w:rsid w:val="00A742D7"/>
    <w:rsid w:val="00A742EC"/>
    <w:rsid w:val="00A74811"/>
    <w:rsid w:val="00A748B7"/>
    <w:rsid w:val="00A74C2D"/>
    <w:rsid w:val="00A75452"/>
    <w:rsid w:val="00A75476"/>
    <w:rsid w:val="00A7551B"/>
    <w:rsid w:val="00A755D0"/>
    <w:rsid w:val="00A75681"/>
    <w:rsid w:val="00A758D1"/>
    <w:rsid w:val="00A7594C"/>
    <w:rsid w:val="00A7608A"/>
    <w:rsid w:val="00A761AA"/>
    <w:rsid w:val="00A76598"/>
    <w:rsid w:val="00A76621"/>
    <w:rsid w:val="00A76718"/>
    <w:rsid w:val="00A7676E"/>
    <w:rsid w:val="00A769A7"/>
    <w:rsid w:val="00A76A3B"/>
    <w:rsid w:val="00A779A6"/>
    <w:rsid w:val="00A77A8B"/>
    <w:rsid w:val="00A77DDC"/>
    <w:rsid w:val="00A80549"/>
    <w:rsid w:val="00A805BF"/>
    <w:rsid w:val="00A80720"/>
    <w:rsid w:val="00A8174B"/>
    <w:rsid w:val="00A81C1E"/>
    <w:rsid w:val="00A81DE1"/>
    <w:rsid w:val="00A8219B"/>
    <w:rsid w:val="00A82D5E"/>
    <w:rsid w:val="00A82EAF"/>
    <w:rsid w:val="00A8315C"/>
    <w:rsid w:val="00A8372C"/>
    <w:rsid w:val="00A83A79"/>
    <w:rsid w:val="00A83C44"/>
    <w:rsid w:val="00A83CA5"/>
    <w:rsid w:val="00A84A53"/>
    <w:rsid w:val="00A84BA2"/>
    <w:rsid w:val="00A84CFD"/>
    <w:rsid w:val="00A84DFB"/>
    <w:rsid w:val="00A84FF5"/>
    <w:rsid w:val="00A85135"/>
    <w:rsid w:val="00A85B6B"/>
    <w:rsid w:val="00A85D8B"/>
    <w:rsid w:val="00A85EF9"/>
    <w:rsid w:val="00A861F6"/>
    <w:rsid w:val="00A868C0"/>
    <w:rsid w:val="00A87949"/>
    <w:rsid w:val="00A87EE1"/>
    <w:rsid w:val="00A87F09"/>
    <w:rsid w:val="00A87FAB"/>
    <w:rsid w:val="00A9067E"/>
    <w:rsid w:val="00A906CE"/>
    <w:rsid w:val="00A90742"/>
    <w:rsid w:val="00A90A96"/>
    <w:rsid w:val="00A90DC5"/>
    <w:rsid w:val="00A90F2C"/>
    <w:rsid w:val="00A90FD6"/>
    <w:rsid w:val="00A91687"/>
    <w:rsid w:val="00A918AA"/>
    <w:rsid w:val="00A92377"/>
    <w:rsid w:val="00A9248B"/>
    <w:rsid w:val="00A92752"/>
    <w:rsid w:val="00A92B88"/>
    <w:rsid w:val="00A93476"/>
    <w:rsid w:val="00A934FF"/>
    <w:rsid w:val="00A93544"/>
    <w:rsid w:val="00A93546"/>
    <w:rsid w:val="00A93CE3"/>
    <w:rsid w:val="00A94806"/>
    <w:rsid w:val="00A9487E"/>
    <w:rsid w:val="00A9511C"/>
    <w:rsid w:val="00A9550C"/>
    <w:rsid w:val="00A95EF6"/>
    <w:rsid w:val="00A9612C"/>
    <w:rsid w:val="00A9627C"/>
    <w:rsid w:val="00A9633C"/>
    <w:rsid w:val="00A964BC"/>
    <w:rsid w:val="00A969E1"/>
    <w:rsid w:val="00A96FFC"/>
    <w:rsid w:val="00A9737A"/>
    <w:rsid w:val="00A9737D"/>
    <w:rsid w:val="00A9776A"/>
    <w:rsid w:val="00A97790"/>
    <w:rsid w:val="00A97DD4"/>
    <w:rsid w:val="00A97DDF"/>
    <w:rsid w:val="00AA0201"/>
    <w:rsid w:val="00AA0235"/>
    <w:rsid w:val="00AA0404"/>
    <w:rsid w:val="00AA068E"/>
    <w:rsid w:val="00AA0781"/>
    <w:rsid w:val="00AA11D4"/>
    <w:rsid w:val="00AA14FA"/>
    <w:rsid w:val="00AA194A"/>
    <w:rsid w:val="00AA1CDC"/>
    <w:rsid w:val="00AA1DFB"/>
    <w:rsid w:val="00AA1ECA"/>
    <w:rsid w:val="00AA23E8"/>
    <w:rsid w:val="00AA2562"/>
    <w:rsid w:val="00AA282D"/>
    <w:rsid w:val="00AA3230"/>
    <w:rsid w:val="00AA39B4"/>
    <w:rsid w:val="00AA3C79"/>
    <w:rsid w:val="00AA3CD2"/>
    <w:rsid w:val="00AA4210"/>
    <w:rsid w:val="00AA459E"/>
    <w:rsid w:val="00AA4E78"/>
    <w:rsid w:val="00AA5000"/>
    <w:rsid w:val="00AA51C4"/>
    <w:rsid w:val="00AA587E"/>
    <w:rsid w:val="00AA5FF3"/>
    <w:rsid w:val="00AA611D"/>
    <w:rsid w:val="00AA6F9A"/>
    <w:rsid w:val="00AA7137"/>
    <w:rsid w:val="00AA7825"/>
    <w:rsid w:val="00AA78A8"/>
    <w:rsid w:val="00AA797E"/>
    <w:rsid w:val="00AA7BFE"/>
    <w:rsid w:val="00AB048F"/>
    <w:rsid w:val="00AB0DED"/>
    <w:rsid w:val="00AB1291"/>
    <w:rsid w:val="00AB1565"/>
    <w:rsid w:val="00AB1648"/>
    <w:rsid w:val="00AB189E"/>
    <w:rsid w:val="00AB1D1D"/>
    <w:rsid w:val="00AB1FC5"/>
    <w:rsid w:val="00AB20F2"/>
    <w:rsid w:val="00AB29F7"/>
    <w:rsid w:val="00AB2C9A"/>
    <w:rsid w:val="00AB2F61"/>
    <w:rsid w:val="00AB40D9"/>
    <w:rsid w:val="00AB41EF"/>
    <w:rsid w:val="00AB4C0A"/>
    <w:rsid w:val="00AB5390"/>
    <w:rsid w:val="00AB5871"/>
    <w:rsid w:val="00AB588B"/>
    <w:rsid w:val="00AB6110"/>
    <w:rsid w:val="00AB618C"/>
    <w:rsid w:val="00AB63B6"/>
    <w:rsid w:val="00AB64E8"/>
    <w:rsid w:val="00AB740D"/>
    <w:rsid w:val="00AB75D0"/>
    <w:rsid w:val="00AC0CF7"/>
    <w:rsid w:val="00AC0F32"/>
    <w:rsid w:val="00AC11E1"/>
    <w:rsid w:val="00AC143B"/>
    <w:rsid w:val="00AC1D57"/>
    <w:rsid w:val="00AC2239"/>
    <w:rsid w:val="00AC2414"/>
    <w:rsid w:val="00AC26B0"/>
    <w:rsid w:val="00AC2915"/>
    <w:rsid w:val="00AC2A41"/>
    <w:rsid w:val="00AC307F"/>
    <w:rsid w:val="00AC312A"/>
    <w:rsid w:val="00AC313D"/>
    <w:rsid w:val="00AC3268"/>
    <w:rsid w:val="00AC33E4"/>
    <w:rsid w:val="00AC381C"/>
    <w:rsid w:val="00AC39A4"/>
    <w:rsid w:val="00AC3B68"/>
    <w:rsid w:val="00AC3D69"/>
    <w:rsid w:val="00AC3E7D"/>
    <w:rsid w:val="00AC40C3"/>
    <w:rsid w:val="00AC428C"/>
    <w:rsid w:val="00AC44CA"/>
    <w:rsid w:val="00AC473A"/>
    <w:rsid w:val="00AC4B0D"/>
    <w:rsid w:val="00AC4B73"/>
    <w:rsid w:val="00AC54DA"/>
    <w:rsid w:val="00AC576A"/>
    <w:rsid w:val="00AC5B01"/>
    <w:rsid w:val="00AC5CFE"/>
    <w:rsid w:val="00AC5D9E"/>
    <w:rsid w:val="00AC5DBF"/>
    <w:rsid w:val="00AC646A"/>
    <w:rsid w:val="00AC656E"/>
    <w:rsid w:val="00AC68A2"/>
    <w:rsid w:val="00AC6EB4"/>
    <w:rsid w:val="00AC71C5"/>
    <w:rsid w:val="00AC7699"/>
    <w:rsid w:val="00AC7746"/>
    <w:rsid w:val="00AC77A5"/>
    <w:rsid w:val="00AC7B20"/>
    <w:rsid w:val="00AC7E43"/>
    <w:rsid w:val="00AD0814"/>
    <w:rsid w:val="00AD0CB7"/>
    <w:rsid w:val="00AD1450"/>
    <w:rsid w:val="00AD1527"/>
    <w:rsid w:val="00AD1607"/>
    <w:rsid w:val="00AD2351"/>
    <w:rsid w:val="00AD23C2"/>
    <w:rsid w:val="00AD265D"/>
    <w:rsid w:val="00AD28A7"/>
    <w:rsid w:val="00AD2A04"/>
    <w:rsid w:val="00AD2C3E"/>
    <w:rsid w:val="00AD2D3A"/>
    <w:rsid w:val="00AD33EB"/>
    <w:rsid w:val="00AD41CB"/>
    <w:rsid w:val="00AD4D23"/>
    <w:rsid w:val="00AD5054"/>
    <w:rsid w:val="00AD5162"/>
    <w:rsid w:val="00AD61F2"/>
    <w:rsid w:val="00AD665F"/>
    <w:rsid w:val="00AD6730"/>
    <w:rsid w:val="00AD6F3D"/>
    <w:rsid w:val="00AD73DF"/>
    <w:rsid w:val="00AD752D"/>
    <w:rsid w:val="00AD7713"/>
    <w:rsid w:val="00AD7C9E"/>
    <w:rsid w:val="00AD7F9C"/>
    <w:rsid w:val="00AE0433"/>
    <w:rsid w:val="00AE0769"/>
    <w:rsid w:val="00AE090B"/>
    <w:rsid w:val="00AE0C8D"/>
    <w:rsid w:val="00AE0E7D"/>
    <w:rsid w:val="00AE0FE0"/>
    <w:rsid w:val="00AE10C3"/>
    <w:rsid w:val="00AE132F"/>
    <w:rsid w:val="00AE1B58"/>
    <w:rsid w:val="00AE1CFD"/>
    <w:rsid w:val="00AE1F3C"/>
    <w:rsid w:val="00AE246A"/>
    <w:rsid w:val="00AE2BD6"/>
    <w:rsid w:val="00AE2EF7"/>
    <w:rsid w:val="00AE34A6"/>
    <w:rsid w:val="00AE3576"/>
    <w:rsid w:val="00AE3847"/>
    <w:rsid w:val="00AE3E91"/>
    <w:rsid w:val="00AE43FA"/>
    <w:rsid w:val="00AE45C4"/>
    <w:rsid w:val="00AE4740"/>
    <w:rsid w:val="00AE4875"/>
    <w:rsid w:val="00AE4ED3"/>
    <w:rsid w:val="00AE52E3"/>
    <w:rsid w:val="00AE55DD"/>
    <w:rsid w:val="00AE5BF2"/>
    <w:rsid w:val="00AE5D63"/>
    <w:rsid w:val="00AE6062"/>
    <w:rsid w:val="00AE694B"/>
    <w:rsid w:val="00AE6EF1"/>
    <w:rsid w:val="00AE722A"/>
    <w:rsid w:val="00AE72C3"/>
    <w:rsid w:val="00AF0FAF"/>
    <w:rsid w:val="00AF0FDB"/>
    <w:rsid w:val="00AF1064"/>
    <w:rsid w:val="00AF1320"/>
    <w:rsid w:val="00AF173A"/>
    <w:rsid w:val="00AF17BB"/>
    <w:rsid w:val="00AF1B4B"/>
    <w:rsid w:val="00AF1D1A"/>
    <w:rsid w:val="00AF1E25"/>
    <w:rsid w:val="00AF2422"/>
    <w:rsid w:val="00AF2550"/>
    <w:rsid w:val="00AF284E"/>
    <w:rsid w:val="00AF2916"/>
    <w:rsid w:val="00AF2954"/>
    <w:rsid w:val="00AF29B9"/>
    <w:rsid w:val="00AF29DC"/>
    <w:rsid w:val="00AF2D11"/>
    <w:rsid w:val="00AF2F30"/>
    <w:rsid w:val="00AF32D5"/>
    <w:rsid w:val="00AF32E8"/>
    <w:rsid w:val="00AF365C"/>
    <w:rsid w:val="00AF3C38"/>
    <w:rsid w:val="00AF437C"/>
    <w:rsid w:val="00AF4564"/>
    <w:rsid w:val="00AF45A9"/>
    <w:rsid w:val="00AF5125"/>
    <w:rsid w:val="00AF51A1"/>
    <w:rsid w:val="00AF53E7"/>
    <w:rsid w:val="00AF562A"/>
    <w:rsid w:val="00AF57B0"/>
    <w:rsid w:val="00AF57F7"/>
    <w:rsid w:val="00AF5BF9"/>
    <w:rsid w:val="00AF623D"/>
    <w:rsid w:val="00AF6270"/>
    <w:rsid w:val="00AF6BA8"/>
    <w:rsid w:val="00AF6BAA"/>
    <w:rsid w:val="00AF6BFC"/>
    <w:rsid w:val="00AF6C44"/>
    <w:rsid w:val="00AF6C7D"/>
    <w:rsid w:val="00AF729E"/>
    <w:rsid w:val="00B00497"/>
    <w:rsid w:val="00B00599"/>
    <w:rsid w:val="00B00735"/>
    <w:rsid w:val="00B00BAA"/>
    <w:rsid w:val="00B010FE"/>
    <w:rsid w:val="00B012F0"/>
    <w:rsid w:val="00B013E8"/>
    <w:rsid w:val="00B01499"/>
    <w:rsid w:val="00B01811"/>
    <w:rsid w:val="00B01A23"/>
    <w:rsid w:val="00B01DA0"/>
    <w:rsid w:val="00B01EDA"/>
    <w:rsid w:val="00B0205F"/>
    <w:rsid w:val="00B02193"/>
    <w:rsid w:val="00B02961"/>
    <w:rsid w:val="00B0336A"/>
    <w:rsid w:val="00B0355F"/>
    <w:rsid w:val="00B04148"/>
    <w:rsid w:val="00B04B3A"/>
    <w:rsid w:val="00B04BD5"/>
    <w:rsid w:val="00B04FD2"/>
    <w:rsid w:val="00B05080"/>
    <w:rsid w:val="00B05805"/>
    <w:rsid w:val="00B058F2"/>
    <w:rsid w:val="00B05DF4"/>
    <w:rsid w:val="00B062C6"/>
    <w:rsid w:val="00B06736"/>
    <w:rsid w:val="00B06917"/>
    <w:rsid w:val="00B069AC"/>
    <w:rsid w:val="00B07157"/>
    <w:rsid w:val="00B0753A"/>
    <w:rsid w:val="00B0755E"/>
    <w:rsid w:val="00B07C09"/>
    <w:rsid w:val="00B07F0E"/>
    <w:rsid w:val="00B07FBC"/>
    <w:rsid w:val="00B10645"/>
    <w:rsid w:val="00B10A05"/>
    <w:rsid w:val="00B10BFC"/>
    <w:rsid w:val="00B10CDE"/>
    <w:rsid w:val="00B10CFA"/>
    <w:rsid w:val="00B11027"/>
    <w:rsid w:val="00B11411"/>
    <w:rsid w:val="00B11FB3"/>
    <w:rsid w:val="00B123E5"/>
    <w:rsid w:val="00B126F7"/>
    <w:rsid w:val="00B129BF"/>
    <w:rsid w:val="00B12B40"/>
    <w:rsid w:val="00B13135"/>
    <w:rsid w:val="00B1385A"/>
    <w:rsid w:val="00B13C49"/>
    <w:rsid w:val="00B140EB"/>
    <w:rsid w:val="00B14162"/>
    <w:rsid w:val="00B144FA"/>
    <w:rsid w:val="00B145BA"/>
    <w:rsid w:val="00B1485A"/>
    <w:rsid w:val="00B14897"/>
    <w:rsid w:val="00B14C79"/>
    <w:rsid w:val="00B153A0"/>
    <w:rsid w:val="00B15633"/>
    <w:rsid w:val="00B15D83"/>
    <w:rsid w:val="00B15EFD"/>
    <w:rsid w:val="00B160E2"/>
    <w:rsid w:val="00B1661A"/>
    <w:rsid w:val="00B16923"/>
    <w:rsid w:val="00B16A53"/>
    <w:rsid w:val="00B16A9D"/>
    <w:rsid w:val="00B16BA4"/>
    <w:rsid w:val="00B16E05"/>
    <w:rsid w:val="00B17261"/>
    <w:rsid w:val="00B17626"/>
    <w:rsid w:val="00B1792F"/>
    <w:rsid w:val="00B17957"/>
    <w:rsid w:val="00B17CD7"/>
    <w:rsid w:val="00B21976"/>
    <w:rsid w:val="00B21B9D"/>
    <w:rsid w:val="00B221E0"/>
    <w:rsid w:val="00B22236"/>
    <w:rsid w:val="00B223FA"/>
    <w:rsid w:val="00B22B2E"/>
    <w:rsid w:val="00B22B62"/>
    <w:rsid w:val="00B230F7"/>
    <w:rsid w:val="00B23745"/>
    <w:rsid w:val="00B2392E"/>
    <w:rsid w:val="00B240C0"/>
    <w:rsid w:val="00B2421F"/>
    <w:rsid w:val="00B2473C"/>
    <w:rsid w:val="00B24F9F"/>
    <w:rsid w:val="00B25419"/>
    <w:rsid w:val="00B259AD"/>
    <w:rsid w:val="00B25FEF"/>
    <w:rsid w:val="00B26234"/>
    <w:rsid w:val="00B26247"/>
    <w:rsid w:val="00B26527"/>
    <w:rsid w:val="00B2656B"/>
    <w:rsid w:val="00B26C52"/>
    <w:rsid w:val="00B26CE9"/>
    <w:rsid w:val="00B270F4"/>
    <w:rsid w:val="00B2728A"/>
    <w:rsid w:val="00B27565"/>
    <w:rsid w:val="00B27C63"/>
    <w:rsid w:val="00B27ED5"/>
    <w:rsid w:val="00B30309"/>
    <w:rsid w:val="00B30CAE"/>
    <w:rsid w:val="00B3104E"/>
    <w:rsid w:val="00B3110B"/>
    <w:rsid w:val="00B3125C"/>
    <w:rsid w:val="00B3163D"/>
    <w:rsid w:val="00B318A8"/>
    <w:rsid w:val="00B31B10"/>
    <w:rsid w:val="00B31BDB"/>
    <w:rsid w:val="00B31EA0"/>
    <w:rsid w:val="00B326BC"/>
    <w:rsid w:val="00B32B57"/>
    <w:rsid w:val="00B32B8F"/>
    <w:rsid w:val="00B32CE1"/>
    <w:rsid w:val="00B32D48"/>
    <w:rsid w:val="00B33AF2"/>
    <w:rsid w:val="00B33EF2"/>
    <w:rsid w:val="00B33F10"/>
    <w:rsid w:val="00B3408E"/>
    <w:rsid w:val="00B341AC"/>
    <w:rsid w:val="00B3421E"/>
    <w:rsid w:val="00B3433D"/>
    <w:rsid w:val="00B3450E"/>
    <w:rsid w:val="00B34B5D"/>
    <w:rsid w:val="00B34BF5"/>
    <w:rsid w:val="00B34DB6"/>
    <w:rsid w:val="00B351B8"/>
    <w:rsid w:val="00B351E6"/>
    <w:rsid w:val="00B3548B"/>
    <w:rsid w:val="00B35600"/>
    <w:rsid w:val="00B36244"/>
    <w:rsid w:val="00B364A3"/>
    <w:rsid w:val="00B36C07"/>
    <w:rsid w:val="00B36E25"/>
    <w:rsid w:val="00B36EC6"/>
    <w:rsid w:val="00B374D9"/>
    <w:rsid w:val="00B4014D"/>
    <w:rsid w:val="00B40227"/>
    <w:rsid w:val="00B405AD"/>
    <w:rsid w:val="00B409B3"/>
    <w:rsid w:val="00B40A91"/>
    <w:rsid w:val="00B40AEE"/>
    <w:rsid w:val="00B40BA8"/>
    <w:rsid w:val="00B414AB"/>
    <w:rsid w:val="00B415E8"/>
    <w:rsid w:val="00B416BB"/>
    <w:rsid w:val="00B41816"/>
    <w:rsid w:val="00B41A9E"/>
    <w:rsid w:val="00B424E6"/>
    <w:rsid w:val="00B4251F"/>
    <w:rsid w:val="00B42976"/>
    <w:rsid w:val="00B42C64"/>
    <w:rsid w:val="00B43143"/>
    <w:rsid w:val="00B4324A"/>
    <w:rsid w:val="00B43608"/>
    <w:rsid w:val="00B436DE"/>
    <w:rsid w:val="00B43A6B"/>
    <w:rsid w:val="00B43D8F"/>
    <w:rsid w:val="00B4402A"/>
    <w:rsid w:val="00B45AA8"/>
    <w:rsid w:val="00B45F34"/>
    <w:rsid w:val="00B4641F"/>
    <w:rsid w:val="00B46D29"/>
    <w:rsid w:val="00B47049"/>
    <w:rsid w:val="00B47158"/>
    <w:rsid w:val="00B471D7"/>
    <w:rsid w:val="00B4734E"/>
    <w:rsid w:val="00B47699"/>
    <w:rsid w:val="00B476A6"/>
    <w:rsid w:val="00B47A24"/>
    <w:rsid w:val="00B47B41"/>
    <w:rsid w:val="00B5138A"/>
    <w:rsid w:val="00B516B0"/>
    <w:rsid w:val="00B51E7F"/>
    <w:rsid w:val="00B521E4"/>
    <w:rsid w:val="00B52382"/>
    <w:rsid w:val="00B527BD"/>
    <w:rsid w:val="00B5323B"/>
    <w:rsid w:val="00B5377C"/>
    <w:rsid w:val="00B544A5"/>
    <w:rsid w:val="00B54811"/>
    <w:rsid w:val="00B548BF"/>
    <w:rsid w:val="00B54A0E"/>
    <w:rsid w:val="00B54A19"/>
    <w:rsid w:val="00B54B20"/>
    <w:rsid w:val="00B54D23"/>
    <w:rsid w:val="00B5598E"/>
    <w:rsid w:val="00B55AF1"/>
    <w:rsid w:val="00B55BE3"/>
    <w:rsid w:val="00B55FFD"/>
    <w:rsid w:val="00B563FF"/>
    <w:rsid w:val="00B5646D"/>
    <w:rsid w:val="00B564C4"/>
    <w:rsid w:val="00B56AEF"/>
    <w:rsid w:val="00B578CB"/>
    <w:rsid w:val="00B602EE"/>
    <w:rsid w:val="00B606CC"/>
    <w:rsid w:val="00B60A27"/>
    <w:rsid w:val="00B60A43"/>
    <w:rsid w:val="00B60B1B"/>
    <w:rsid w:val="00B60C86"/>
    <w:rsid w:val="00B60E27"/>
    <w:rsid w:val="00B6103B"/>
    <w:rsid w:val="00B61309"/>
    <w:rsid w:val="00B61FBD"/>
    <w:rsid w:val="00B62219"/>
    <w:rsid w:val="00B6223F"/>
    <w:rsid w:val="00B62257"/>
    <w:rsid w:val="00B6283C"/>
    <w:rsid w:val="00B62968"/>
    <w:rsid w:val="00B63652"/>
    <w:rsid w:val="00B63C1E"/>
    <w:rsid w:val="00B640A0"/>
    <w:rsid w:val="00B64C8C"/>
    <w:rsid w:val="00B64CDD"/>
    <w:rsid w:val="00B64D04"/>
    <w:rsid w:val="00B657EA"/>
    <w:rsid w:val="00B65BBD"/>
    <w:rsid w:val="00B65DBD"/>
    <w:rsid w:val="00B6652E"/>
    <w:rsid w:val="00B668A5"/>
    <w:rsid w:val="00B66DE4"/>
    <w:rsid w:val="00B67544"/>
    <w:rsid w:val="00B67581"/>
    <w:rsid w:val="00B67682"/>
    <w:rsid w:val="00B702EA"/>
    <w:rsid w:val="00B70302"/>
    <w:rsid w:val="00B7051D"/>
    <w:rsid w:val="00B7052F"/>
    <w:rsid w:val="00B705E7"/>
    <w:rsid w:val="00B70AC0"/>
    <w:rsid w:val="00B70ADC"/>
    <w:rsid w:val="00B70E8A"/>
    <w:rsid w:val="00B70EF6"/>
    <w:rsid w:val="00B71921"/>
    <w:rsid w:val="00B71A64"/>
    <w:rsid w:val="00B71C5A"/>
    <w:rsid w:val="00B71E5D"/>
    <w:rsid w:val="00B71E7F"/>
    <w:rsid w:val="00B72017"/>
    <w:rsid w:val="00B72300"/>
    <w:rsid w:val="00B723D6"/>
    <w:rsid w:val="00B72686"/>
    <w:rsid w:val="00B727AF"/>
    <w:rsid w:val="00B728CE"/>
    <w:rsid w:val="00B72EB9"/>
    <w:rsid w:val="00B73C5E"/>
    <w:rsid w:val="00B741CB"/>
    <w:rsid w:val="00B747AF"/>
    <w:rsid w:val="00B74F92"/>
    <w:rsid w:val="00B75336"/>
    <w:rsid w:val="00B75393"/>
    <w:rsid w:val="00B753AC"/>
    <w:rsid w:val="00B758BB"/>
    <w:rsid w:val="00B759CB"/>
    <w:rsid w:val="00B75AB2"/>
    <w:rsid w:val="00B76321"/>
    <w:rsid w:val="00B766A2"/>
    <w:rsid w:val="00B7734A"/>
    <w:rsid w:val="00B806D3"/>
    <w:rsid w:val="00B80C60"/>
    <w:rsid w:val="00B80D9C"/>
    <w:rsid w:val="00B80FCB"/>
    <w:rsid w:val="00B8103D"/>
    <w:rsid w:val="00B81316"/>
    <w:rsid w:val="00B8172A"/>
    <w:rsid w:val="00B817AE"/>
    <w:rsid w:val="00B81965"/>
    <w:rsid w:val="00B81B32"/>
    <w:rsid w:val="00B81BBB"/>
    <w:rsid w:val="00B81E89"/>
    <w:rsid w:val="00B82717"/>
    <w:rsid w:val="00B8275F"/>
    <w:rsid w:val="00B8294B"/>
    <w:rsid w:val="00B82A97"/>
    <w:rsid w:val="00B82B32"/>
    <w:rsid w:val="00B833ED"/>
    <w:rsid w:val="00B83B14"/>
    <w:rsid w:val="00B83C3D"/>
    <w:rsid w:val="00B83FF5"/>
    <w:rsid w:val="00B84715"/>
    <w:rsid w:val="00B84719"/>
    <w:rsid w:val="00B847C2"/>
    <w:rsid w:val="00B8489A"/>
    <w:rsid w:val="00B849CF"/>
    <w:rsid w:val="00B84F20"/>
    <w:rsid w:val="00B84FC4"/>
    <w:rsid w:val="00B85146"/>
    <w:rsid w:val="00B85577"/>
    <w:rsid w:val="00B857E2"/>
    <w:rsid w:val="00B85986"/>
    <w:rsid w:val="00B85BF9"/>
    <w:rsid w:val="00B85D9C"/>
    <w:rsid w:val="00B86165"/>
    <w:rsid w:val="00B864AB"/>
    <w:rsid w:val="00B868FD"/>
    <w:rsid w:val="00B86D41"/>
    <w:rsid w:val="00B86F50"/>
    <w:rsid w:val="00B87097"/>
    <w:rsid w:val="00B8760E"/>
    <w:rsid w:val="00B87B1C"/>
    <w:rsid w:val="00B900E9"/>
    <w:rsid w:val="00B901C5"/>
    <w:rsid w:val="00B90382"/>
    <w:rsid w:val="00B903CC"/>
    <w:rsid w:val="00B90691"/>
    <w:rsid w:val="00B90802"/>
    <w:rsid w:val="00B90993"/>
    <w:rsid w:val="00B90EE2"/>
    <w:rsid w:val="00B91013"/>
    <w:rsid w:val="00B91115"/>
    <w:rsid w:val="00B91707"/>
    <w:rsid w:val="00B91731"/>
    <w:rsid w:val="00B9199C"/>
    <w:rsid w:val="00B91B25"/>
    <w:rsid w:val="00B923A8"/>
    <w:rsid w:val="00B92410"/>
    <w:rsid w:val="00B92950"/>
    <w:rsid w:val="00B9298C"/>
    <w:rsid w:val="00B93AD6"/>
    <w:rsid w:val="00B93FAA"/>
    <w:rsid w:val="00B9483D"/>
    <w:rsid w:val="00B94EBF"/>
    <w:rsid w:val="00B954E9"/>
    <w:rsid w:val="00B95AE0"/>
    <w:rsid w:val="00B95C00"/>
    <w:rsid w:val="00B95DD8"/>
    <w:rsid w:val="00B96389"/>
    <w:rsid w:val="00B96428"/>
    <w:rsid w:val="00B96780"/>
    <w:rsid w:val="00B96E01"/>
    <w:rsid w:val="00B96EF6"/>
    <w:rsid w:val="00B97379"/>
    <w:rsid w:val="00B976DE"/>
    <w:rsid w:val="00B978D5"/>
    <w:rsid w:val="00B97993"/>
    <w:rsid w:val="00B97BB8"/>
    <w:rsid w:val="00BA056D"/>
    <w:rsid w:val="00BA0685"/>
    <w:rsid w:val="00BA14D3"/>
    <w:rsid w:val="00BA1AE9"/>
    <w:rsid w:val="00BA20F6"/>
    <w:rsid w:val="00BA22E7"/>
    <w:rsid w:val="00BA2375"/>
    <w:rsid w:val="00BA23BB"/>
    <w:rsid w:val="00BA256F"/>
    <w:rsid w:val="00BA25F4"/>
    <w:rsid w:val="00BA26B2"/>
    <w:rsid w:val="00BA26BA"/>
    <w:rsid w:val="00BA3109"/>
    <w:rsid w:val="00BA3B35"/>
    <w:rsid w:val="00BA41FD"/>
    <w:rsid w:val="00BA429D"/>
    <w:rsid w:val="00BA4625"/>
    <w:rsid w:val="00BA464A"/>
    <w:rsid w:val="00BA4DF6"/>
    <w:rsid w:val="00BA4E1E"/>
    <w:rsid w:val="00BA503B"/>
    <w:rsid w:val="00BA51B0"/>
    <w:rsid w:val="00BA558B"/>
    <w:rsid w:val="00BA5FBE"/>
    <w:rsid w:val="00BA621D"/>
    <w:rsid w:val="00BA68CC"/>
    <w:rsid w:val="00BA6C3C"/>
    <w:rsid w:val="00BA71C1"/>
    <w:rsid w:val="00BA73E5"/>
    <w:rsid w:val="00BA752F"/>
    <w:rsid w:val="00BA7586"/>
    <w:rsid w:val="00BA7969"/>
    <w:rsid w:val="00BA7C10"/>
    <w:rsid w:val="00BB009E"/>
    <w:rsid w:val="00BB03A3"/>
    <w:rsid w:val="00BB0749"/>
    <w:rsid w:val="00BB0875"/>
    <w:rsid w:val="00BB0AE6"/>
    <w:rsid w:val="00BB0DF3"/>
    <w:rsid w:val="00BB11D0"/>
    <w:rsid w:val="00BB1C27"/>
    <w:rsid w:val="00BB1D37"/>
    <w:rsid w:val="00BB1EC4"/>
    <w:rsid w:val="00BB1F23"/>
    <w:rsid w:val="00BB1F63"/>
    <w:rsid w:val="00BB2749"/>
    <w:rsid w:val="00BB2A5F"/>
    <w:rsid w:val="00BB2EE7"/>
    <w:rsid w:val="00BB332C"/>
    <w:rsid w:val="00BB3377"/>
    <w:rsid w:val="00BB3BFB"/>
    <w:rsid w:val="00BB3D25"/>
    <w:rsid w:val="00BB3EEF"/>
    <w:rsid w:val="00BB44C9"/>
    <w:rsid w:val="00BB484E"/>
    <w:rsid w:val="00BB5278"/>
    <w:rsid w:val="00BB5394"/>
    <w:rsid w:val="00BB576B"/>
    <w:rsid w:val="00BB5F6D"/>
    <w:rsid w:val="00BB60A1"/>
    <w:rsid w:val="00BB7287"/>
    <w:rsid w:val="00BB7B36"/>
    <w:rsid w:val="00BB7B78"/>
    <w:rsid w:val="00BC0059"/>
    <w:rsid w:val="00BC06AA"/>
    <w:rsid w:val="00BC0898"/>
    <w:rsid w:val="00BC1066"/>
    <w:rsid w:val="00BC14F1"/>
    <w:rsid w:val="00BC1AC5"/>
    <w:rsid w:val="00BC1C46"/>
    <w:rsid w:val="00BC1CE6"/>
    <w:rsid w:val="00BC22E1"/>
    <w:rsid w:val="00BC2382"/>
    <w:rsid w:val="00BC2DC9"/>
    <w:rsid w:val="00BC2FB6"/>
    <w:rsid w:val="00BC31C0"/>
    <w:rsid w:val="00BC3558"/>
    <w:rsid w:val="00BC3D57"/>
    <w:rsid w:val="00BC3DDF"/>
    <w:rsid w:val="00BC3F3C"/>
    <w:rsid w:val="00BC42BD"/>
    <w:rsid w:val="00BC4431"/>
    <w:rsid w:val="00BC44E4"/>
    <w:rsid w:val="00BC49A4"/>
    <w:rsid w:val="00BC4C22"/>
    <w:rsid w:val="00BC4D32"/>
    <w:rsid w:val="00BC4E27"/>
    <w:rsid w:val="00BC55A4"/>
    <w:rsid w:val="00BC58D8"/>
    <w:rsid w:val="00BC5CF4"/>
    <w:rsid w:val="00BC5F1F"/>
    <w:rsid w:val="00BC5FA2"/>
    <w:rsid w:val="00BC5FDB"/>
    <w:rsid w:val="00BC64FD"/>
    <w:rsid w:val="00BC6771"/>
    <w:rsid w:val="00BC6F56"/>
    <w:rsid w:val="00BC7293"/>
    <w:rsid w:val="00BC75FC"/>
    <w:rsid w:val="00BC7EF4"/>
    <w:rsid w:val="00BD050C"/>
    <w:rsid w:val="00BD0890"/>
    <w:rsid w:val="00BD123D"/>
    <w:rsid w:val="00BD13C0"/>
    <w:rsid w:val="00BD1965"/>
    <w:rsid w:val="00BD2367"/>
    <w:rsid w:val="00BD26CA"/>
    <w:rsid w:val="00BD2B8C"/>
    <w:rsid w:val="00BD2BEE"/>
    <w:rsid w:val="00BD2F16"/>
    <w:rsid w:val="00BD3135"/>
    <w:rsid w:val="00BD3533"/>
    <w:rsid w:val="00BD3678"/>
    <w:rsid w:val="00BD3CCC"/>
    <w:rsid w:val="00BD425A"/>
    <w:rsid w:val="00BD426B"/>
    <w:rsid w:val="00BD4416"/>
    <w:rsid w:val="00BD4862"/>
    <w:rsid w:val="00BD4E2D"/>
    <w:rsid w:val="00BD5891"/>
    <w:rsid w:val="00BD5A76"/>
    <w:rsid w:val="00BD5CDA"/>
    <w:rsid w:val="00BD5F0F"/>
    <w:rsid w:val="00BD6073"/>
    <w:rsid w:val="00BD64C3"/>
    <w:rsid w:val="00BD69DB"/>
    <w:rsid w:val="00BD6B1F"/>
    <w:rsid w:val="00BD71C4"/>
    <w:rsid w:val="00BD7A0E"/>
    <w:rsid w:val="00BD7DCE"/>
    <w:rsid w:val="00BE015C"/>
    <w:rsid w:val="00BE08AB"/>
    <w:rsid w:val="00BE0B6C"/>
    <w:rsid w:val="00BE0C9B"/>
    <w:rsid w:val="00BE10BC"/>
    <w:rsid w:val="00BE148F"/>
    <w:rsid w:val="00BE16F7"/>
    <w:rsid w:val="00BE1E6A"/>
    <w:rsid w:val="00BE1EC6"/>
    <w:rsid w:val="00BE2030"/>
    <w:rsid w:val="00BE20A8"/>
    <w:rsid w:val="00BE20C0"/>
    <w:rsid w:val="00BE257F"/>
    <w:rsid w:val="00BE2D50"/>
    <w:rsid w:val="00BE3C9F"/>
    <w:rsid w:val="00BE3E31"/>
    <w:rsid w:val="00BE4282"/>
    <w:rsid w:val="00BE452A"/>
    <w:rsid w:val="00BE49AC"/>
    <w:rsid w:val="00BE4FCC"/>
    <w:rsid w:val="00BE5639"/>
    <w:rsid w:val="00BE5E13"/>
    <w:rsid w:val="00BE5E99"/>
    <w:rsid w:val="00BE6822"/>
    <w:rsid w:val="00BE6865"/>
    <w:rsid w:val="00BE698F"/>
    <w:rsid w:val="00BE6B90"/>
    <w:rsid w:val="00BE7892"/>
    <w:rsid w:val="00BF0324"/>
    <w:rsid w:val="00BF0478"/>
    <w:rsid w:val="00BF089B"/>
    <w:rsid w:val="00BF0BF1"/>
    <w:rsid w:val="00BF123E"/>
    <w:rsid w:val="00BF18B7"/>
    <w:rsid w:val="00BF1EFF"/>
    <w:rsid w:val="00BF2567"/>
    <w:rsid w:val="00BF2625"/>
    <w:rsid w:val="00BF27CA"/>
    <w:rsid w:val="00BF2869"/>
    <w:rsid w:val="00BF2936"/>
    <w:rsid w:val="00BF31DB"/>
    <w:rsid w:val="00BF35C4"/>
    <w:rsid w:val="00BF3F64"/>
    <w:rsid w:val="00BF48C4"/>
    <w:rsid w:val="00BF5346"/>
    <w:rsid w:val="00BF6383"/>
    <w:rsid w:val="00BF67B2"/>
    <w:rsid w:val="00BF718C"/>
    <w:rsid w:val="00BF72F6"/>
    <w:rsid w:val="00BF7A6B"/>
    <w:rsid w:val="00BF7AAD"/>
    <w:rsid w:val="00BF7B70"/>
    <w:rsid w:val="00BF7C6F"/>
    <w:rsid w:val="00BF7D59"/>
    <w:rsid w:val="00BF7F22"/>
    <w:rsid w:val="00C0004E"/>
    <w:rsid w:val="00C000A0"/>
    <w:rsid w:val="00C00197"/>
    <w:rsid w:val="00C00C8C"/>
    <w:rsid w:val="00C0167F"/>
    <w:rsid w:val="00C01B88"/>
    <w:rsid w:val="00C02131"/>
    <w:rsid w:val="00C02BED"/>
    <w:rsid w:val="00C02C69"/>
    <w:rsid w:val="00C03723"/>
    <w:rsid w:val="00C04371"/>
    <w:rsid w:val="00C04540"/>
    <w:rsid w:val="00C04742"/>
    <w:rsid w:val="00C04A96"/>
    <w:rsid w:val="00C04B6B"/>
    <w:rsid w:val="00C05439"/>
    <w:rsid w:val="00C0547D"/>
    <w:rsid w:val="00C05C1E"/>
    <w:rsid w:val="00C05CDA"/>
    <w:rsid w:val="00C060E1"/>
    <w:rsid w:val="00C065CD"/>
    <w:rsid w:val="00C0695F"/>
    <w:rsid w:val="00C072A1"/>
    <w:rsid w:val="00C0743D"/>
    <w:rsid w:val="00C07B12"/>
    <w:rsid w:val="00C102AF"/>
    <w:rsid w:val="00C1033F"/>
    <w:rsid w:val="00C104A9"/>
    <w:rsid w:val="00C1067E"/>
    <w:rsid w:val="00C10D89"/>
    <w:rsid w:val="00C110B0"/>
    <w:rsid w:val="00C11318"/>
    <w:rsid w:val="00C113AA"/>
    <w:rsid w:val="00C113D9"/>
    <w:rsid w:val="00C1148A"/>
    <w:rsid w:val="00C1263B"/>
    <w:rsid w:val="00C12744"/>
    <w:rsid w:val="00C12904"/>
    <w:rsid w:val="00C12D41"/>
    <w:rsid w:val="00C130BE"/>
    <w:rsid w:val="00C13175"/>
    <w:rsid w:val="00C132BC"/>
    <w:rsid w:val="00C1336E"/>
    <w:rsid w:val="00C13773"/>
    <w:rsid w:val="00C1381C"/>
    <w:rsid w:val="00C140A1"/>
    <w:rsid w:val="00C14892"/>
    <w:rsid w:val="00C148C6"/>
    <w:rsid w:val="00C15725"/>
    <w:rsid w:val="00C15CA1"/>
    <w:rsid w:val="00C15EC5"/>
    <w:rsid w:val="00C1618D"/>
    <w:rsid w:val="00C16525"/>
    <w:rsid w:val="00C16AF9"/>
    <w:rsid w:val="00C172DE"/>
    <w:rsid w:val="00C173F6"/>
    <w:rsid w:val="00C17801"/>
    <w:rsid w:val="00C17949"/>
    <w:rsid w:val="00C17BBB"/>
    <w:rsid w:val="00C20324"/>
    <w:rsid w:val="00C20636"/>
    <w:rsid w:val="00C207F7"/>
    <w:rsid w:val="00C208B4"/>
    <w:rsid w:val="00C20A0E"/>
    <w:rsid w:val="00C20CE3"/>
    <w:rsid w:val="00C21560"/>
    <w:rsid w:val="00C21E44"/>
    <w:rsid w:val="00C229CF"/>
    <w:rsid w:val="00C2323F"/>
    <w:rsid w:val="00C23AF0"/>
    <w:rsid w:val="00C23BC3"/>
    <w:rsid w:val="00C23EDC"/>
    <w:rsid w:val="00C23F59"/>
    <w:rsid w:val="00C24004"/>
    <w:rsid w:val="00C244BE"/>
    <w:rsid w:val="00C24B3E"/>
    <w:rsid w:val="00C24B8E"/>
    <w:rsid w:val="00C24C3A"/>
    <w:rsid w:val="00C24E58"/>
    <w:rsid w:val="00C2508E"/>
    <w:rsid w:val="00C250C9"/>
    <w:rsid w:val="00C252DA"/>
    <w:rsid w:val="00C2570E"/>
    <w:rsid w:val="00C2595F"/>
    <w:rsid w:val="00C25B47"/>
    <w:rsid w:val="00C25FC3"/>
    <w:rsid w:val="00C26000"/>
    <w:rsid w:val="00C2627B"/>
    <w:rsid w:val="00C26D8A"/>
    <w:rsid w:val="00C26E74"/>
    <w:rsid w:val="00C26F61"/>
    <w:rsid w:val="00C2710E"/>
    <w:rsid w:val="00C27334"/>
    <w:rsid w:val="00C2746E"/>
    <w:rsid w:val="00C27B3A"/>
    <w:rsid w:val="00C27C03"/>
    <w:rsid w:val="00C27C3F"/>
    <w:rsid w:val="00C27E88"/>
    <w:rsid w:val="00C27FAD"/>
    <w:rsid w:val="00C3001D"/>
    <w:rsid w:val="00C301F7"/>
    <w:rsid w:val="00C3048E"/>
    <w:rsid w:val="00C30D86"/>
    <w:rsid w:val="00C31265"/>
    <w:rsid w:val="00C31401"/>
    <w:rsid w:val="00C31755"/>
    <w:rsid w:val="00C3181B"/>
    <w:rsid w:val="00C32108"/>
    <w:rsid w:val="00C32288"/>
    <w:rsid w:val="00C323EC"/>
    <w:rsid w:val="00C327E3"/>
    <w:rsid w:val="00C32C61"/>
    <w:rsid w:val="00C33289"/>
    <w:rsid w:val="00C333AF"/>
    <w:rsid w:val="00C336B2"/>
    <w:rsid w:val="00C33836"/>
    <w:rsid w:val="00C3400A"/>
    <w:rsid w:val="00C348A9"/>
    <w:rsid w:val="00C3513D"/>
    <w:rsid w:val="00C354E0"/>
    <w:rsid w:val="00C35F39"/>
    <w:rsid w:val="00C363A5"/>
    <w:rsid w:val="00C363B4"/>
    <w:rsid w:val="00C3678E"/>
    <w:rsid w:val="00C3711A"/>
    <w:rsid w:val="00C37225"/>
    <w:rsid w:val="00C374CD"/>
    <w:rsid w:val="00C37C1F"/>
    <w:rsid w:val="00C37C5C"/>
    <w:rsid w:val="00C37F32"/>
    <w:rsid w:val="00C4005D"/>
    <w:rsid w:val="00C40424"/>
    <w:rsid w:val="00C40C0A"/>
    <w:rsid w:val="00C41897"/>
    <w:rsid w:val="00C4218A"/>
    <w:rsid w:val="00C42213"/>
    <w:rsid w:val="00C42C4D"/>
    <w:rsid w:val="00C4347C"/>
    <w:rsid w:val="00C4349F"/>
    <w:rsid w:val="00C434D2"/>
    <w:rsid w:val="00C43938"/>
    <w:rsid w:val="00C43E4B"/>
    <w:rsid w:val="00C446F8"/>
    <w:rsid w:val="00C44E87"/>
    <w:rsid w:val="00C45310"/>
    <w:rsid w:val="00C459DD"/>
    <w:rsid w:val="00C45C02"/>
    <w:rsid w:val="00C45E27"/>
    <w:rsid w:val="00C45ECC"/>
    <w:rsid w:val="00C45ED4"/>
    <w:rsid w:val="00C460E9"/>
    <w:rsid w:val="00C460EE"/>
    <w:rsid w:val="00C46611"/>
    <w:rsid w:val="00C4675B"/>
    <w:rsid w:val="00C4767C"/>
    <w:rsid w:val="00C47E0E"/>
    <w:rsid w:val="00C47E5B"/>
    <w:rsid w:val="00C500A5"/>
    <w:rsid w:val="00C502CA"/>
    <w:rsid w:val="00C504AE"/>
    <w:rsid w:val="00C50C57"/>
    <w:rsid w:val="00C51543"/>
    <w:rsid w:val="00C522F4"/>
    <w:rsid w:val="00C5238B"/>
    <w:rsid w:val="00C52C40"/>
    <w:rsid w:val="00C52D37"/>
    <w:rsid w:val="00C52D97"/>
    <w:rsid w:val="00C5307E"/>
    <w:rsid w:val="00C530E0"/>
    <w:rsid w:val="00C538C2"/>
    <w:rsid w:val="00C53D04"/>
    <w:rsid w:val="00C53D2B"/>
    <w:rsid w:val="00C54073"/>
    <w:rsid w:val="00C543D9"/>
    <w:rsid w:val="00C54540"/>
    <w:rsid w:val="00C548C7"/>
    <w:rsid w:val="00C554EE"/>
    <w:rsid w:val="00C55AC7"/>
    <w:rsid w:val="00C55BF9"/>
    <w:rsid w:val="00C561FA"/>
    <w:rsid w:val="00C564A4"/>
    <w:rsid w:val="00C56722"/>
    <w:rsid w:val="00C567E4"/>
    <w:rsid w:val="00C56C8E"/>
    <w:rsid w:val="00C5746A"/>
    <w:rsid w:val="00C5752D"/>
    <w:rsid w:val="00C576FC"/>
    <w:rsid w:val="00C609FE"/>
    <w:rsid w:val="00C610B2"/>
    <w:rsid w:val="00C61189"/>
    <w:rsid w:val="00C61779"/>
    <w:rsid w:val="00C618CA"/>
    <w:rsid w:val="00C61993"/>
    <w:rsid w:val="00C62240"/>
    <w:rsid w:val="00C626D8"/>
    <w:rsid w:val="00C62D7E"/>
    <w:rsid w:val="00C636A3"/>
    <w:rsid w:val="00C63D57"/>
    <w:rsid w:val="00C63DE0"/>
    <w:rsid w:val="00C63FDB"/>
    <w:rsid w:val="00C64561"/>
    <w:rsid w:val="00C647F8"/>
    <w:rsid w:val="00C64AFE"/>
    <w:rsid w:val="00C64B03"/>
    <w:rsid w:val="00C64E44"/>
    <w:rsid w:val="00C64F1E"/>
    <w:rsid w:val="00C64F87"/>
    <w:rsid w:val="00C65229"/>
    <w:rsid w:val="00C652DF"/>
    <w:rsid w:val="00C653D5"/>
    <w:rsid w:val="00C655B5"/>
    <w:rsid w:val="00C6572F"/>
    <w:rsid w:val="00C65882"/>
    <w:rsid w:val="00C65F19"/>
    <w:rsid w:val="00C66016"/>
    <w:rsid w:val="00C665DF"/>
    <w:rsid w:val="00C665E7"/>
    <w:rsid w:val="00C66670"/>
    <w:rsid w:val="00C66E4C"/>
    <w:rsid w:val="00C67286"/>
    <w:rsid w:val="00C673B5"/>
    <w:rsid w:val="00C67589"/>
    <w:rsid w:val="00C67941"/>
    <w:rsid w:val="00C679F3"/>
    <w:rsid w:val="00C67AA1"/>
    <w:rsid w:val="00C67D11"/>
    <w:rsid w:val="00C67F06"/>
    <w:rsid w:val="00C705B8"/>
    <w:rsid w:val="00C70BF6"/>
    <w:rsid w:val="00C70C7A"/>
    <w:rsid w:val="00C70EA1"/>
    <w:rsid w:val="00C710B9"/>
    <w:rsid w:val="00C71B2E"/>
    <w:rsid w:val="00C71BF9"/>
    <w:rsid w:val="00C71DF3"/>
    <w:rsid w:val="00C72510"/>
    <w:rsid w:val="00C72533"/>
    <w:rsid w:val="00C725C4"/>
    <w:rsid w:val="00C727BB"/>
    <w:rsid w:val="00C72931"/>
    <w:rsid w:val="00C72A26"/>
    <w:rsid w:val="00C72A85"/>
    <w:rsid w:val="00C72AF9"/>
    <w:rsid w:val="00C72EB0"/>
    <w:rsid w:val="00C7313F"/>
    <w:rsid w:val="00C732E6"/>
    <w:rsid w:val="00C73A54"/>
    <w:rsid w:val="00C73ADE"/>
    <w:rsid w:val="00C73B43"/>
    <w:rsid w:val="00C73BAF"/>
    <w:rsid w:val="00C73C06"/>
    <w:rsid w:val="00C73C5C"/>
    <w:rsid w:val="00C73EEC"/>
    <w:rsid w:val="00C74413"/>
    <w:rsid w:val="00C74A95"/>
    <w:rsid w:val="00C750C1"/>
    <w:rsid w:val="00C75524"/>
    <w:rsid w:val="00C75583"/>
    <w:rsid w:val="00C755AC"/>
    <w:rsid w:val="00C75940"/>
    <w:rsid w:val="00C75B77"/>
    <w:rsid w:val="00C76425"/>
    <w:rsid w:val="00C76821"/>
    <w:rsid w:val="00C76946"/>
    <w:rsid w:val="00C769E2"/>
    <w:rsid w:val="00C76F06"/>
    <w:rsid w:val="00C777C2"/>
    <w:rsid w:val="00C77EA7"/>
    <w:rsid w:val="00C77F18"/>
    <w:rsid w:val="00C80658"/>
    <w:rsid w:val="00C819BA"/>
    <w:rsid w:val="00C81AF0"/>
    <w:rsid w:val="00C81FC3"/>
    <w:rsid w:val="00C82571"/>
    <w:rsid w:val="00C82F96"/>
    <w:rsid w:val="00C83D05"/>
    <w:rsid w:val="00C84084"/>
    <w:rsid w:val="00C8430D"/>
    <w:rsid w:val="00C8552C"/>
    <w:rsid w:val="00C85D1B"/>
    <w:rsid w:val="00C85D57"/>
    <w:rsid w:val="00C85EBF"/>
    <w:rsid w:val="00C86000"/>
    <w:rsid w:val="00C87AAE"/>
    <w:rsid w:val="00C87C02"/>
    <w:rsid w:val="00C87C08"/>
    <w:rsid w:val="00C90ED0"/>
    <w:rsid w:val="00C91705"/>
    <w:rsid w:val="00C91CD4"/>
    <w:rsid w:val="00C91CEA"/>
    <w:rsid w:val="00C91FC8"/>
    <w:rsid w:val="00C923AF"/>
    <w:rsid w:val="00C92402"/>
    <w:rsid w:val="00C92AA7"/>
    <w:rsid w:val="00C92B34"/>
    <w:rsid w:val="00C92BAA"/>
    <w:rsid w:val="00C9328C"/>
    <w:rsid w:val="00C93439"/>
    <w:rsid w:val="00C93A0C"/>
    <w:rsid w:val="00C93A45"/>
    <w:rsid w:val="00C93BB7"/>
    <w:rsid w:val="00C93C12"/>
    <w:rsid w:val="00C93F67"/>
    <w:rsid w:val="00C94222"/>
    <w:rsid w:val="00C94262"/>
    <w:rsid w:val="00C9476B"/>
    <w:rsid w:val="00C94C11"/>
    <w:rsid w:val="00C94E50"/>
    <w:rsid w:val="00C9534E"/>
    <w:rsid w:val="00C954E9"/>
    <w:rsid w:val="00C9564B"/>
    <w:rsid w:val="00C95B1D"/>
    <w:rsid w:val="00C95BF6"/>
    <w:rsid w:val="00C96734"/>
    <w:rsid w:val="00C967BE"/>
    <w:rsid w:val="00C96A95"/>
    <w:rsid w:val="00C96C75"/>
    <w:rsid w:val="00C9700E"/>
    <w:rsid w:val="00C975F1"/>
    <w:rsid w:val="00C976CC"/>
    <w:rsid w:val="00C97834"/>
    <w:rsid w:val="00C97A02"/>
    <w:rsid w:val="00C97B84"/>
    <w:rsid w:val="00C97F5E"/>
    <w:rsid w:val="00C97FB6"/>
    <w:rsid w:val="00CA007F"/>
    <w:rsid w:val="00CA03A1"/>
    <w:rsid w:val="00CA0C28"/>
    <w:rsid w:val="00CA0D15"/>
    <w:rsid w:val="00CA10AB"/>
    <w:rsid w:val="00CA12CE"/>
    <w:rsid w:val="00CA1884"/>
    <w:rsid w:val="00CA2411"/>
    <w:rsid w:val="00CA24AF"/>
    <w:rsid w:val="00CA2825"/>
    <w:rsid w:val="00CA2BD6"/>
    <w:rsid w:val="00CA2E57"/>
    <w:rsid w:val="00CA2ECD"/>
    <w:rsid w:val="00CA3579"/>
    <w:rsid w:val="00CA35AA"/>
    <w:rsid w:val="00CA3775"/>
    <w:rsid w:val="00CA3BBE"/>
    <w:rsid w:val="00CA3C4C"/>
    <w:rsid w:val="00CA3D06"/>
    <w:rsid w:val="00CA3F80"/>
    <w:rsid w:val="00CA4073"/>
    <w:rsid w:val="00CA42B6"/>
    <w:rsid w:val="00CA44F7"/>
    <w:rsid w:val="00CA4902"/>
    <w:rsid w:val="00CA4BA2"/>
    <w:rsid w:val="00CA50AE"/>
    <w:rsid w:val="00CA52B9"/>
    <w:rsid w:val="00CA5463"/>
    <w:rsid w:val="00CA55EB"/>
    <w:rsid w:val="00CA5ABC"/>
    <w:rsid w:val="00CA5CF5"/>
    <w:rsid w:val="00CA5FE5"/>
    <w:rsid w:val="00CA6BF6"/>
    <w:rsid w:val="00CA70FA"/>
    <w:rsid w:val="00CA79CF"/>
    <w:rsid w:val="00CA7F3F"/>
    <w:rsid w:val="00CB07F3"/>
    <w:rsid w:val="00CB0A40"/>
    <w:rsid w:val="00CB1FDB"/>
    <w:rsid w:val="00CB2264"/>
    <w:rsid w:val="00CB2512"/>
    <w:rsid w:val="00CB2927"/>
    <w:rsid w:val="00CB2AF1"/>
    <w:rsid w:val="00CB3034"/>
    <w:rsid w:val="00CB3388"/>
    <w:rsid w:val="00CB36C5"/>
    <w:rsid w:val="00CB3E03"/>
    <w:rsid w:val="00CB3E9B"/>
    <w:rsid w:val="00CB4080"/>
    <w:rsid w:val="00CB4AF9"/>
    <w:rsid w:val="00CB4D3C"/>
    <w:rsid w:val="00CB4DDD"/>
    <w:rsid w:val="00CB53E8"/>
    <w:rsid w:val="00CB56D8"/>
    <w:rsid w:val="00CB5704"/>
    <w:rsid w:val="00CB5E41"/>
    <w:rsid w:val="00CB5FBC"/>
    <w:rsid w:val="00CB60B7"/>
    <w:rsid w:val="00CB62B4"/>
    <w:rsid w:val="00CB63D2"/>
    <w:rsid w:val="00CB63D4"/>
    <w:rsid w:val="00CB6483"/>
    <w:rsid w:val="00CB6775"/>
    <w:rsid w:val="00CB6B19"/>
    <w:rsid w:val="00CB6C04"/>
    <w:rsid w:val="00CB7177"/>
    <w:rsid w:val="00CB71F9"/>
    <w:rsid w:val="00CB7361"/>
    <w:rsid w:val="00CB738A"/>
    <w:rsid w:val="00CC012D"/>
    <w:rsid w:val="00CC0356"/>
    <w:rsid w:val="00CC0DAD"/>
    <w:rsid w:val="00CC1DD3"/>
    <w:rsid w:val="00CC1F33"/>
    <w:rsid w:val="00CC2179"/>
    <w:rsid w:val="00CC2574"/>
    <w:rsid w:val="00CC2856"/>
    <w:rsid w:val="00CC2ADC"/>
    <w:rsid w:val="00CC38CC"/>
    <w:rsid w:val="00CC3C54"/>
    <w:rsid w:val="00CC3F0A"/>
    <w:rsid w:val="00CC4010"/>
    <w:rsid w:val="00CC43AB"/>
    <w:rsid w:val="00CC450A"/>
    <w:rsid w:val="00CC45D0"/>
    <w:rsid w:val="00CC482F"/>
    <w:rsid w:val="00CC4C12"/>
    <w:rsid w:val="00CC4ED1"/>
    <w:rsid w:val="00CC52B1"/>
    <w:rsid w:val="00CC5474"/>
    <w:rsid w:val="00CC55DA"/>
    <w:rsid w:val="00CC5F0D"/>
    <w:rsid w:val="00CC62AA"/>
    <w:rsid w:val="00CC65F2"/>
    <w:rsid w:val="00CC674A"/>
    <w:rsid w:val="00CC6CD9"/>
    <w:rsid w:val="00CC6D36"/>
    <w:rsid w:val="00CC77CE"/>
    <w:rsid w:val="00CC7DFB"/>
    <w:rsid w:val="00CD01D5"/>
    <w:rsid w:val="00CD0224"/>
    <w:rsid w:val="00CD02DD"/>
    <w:rsid w:val="00CD0830"/>
    <w:rsid w:val="00CD0B7E"/>
    <w:rsid w:val="00CD1421"/>
    <w:rsid w:val="00CD1552"/>
    <w:rsid w:val="00CD17E3"/>
    <w:rsid w:val="00CD195F"/>
    <w:rsid w:val="00CD1A8E"/>
    <w:rsid w:val="00CD1AC3"/>
    <w:rsid w:val="00CD1C5A"/>
    <w:rsid w:val="00CD1CC8"/>
    <w:rsid w:val="00CD216D"/>
    <w:rsid w:val="00CD245B"/>
    <w:rsid w:val="00CD25D6"/>
    <w:rsid w:val="00CD27C2"/>
    <w:rsid w:val="00CD2B62"/>
    <w:rsid w:val="00CD2E0E"/>
    <w:rsid w:val="00CD3531"/>
    <w:rsid w:val="00CD3A41"/>
    <w:rsid w:val="00CD4218"/>
    <w:rsid w:val="00CD44F6"/>
    <w:rsid w:val="00CD44FB"/>
    <w:rsid w:val="00CD488D"/>
    <w:rsid w:val="00CD4DFD"/>
    <w:rsid w:val="00CD541B"/>
    <w:rsid w:val="00CD5488"/>
    <w:rsid w:val="00CD54C5"/>
    <w:rsid w:val="00CD5CBB"/>
    <w:rsid w:val="00CD5D7A"/>
    <w:rsid w:val="00CD5FD1"/>
    <w:rsid w:val="00CD6088"/>
    <w:rsid w:val="00CD6673"/>
    <w:rsid w:val="00CD689E"/>
    <w:rsid w:val="00CD68ED"/>
    <w:rsid w:val="00CD694B"/>
    <w:rsid w:val="00CD6B72"/>
    <w:rsid w:val="00CD6DAA"/>
    <w:rsid w:val="00CD7158"/>
    <w:rsid w:val="00CD7233"/>
    <w:rsid w:val="00CD7661"/>
    <w:rsid w:val="00CD76D1"/>
    <w:rsid w:val="00CD7CD9"/>
    <w:rsid w:val="00CD7E08"/>
    <w:rsid w:val="00CE0300"/>
    <w:rsid w:val="00CE0351"/>
    <w:rsid w:val="00CE072C"/>
    <w:rsid w:val="00CE0A9F"/>
    <w:rsid w:val="00CE0E6E"/>
    <w:rsid w:val="00CE10FA"/>
    <w:rsid w:val="00CE11D9"/>
    <w:rsid w:val="00CE1657"/>
    <w:rsid w:val="00CE1913"/>
    <w:rsid w:val="00CE1F23"/>
    <w:rsid w:val="00CE2348"/>
    <w:rsid w:val="00CE25DC"/>
    <w:rsid w:val="00CE260E"/>
    <w:rsid w:val="00CE2CE7"/>
    <w:rsid w:val="00CE3C2A"/>
    <w:rsid w:val="00CE3D41"/>
    <w:rsid w:val="00CE3D7D"/>
    <w:rsid w:val="00CE40C2"/>
    <w:rsid w:val="00CE4A76"/>
    <w:rsid w:val="00CE4B66"/>
    <w:rsid w:val="00CE5002"/>
    <w:rsid w:val="00CE5942"/>
    <w:rsid w:val="00CE5AF1"/>
    <w:rsid w:val="00CE5B3E"/>
    <w:rsid w:val="00CE6550"/>
    <w:rsid w:val="00CE659A"/>
    <w:rsid w:val="00CE6A7F"/>
    <w:rsid w:val="00CE6ABD"/>
    <w:rsid w:val="00CE6B3E"/>
    <w:rsid w:val="00CE6B59"/>
    <w:rsid w:val="00CE70D3"/>
    <w:rsid w:val="00CE7277"/>
    <w:rsid w:val="00CE7319"/>
    <w:rsid w:val="00CE7414"/>
    <w:rsid w:val="00CF0700"/>
    <w:rsid w:val="00CF0827"/>
    <w:rsid w:val="00CF0A67"/>
    <w:rsid w:val="00CF0B5A"/>
    <w:rsid w:val="00CF111A"/>
    <w:rsid w:val="00CF13A7"/>
    <w:rsid w:val="00CF1535"/>
    <w:rsid w:val="00CF1587"/>
    <w:rsid w:val="00CF1814"/>
    <w:rsid w:val="00CF1927"/>
    <w:rsid w:val="00CF1982"/>
    <w:rsid w:val="00CF1B35"/>
    <w:rsid w:val="00CF1C89"/>
    <w:rsid w:val="00CF27D7"/>
    <w:rsid w:val="00CF27E3"/>
    <w:rsid w:val="00CF2925"/>
    <w:rsid w:val="00CF2965"/>
    <w:rsid w:val="00CF2B0A"/>
    <w:rsid w:val="00CF32CA"/>
    <w:rsid w:val="00CF3439"/>
    <w:rsid w:val="00CF35DF"/>
    <w:rsid w:val="00CF3A4A"/>
    <w:rsid w:val="00CF40F1"/>
    <w:rsid w:val="00CF4A3C"/>
    <w:rsid w:val="00CF4B79"/>
    <w:rsid w:val="00CF4F59"/>
    <w:rsid w:val="00CF554B"/>
    <w:rsid w:val="00CF55BA"/>
    <w:rsid w:val="00CF55D0"/>
    <w:rsid w:val="00CF65EE"/>
    <w:rsid w:val="00CF66BC"/>
    <w:rsid w:val="00CF6771"/>
    <w:rsid w:val="00CF67C4"/>
    <w:rsid w:val="00CF6866"/>
    <w:rsid w:val="00CF699C"/>
    <w:rsid w:val="00CF6A8A"/>
    <w:rsid w:val="00CF6CEE"/>
    <w:rsid w:val="00CF72D5"/>
    <w:rsid w:val="00CF7E18"/>
    <w:rsid w:val="00CF7E82"/>
    <w:rsid w:val="00CF7EBF"/>
    <w:rsid w:val="00CF7F78"/>
    <w:rsid w:val="00D006AF"/>
    <w:rsid w:val="00D00709"/>
    <w:rsid w:val="00D00879"/>
    <w:rsid w:val="00D00CA3"/>
    <w:rsid w:val="00D00D51"/>
    <w:rsid w:val="00D01657"/>
    <w:rsid w:val="00D01A37"/>
    <w:rsid w:val="00D01E08"/>
    <w:rsid w:val="00D01E18"/>
    <w:rsid w:val="00D022A1"/>
    <w:rsid w:val="00D023B6"/>
    <w:rsid w:val="00D02588"/>
    <w:rsid w:val="00D02969"/>
    <w:rsid w:val="00D02EF0"/>
    <w:rsid w:val="00D03626"/>
    <w:rsid w:val="00D03B13"/>
    <w:rsid w:val="00D03DF9"/>
    <w:rsid w:val="00D0462A"/>
    <w:rsid w:val="00D04666"/>
    <w:rsid w:val="00D0480D"/>
    <w:rsid w:val="00D04B4E"/>
    <w:rsid w:val="00D04CAF"/>
    <w:rsid w:val="00D057DD"/>
    <w:rsid w:val="00D059A7"/>
    <w:rsid w:val="00D05B6B"/>
    <w:rsid w:val="00D05DD8"/>
    <w:rsid w:val="00D060FD"/>
    <w:rsid w:val="00D06176"/>
    <w:rsid w:val="00D0619B"/>
    <w:rsid w:val="00D064CD"/>
    <w:rsid w:val="00D0657C"/>
    <w:rsid w:val="00D06B20"/>
    <w:rsid w:val="00D06E7C"/>
    <w:rsid w:val="00D06F78"/>
    <w:rsid w:val="00D07A51"/>
    <w:rsid w:val="00D07C0A"/>
    <w:rsid w:val="00D10297"/>
    <w:rsid w:val="00D104C0"/>
    <w:rsid w:val="00D10B6C"/>
    <w:rsid w:val="00D11D5E"/>
    <w:rsid w:val="00D11DE9"/>
    <w:rsid w:val="00D11E9C"/>
    <w:rsid w:val="00D122B7"/>
    <w:rsid w:val="00D1252E"/>
    <w:rsid w:val="00D12557"/>
    <w:rsid w:val="00D1266B"/>
    <w:rsid w:val="00D1298A"/>
    <w:rsid w:val="00D12E0E"/>
    <w:rsid w:val="00D13922"/>
    <w:rsid w:val="00D1399B"/>
    <w:rsid w:val="00D13F27"/>
    <w:rsid w:val="00D141BB"/>
    <w:rsid w:val="00D14249"/>
    <w:rsid w:val="00D1434F"/>
    <w:rsid w:val="00D1470F"/>
    <w:rsid w:val="00D14C09"/>
    <w:rsid w:val="00D14D35"/>
    <w:rsid w:val="00D1528C"/>
    <w:rsid w:val="00D15585"/>
    <w:rsid w:val="00D15598"/>
    <w:rsid w:val="00D156F4"/>
    <w:rsid w:val="00D158B4"/>
    <w:rsid w:val="00D15CDC"/>
    <w:rsid w:val="00D15E90"/>
    <w:rsid w:val="00D15EB6"/>
    <w:rsid w:val="00D1624D"/>
    <w:rsid w:val="00D1652C"/>
    <w:rsid w:val="00D168C8"/>
    <w:rsid w:val="00D16CE2"/>
    <w:rsid w:val="00D1700B"/>
    <w:rsid w:val="00D171A8"/>
    <w:rsid w:val="00D175C1"/>
    <w:rsid w:val="00D17BBD"/>
    <w:rsid w:val="00D20045"/>
    <w:rsid w:val="00D2087F"/>
    <w:rsid w:val="00D20C23"/>
    <w:rsid w:val="00D20F8D"/>
    <w:rsid w:val="00D21264"/>
    <w:rsid w:val="00D2163D"/>
    <w:rsid w:val="00D217FD"/>
    <w:rsid w:val="00D21E8B"/>
    <w:rsid w:val="00D21EF1"/>
    <w:rsid w:val="00D2222B"/>
    <w:rsid w:val="00D22278"/>
    <w:rsid w:val="00D22377"/>
    <w:rsid w:val="00D2246B"/>
    <w:rsid w:val="00D226E4"/>
    <w:rsid w:val="00D22798"/>
    <w:rsid w:val="00D232E3"/>
    <w:rsid w:val="00D234A9"/>
    <w:rsid w:val="00D23573"/>
    <w:rsid w:val="00D235C5"/>
    <w:rsid w:val="00D235DA"/>
    <w:rsid w:val="00D2368E"/>
    <w:rsid w:val="00D238F0"/>
    <w:rsid w:val="00D23BB5"/>
    <w:rsid w:val="00D248AC"/>
    <w:rsid w:val="00D24DF1"/>
    <w:rsid w:val="00D25223"/>
    <w:rsid w:val="00D25792"/>
    <w:rsid w:val="00D264B7"/>
    <w:rsid w:val="00D27080"/>
    <w:rsid w:val="00D2727C"/>
    <w:rsid w:val="00D2756E"/>
    <w:rsid w:val="00D27B56"/>
    <w:rsid w:val="00D27BD5"/>
    <w:rsid w:val="00D27DBF"/>
    <w:rsid w:val="00D30527"/>
    <w:rsid w:val="00D30ACE"/>
    <w:rsid w:val="00D30B0F"/>
    <w:rsid w:val="00D30F2F"/>
    <w:rsid w:val="00D30F61"/>
    <w:rsid w:val="00D30FFD"/>
    <w:rsid w:val="00D311F5"/>
    <w:rsid w:val="00D31268"/>
    <w:rsid w:val="00D31C9C"/>
    <w:rsid w:val="00D3211F"/>
    <w:rsid w:val="00D3221D"/>
    <w:rsid w:val="00D3303D"/>
    <w:rsid w:val="00D336A1"/>
    <w:rsid w:val="00D33CF4"/>
    <w:rsid w:val="00D33E32"/>
    <w:rsid w:val="00D33E78"/>
    <w:rsid w:val="00D34264"/>
    <w:rsid w:val="00D34A3F"/>
    <w:rsid w:val="00D34AC3"/>
    <w:rsid w:val="00D34AF5"/>
    <w:rsid w:val="00D35662"/>
    <w:rsid w:val="00D35CC5"/>
    <w:rsid w:val="00D369C8"/>
    <w:rsid w:val="00D36A68"/>
    <w:rsid w:val="00D36D0C"/>
    <w:rsid w:val="00D36D72"/>
    <w:rsid w:val="00D36E58"/>
    <w:rsid w:val="00D37279"/>
    <w:rsid w:val="00D37417"/>
    <w:rsid w:val="00D37627"/>
    <w:rsid w:val="00D3766F"/>
    <w:rsid w:val="00D37D15"/>
    <w:rsid w:val="00D406C0"/>
    <w:rsid w:val="00D40C81"/>
    <w:rsid w:val="00D40FA8"/>
    <w:rsid w:val="00D41202"/>
    <w:rsid w:val="00D413D1"/>
    <w:rsid w:val="00D41FDF"/>
    <w:rsid w:val="00D420EF"/>
    <w:rsid w:val="00D421FB"/>
    <w:rsid w:val="00D42714"/>
    <w:rsid w:val="00D428D7"/>
    <w:rsid w:val="00D429D5"/>
    <w:rsid w:val="00D42A80"/>
    <w:rsid w:val="00D433E2"/>
    <w:rsid w:val="00D4413A"/>
    <w:rsid w:val="00D4426B"/>
    <w:rsid w:val="00D4427A"/>
    <w:rsid w:val="00D44590"/>
    <w:rsid w:val="00D44746"/>
    <w:rsid w:val="00D44944"/>
    <w:rsid w:val="00D44A41"/>
    <w:rsid w:val="00D44B84"/>
    <w:rsid w:val="00D44FAA"/>
    <w:rsid w:val="00D4519B"/>
    <w:rsid w:val="00D4543D"/>
    <w:rsid w:val="00D454A2"/>
    <w:rsid w:val="00D45506"/>
    <w:rsid w:val="00D45CAF"/>
    <w:rsid w:val="00D45D08"/>
    <w:rsid w:val="00D45EA5"/>
    <w:rsid w:val="00D460A9"/>
    <w:rsid w:val="00D46905"/>
    <w:rsid w:val="00D46B82"/>
    <w:rsid w:val="00D47422"/>
    <w:rsid w:val="00D47745"/>
    <w:rsid w:val="00D47A72"/>
    <w:rsid w:val="00D47D24"/>
    <w:rsid w:val="00D47F74"/>
    <w:rsid w:val="00D50208"/>
    <w:rsid w:val="00D50CFA"/>
    <w:rsid w:val="00D5155E"/>
    <w:rsid w:val="00D51731"/>
    <w:rsid w:val="00D517A5"/>
    <w:rsid w:val="00D51E40"/>
    <w:rsid w:val="00D523CD"/>
    <w:rsid w:val="00D5296A"/>
    <w:rsid w:val="00D541EC"/>
    <w:rsid w:val="00D5422D"/>
    <w:rsid w:val="00D542ED"/>
    <w:rsid w:val="00D542FB"/>
    <w:rsid w:val="00D545DA"/>
    <w:rsid w:val="00D54639"/>
    <w:rsid w:val="00D54697"/>
    <w:rsid w:val="00D546E5"/>
    <w:rsid w:val="00D54868"/>
    <w:rsid w:val="00D548DB"/>
    <w:rsid w:val="00D54EBF"/>
    <w:rsid w:val="00D54F65"/>
    <w:rsid w:val="00D557FC"/>
    <w:rsid w:val="00D55FFB"/>
    <w:rsid w:val="00D56360"/>
    <w:rsid w:val="00D563AC"/>
    <w:rsid w:val="00D56456"/>
    <w:rsid w:val="00D5675A"/>
    <w:rsid w:val="00D567A7"/>
    <w:rsid w:val="00D56D71"/>
    <w:rsid w:val="00D57221"/>
    <w:rsid w:val="00D57726"/>
    <w:rsid w:val="00D57905"/>
    <w:rsid w:val="00D57BB5"/>
    <w:rsid w:val="00D61717"/>
    <w:rsid w:val="00D6213C"/>
    <w:rsid w:val="00D62291"/>
    <w:rsid w:val="00D6247F"/>
    <w:rsid w:val="00D62870"/>
    <w:rsid w:val="00D62A28"/>
    <w:rsid w:val="00D62EB1"/>
    <w:rsid w:val="00D6343E"/>
    <w:rsid w:val="00D63541"/>
    <w:rsid w:val="00D63BD1"/>
    <w:rsid w:val="00D6433E"/>
    <w:rsid w:val="00D644AD"/>
    <w:rsid w:val="00D6480A"/>
    <w:rsid w:val="00D648DC"/>
    <w:rsid w:val="00D65149"/>
    <w:rsid w:val="00D658AD"/>
    <w:rsid w:val="00D65E78"/>
    <w:rsid w:val="00D65F59"/>
    <w:rsid w:val="00D66499"/>
    <w:rsid w:val="00D664F8"/>
    <w:rsid w:val="00D667A5"/>
    <w:rsid w:val="00D66DE9"/>
    <w:rsid w:val="00D66FA8"/>
    <w:rsid w:val="00D67081"/>
    <w:rsid w:val="00D672C6"/>
    <w:rsid w:val="00D67BD7"/>
    <w:rsid w:val="00D701A5"/>
    <w:rsid w:val="00D70A0C"/>
    <w:rsid w:val="00D70BAF"/>
    <w:rsid w:val="00D7145A"/>
    <w:rsid w:val="00D7314A"/>
    <w:rsid w:val="00D73641"/>
    <w:rsid w:val="00D738D5"/>
    <w:rsid w:val="00D73DB4"/>
    <w:rsid w:val="00D74293"/>
    <w:rsid w:val="00D7455F"/>
    <w:rsid w:val="00D7461A"/>
    <w:rsid w:val="00D74D97"/>
    <w:rsid w:val="00D7514E"/>
    <w:rsid w:val="00D751AA"/>
    <w:rsid w:val="00D75386"/>
    <w:rsid w:val="00D75895"/>
    <w:rsid w:val="00D758E1"/>
    <w:rsid w:val="00D75FC8"/>
    <w:rsid w:val="00D760FC"/>
    <w:rsid w:val="00D767CA"/>
    <w:rsid w:val="00D76AC5"/>
    <w:rsid w:val="00D77007"/>
    <w:rsid w:val="00D770F2"/>
    <w:rsid w:val="00D77137"/>
    <w:rsid w:val="00D77189"/>
    <w:rsid w:val="00D771B2"/>
    <w:rsid w:val="00D778B6"/>
    <w:rsid w:val="00D77BD1"/>
    <w:rsid w:val="00D77D10"/>
    <w:rsid w:val="00D77D98"/>
    <w:rsid w:val="00D77E18"/>
    <w:rsid w:val="00D77E8F"/>
    <w:rsid w:val="00D80358"/>
    <w:rsid w:val="00D804B2"/>
    <w:rsid w:val="00D809A1"/>
    <w:rsid w:val="00D809A2"/>
    <w:rsid w:val="00D809E4"/>
    <w:rsid w:val="00D80AE1"/>
    <w:rsid w:val="00D80AFB"/>
    <w:rsid w:val="00D80CA8"/>
    <w:rsid w:val="00D810AC"/>
    <w:rsid w:val="00D813A5"/>
    <w:rsid w:val="00D814C4"/>
    <w:rsid w:val="00D8209B"/>
    <w:rsid w:val="00D82481"/>
    <w:rsid w:val="00D826C5"/>
    <w:rsid w:val="00D82C3E"/>
    <w:rsid w:val="00D835E3"/>
    <w:rsid w:val="00D83DC2"/>
    <w:rsid w:val="00D847C4"/>
    <w:rsid w:val="00D84AA1"/>
    <w:rsid w:val="00D84BEB"/>
    <w:rsid w:val="00D85042"/>
    <w:rsid w:val="00D85330"/>
    <w:rsid w:val="00D853E8"/>
    <w:rsid w:val="00D8553E"/>
    <w:rsid w:val="00D858B3"/>
    <w:rsid w:val="00D85977"/>
    <w:rsid w:val="00D85B1C"/>
    <w:rsid w:val="00D8634F"/>
    <w:rsid w:val="00D867DC"/>
    <w:rsid w:val="00D868C5"/>
    <w:rsid w:val="00D86965"/>
    <w:rsid w:val="00D86B49"/>
    <w:rsid w:val="00D86D31"/>
    <w:rsid w:val="00D8782F"/>
    <w:rsid w:val="00D87A8D"/>
    <w:rsid w:val="00D87B47"/>
    <w:rsid w:val="00D903F5"/>
    <w:rsid w:val="00D90A3E"/>
    <w:rsid w:val="00D90D93"/>
    <w:rsid w:val="00D90DD8"/>
    <w:rsid w:val="00D912E4"/>
    <w:rsid w:val="00D91996"/>
    <w:rsid w:val="00D9211C"/>
    <w:rsid w:val="00D925F5"/>
    <w:rsid w:val="00D92B75"/>
    <w:rsid w:val="00D92D2C"/>
    <w:rsid w:val="00D930A1"/>
    <w:rsid w:val="00D93452"/>
    <w:rsid w:val="00D934EB"/>
    <w:rsid w:val="00D93A27"/>
    <w:rsid w:val="00D93CA1"/>
    <w:rsid w:val="00D94276"/>
    <w:rsid w:val="00D9443D"/>
    <w:rsid w:val="00D94556"/>
    <w:rsid w:val="00D9459D"/>
    <w:rsid w:val="00D94791"/>
    <w:rsid w:val="00D94AED"/>
    <w:rsid w:val="00D94DDE"/>
    <w:rsid w:val="00D950F1"/>
    <w:rsid w:val="00D9513D"/>
    <w:rsid w:val="00D95324"/>
    <w:rsid w:val="00D95D32"/>
    <w:rsid w:val="00D962AE"/>
    <w:rsid w:val="00D9638D"/>
    <w:rsid w:val="00D96C5C"/>
    <w:rsid w:val="00D96E60"/>
    <w:rsid w:val="00D97D04"/>
    <w:rsid w:val="00DA03AA"/>
    <w:rsid w:val="00DA0475"/>
    <w:rsid w:val="00DA0EA4"/>
    <w:rsid w:val="00DA11E6"/>
    <w:rsid w:val="00DA1357"/>
    <w:rsid w:val="00DA1B5E"/>
    <w:rsid w:val="00DA1BAD"/>
    <w:rsid w:val="00DA29A3"/>
    <w:rsid w:val="00DA2E93"/>
    <w:rsid w:val="00DA2FA8"/>
    <w:rsid w:val="00DA2FF3"/>
    <w:rsid w:val="00DA338C"/>
    <w:rsid w:val="00DA36F9"/>
    <w:rsid w:val="00DA3BF5"/>
    <w:rsid w:val="00DA4029"/>
    <w:rsid w:val="00DA417B"/>
    <w:rsid w:val="00DA4E71"/>
    <w:rsid w:val="00DA500F"/>
    <w:rsid w:val="00DA518A"/>
    <w:rsid w:val="00DA51AD"/>
    <w:rsid w:val="00DA56BD"/>
    <w:rsid w:val="00DA57BE"/>
    <w:rsid w:val="00DA58FD"/>
    <w:rsid w:val="00DA5D77"/>
    <w:rsid w:val="00DA5FFC"/>
    <w:rsid w:val="00DA6354"/>
    <w:rsid w:val="00DA64FB"/>
    <w:rsid w:val="00DA662F"/>
    <w:rsid w:val="00DA6687"/>
    <w:rsid w:val="00DA670C"/>
    <w:rsid w:val="00DA6741"/>
    <w:rsid w:val="00DA6C46"/>
    <w:rsid w:val="00DA6ECC"/>
    <w:rsid w:val="00DA71AF"/>
    <w:rsid w:val="00DA7283"/>
    <w:rsid w:val="00DA7308"/>
    <w:rsid w:val="00DA7C0F"/>
    <w:rsid w:val="00DA7D16"/>
    <w:rsid w:val="00DA7D67"/>
    <w:rsid w:val="00DB00D0"/>
    <w:rsid w:val="00DB04B6"/>
    <w:rsid w:val="00DB04DC"/>
    <w:rsid w:val="00DB0833"/>
    <w:rsid w:val="00DB0D42"/>
    <w:rsid w:val="00DB0DA8"/>
    <w:rsid w:val="00DB10C3"/>
    <w:rsid w:val="00DB120C"/>
    <w:rsid w:val="00DB1448"/>
    <w:rsid w:val="00DB1479"/>
    <w:rsid w:val="00DB17AA"/>
    <w:rsid w:val="00DB1901"/>
    <w:rsid w:val="00DB1B5B"/>
    <w:rsid w:val="00DB1BDD"/>
    <w:rsid w:val="00DB1CDD"/>
    <w:rsid w:val="00DB1EAF"/>
    <w:rsid w:val="00DB20E8"/>
    <w:rsid w:val="00DB212F"/>
    <w:rsid w:val="00DB263F"/>
    <w:rsid w:val="00DB2A25"/>
    <w:rsid w:val="00DB2A83"/>
    <w:rsid w:val="00DB32F2"/>
    <w:rsid w:val="00DB395C"/>
    <w:rsid w:val="00DB39EB"/>
    <w:rsid w:val="00DB3CE1"/>
    <w:rsid w:val="00DB3D0A"/>
    <w:rsid w:val="00DB41F8"/>
    <w:rsid w:val="00DB4344"/>
    <w:rsid w:val="00DB4415"/>
    <w:rsid w:val="00DB480B"/>
    <w:rsid w:val="00DB492D"/>
    <w:rsid w:val="00DB4F8D"/>
    <w:rsid w:val="00DB51F9"/>
    <w:rsid w:val="00DB52CF"/>
    <w:rsid w:val="00DB5545"/>
    <w:rsid w:val="00DB5A3C"/>
    <w:rsid w:val="00DB5E04"/>
    <w:rsid w:val="00DB5F5D"/>
    <w:rsid w:val="00DB6AC9"/>
    <w:rsid w:val="00DB6B8F"/>
    <w:rsid w:val="00DB6C36"/>
    <w:rsid w:val="00DB6EB4"/>
    <w:rsid w:val="00DB70C0"/>
    <w:rsid w:val="00DB7250"/>
    <w:rsid w:val="00DB73F1"/>
    <w:rsid w:val="00DB7BF0"/>
    <w:rsid w:val="00DC0041"/>
    <w:rsid w:val="00DC017D"/>
    <w:rsid w:val="00DC01F1"/>
    <w:rsid w:val="00DC0FC1"/>
    <w:rsid w:val="00DC11A0"/>
    <w:rsid w:val="00DC1922"/>
    <w:rsid w:val="00DC1BC8"/>
    <w:rsid w:val="00DC2181"/>
    <w:rsid w:val="00DC2451"/>
    <w:rsid w:val="00DC295B"/>
    <w:rsid w:val="00DC2B7F"/>
    <w:rsid w:val="00DC318D"/>
    <w:rsid w:val="00DC31F2"/>
    <w:rsid w:val="00DC31F9"/>
    <w:rsid w:val="00DC34F4"/>
    <w:rsid w:val="00DC420B"/>
    <w:rsid w:val="00DC4B18"/>
    <w:rsid w:val="00DC4FF1"/>
    <w:rsid w:val="00DC5814"/>
    <w:rsid w:val="00DC58AA"/>
    <w:rsid w:val="00DC6000"/>
    <w:rsid w:val="00DC6029"/>
    <w:rsid w:val="00DC639C"/>
    <w:rsid w:val="00DC69D9"/>
    <w:rsid w:val="00DC7287"/>
    <w:rsid w:val="00DC7579"/>
    <w:rsid w:val="00DC7A16"/>
    <w:rsid w:val="00DC7BB9"/>
    <w:rsid w:val="00DD01BC"/>
    <w:rsid w:val="00DD01DA"/>
    <w:rsid w:val="00DD059B"/>
    <w:rsid w:val="00DD06DD"/>
    <w:rsid w:val="00DD0BA2"/>
    <w:rsid w:val="00DD0BD6"/>
    <w:rsid w:val="00DD0C3F"/>
    <w:rsid w:val="00DD12B1"/>
    <w:rsid w:val="00DD1EF2"/>
    <w:rsid w:val="00DD2077"/>
    <w:rsid w:val="00DD2433"/>
    <w:rsid w:val="00DD2783"/>
    <w:rsid w:val="00DD369B"/>
    <w:rsid w:val="00DD3D48"/>
    <w:rsid w:val="00DD3E96"/>
    <w:rsid w:val="00DD5048"/>
    <w:rsid w:val="00DD6D6E"/>
    <w:rsid w:val="00DD7157"/>
    <w:rsid w:val="00DD7258"/>
    <w:rsid w:val="00DD736B"/>
    <w:rsid w:val="00DE00FC"/>
    <w:rsid w:val="00DE034B"/>
    <w:rsid w:val="00DE052C"/>
    <w:rsid w:val="00DE0567"/>
    <w:rsid w:val="00DE06B8"/>
    <w:rsid w:val="00DE0A4C"/>
    <w:rsid w:val="00DE20DB"/>
    <w:rsid w:val="00DE2282"/>
    <w:rsid w:val="00DE2539"/>
    <w:rsid w:val="00DE279D"/>
    <w:rsid w:val="00DE2BC4"/>
    <w:rsid w:val="00DE2BD9"/>
    <w:rsid w:val="00DE2D92"/>
    <w:rsid w:val="00DE2EEB"/>
    <w:rsid w:val="00DE2F67"/>
    <w:rsid w:val="00DE30A1"/>
    <w:rsid w:val="00DE43AA"/>
    <w:rsid w:val="00DE4500"/>
    <w:rsid w:val="00DE453F"/>
    <w:rsid w:val="00DE4636"/>
    <w:rsid w:val="00DE549B"/>
    <w:rsid w:val="00DE557B"/>
    <w:rsid w:val="00DE5E3E"/>
    <w:rsid w:val="00DE5F9D"/>
    <w:rsid w:val="00DE68DF"/>
    <w:rsid w:val="00DE6AF2"/>
    <w:rsid w:val="00DE6BD1"/>
    <w:rsid w:val="00DE7F15"/>
    <w:rsid w:val="00DF0070"/>
    <w:rsid w:val="00DF015E"/>
    <w:rsid w:val="00DF01D5"/>
    <w:rsid w:val="00DF0C97"/>
    <w:rsid w:val="00DF117B"/>
    <w:rsid w:val="00DF11AA"/>
    <w:rsid w:val="00DF14FF"/>
    <w:rsid w:val="00DF1AD4"/>
    <w:rsid w:val="00DF1AEF"/>
    <w:rsid w:val="00DF2137"/>
    <w:rsid w:val="00DF2401"/>
    <w:rsid w:val="00DF2687"/>
    <w:rsid w:val="00DF283F"/>
    <w:rsid w:val="00DF28EB"/>
    <w:rsid w:val="00DF2E58"/>
    <w:rsid w:val="00DF33DA"/>
    <w:rsid w:val="00DF34D0"/>
    <w:rsid w:val="00DF3737"/>
    <w:rsid w:val="00DF37F3"/>
    <w:rsid w:val="00DF396B"/>
    <w:rsid w:val="00DF3DAA"/>
    <w:rsid w:val="00DF4638"/>
    <w:rsid w:val="00DF4BEA"/>
    <w:rsid w:val="00DF4D37"/>
    <w:rsid w:val="00DF510A"/>
    <w:rsid w:val="00DF5BF8"/>
    <w:rsid w:val="00DF6724"/>
    <w:rsid w:val="00DF67A5"/>
    <w:rsid w:val="00DF6CC5"/>
    <w:rsid w:val="00DF7452"/>
    <w:rsid w:val="00DF761B"/>
    <w:rsid w:val="00DF77E8"/>
    <w:rsid w:val="00DF7B8B"/>
    <w:rsid w:val="00DF7F5B"/>
    <w:rsid w:val="00DF7F61"/>
    <w:rsid w:val="00E00695"/>
    <w:rsid w:val="00E0075B"/>
    <w:rsid w:val="00E00A35"/>
    <w:rsid w:val="00E00B4B"/>
    <w:rsid w:val="00E00BAD"/>
    <w:rsid w:val="00E00C8C"/>
    <w:rsid w:val="00E01015"/>
    <w:rsid w:val="00E010F7"/>
    <w:rsid w:val="00E011B3"/>
    <w:rsid w:val="00E011BD"/>
    <w:rsid w:val="00E0151B"/>
    <w:rsid w:val="00E0188E"/>
    <w:rsid w:val="00E01A50"/>
    <w:rsid w:val="00E01C49"/>
    <w:rsid w:val="00E01C52"/>
    <w:rsid w:val="00E020BA"/>
    <w:rsid w:val="00E021E5"/>
    <w:rsid w:val="00E02352"/>
    <w:rsid w:val="00E023DB"/>
    <w:rsid w:val="00E02429"/>
    <w:rsid w:val="00E03BAB"/>
    <w:rsid w:val="00E03F90"/>
    <w:rsid w:val="00E0464E"/>
    <w:rsid w:val="00E048D9"/>
    <w:rsid w:val="00E04D14"/>
    <w:rsid w:val="00E04DBB"/>
    <w:rsid w:val="00E04DC2"/>
    <w:rsid w:val="00E04E91"/>
    <w:rsid w:val="00E04FFC"/>
    <w:rsid w:val="00E056C5"/>
    <w:rsid w:val="00E05762"/>
    <w:rsid w:val="00E0578F"/>
    <w:rsid w:val="00E05938"/>
    <w:rsid w:val="00E05CA1"/>
    <w:rsid w:val="00E0640C"/>
    <w:rsid w:val="00E06436"/>
    <w:rsid w:val="00E06FA5"/>
    <w:rsid w:val="00E0724A"/>
    <w:rsid w:val="00E07628"/>
    <w:rsid w:val="00E07B36"/>
    <w:rsid w:val="00E07C09"/>
    <w:rsid w:val="00E07FE1"/>
    <w:rsid w:val="00E100E8"/>
    <w:rsid w:val="00E1015D"/>
    <w:rsid w:val="00E10BF5"/>
    <w:rsid w:val="00E1138E"/>
    <w:rsid w:val="00E11CE9"/>
    <w:rsid w:val="00E12B0E"/>
    <w:rsid w:val="00E12E1D"/>
    <w:rsid w:val="00E1301A"/>
    <w:rsid w:val="00E1335C"/>
    <w:rsid w:val="00E137E6"/>
    <w:rsid w:val="00E13843"/>
    <w:rsid w:val="00E13849"/>
    <w:rsid w:val="00E13CA2"/>
    <w:rsid w:val="00E1415B"/>
    <w:rsid w:val="00E14D0E"/>
    <w:rsid w:val="00E14FC8"/>
    <w:rsid w:val="00E14FF2"/>
    <w:rsid w:val="00E15157"/>
    <w:rsid w:val="00E153A9"/>
    <w:rsid w:val="00E15B6B"/>
    <w:rsid w:val="00E15E8E"/>
    <w:rsid w:val="00E16A9F"/>
    <w:rsid w:val="00E16E8F"/>
    <w:rsid w:val="00E172D6"/>
    <w:rsid w:val="00E1741C"/>
    <w:rsid w:val="00E17665"/>
    <w:rsid w:val="00E17F4A"/>
    <w:rsid w:val="00E20236"/>
    <w:rsid w:val="00E2092D"/>
    <w:rsid w:val="00E20B35"/>
    <w:rsid w:val="00E214F7"/>
    <w:rsid w:val="00E21554"/>
    <w:rsid w:val="00E215B6"/>
    <w:rsid w:val="00E215C7"/>
    <w:rsid w:val="00E218C1"/>
    <w:rsid w:val="00E21CBA"/>
    <w:rsid w:val="00E21D3E"/>
    <w:rsid w:val="00E21DE6"/>
    <w:rsid w:val="00E21EF2"/>
    <w:rsid w:val="00E221C3"/>
    <w:rsid w:val="00E22229"/>
    <w:rsid w:val="00E22463"/>
    <w:rsid w:val="00E22790"/>
    <w:rsid w:val="00E22B1F"/>
    <w:rsid w:val="00E22BCB"/>
    <w:rsid w:val="00E22DA8"/>
    <w:rsid w:val="00E22E21"/>
    <w:rsid w:val="00E231C2"/>
    <w:rsid w:val="00E23232"/>
    <w:rsid w:val="00E23243"/>
    <w:rsid w:val="00E23444"/>
    <w:rsid w:val="00E2355A"/>
    <w:rsid w:val="00E2372A"/>
    <w:rsid w:val="00E2376C"/>
    <w:rsid w:val="00E23A4E"/>
    <w:rsid w:val="00E24154"/>
    <w:rsid w:val="00E24950"/>
    <w:rsid w:val="00E24D95"/>
    <w:rsid w:val="00E25589"/>
    <w:rsid w:val="00E25F1C"/>
    <w:rsid w:val="00E2600A"/>
    <w:rsid w:val="00E26118"/>
    <w:rsid w:val="00E262FE"/>
    <w:rsid w:val="00E26363"/>
    <w:rsid w:val="00E267B9"/>
    <w:rsid w:val="00E26A95"/>
    <w:rsid w:val="00E26C8A"/>
    <w:rsid w:val="00E26D59"/>
    <w:rsid w:val="00E273A7"/>
    <w:rsid w:val="00E27448"/>
    <w:rsid w:val="00E27540"/>
    <w:rsid w:val="00E278D7"/>
    <w:rsid w:val="00E27958"/>
    <w:rsid w:val="00E30150"/>
    <w:rsid w:val="00E30EC0"/>
    <w:rsid w:val="00E311BF"/>
    <w:rsid w:val="00E315C4"/>
    <w:rsid w:val="00E31A3E"/>
    <w:rsid w:val="00E326DE"/>
    <w:rsid w:val="00E328C8"/>
    <w:rsid w:val="00E32E11"/>
    <w:rsid w:val="00E32FD8"/>
    <w:rsid w:val="00E33C36"/>
    <w:rsid w:val="00E34905"/>
    <w:rsid w:val="00E3589E"/>
    <w:rsid w:val="00E35952"/>
    <w:rsid w:val="00E35B89"/>
    <w:rsid w:val="00E35D41"/>
    <w:rsid w:val="00E35DEE"/>
    <w:rsid w:val="00E35F30"/>
    <w:rsid w:val="00E35F9B"/>
    <w:rsid w:val="00E3654A"/>
    <w:rsid w:val="00E365F3"/>
    <w:rsid w:val="00E36675"/>
    <w:rsid w:val="00E367DE"/>
    <w:rsid w:val="00E36FA0"/>
    <w:rsid w:val="00E37268"/>
    <w:rsid w:val="00E37278"/>
    <w:rsid w:val="00E37397"/>
    <w:rsid w:val="00E37405"/>
    <w:rsid w:val="00E37740"/>
    <w:rsid w:val="00E3793C"/>
    <w:rsid w:val="00E4003F"/>
    <w:rsid w:val="00E4012B"/>
    <w:rsid w:val="00E40534"/>
    <w:rsid w:val="00E4056F"/>
    <w:rsid w:val="00E405F9"/>
    <w:rsid w:val="00E4065A"/>
    <w:rsid w:val="00E40B47"/>
    <w:rsid w:val="00E40BDB"/>
    <w:rsid w:val="00E40F24"/>
    <w:rsid w:val="00E40F3F"/>
    <w:rsid w:val="00E40F49"/>
    <w:rsid w:val="00E4155A"/>
    <w:rsid w:val="00E418E1"/>
    <w:rsid w:val="00E419D5"/>
    <w:rsid w:val="00E41E6B"/>
    <w:rsid w:val="00E42030"/>
    <w:rsid w:val="00E4239A"/>
    <w:rsid w:val="00E42574"/>
    <w:rsid w:val="00E43547"/>
    <w:rsid w:val="00E44044"/>
    <w:rsid w:val="00E442B7"/>
    <w:rsid w:val="00E443E9"/>
    <w:rsid w:val="00E44AB5"/>
    <w:rsid w:val="00E44DF4"/>
    <w:rsid w:val="00E450A9"/>
    <w:rsid w:val="00E45CD0"/>
    <w:rsid w:val="00E45E2A"/>
    <w:rsid w:val="00E45F2D"/>
    <w:rsid w:val="00E467A3"/>
    <w:rsid w:val="00E4703E"/>
    <w:rsid w:val="00E47373"/>
    <w:rsid w:val="00E47487"/>
    <w:rsid w:val="00E47D3D"/>
    <w:rsid w:val="00E47E06"/>
    <w:rsid w:val="00E504BC"/>
    <w:rsid w:val="00E50914"/>
    <w:rsid w:val="00E50A76"/>
    <w:rsid w:val="00E50CB9"/>
    <w:rsid w:val="00E51850"/>
    <w:rsid w:val="00E519CF"/>
    <w:rsid w:val="00E51C17"/>
    <w:rsid w:val="00E51D66"/>
    <w:rsid w:val="00E522DB"/>
    <w:rsid w:val="00E52767"/>
    <w:rsid w:val="00E528EA"/>
    <w:rsid w:val="00E531CA"/>
    <w:rsid w:val="00E53B32"/>
    <w:rsid w:val="00E53B3E"/>
    <w:rsid w:val="00E54AC0"/>
    <w:rsid w:val="00E54B5C"/>
    <w:rsid w:val="00E5516B"/>
    <w:rsid w:val="00E557AB"/>
    <w:rsid w:val="00E557E5"/>
    <w:rsid w:val="00E5615B"/>
    <w:rsid w:val="00E563E9"/>
    <w:rsid w:val="00E56456"/>
    <w:rsid w:val="00E57031"/>
    <w:rsid w:val="00E573EA"/>
    <w:rsid w:val="00E60AEC"/>
    <w:rsid w:val="00E60B6E"/>
    <w:rsid w:val="00E6106C"/>
    <w:rsid w:val="00E61363"/>
    <w:rsid w:val="00E613C5"/>
    <w:rsid w:val="00E61C0F"/>
    <w:rsid w:val="00E61F90"/>
    <w:rsid w:val="00E62B82"/>
    <w:rsid w:val="00E62C66"/>
    <w:rsid w:val="00E636A9"/>
    <w:rsid w:val="00E63D69"/>
    <w:rsid w:val="00E64539"/>
    <w:rsid w:val="00E6499A"/>
    <w:rsid w:val="00E65033"/>
    <w:rsid w:val="00E65856"/>
    <w:rsid w:val="00E6597C"/>
    <w:rsid w:val="00E659DB"/>
    <w:rsid w:val="00E65CD9"/>
    <w:rsid w:val="00E668A8"/>
    <w:rsid w:val="00E66C0B"/>
    <w:rsid w:val="00E66DE1"/>
    <w:rsid w:val="00E6726D"/>
    <w:rsid w:val="00E6732A"/>
    <w:rsid w:val="00E6768D"/>
    <w:rsid w:val="00E679F6"/>
    <w:rsid w:val="00E67AC3"/>
    <w:rsid w:val="00E67D37"/>
    <w:rsid w:val="00E70256"/>
    <w:rsid w:val="00E708B4"/>
    <w:rsid w:val="00E709FC"/>
    <w:rsid w:val="00E70A9F"/>
    <w:rsid w:val="00E70E07"/>
    <w:rsid w:val="00E7183D"/>
    <w:rsid w:val="00E718C9"/>
    <w:rsid w:val="00E7190A"/>
    <w:rsid w:val="00E719BE"/>
    <w:rsid w:val="00E71A38"/>
    <w:rsid w:val="00E71CEA"/>
    <w:rsid w:val="00E7249A"/>
    <w:rsid w:val="00E724EE"/>
    <w:rsid w:val="00E72576"/>
    <w:rsid w:val="00E728FC"/>
    <w:rsid w:val="00E72B55"/>
    <w:rsid w:val="00E72D94"/>
    <w:rsid w:val="00E72EDC"/>
    <w:rsid w:val="00E73303"/>
    <w:rsid w:val="00E73726"/>
    <w:rsid w:val="00E7418B"/>
    <w:rsid w:val="00E74198"/>
    <w:rsid w:val="00E742C6"/>
    <w:rsid w:val="00E749A1"/>
    <w:rsid w:val="00E74B45"/>
    <w:rsid w:val="00E75296"/>
    <w:rsid w:val="00E752F9"/>
    <w:rsid w:val="00E7557F"/>
    <w:rsid w:val="00E75A6E"/>
    <w:rsid w:val="00E75B3A"/>
    <w:rsid w:val="00E75C2A"/>
    <w:rsid w:val="00E75CF7"/>
    <w:rsid w:val="00E75DC8"/>
    <w:rsid w:val="00E760B1"/>
    <w:rsid w:val="00E76294"/>
    <w:rsid w:val="00E769E1"/>
    <w:rsid w:val="00E76B47"/>
    <w:rsid w:val="00E76D09"/>
    <w:rsid w:val="00E7730A"/>
    <w:rsid w:val="00E7742E"/>
    <w:rsid w:val="00E77588"/>
    <w:rsid w:val="00E77A7E"/>
    <w:rsid w:val="00E77E08"/>
    <w:rsid w:val="00E8055B"/>
    <w:rsid w:val="00E8106C"/>
    <w:rsid w:val="00E8150B"/>
    <w:rsid w:val="00E8195B"/>
    <w:rsid w:val="00E81C6D"/>
    <w:rsid w:val="00E82212"/>
    <w:rsid w:val="00E822A4"/>
    <w:rsid w:val="00E82479"/>
    <w:rsid w:val="00E825CE"/>
    <w:rsid w:val="00E82759"/>
    <w:rsid w:val="00E82AC5"/>
    <w:rsid w:val="00E82B80"/>
    <w:rsid w:val="00E82C95"/>
    <w:rsid w:val="00E831B9"/>
    <w:rsid w:val="00E8320D"/>
    <w:rsid w:val="00E832BE"/>
    <w:rsid w:val="00E83E17"/>
    <w:rsid w:val="00E841C2"/>
    <w:rsid w:val="00E8424C"/>
    <w:rsid w:val="00E84CC1"/>
    <w:rsid w:val="00E8597F"/>
    <w:rsid w:val="00E85A9E"/>
    <w:rsid w:val="00E85F26"/>
    <w:rsid w:val="00E86471"/>
    <w:rsid w:val="00E86624"/>
    <w:rsid w:val="00E867A1"/>
    <w:rsid w:val="00E86BE2"/>
    <w:rsid w:val="00E86D08"/>
    <w:rsid w:val="00E86EC7"/>
    <w:rsid w:val="00E870A5"/>
    <w:rsid w:val="00E8714A"/>
    <w:rsid w:val="00E87ADB"/>
    <w:rsid w:val="00E87D24"/>
    <w:rsid w:val="00E87D90"/>
    <w:rsid w:val="00E902ED"/>
    <w:rsid w:val="00E90351"/>
    <w:rsid w:val="00E904CD"/>
    <w:rsid w:val="00E90575"/>
    <w:rsid w:val="00E9062F"/>
    <w:rsid w:val="00E9091B"/>
    <w:rsid w:val="00E90EC0"/>
    <w:rsid w:val="00E9106D"/>
    <w:rsid w:val="00E9145B"/>
    <w:rsid w:val="00E914C6"/>
    <w:rsid w:val="00E91C0B"/>
    <w:rsid w:val="00E92090"/>
    <w:rsid w:val="00E922DB"/>
    <w:rsid w:val="00E92346"/>
    <w:rsid w:val="00E9273B"/>
    <w:rsid w:val="00E931FD"/>
    <w:rsid w:val="00E93595"/>
    <w:rsid w:val="00E936B7"/>
    <w:rsid w:val="00E94227"/>
    <w:rsid w:val="00E94255"/>
    <w:rsid w:val="00E942AE"/>
    <w:rsid w:val="00E9463F"/>
    <w:rsid w:val="00E951ED"/>
    <w:rsid w:val="00E95302"/>
    <w:rsid w:val="00E95F80"/>
    <w:rsid w:val="00E9605E"/>
    <w:rsid w:val="00E964A5"/>
    <w:rsid w:val="00E96A2C"/>
    <w:rsid w:val="00E96D1D"/>
    <w:rsid w:val="00E97A1A"/>
    <w:rsid w:val="00EA0579"/>
    <w:rsid w:val="00EA0A43"/>
    <w:rsid w:val="00EA0F54"/>
    <w:rsid w:val="00EA106D"/>
    <w:rsid w:val="00EA107A"/>
    <w:rsid w:val="00EA11E6"/>
    <w:rsid w:val="00EA1297"/>
    <w:rsid w:val="00EA1CF3"/>
    <w:rsid w:val="00EA2133"/>
    <w:rsid w:val="00EA23BC"/>
    <w:rsid w:val="00EA252E"/>
    <w:rsid w:val="00EA2574"/>
    <w:rsid w:val="00EA28E8"/>
    <w:rsid w:val="00EA290D"/>
    <w:rsid w:val="00EA2A60"/>
    <w:rsid w:val="00EA2CD5"/>
    <w:rsid w:val="00EA2D05"/>
    <w:rsid w:val="00EA3608"/>
    <w:rsid w:val="00EA3D72"/>
    <w:rsid w:val="00EA417E"/>
    <w:rsid w:val="00EA4840"/>
    <w:rsid w:val="00EA4DE4"/>
    <w:rsid w:val="00EA4EAD"/>
    <w:rsid w:val="00EA544B"/>
    <w:rsid w:val="00EA5A28"/>
    <w:rsid w:val="00EA5AAA"/>
    <w:rsid w:val="00EA6051"/>
    <w:rsid w:val="00EA635B"/>
    <w:rsid w:val="00EA6553"/>
    <w:rsid w:val="00EA6EE5"/>
    <w:rsid w:val="00EA70F5"/>
    <w:rsid w:val="00EA7236"/>
    <w:rsid w:val="00EA780B"/>
    <w:rsid w:val="00EA7C3D"/>
    <w:rsid w:val="00EA7FCF"/>
    <w:rsid w:val="00EB056B"/>
    <w:rsid w:val="00EB0683"/>
    <w:rsid w:val="00EB0BE1"/>
    <w:rsid w:val="00EB0DED"/>
    <w:rsid w:val="00EB0EBA"/>
    <w:rsid w:val="00EB1212"/>
    <w:rsid w:val="00EB199B"/>
    <w:rsid w:val="00EB1D71"/>
    <w:rsid w:val="00EB216C"/>
    <w:rsid w:val="00EB2322"/>
    <w:rsid w:val="00EB2374"/>
    <w:rsid w:val="00EB2536"/>
    <w:rsid w:val="00EB27E2"/>
    <w:rsid w:val="00EB2B88"/>
    <w:rsid w:val="00EB2D1E"/>
    <w:rsid w:val="00EB32CB"/>
    <w:rsid w:val="00EB36DF"/>
    <w:rsid w:val="00EB3B8C"/>
    <w:rsid w:val="00EB3FEE"/>
    <w:rsid w:val="00EB4A5D"/>
    <w:rsid w:val="00EB4AF9"/>
    <w:rsid w:val="00EB52A6"/>
    <w:rsid w:val="00EB52AC"/>
    <w:rsid w:val="00EB5429"/>
    <w:rsid w:val="00EB5802"/>
    <w:rsid w:val="00EB5858"/>
    <w:rsid w:val="00EB5AFB"/>
    <w:rsid w:val="00EB5B57"/>
    <w:rsid w:val="00EB5DB0"/>
    <w:rsid w:val="00EB62A7"/>
    <w:rsid w:val="00EB635E"/>
    <w:rsid w:val="00EB647D"/>
    <w:rsid w:val="00EB64BC"/>
    <w:rsid w:val="00EB662A"/>
    <w:rsid w:val="00EB69A5"/>
    <w:rsid w:val="00EB6D1C"/>
    <w:rsid w:val="00EB6D2B"/>
    <w:rsid w:val="00EB7513"/>
    <w:rsid w:val="00EB756E"/>
    <w:rsid w:val="00EB75FF"/>
    <w:rsid w:val="00EB7826"/>
    <w:rsid w:val="00EC0057"/>
    <w:rsid w:val="00EC03A5"/>
    <w:rsid w:val="00EC05E8"/>
    <w:rsid w:val="00EC0625"/>
    <w:rsid w:val="00EC0697"/>
    <w:rsid w:val="00EC0804"/>
    <w:rsid w:val="00EC0FA6"/>
    <w:rsid w:val="00EC14E8"/>
    <w:rsid w:val="00EC1540"/>
    <w:rsid w:val="00EC155D"/>
    <w:rsid w:val="00EC173F"/>
    <w:rsid w:val="00EC1D6B"/>
    <w:rsid w:val="00EC1DE1"/>
    <w:rsid w:val="00EC2085"/>
    <w:rsid w:val="00EC2095"/>
    <w:rsid w:val="00EC24FC"/>
    <w:rsid w:val="00EC298D"/>
    <w:rsid w:val="00EC32F8"/>
    <w:rsid w:val="00EC3C34"/>
    <w:rsid w:val="00EC3E16"/>
    <w:rsid w:val="00EC3F94"/>
    <w:rsid w:val="00EC4903"/>
    <w:rsid w:val="00EC4C89"/>
    <w:rsid w:val="00EC56F2"/>
    <w:rsid w:val="00EC5AC0"/>
    <w:rsid w:val="00EC5B1D"/>
    <w:rsid w:val="00EC60B6"/>
    <w:rsid w:val="00EC63F5"/>
    <w:rsid w:val="00EC6732"/>
    <w:rsid w:val="00EC696D"/>
    <w:rsid w:val="00EC6B12"/>
    <w:rsid w:val="00EC6CB1"/>
    <w:rsid w:val="00EC730C"/>
    <w:rsid w:val="00EC7511"/>
    <w:rsid w:val="00EC7684"/>
    <w:rsid w:val="00EC77EE"/>
    <w:rsid w:val="00EC786C"/>
    <w:rsid w:val="00EC7968"/>
    <w:rsid w:val="00EC7C5D"/>
    <w:rsid w:val="00EC7FB6"/>
    <w:rsid w:val="00ED0065"/>
    <w:rsid w:val="00ED036D"/>
    <w:rsid w:val="00ED03A6"/>
    <w:rsid w:val="00ED06C3"/>
    <w:rsid w:val="00ED0779"/>
    <w:rsid w:val="00ED0DC6"/>
    <w:rsid w:val="00ED1122"/>
    <w:rsid w:val="00ED1433"/>
    <w:rsid w:val="00ED1D7F"/>
    <w:rsid w:val="00ED1E3B"/>
    <w:rsid w:val="00ED1ECD"/>
    <w:rsid w:val="00ED23AD"/>
    <w:rsid w:val="00ED23AF"/>
    <w:rsid w:val="00ED242A"/>
    <w:rsid w:val="00ED25BC"/>
    <w:rsid w:val="00ED30FF"/>
    <w:rsid w:val="00ED3381"/>
    <w:rsid w:val="00ED3896"/>
    <w:rsid w:val="00ED3BBF"/>
    <w:rsid w:val="00ED4087"/>
    <w:rsid w:val="00ED4131"/>
    <w:rsid w:val="00ED53F3"/>
    <w:rsid w:val="00ED5436"/>
    <w:rsid w:val="00ED5A2B"/>
    <w:rsid w:val="00ED6317"/>
    <w:rsid w:val="00ED64F5"/>
    <w:rsid w:val="00ED68FC"/>
    <w:rsid w:val="00ED6FCA"/>
    <w:rsid w:val="00ED715A"/>
    <w:rsid w:val="00ED7524"/>
    <w:rsid w:val="00ED7B7F"/>
    <w:rsid w:val="00EE09E6"/>
    <w:rsid w:val="00EE09F7"/>
    <w:rsid w:val="00EE0CFE"/>
    <w:rsid w:val="00EE1154"/>
    <w:rsid w:val="00EE1480"/>
    <w:rsid w:val="00EE1EAB"/>
    <w:rsid w:val="00EE21A1"/>
    <w:rsid w:val="00EE23C4"/>
    <w:rsid w:val="00EE2561"/>
    <w:rsid w:val="00EE25F7"/>
    <w:rsid w:val="00EE2659"/>
    <w:rsid w:val="00EE2690"/>
    <w:rsid w:val="00EE274D"/>
    <w:rsid w:val="00EE27D5"/>
    <w:rsid w:val="00EE2AF3"/>
    <w:rsid w:val="00EE2D5A"/>
    <w:rsid w:val="00EE31E5"/>
    <w:rsid w:val="00EE40C4"/>
    <w:rsid w:val="00EE4658"/>
    <w:rsid w:val="00EE46CD"/>
    <w:rsid w:val="00EE484B"/>
    <w:rsid w:val="00EE49B4"/>
    <w:rsid w:val="00EE4D13"/>
    <w:rsid w:val="00EE4DDC"/>
    <w:rsid w:val="00EE53EE"/>
    <w:rsid w:val="00EE5BB5"/>
    <w:rsid w:val="00EE5DDA"/>
    <w:rsid w:val="00EE60C1"/>
    <w:rsid w:val="00EE6212"/>
    <w:rsid w:val="00EE636B"/>
    <w:rsid w:val="00EE6A68"/>
    <w:rsid w:val="00EE6B8B"/>
    <w:rsid w:val="00EE6F28"/>
    <w:rsid w:val="00EE708C"/>
    <w:rsid w:val="00EE754D"/>
    <w:rsid w:val="00EE794A"/>
    <w:rsid w:val="00EE7CF2"/>
    <w:rsid w:val="00EE7E77"/>
    <w:rsid w:val="00EF00DC"/>
    <w:rsid w:val="00EF0179"/>
    <w:rsid w:val="00EF028E"/>
    <w:rsid w:val="00EF05BF"/>
    <w:rsid w:val="00EF05FD"/>
    <w:rsid w:val="00EF089E"/>
    <w:rsid w:val="00EF09ED"/>
    <w:rsid w:val="00EF0A19"/>
    <w:rsid w:val="00EF0F41"/>
    <w:rsid w:val="00EF0F76"/>
    <w:rsid w:val="00EF11C8"/>
    <w:rsid w:val="00EF1603"/>
    <w:rsid w:val="00EF189C"/>
    <w:rsid w:val="00EF1937"/>
    <w:rsid w:val="00EF1ABB"/>
    <w:rsid w:val="00EF1B48"/>
    <w:rsid w:val="00EF1DDE"/>
    <w:rsid w:val="00EF1E18"/>
    <w:rsid w:val="00EF287D"/>
    <w:rsid w:val="00EF2B13"/>
    <w:rsid w:val="00EF2B22"/>
    <w:rsid w:val="00EF2C99"/>
    <w:rsid w:val="00EF2EC4"/>
    <w:rsid w:val="00EF33A5"/>
    <w:rsid w:val="00EF3D71"/>
    <w:rsid w:val="00EF3DE8"/>
    <w:rsid w:val="00EF3F6F"/>
    <w:rsid w:val="00EF404C"/>
    <w:rsid w:val="00EF4BED"/>
    <w:rsid w:val="00EF4D3B"/>
    <w:rsid w:val="00EF4DD0"/>
    <w:rsid w:val="00EF54DE"/>
    <w:rsid w:val="00EF58D4"/>
    <w:rsid w:val="00EF5BC0"/>
    <w:rsid w:val="00EF5DF7"/>
    <w:rsid w:val="00EF5EF1"/>
    <w:rsid w:val="00EF6929"/>
    <w:rsid w:val="00EF6BAD"/>
    <w:rsid w:val="00EF6FBD"/>
    <w:rsid w:val="00EF7002"/>
    <w:rsid w:val="00EF77A5"/>
    <w:rsid w:val="00EF77D6"/>
    <w:rsid w:val="00EF79DE"/>
    <w:rsid w:val="00F00672"/>
    <w:rsid w:val="00F00C0E"/>
    <w:rsid w:val="00F00FFE"/>
    <w:rsid w:val="00F0140B"/>
    <w:rsid w:val="00F019EE"/>
    <w:rsid w:val="00F01A1B"/>
    <w:rsid w:val="00F01C1E"/>
    <w:rsid w:val="00F01F50"/>
    <w:rsid w:val="00F020C8"/>
    <w:rsid w:val="00F02CB6"/>
    <w:rsid w:val="00F0330C"/>
    <w:rsid w:val="00F034FB"/>
    <w:rsid w:val="00F0387C"/>
    <w:rsid w:val="00F03DD7"/>
    <w:rsid w:val="00F04215"/>
    <w:rsid w:val="00F044A8"/>
    <w:rsid w:val="00F04523"/>
    <w:rsid w:val="00F04606"/>
    <w:rsid w:val="00F04988"/>
    <w:rsid w:val="00F04BBC"/>
    <w:rsid w:val="00F0501C"/>
    <w:rsid w:val="00F05168"/>
    <w:rsid w:val="00F05483"/>
    <w:rsid w:val="00F057E5"/>
    <w:rsid w:val="00F05827"/>
    <w:rsid w:val="00F05DDD"/>
    <w:rsid w:val="00F06571"/>
    <w:rsid w:val="00F06A0F"/>
    <w:rsid w:val="00F06D0D"/>
    <w:rsid w:val="00F06E3C"/>
    <w:rsid w:val="00F06EDB"/>
    <w:rsid w:val="00F074D2"/>
    <w:rsid w:val="00F077B8"/>
    <w:rsid w:val="00F100F9"/>
    <w:rsid w:val="00F102C5"/>
    <w:rsid w:val="00F10AA9"/>
    <w:rsid w:val="00F10D75"/>
    <w:rsid w:val="00F10FF0"/>
    <w:rsid w:val="00F1104C"/>
    <w:rsid w:val="00F1153B"/>
    <w:rsid w:val="00F116B3"/>
    <w:rsid w:val="00F119A0"/>
    <w:rsid w:val="00F11ABB"/>
    <w:rsid w:val="00F1297A"/>
    <w:rsid w:val="00F12C50"/>
    <w:rsid w:val="00F1303C"/>
    <w:rsid w:val="00F133EB"/>
    <w:rsid w:val="00F13473"/>
    <w:rsid w:val="00F135D2"/>
    <w:rsid w:val="00F135EF"/>
    <w:rsid w:val="00F13813"/>
    <w:rsid w:val="00F13985"/>
    <w:rsid w:val="00F13A8C"/>
    <w:rsid w:val="00F13D50"/>
    <w:rsid w:val="00F1459B"/>
    <w:rsid w:val="00F14664"/>
    <w:rsid w:val="00F147D5"/>
    <w:rsid w:val="00F148A1"/>
    <w:rsid w:val="00F14BC9"/>
    <w:rsid w:val="00F14DDC"/>
    <w:rsid w:val="00F15189"/>
    <w:rsid w:val="00F157AE"/>
    <w:rsid w:val="00F15823"/>
    <w:rsid w:val="00F1627E"/>
    <w:rsid w:val="00F166A3"/>
    <w:rsid w:val="00F1680F"/>
    <w:rsid w:val="00F16DFE"/>
    <w:rsid w:val="00F17216"/>
    <w:rsid w:val="00F174A2"/>
    <w:rsid w:val="00F1763B"/>
    <w:rsid w:val="00F206CA"/>
    <w:rsid w:val="00F2098D"/>
    <w:rsid w:val="00F20E1E"/>
    <w:rsid w:val="00F21147"/>
    <w:rsid w:val="00F2129E"/>
    <w:rsid w:val="00F212A7"/>
    <w:rsid w:val="00F2154C"/>
    <w:rsid w:val="00F2210D"/>
    <w:rsid w:val="00F2229C"/>
    <w:rsid w:val="00F22555"/>
    <w:rsid w:val="00F22812"/>
    <w:rsid w:val="00F229F5"/>
    <w:rsid w:val="00F22EBF"/>
    <w:rsid w:val="00F238CF"/>
    <w:rsid w:val="00F23F9D"/>
    <w:rsid w:val="00F23FA8"/>
    <w:rsid w:val="00F23FE6"/>
    <w:rsid w:val="00F245A4"/>
    <w:rsid w:val="00F24F57"/>
    <w:rsid w:val="00F253C2"/>
    <w:rsid w:val="00F25916"/>
    <w:rsid w:val="00F25F09"/>
    <w:rsid w:val="00F25FEA"/>
    <w:rsid w:val="00F25FFA"/>
    <w:rsid w:val="00F261A3"/>
    <w:rsid w:val="00F26577"/>
    <w:rsid w:val="00F2665A"/>
    <w:rsid w:val="00F2669A"/>
    <w:rsid w:val="00F26702"/>
    <w:rsid w:val="00F2731A"/>
    <w:rsid w:val="00F2750A"/>
    <w:rsid w:val="00F2774B"/>
    <w:rsid w:val="00F2781A"/>
    <w:rsid w:val="00F27B01"/>
    <w:rsid w:val="00F30052"/>
    <w:rsid w:val="00F30BE1"/>
    <w:rsid w:val="00F30D90"/>
    <w:rsid w:val="00F30FF3"/>
    <w:rsid w:val="00F311BE"/>
    <w:rsid w:val="00F311D6"/>
    <w:rsid w:val="00F312F7"/>
    <w:rsid w:val="00F31D39"/>
    <w:rsid w:val="00F32268"/>
    <w:rsid w:val="00F32625"/>
    <w:rsid w:val="00F32E5B"/>
    <w:rsid w:val="00F3335D"/>
    <w:rsid w:val="00F335DD"/>
    <w:rsid w:val="00F337D4"/>
    <w:rsid w:val="00F33893"/>
    <w:rsid w:val="00F33F08"/>
    <w:rsid w:val="00F34192"/>
    <w:rsid w:val="00F343B4"/>
    <w:rsid w:val="00F343D0"/>
    <w:rsid w:val="00F3441A"/>
    <w:rsid w:val="00F3474C"/>
    <w:rsid w:val="00F3498A"/>
    <w:rsid w:val="00F34A9A"/>
    <w:rsid w:val="00F34ABC"/>
    <w:rsid w:val="00F34BF6"/>
    <w:rsid w:val="00F34DF6"/>
    <w:rsid w:val="00F34E93"/>
    <w:rsid w:val="00F34F81"/>
    <w:rsid w:val="00F34FAE"/>
    <w:rsid w:val="00F3568D"/>
    <w:rsid w:val="00F35C66"/>
    <w:rsid w:val="00F35F2B"/>
    <w:rsid w:val="00F36133"/>
    <w:rsid w:val="00F36433"/>
    <w:rsid w:val="00F36523"/>
    <w:rsid w:val="00F36A1F"/>
    <w:rsid w:val="00F36BDA"/>
    <w:rsid w:val="00F40033"/>
    <w:rsid w:val="00F40279"/>
    <w:rsid w:val="00F40469"/>
    <w:rsid w:val="00F407BA"/>
    <w:rsid w:val="00F40972"/>
    <w:rsid w:val="00F409B2"/>
    <w:rsid w:val="00F40BCC"/>
    <w:rsid w:val="00F41257"/>
    <w:rsid w:val="00F4164F"/>
    <w:rsid w:val="00F41746"/>
    <w:rsid w:val="00F41D3F"/>
    <w:rsid w:val="00F42C2E"/>
    <w:rsid w:val="00F42E2D"/>
    <w:rsid w:val="00F4421A"/>
    <w:rsid w:val="00F4471E"/>
    <w:rsid w:val="00F44A1E"/>
    <w:rsid w:val="00F44AD5"/>
    <w:rsid w:val="00F44B61"/>
    <w:rsid w:val="00F44FEE"/>
    <w:rsid w:val="00F4523B"/>
    <w:rsid w:val="00F45447"/>
    <w:rsid w:val="00F45E5E"/>
    <w:rsid w:val="00F46252"/>
    <w:rsid w:val="00F463E4"/>
    <w:rsid w:val="00F46E05"/>
    <w:rsid w:val="00F47AD7"/>
    <w:rsid w:val="00F47E81"/>
    <w:rsid w:val="00F503CC"/>
    <w:rsid w:val="00F50B76"/>
    <w:rsid w:val="00F5145B"/>
    <w:rsid w:val="00F51920"/>
    <w:rsid w:val="00F5222E"/>
    <w:rsid w:val="00F525A1"/>
    <w:rsid w:val="00F525FA"/>
    <w:rsid w:val="00F52B49"/>
    <w:rsid w:val="00F52D05"/>
    <w:rsid w:val="00F53999"/>
    <w:rsid w:val="00F53E8C"/>
    <w:rsid w:val="00F53F98"/>
    <w:rsid w:val="00F549D5"/>
    <w:rsid w:val="00F54D2F"/>
    <w:rsid w:val="00F5505A"/>
    <w:rsid w:val="00F55081"/>
    <w:rsid w:val="00F55328"/>
    <w:rsid w:val="00F557AC"/>
    <w:rsid w:val="00F558A0"/>
    <w:rsid w:val="00F55A2C"/>
    <w:rsid w:val="00F55B67"/>
    <w:rsid w:val="00F55D63"/>
    <w:rsid w:val="00F55DC4"/>
    <w:rsid w:val="00F55DCB"/>
    <w:rsid w:val="00F55EB3"/>
    <w:rsid w:val="00F55EF0"/>
    <w:rsid w:val="00F55FC5"/>
    <w:rsid w:val="00F5603F"/>
    <w:rsid w:val="00F56075"/>
    <w:rsid w:val="00F56110"/>
    <w:rsid w:val="00F561FF"/>
    <w:rsid w:val="00F5660B"/>
    <w:rsid w:val="00F569CB"/>
    <w:rsid w:val="00F56DBE"/>
    <w:rsid w:val="00F57029"/>
    <w:rsid w:val="00F577A1"/>
    <w:rsid w:val="00F578F8"/>
    <w:rsid w:val="00F603C3"/>
    <w:rsid w:val="00F60525"/>
    <w:rsid w:val="00F6069B"/>
    <w:rsid w:val="00F60FB2"/>
    <w:rsid w:val="00F61846"/>
    <w:rsid w:val="00F6197A"/>
    <w:rsid w:val="00F6246D"/>
    <w:rsid w:val="00F62710"/>
    <w:rsid w:val="00F6282A"/>
    <w:rsid w:val="00F62831"/>
    <w:rsid w:val="00F62AC2"/>
    <w:rsid w:val="00F62CC0"/>
    <w:rsid w:val="00F63492"/>
    <w:rsid w:val="00F635F1"/>
    <w:rsid w:val="00F63C84"/>
    <w:rsid w:val="00F63E09"/>
    <w:rsid w:val="00F64337"/>
    <w:rsid w:val="00F64366"/>
    <w:rsid w:val="00F6488B"/>
    <w:rsid w:val="00F64973"/>
    <w:rsid w:val="00F655D3"/>
    <w:rsid w:val="00F6675B"/>
    <w:rsid w:val="00F66853"/>
    <w:rsid w:val="00F66B75"/>
    <w:rsid w:val="00F66BC6"/>
    <w:rsid w:val="00F66BE2"/>
    <w:rsid w:val="00F66F88"/>
    <w:rsid w:val="00F6706D"/>
    <w:rsid w:val="00F6763F"/>
    <w:rsid w:val="00F67820"/>
    <w:rsid w:val="00F70B12"/>
    <w:rsid w:val="00F70B54"/>
    <w:rsid w:val="00F70DA7"/>
    <w:rsid w:val="00F70F09"/>
    <w:rsid w:val="00F71856"/>
    <w:rsid w:val="00F71FB0"/>
    <w:rsid w:val="00F7221C"/>
    <w:rsid w:val="00F7271C"/>
    <w:rsid w:val="00F728CC"/>
    <w:rsid w:val="00F72B61"/>
    <w:rsid w:val="00F72BAD"/>
    <w:rsid w:val="00F72DAD"/>
    <w:rsid w:val="00F73055"/>
    <w:rsid w:val="00F731E7"/>
    <w:rsid w:val="00F732B4"/>
    <w:rsid w:val="00F7398F"/>
    <w:rsid w:val="00F73DB5"/>
    <w:rsid w:val="00F73F9E"/>
    <w:rsid w:val="00F748FE"/>
    <w:rsid w:val="00F74EA3"/>
    <w:rsid w:val="00F751F6"/>
    <w:rsid w:val="00F75A9F"/>
    <w:rsid w:val="00F75ADC"/>
    <w:rsid w:val="00F75E11"/>
    <w:rsid w:val="00F76072"/>
    <w:rsid w:val="00F7684B"/>
    <w:rsid w:val="00F76A74"/>
    <w:rsid w:val="00F76EA8"/>
    <w:rsid w:val="00F76F20"/>
    <w:rsid w:val="00F77660"/>
    <w:rsid w:val="00F77A57"/>
    <w:rsid w:val="00F77D6C"/>
    <w:rsid w:val="00F8047E"/>
    <w:rsid w:val="00F8083F"/>
    <w:rsid w:val="00F809CA"/>
    <w:rsid w:val="00F80A48"/>
    <w:rsid w:val="00F81533"/>
    <w:rsid w:val="00F816E8"/>
    <w:rsid w:val="00F8195E"/>
    <w:rsid w:val="00F8251F"/>
    <w:rsid w:val="00F82657"/>
    <w:rsid w:val="00F82695"/>
    <w:rsid w:val="00F82B96"/>
    <w:rsid w:val="00F82D7F"/>
    <w:rsid w:val="00F835A2"/>
    <w:rsid w:val="00F83CAD"/>
    <w:rsid w:val="00F83D68"/>
    <w:rsid w:val="00F84065"/>
    <w:rsid w:val="00F842BE"/>
    <w:rsid w:val="00F8463E"/>
    <w:rsid w:val="00F84702"/>
    <w:rsid w:val="00F84738"/>
    <w:rsid w:val="00F84B9A"/>
    <w:rsid w:val="00F84CDD"/>
    <w:rsid w:val="00F851B1"/>
    <w:rsid w:val="00F853CD"/>
    <w:rsid w:val="00F85722"/>
    <w:rsid w:val="00F85763"/>
    <w:rsid w:val="00F859B0"/>
    <w:rsid w:val="00F85E28"/>
    <w:rsid w:val="00F86898"/>
    <w:rsid w:val="00F86E77"/>
    <w:rsid w:val="00F871AB"/>
    <w:rsid w:val="00F9045D"/>
    <w:rsid w:val="00F9090F"/>
    <w:rsid w:val="00F90B57"/>
    <w:rsid w:val="00F90B77"/>
    <w:rsid w:val="00F90C27"/>
    <w:rsid w:val="00F90CF1"/>
    <w:rsid w:val="00F911B3"/>
    <w:rsid w:val="00F91747"/>
    <w:rsid w:val="00F918B4"/>
    <w:rsid w:val="00F91BE8"/>
    <w:rsid w:val="00F92183"/>
    <w:rsid w:val="00F92376"/>
    <w:rsid w:val="00F924B6"/>
    <w:rsid w:val="00F92778"/>
    <w:rsid w:val="00F92A3B"/>
    <w:rsid w:val="00F92B3B"/>
    <w:rsid w:val="00F92B78"/>
    <w:rsid w:val="00F92EC0"/>
    <w:rsid w:val="00F93035"/>
    <w:rsid w:val="00F93A62"/>
    <w:rsid w:val="00F93C6E"/>
    <w:rsid w:val="00F93E7A"/>
    <w:rsid w:val="00F948A6"/>
    <w:rsid w:val="00F94AB4"/>
    <w:rsid w:val="00F94C4F"/>
    <w:rsid w:val="00F94E9E"/>
    <w:rsid w:val="00F95325"/>
    <w:rsid w:val="00F957C4"/>
    <w:rsid w:val="00F959E2"/>
    <w:rsid w:val="00F95DA2"/>
    <w:rsid w:val="00F96010"/>
    <w:rsid w:val="00F964DD"/>
    <w:rsid w:val="00F9670D"/>
    <w:rsid w:val="00F96750"/>
    <w:rsid w:val="00F96752"/>
    <w:rsid w:val="00F96CA9"/>
    <w:rsid w:val="00F96D64"/>
    <w:rsid w:val="00F96E36"/>
    <w:rsid w:val="00F9720D"/>
    <w:rsid w:val="00F97653"/>
    <w:rsid w:val="00F9776C"/>
    <w:rsid w:val="00F97AB9"/>
    <w:rsid w:val="00FA0EF7"/>
    <w:rsid w:val="00FA1358"/>
    <w:rsid w:val="00FA1E9F"/>
    <w:rsid w:val="00FA21E6"/>
    <w:rsid w:val="00FA2629"/>
    <w:rsid w:val="00FA29ED"/>
    <w:rsid w:val="00FA2DD5"/>
    <w:rsid w:val="00FA300D"/>
    <w:rsid w:val="00FA32C7"/>
    <w:rsid w:val="00FA37D2"/>
    <w:rsid w:val="00FA3C20"/>
    <w:rsid w:val="00FA3DB9"/>
    <w:rsid w:val="00FA3FD7"/>
    <w:rsid w:val="00FA45BB"/>
    <w:rsid w:val="00FA45E2"/>
    <w:rsid w:val="00FA47A6"/>
    <w:rsid w:val="00FA494B"/>
    <w:rsid w:val="00FA5100"/>
    <w:rsid w:val="00FA515C"/>
    <w:rsid w:val="00FA51BF"/>
    <w:rsid w:val="00FA552A"/>
    <w:rsid w:val="00FA5BE5"/>
    <w:rsid w:val="00FA5EC8"/>
    <w:rsid w:val="00FA5FBC"/>
    <w:rsid w:val="00FA63D9"/>
    <w:rsid w:val="00FA6886"/>
    <w:rsid w:val="00FA7382"/>
    <w:rsid w:val="00FA7B48"/>
    <w:rsid w:val="00FA7B73"/>
    <w:rsid w:val="00FA7C26"/>
    <w:rsid w:val="00FA7CAF"/>
    <w:rsid w:val="00FB0495"/>
    <w:rsid w:val="00FB0739"/>
    <w:rsid w:val="00FB098E"/>
    <w:rsid w:val="00FB09A8"/>
    <w:rsid w:val="00FB0A73"/>
    <w:rsid w:val="00FB0D1D"/>
    <w:rsid w:val="00FB104D"/>
    <w:rsid w:val="00FB10B8"/>
    <w:rsid w:val="00FB10FE"/>
    <w:rsid w:val="00FB1380"/>
    <w:rsid w:val="00FB1390"/>
    <w:rsid w:val="00FB1694"/>
    <w:rsid w:val="00FB169C"/>
    <w:rsid w:val="00FB1ADA"/>
    <w:rsid w:val="00FB24ED"/>
    <w:rsid w:val="00FB2530"/>
    <w:rsid w:val="00FB2A9A"/>
    <w:rsid w:val="00FB2F70"/>
    <w:rsid w:val="00FB3065"/>
    <w:rsid w:val="00FB3108"/>
    <w:rsid w:val="00FB33C3"/>
    <w:rsid w:val="00FB3517"/>
    <w:rsid w:val="00FB3528"/>
    <w:rsid w:val="00FB396D"/>
    <w:rsid w:val="00FB3975"/>
    <w:rsid w:val="00FB4654"/>
    <w:rsid w:val="00FB4A37"/>
    <w:rsid w:val="00FB4AF8"/>
    <w:rsid w:val="00FB4B81"/>
    <w:rsid w:val="00FB4C4E"/>
    <w:rsid w:val="00FB4C6C"/>
    <w:rsid w:val="00FB4FCF"/>
    <w:rsid w:val="00FB517A"/>
    <w:rsid w:val="00FB54E3"/>
    <w:rsid w:val="00FB5554"/>
    <w:rsid w:val="00FB5870"/>
    <w:rsid w:val="00FB5AE3"/>
    <w:rsid w:val="00FB5BF3"/>
    <w:rsid w:val="00FB60DC"/>
    <w:rsid w:val="00FB6114"/>
    <w:rsid w:val="00FB6242"/>
    <w:rsid w:val="00FB6385"/>
    <w:rsid w:val="00FB6872"/>
    <w:rsid w:val="00FB7175"/>
    <w:rsid w:val="00FB734F"/>
    <w:rsid w:val="00FB75FC"/>
    <w:rsid w:val="00FB76A5"/>
    <w:rsid w:val="00FB78DC"/>
    <w:rsid w:val="00FB7CC4"/>
    <w:rsid w:val="00FB7F26"/>
    <w:rsid w:val="00FC0056"/>
    <w:rsid w:val="00FC00F0"/>
    <w:rsid w:val="00FC073A"/>
    <w:rsid w:val="00FC0784"/>
    <w:rsid w:val="00FC07DB"/>
    <w:rsid w:val="00FC0C0D"/>
    <w:rsid w:val="00FC1143"/>
    <w:rsid w:val="00FC1819"/>
    <w:rsid w:val="00FC1929"/>
    <w:rsid w:val="00FC1C12"/>
    <w:rsid w:val="00FC21AD"/>
    <w:rsid w:val="00FC28C0"/>
    <w:rsid w:val="00FC2966"/>
    <w:rsid w:val="00FC2B65"/>
    <w:rsid w:val="00FC2BCE"/>
    <w:rsid w:val="00FC33B2"/>
    <w:rsid w:val="00FC35DB"/>
    <w:rsid w:val="00FC38D9"/>
    <w:rsid w:val="00FC3F8C"/>
    <w:rsid w:val="00FC4690"/>
    <w:rsid w:val="00FC498D"/>
    <w:rsid w:val="00FC53A2"/>
    <w:rsid w:val="00FC569F"/>
    <w:rsid w:val="00FC5A16"/>
    <w:rsid w:val="00FC5AD9"/>
    <w:rsid w:val="00FC5BF3"/>
    <w:rsid w:val="00FC5C91"/>
    <w:rsid w:val="00FC5CC0"/>
    <w:rsid w:val="00FC5EDF"/>
    <w:rsid w:val="00FC5FF9"/>
    <w:rsid w:val="00FC67E8"/>
    <w:rsid w:val="00FC69DE"/>
    <w:rsid w:val="00FC755E"/>
    <w:rsid w:val="00FC757C"/>
    <w:rsid w:val="00FC7766"/>
    <w:rsid w:val="00FC7D49"/>
    <w:rsid w:val="00FC7DE0"/>
    <w:rsid w:val="00FC7F8A"/>
    <w:rsid w:val="00FD0D84"/>
    <w:rsid w:val="00FD0DB7"/>
    <w:rsid w:val="00FD124B"/>
    <w:rsid w:val="00FD1A2F"/>
    <w:rsid w:val="00FD1A7C"/>
    <w:rsid w:val="00FD1D5A"/>
    <w:rsid w:val="00FD1D92"/>
    <w:rsid w:val="00FD27ED"/>
    <w:rsid w:val="00FD2B92"/>
    <w:rsid w:val="00FD2D4E"/>
    <w:rsid w:val="00FD2EBE"/>
    <w:rsid w:val="00FD34CF"/>
    <w:rsid w:val="00FD3670"/>
    <w:rsid w:val="00FD3820"/>
    <w:rsid w:val="00FD38B0"/>
    <w:rsid w:val="00FD3ED5"/>
    <w:rsid w:val="00FD411E"/>
    <w:rsid w:val="00FD4394"/>
    <w:rsid w:val="00FD44B2"/>
    <w:rsid w:val="00FD4640"/>
    <w:rsid w:val="00FD4FC4"/>
    <w:rsid w:val="00FD5011"/>
    <w:rsid w:val="00FD518B"/>
    <w:rsid w:val="00FD5234"/>
    <w:rsid w:val="00FD6012"/>
    <w:rsid w:val="00FD607C"/>
    <w:rsid w:val="00FD610C"/>
    <w:rsid w:val="00FD6282"/>
    <w:rsid w:val="00FD6653"/>
    <w:rsid w:val="00FD66A4"/>
    <w:rsid w:val="00FD6878"/>
    <w:rsid w:val="00FD6AE6"/>
    <w:rsid w:val="00FD7195"/>
    <w:rsid w:val="00FD7426"/>
    <w:rsid w:val="00FD7863"/>
    <w:rsid w:val="00FD78FD"/>
    <w:rsid w:val="00FE04C7"/>
    <w:rsid w:val="00FE04FC"/>
    <w:rsid w:val="00FE08C5"/>
    <w:rsid w:val="00FE100B"/>
    <w:rsid w:val="00FE1072"/>
    <w:rsid w:val="00FE1637"/>
    <w:rsid w:val="00FE186D"/>
    <w:rsid w:val="00FE1C94"/>
    <w:rsid w:val="00FE1D92"/>
    <w:rsid w:val="00FE20BF"/>
    <w:rsid w:val="00FE2906"/>
    <w:rsid w:val="00FE2E07"/>
    <w:rsid w:val="00FE3405"/>
    <w:rsid w:val="00FE346A"/>
    <w:rsid w:val="00FE3674"/>
    <w:rsid w:val="00FE36F2"/>
    <w:rsid w:val="00FE395A"/>
    <w:rsid w:val="00FE3A05"/>
    <w:rsid w:val="00FE4007"/>
    <w:rsid w:val="00FE429A"/>
    <w:rsid w:val="00FE4673"/>
    <w:rsid w:val="00FE4844"/>
    <w:rsid w:val="00FE4870"/>
    <w:rsid w:val="00FE4B68"/>
    <w:rsid w:val="00FE513E"/>
    <w:rsid w:val="00FE5E3E"/>
    <w:rsid w:val="00FE6041"/>
    <w:rsid w:val="00FE677E"/>
    <w:rsid w:val="00FE67F1"/>
    <w:rsid w:val="00FE694A"/>
    <w:rsid w:val="00FE69EA"/>
    <w:rsid w:val="00FE6C2C"/>
    <w:rsid w:val="00FE7020"/>
    <w:rsid w:val="00FE70FB"/>
    <w:rsid w:val="00FE7628"/>
    <w:rsid w:val="00FE7995"/>
    <w:rsid w:val="00FF0643"/>
    <w:rsid w:val="00FF08C8"/>
    <w:rsid w:val="00FF0CC5"/>
    <w:rsid w:val="00FF0D0F"/>
    <w:rsid w:val="00FF1BEC"/>
    <w:rsid w:val="00FF1ECC"/>
    <w:rsid w:val="00FF20D9"/>
    <w:rsid w:val="00FF2199"/>
    <w:rsid w:val="00FF27B2"/>
    <w:rsid w:val="00FF2982"/>
    <w:rsid w:val="00FF2B42"/>
    <w:rsid w:val="00FF47F9"/>
    <w:rsid w:val="00FF4E00"/>
    <w:rsid w:val="00FF53CE"/>
    <w:rsid w:val="00FF5EEF"/>
    <w:rsid w:val="00FF663D"/>
    <w:rsid w:val="00FF6B6F"/>
    <w:rsid w:val="00FF6E94"/>
    <w:rsid w:val="00FF6F55"/>
    <w:rsid w:val="00FF777A"/>
    <w:rsid w:val="00FF77CB"/>
    <w:rsid w:val="1D211486"/>
    <w:rsid w:val="28E271DA"/>
    <w:rsid w:val="35517ACB"/>
    <w:rsid w:val="460F43BE"/>
    <w:rsid w:val="46A7AEDB"/>
    <w:rsid w:val="5AB63B2F"/>
    <w:rsid w:val="5C820414"/>
    <w:rsid w:val="6F04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660E"/>
  <w15:docId w15:val="{C313EDA2-DB16-4234-80C7-729059AD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3"/>
    <w:pPr>
      <w:spacing w:line="480" w:lineRule="auto"/>
    </w:pPr>
    <w:rPr>
      <w:rFonts w:ascii="Times New Roman" w:hAnsi="Times New Roman"/>
      <w:sz w:val="24"/>
      <w:szCs w:val="22"/>
    </w:rPr>
  </w:style>
  <w:style w:type="paragraph" w:styleId="Heading1">
    <w:name w:val="heading 1"/>
    <w:basedOn w:val="Normal"/>
    <w:link w:val="Heading1Char"/>
    <w:uiPriority w:val="9"/>
    <w:qFormat/>
    <w:rsid w:val="00F01A1B"/>
    <w:pPr>
      <w:widowControl w:val="0"/>
      <w:shd w:val="clear" w:color="auto" w:fill="FFFFFF"/>
      <w:outlineLvl w:val="0"/>
    </w:pPr>
    <w:rPr>
      <w:rFonts w:eastAsia="Times New Roman"/>
      <w:b/>
      <w:bCs/>
      <w:szCs w:val="24"/>
    </w:rPr>
  </w:style>
  <w:style w:type="paragraph" w:styleId="Heading2">
    <w:name w:val="heading 2"/>
    <w:basedOn w:val="Normal"/>
    <w:next w:val="Normal"/>
    <w:link w:val="Heading2Char"/>
    <w:uiPriority w:val="9"/>
    <w:unhideWhenUsed/>
    <w:qFormat/>
    <w:rsid w:val="00E262FE"/>
    <w:pPr>
      <w:ind w:firstLine="720"/>
      <w:outlineLvl w:val="1"/>
    </w:pPr>
    <w:rPr>
      <w:rFonts w:eastAsia="Times New Roman"/>
      <w:b/>
      <w:bCs/>
    </w:rPr>
  </w:style>
  <w:style w:type="paragraph" w:styleId="Heading3">
    <w:name w:val="heading 3"/>
    <w:basedOn w:val="Normal"/>
    <w:next w:val="Normal"/>
    <w:link w:val="Heading3Char"/>
    <w:uiPriority w:val="9"/>
    <w:unhideWhenUsed/>
    <w:qFormat/>
    <w:rsid w:val="004A457E"/>
    <w:pPr>
      <w:outlineLvl w:val="2"/>
    </w:pPr>
    <w:rPr>
      <w:rFonts w:eastAsia="Times New Roman"/>
      <w:bCs/>
    </w:rPr>
  </w:style>
  <w:style w:type="paragraph" w:styleId="Heading4">
    <w:name w:val="heading 4"/>
    <w:basedOn w:val="Normal"/>
    <w:next w:val="Normal"/>
    <w:link w:val="Heading4Char"/>
    <w:uiPriority w:val="9"/>
    <w:qFormat/>
    <w:rsid w:val="00CB4AF9"/>
    <w:pPr>
      <w:keepNext/>
      <w:ind w:left="864" w:hanging="144"/>
      <w:outlineLvl w:val="3"/>
    </w:pPr>
    <w:rPr>
      <w:rFonts w:ascii="Calibri" w:eastAsia="Times New Roman" w:hAnsi="Calibri"/>
      <w:b/>
      <w:bCs/>
      <w:sz w:val="22"/>
      <w:szCs w:val="28"/>
    </w:rPr>
  </w:style>
  <w:style w:type="paragraph" w:styleId="Heading5">
    <w:name w:val="heading 5"/>
    <w:basedOn w:val="Normal"/>
    <w:next w:val="Normal"/>
    <w:link w:val="Heading5Char"/>
    <w:uiPriority w:val="9"/>
    <w:semiHidden/>
    <w:unhideWhenUsed/>
    <w:qFormat/>
    <w:rsid w:val="008C7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A1B"/>
    <w:rPr>
      <w:rFonts w:ascii="Times New Roman" w:eastAsia="Times New Roman" w:hAnsi="Times New Roman"/>
      <w:b/>
      <w:bCs/>
      <w:sz w:val="24"/>
      <w:szCs w:val="24"/>
      <w:shd w:val="clear" w:color="auto" w:fill="FFFFFF"/>
    </w:rPr>
  </w:style>
  <w:style w:type="character" w:customStyle="1" w:styleId="Heading2Char">
    <w:name w:val="Heading 2 Char"/>
    <w:link w:val="Heading2"/>
    <w:uiPriority w:val="9"/>
    <w:rsid w:val="00E262FE"/>
    <w:rPr>
      <w:rFonts w:ascii="Times New Roman" w:eastAsia="Times New Roman" w:hAnsi="Times New Roman"/>
      <w:b/>
      <w:bCs/>
      <w:sz w:val="24"/>
      <w:szCs w:val="22"/>
    </w:rPr>
  </w:style>
  <w:style w:type="character" w:customStyle="1" w:styleId="Heading3Char">
    <w:name w:val="Heading 3 Char"/>
    <w:link w:val="Heading3"/>
    <w:uiPriority w:val="9"/>
    <w:rsid w:val="004A457E"/>
    <w:rPr>
      <w:rFonts w:ascii="Times New Roman" w:eastAsia="Times New Roman" w:hAnsi="Times New Roman"/>
      <w:bCs/>
      <w:sz w:val="24"/>
      <w:szCs w:val="22"/>
    </w:rPr>
  </w:style>
  <w:style w:type="character" w:customStyle="1" w:styleId="Heading4Char">
    <w:name w:val="Heading 4 Char"/>
    <w:link w:val="Heading4"/>
    <w:uiPriority w:val="9"/>
    <w:rsid w:val="00CB4AF9"/>
    <w:rPr>
      <w:rFonts w:ascii="Calibri" w:eastAsia="Times New Roman" w:hAnsi="Calibri" w:cs="Times New Roman"/>
      <w:b/>
      <w:bCs/>
      <w:szCs w:val="28"/>
    </w:rPr>
  </w:style>
  <w:style w:type="paragraph" w:styleId="BalloonText">
    <w:name w:val="Balloon Text"/>
    <w:basedOn w:val="Normal"/>
    <w:link w:val="BalloonTextChar"/>
    <w:uiPriority w:val="99"/>
    <w:qFormat/>
    <w:rsid w:val="00D14249"/>
    <w:rPr>
      <w:rFonts w:ascii="Tahoma" w:eastAsia="Times New Roman" w:hAnsi="Tahoma" w:cs="Tahoma"/>
      <w:szCs w:val="16"/>
    </w:rPr>
  </w:style>
  <w:style w:type="character" w:customStyle="1" w:styleId="BalloonTextChar">
    <w:name w:val="Balloon Text Char"/>
    <w:link w:val="BalloonText"/>
    <w:uiPriority w:val="99"/>
    <w:rsid w:val="00D14249"/>
    <w:rPr>
      <w:rFonts w:ascii="Tahoma" w:eastAsia="Times New Roman" w:hAnsi="Tahoma" w:cs="Tahoma"/>
      <w:sz w:val="24"/>
      <w:szCs w:val="16"/>
    </w:rPr>
  </w:style>
  <w:style w:type="paragraph" w:styleId="TOC1">
    <w:name w:val="toc 1"/>
    <w:basedOn w:val="Normal"/>
    <w:uiPriority w:val="39"/>
    <w:rsid w:val="00167DD3"/>
    <w:pPr>
      <w:widowControl w:val="0"/>
    </w:pPr>
    <w:rPr>
      <w:rFonts w:eastAsia="Times New Roman"/>
      <w:b/>
      <w:bCs/>
      <w:szCs w:val="24"/>
    </w:rPr>
  </w:style>
  <w:style w:type="paragraph" w:styleId="TOC2">
    <w:name w:val="toc 2"/>
    <w:basedOn w:val="Normal"/>
    <w:uiPriority w:val="39"/>
    <w:rsid w:val="00E11CE9"/>
    <w:pPr>
      <w:widowControl w:val="0"/>
      <w:ind w:left="360"/>
    </w:pPr>
    <w:rPr>
      <w:rFonts w:eastAsia="Times New Roman"/>
      <w:b/>
      <w:bCs/>
      <w:szCs w:val="24"/>
    </w:rPr>
  </w:style>
  <w:style w:type="paragraph" w:styleId="TOC3">
    <w:name w:val="toc 3"/>
    <w:basedOn w:val="Normal"/>
    <w:uiPriority w:val="39"/>
    <w:rsid w:val="001F5F7C"/>
    <w:pPr>
      <w:widowControl w:val="0"/>
      <w:spacing w:before="122"/>
      <w:ind w:left="320"/>
    </w:pPr>
    <w:rPr>
      <w:rFonts w:eastAsia="Times New Roman"/>
      <w:b/>
      <w:bCs/>
      <w:szCs w:val="24"/>
    </w:rPr>
  </w:style>
  <w:style w:type="paragraph" w:styleId="BodyText">
    <w:name w:val="Body Text"/>
    <w:basedOn w:val="Normal"/>
    <w:link w:val="BodyTextChar"/>
    <w:uiPriority w:val="1"/>
    <w:qFormat/>
    <w:rsid w:val="001F5F7C"/>
    <w:pPr>
      <w:widowControl w:val="0"/>
      <w:ind w:left="120"/>
    </w:pPr>
    <w:rPr>
      <w:rFonts w:eastAsia="Times New Roman"/>
      <w:szCs w:val="24"/>
    </w:rPr>
  </w:style>
  <w:style w:type="character" w:customStyle="1" w:styleId="BodyTextChar">
    <w:name w:val="Body Text Char"/>
    <w:link w:val="BodyText"/>
    <w:uiPriority w:val="1"/>
    <w:rsid w:val="001F5F7C"/>
    <w:rPr>
      <w:rFonts w:ascii="Times New Roman" w:eastAsia="Times New Roman" w:hAnsi="Times New Roman"/>
      <w:sz w:val="24"/>
      <w:szCs w:val="24"/>
    </w:rPr>
  </w:style>
  <w:style w:type="paragraph" w:styleId="ListParagraph">
    <w:name w:val="List Paragraph"/>
    <w:aliases w:val="3,POCG Table Text"/>
    <w:basedOn w:val="Normal"/>
    <w:uiPriority w:val="34"/>
    <w:qFormat/>
    <w:rsid w:val="001F5F7C"/>
    <w:pPr>
      <w:widowControl w:val="0"/>
    </w:pPr>
    <w:rPr>
      <w:rFonts w:ascii="Calibri" w:hAnsi="Calibri"/>
      <w:sz w:val="22"/>
    </w:rPr>
  </w:style>
  <w:style w:type="paragraph" w:customStyle="1" w:styleId="TableParagraph">
    <w:name w:val="Table Paragraph"/>
    <w:basedOn w:val="Normal"/>
    <w:uiPriority w:val="1"/>
    <w:rsid w:val="001F5F7C"/>
    <w:pPr>
      <w:widowControl w:val="0"/>
    </w:pPr>
    <w:rPr>
      <w:rFonts w:ascii="Calibri" w:hAnsi="Calibri"/>
      <w:sz w:val="22"/>
    </w:rPr>
  </w:style>
  <w:style w:type="paragraph" w:styleId="NormalWeb">
    <w:name w:val="Normal (Web)"/>
    <w:basedOn w:val="Normal"/>
    <w:uiPriority w:val="99"/>
    <w:unhideWhenUsed/>
    <w:rsid w:val="00D903F5"/>
    <w:rPr>
      <w:rFonts w:ascii="Calibri" w:hAnsi="Calibri" w:cs="Calibri"/>
      <w:sz w:val="22"/>
    </w:rPr>
  </w:style>
  <w:style w:type="paragraph" w:styleId="TOCHeading">
    <w:name w:val="TOC Heading"/>
    <w:basedOn w:val="Heading1"/>
    <w:next w:val="Normal"/>
    <w:uiPriority w:val="39"/>
    <w:semiHidden/>
    <w:unhideWhenUsed/>
    <w:qFormat/>
    <w:rsid w:val="00167DD3"/>
    <w:pPr>
      <w:keepNext/>
      <w:keepLines/>
      <w:widowControl/>
      <w:spacing w:before="480" w:line="276" w:lineRule="auto"/>
      <w:outlineLvl w:val="9"/>
    </w:pPr>
    <w:rPr>
      <w:rFonts w:ascii="Cambria" w:hAnsi="Cambria"/>
      <w:color w:val="365F91"/>
      <w:sz w:val="28"/>
      <w:szCs w:val="28"/>
      <w:lang w:eastAsia="ja-JP"/>
    </w:rPr>
  </w:style>
  <w:style w:type="character" w:styleId="Hyperlink">
    <w:name w:val="Hyperlink"/>
    <w:uiPriority w:val="99"/>
    <w:unhideWhenUsed/>
    <w:rsid w:val="00167DD3"/>
    <w:rPr>
      <w:color w:val="0000FF"/>
      <w:u w:val="single"/>
    </w:rPr>
  </w:style>
  <w:style w:type="character" w:styleId="CommentReference">
    <w:name w:val="annotation reference"/>
    <w:uiPriority w:val="99"/>
    <w:unhideWhenUsed/>
    <w:rsid w:val="00516E9A"/>
    <w:rPr>
      <w:sz w:val="16"/>
      <w:szCs w:val="16"/>
    </w:rPr>
  </w:style>
  <w:style w:type="paragraph" w:styleId="CommentText">
    <w:name w:val="annotation text"/>
    <w:basedOn w:val="Normal"/>
    <w:link w:val="CommentTextChar"/>
    <w:uiPriority w:val="99"/>
    <w:unhideWhenUsed/>
    <w:rsid w:val="00516E9A"/>
    <w:rPr>
      <w:sz w:val="20"/>
      <w:szCs w:val="20"/>
    </w:rPr>
  </w:style>
  <w:style w:type="character" w:customStyle="1" w:styleId="CommentTextChar">
    <w:name w:val="Comment Text Char"/>
    <w:link w:val="CommentText"/>
    <w:uiPriority w:val="99"/>
    <w:rsid w:val="00516E9A"/>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516E9A"/>
    <w:rPr>
      <w:b/>
      <w:bCs/>
    </w:rPr>
  </w:style>
  <w:style w:type="character" w:customStyle="1" w:styleId="CommentSubjectChar">
    <w:name w:val="Comment Subject Char"/>
    <w:link w:val="CommentSubject"/>
    <w:uiPriority w:val="99"/>
    <w:rsid w:val="00516E9A"/>
    <w:rPr>
      <w:rFonts w:ascii="Times New Roman" w:hAnsi="Times New Roman"/>
      <w:b/>
      <w:bCs/>
      <w:sz w:val="20"/>
      <w:szCs w:val="20"/>
    </w:rPr>
  </w:style>
  <w:style w:type="paragraph" w:styleId="BlockText">
    <w:name w:val="Block Text"/>
    <w:basedOn w:val="Normal"/>
    <w:rsid w:val="00B87B1C"/>
    <w:pPr>
      <w:ind w:left="720" w:right="-720" w:hanging="720"/>
    </w:pPr>
    <w:rPr>
      <w:rFonts w:eastAsia="Times New Roman"/>
      <w:sz w:val="28"/>
      <w:szCs w:val="24"/>
    </w:rPr>
  </w:style>
  <w:style w:type="paragraph" w:styleId="NoSpacing">
    <w:name w:val="No Spacing"/>
    <w:uiPriority w:val="1"/>
    <w:qFormat/>
    <w:rsid w:val="006F3447"/>
    <w:rPr>
      <w:rFonts w:ascii="Times New Roman" w:hAnsi="Times New Roman"/>
      <w:sz w:val="24"/>
      <w:szCs w:val="22"/>
    </w:rPr>
  </w:style>
  <w:style w:type="paragraph" w:styleId="Header">
    <w:name w:val="header"/>
    <w:basedOn w:val="Normal"/>
    <w:link w:val="HeaderChar"/>
    <w:uiPriority w:val="99"/>
    <w:unhideWhenUsed/>
    <w:rsid w:val="006D387C"/>
    <w:pPr>
      <w:tabs>
        <w:tab w:val="center" w:pos="4680"/>
        <w:tab w:val="right" w:pos="9360"/>
      </w:tabs>
    </w:pPr>
  </w:style>
  <w:style w:type="character" w:customStyle="1" w:styleId="HeaderChar">
    <w:name w:val="Header Char"/>
    <w:link w:val="Header"/>
    <w:uiPriority w:val="99"/>
    <w:rsid w:val="006D387C"/>
    <w:rPr>
      <w:rFonts w:ascii="Times New Roman" w:hAnsi="Times New Roman"/>
      <w:sz w:val="24"/>
    </w:rPr>
  </w:style>
  <w:style w:type="paragraph" w:styleId="Footer">
    <w:name w:val="footer"/>
    <w:basedOn w:val="Normal"/>
    <w:link w:val="FooterChar"/>
    <w:uiPriority w:val="99"/>
    <w:unhideWhenUsed/>
    <w:rsid w:val="006D387C"/>
    <w:pPr>
      <w:tabs>
        <w:tab w:val="center" w:pos="4680"/>
        <w:tab w:val="right" w:pos="9360"/>
      </w:tabs>
    </w:pPr>
  </w:style>
  <w:style w:type="character" w:customStyle="1" w:styleId="FooterChar">
    <w:name w:val="Footer Char"/>
    <w:link w:val="Footer"/>
    <w:uiPriority w:val="99"/>
    <w:rsid w:val="006D387C"/>
    <w:rPr>
      <w:rFonts w:ascii="Times New Roman" w:hAnsi="Times New Roman"/>
      <w:sz w:val="24"/>
    </w:rPr>
  </w:style>
  <w:style w:type="paragraph" w:styleId="BodyTextIndent3">
    <w:name w:val="Body Text Indent 3"/>
    <w:basedOn w:val="Normal"/>
    <w:link w:val="BodyTextIndent3Char"/>
    <w:uiPriority w:val="99"/>
    <w:semiHidden/>
    <w:unhideWhenUsed/>
    <w:rsid w:val="009E330C"/>
    <w:pPr>
      <w:spacing w:after="120"/>
      <w:ind w:left="360"/>
    </w:pPr>
    <w:rPr>
      <w:rFonts w:eastAsia="Times New Roman"/>
      <w:sz w:val="16"/>
      <w:szCs w:val="16"/>
    </w:rPr>
  </w:style>
  <w:style w:type="character" w:customStyle="1" w:styleId="BodyTextIndent3Char">
    <w:name w:val="Body Text Indent 3 Char"/>
    <w:link w:val="BodyTextIndent3"/>
    <w:uiPriority w:val="99"/>
    <w:semiHidden/>
    <w:rsid w:val="009E330C"/>
    <w:rPr>
      <w:rFonts w:ascii="Times New Roman" w:eastAsia="Times New Roman" w:hAnsi="Times New Roman" w:cs="Times New Roman"/>
      <w:sz w:val="16"/>
      <w:szCs w:val="16"/>
    </w:rPr>
  </w:style>
  <w:style w:type="paragraph" w:customStyle="1" w:styleId="BulletPoints2Lines">
    <w:name w:val="Bullet Points 2+ Lines"/>
    <w:basedOn w:val="Normal"/>
    <w:link w:val="BulletPoints2LinesChar"/>
    <w:rsid w:val="00CB4AF9"/>
    <w:pPr>
      <w:keepLines/>
      <w:numPr>
        <w:numId w:val="1"/>
      </w:numPr>
      <w:tabs>
        <w:tab w:val="num" w:pos="360"/>
      </w:tabs>
      <w:spacing w:before="100" w:after="60"/>
      <w:ind w:left="720" w:firstLine="0"/>
    </w:pPr>
    <w:rPr>
      <w:rFonts w:ascii="Calibri" w:eastAsia="Times New Roman" w:hAnsi="Calibri"/>
      <w:sz w:val="22"/>
      <w:szCs w:val="20"/>
    </w:rPr>
  </w:style>
  <w:style w:type="character" w:customStyle="1" w:styleId="BulletPoints2LinesChar">
    <w:name w:val="Bullet Points 2+ Lines Char"/>
    <w:link w:val="BulletPoints2Lines"/>
    <w:rsid w:val="00CB4AF9"/>
    <w:rPr>
      <w:rFonts w:eastAsia="Times New Roman"/>
      <w:sz w:val="22"/>
    </w:rPr>
  </w:style>
  <w:style w:type="paragraph" w:customStyle="1" w:styleId="HeaderDocumentTitle">
    <w:name w:val="Header – Document Title"/>
    <w:basedOn w:val="Normal"/>
    <w:rsid w:val="00CB4AF9"/>
    <w:pPr>
      <w:spacing w:line="240" w:lineRule="atLeast"/>
      <w:ind w:left="72"/>
    </w:pPr>
    <w:rPr>
      <w:rFonts w:ascii="Calibri" w:eastAsia="Times New Roman" w:hAnsi="Calibri"/>
      <w:b/>
      <w:color w:val="FFFFFF"/>
      <w:sz w:val="22"/>
      <w:szCs w:val="20"/>
    </w:rPr>
  </w:style>
  <w:style w:type="paragraph" w:customStyle="1" w:styleId="CoverText-Subtitle">
    <w:name w:val="Cover Text - Subtitle"/>
    <w:rsid w:val="00CB4AF9"/>
    <w:pPr>
      <w:spacing w:before="3000"/>
    </w:pPr>
    <w:rPr>
      <w:rFonts w:eastAsia="Times New Roman"/>
      <w:color w:val="A4AEB5"/>
      <w:sz w:val="44"/>
    </w:rPr>
  </w:style>
  <w:style w:type="paragraph" w:customStyle="1" w:styleId="CoverText-Title">
    <w:name w:val="Cover Text - Title"/>
    <w:basedOn w:val="CoverText-Subtitle"/>
    <w:rsid w:val="00CB4AF9"/>
    <w:pPr>
      <w:spacing w:before="0" w:line="192" w:lineRule="auto"/>
    </w:pPr>
    <w:rPr>
      <w:color w:val="005283"/>
      <w:spacing w:val="-30"/>
      <w:sz w:val="104"/>
    </w:rPr>
  </w:style>
  <w:style w:type="paragraph" w:customStyle="1" w:styleId="FooterText">
    <w:name w:val="Footer Text"/>
    <w:basedOn w:val="Normal"/>
    <w:rsid w:val="00CB4AF9"/>
    <w:pPr>
      <w:ind w:right="-86"/>
      <w:jc w:val="both"/>
    </w:pPr>
    <w:rPr>
      <w:rFonts w:ascii="Arial" w:eastAsia="Times New Roman" w:hAnsi="Arial"/>
      <w:color w:val="005283"/>
      <w:spacing w:val="10"/>
      <w:sz w:val="16"/>
      <w:szCs w:val="20"/>
    </w:rPr>
  </w:style>
  <w:style w:type="paragraph" w:customStyle="1" w:styleId="CoverText-Date">
    <w:name w:val="Cover Text - Date"/>
    <w:basedOn w:val="Normal"/>
    <w:rsid w:val="00CB4AF9"/>
    <w:pPr>
      <w:spacing w:before="600"/>
      <w:contextualSpacing/>
    </w:pPr>
    <w:rPr>
      <w:rFonts w:ascii="Calibri" w:eastAsia="Times New Roman" w:hAnsi="Calibri"/>
      <w:szCs w:val="20"/>
    </w:rPr>
  </w:style>
  <w:style w:type="paragraph" w:styleId="TOC5">
    <w:name w:val="toc 5"/>
    <w:basedOn w:val="Normal"/>
    <w:next w:val="Normal"/>
    <w:autoRedefine/>
    <w:uiPriority w:val="39"/>
    <w:unhideWhenUsed/>
    <w:rsid w:val="00CB4AF9"/>
    <w:pPr>
      <w:ind w:left="880"/>
    </w:pPr>
    <w:rPr>
      <w:rFonts w:ascii="Calibri" w:eastAsia="Times New Roman" w:hAnsi="Calibri"/>
      <w:sz w:val="22"/>
      <w:szCs w:val="20"/>
    </w:rPr>
  </w:style>
  <w:style w:type="paragraph" w:styleId="TOC6">
    <w:name w:val="toc 6"/>
    <w:basedOn w:val="Normal"/>
    <w:next w:val="Normal"/>
    <w:autoRedefine/>
    <w:uiPriority w:val="39"/>
    <w:unhideWhenUsed/>
    <w:rsid w:val="00CB4AF9"/>
    <w:pPr>
      <w:ind w:left="1100"/>
    </w:pPr>
    <w:rPr>
      <w:rFonts w:ascii="Calibri" w:eastAsia="Times New Roman" w:hAnsi="Calibri"/>
      <w:sz w:val="22"/>
      <w:szCs w:val="20"/>
    </w:rPr>
  </w:style>
  <w:style w:type="paragraph" w:styleId="TOC7">
    <w:name w:val="toc 7"/>
    <w:basedOn w:val="Normal"/>
    <w:next w:val="Normal"/>
    <w:autoRedefine/>
    <w:uiPriority w:val="39"/>
    <w:unhideWhenUsed/>
    <w:rsid w:val="00CB4AF9"/>
    <w:pPr>
      <w:ind w:left="1320"/>
    </w:pPr>
    <w:rPr>
      <w:rFonts w:ascii="Calibri" w:eastAsia="Times New Roman" w:hAnsi="Calibri"/>
      <w:sz w:val="22"/>
      <w:szCs w:val="20"/>
    </w:rPr>
  </w:style>
  <w:style w:type="paragraph" w:styleId="TOC8">
    <w:name w:val="toc 8"/>
    <w:basedOn w:val="Normal"/>
    <w:next w:val="Normal"/>
    <w:autoRedefine/>
    <w:uiPriority w:val="39"/>
    <w:unhideWhenUsed/>
    <w:rsid w:val="00CB4AF9"/>
    <w:pPr>
      <w:ind w:left="1540"/>
    </w:pPr>
    <w:rPr>
      <w:rFonts w:ascii="Calibri" w:eastAsia="Times New Roman" w:hAnsi="Calibri"/>
      <w:sz w:val="22"/>
      <w:szCs w:val="20"/>
    </w:rPr>
  </w:style>
  <w:style w:type="paragraph" w:styleId="TOC9">
    <w:name w:val="toc 9"/>
    <w:basedOn w:val="Normal"/>
    <w:next w:val="Normal"/>
    <w:autoRedefine/>
    <w:uiPriority w:val="39"/>
    <w:unhideWhenUsed/>
    <w:rsid w:val="00CB4AF9"/>
    <w:pPr>
      <w:ind w:left="1760"/>
    </w:pPr>
    <w:rPr>
      <w:rFonts w:ascii="Calibri" w:eastAsia="Times New Roman" w:hAnsi="Calibri"/>
      <w:sz w:val="22"/>
      <w:szCs w:val="20"/>
    </w:rPr>
  </w:style>
  <w:style w:type="paragraph" w:customStyle="1" w:styleId="BulletPoints1Line">
    <w:name w:val="Bullet Points 1 Line"/>
    <w:basedOn w:val="BulletPoints2Lines"/>
    <w:rsid w:val="00CB4AF9"/>
    <w:pPr>
      <w:spacing w:before="0" w:after="0"/>
    </w:pPr>
  </w:style>
  <w:style w:type="paragraph" w:styleId="TOC4">
    <w:name w:val="toc 4"/>
    <w:basedOn w:val="Normal"/>
    <w:next w:val="Normal"/>
    <w:autoRedefine/>
    <w:uiPriority w:val="39"/>
    <w:rsid w:val="00CB4AF9"/>
    <w:pPr>
      <w:ind w:left="360"/>
    </w:pPr>
    <w:rPr>
      <w:rFonts w:ascii="Calibri" w:eastAsia="Times New Roman" w:hAnsi="Calibri"/>
      <w:sz w:val="22"/>
      <w:szCs w:val="20"/>
    </w:rPr>
  </w:style>
  <w:style w:type="table" w:styleId="TableGrid">
    <w:name w:val="Table Grid"/>
    <w:basedOn w:val="TableNormal"/>
    <w:uiPriority w:val="39"/>
    <w:rsid w:val="00CB4AF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ssh">
    <w:name w:val="ss_sh"/>
    <w:rsid w:val="00CB4AF9"/>
  </w:style>
  <w:style w:type="character" w:customStyle="1" w:styleId="ssbf">
    <w:name w:val="ss_bf"/>
    <w:rsid w:val="00CB4AF9"/>
  </w:style>
  <w:style w:type="character" w:customStyle="1" w:styleId="ssleftalign">
    <w:name w:val="ss_leftalign"/>
    <w:rsid w:val="00CB4AF9"/>
  </w:style>
  <w:style w:type="character" w:customStyle="1" w:styleId="sseditorialcontent">
    <w:name w:val="ss_editorialcontent"/>
    <w:rsid w:val="00CB4AF9"/>
  </w:style>
  <w:style w:type="paragraph" w:styleId="Revision">
    <w:name w:val="Revision"/>
    <w:hidden/>
    <w:uiPriority w:val="99"/>
    <w:unhideWhenUsed/>
    <w:rsid w:val="00CB4AF9"/>
    <w:rPr>
      <w:rFonts w:eastAsia="Times New Roman"/>
      <w:sz w:val="22"/>
    </w:rPr>
  </w:style>
  <w:style w:type="paragraph" w:customStyle="1" w:styleId="Default">
    <w:name w:val="Default"/>
    <w:rsid w:val="00CB4AF9"/>
    <w:pPr>
      <w:autoSpaceDE w:val="0"/>
      <w:autoSpaceDN w:val="0"/>
      <w:adjustRightInd w:val="0"/>
    </w:pPr>
    <w:rPr>
      <w:rFonts w:ascii="Times New Roman" w:eastAsia="Cambria" w:hAnsi="Times New Roman"/>
      <w:color w:val="000000"/>
      <w:sz w:val="24"/>
      <w:szCs w:val="24"/>
    </w:rPr>
  </w:style>
  <w:style w:type="paragraph" w:customStyle="1" w:styleId="xmsonormal">
    <w:name w:val="x_msonormal"/>
    <w:basedOn w:val="Normal"/>
    <w:rsid w:val="00CB4AF9"/>
    <w:pPr>
      <w:spacing w:before="100" w:beforeAutospacing="1" w:after="100" w:afterAutospacing="1"/>
    </w:pPr>
    <w:rPr>
      <w:rFonts w:eastAsia="Times New Roman"/>
      <w:szCs w:val="24"/>
    </w:rPr>
  </w:style>
  <w:style w:type="paragraph" w:customStyle="1" w:styleId="xmsolistparagraph">
    <w:name w:val="x_msolistparagraph"/>
    <w:basedOn w:val="Normal"/>
    <w:rsid w:val="00CB4AF9"/>
    <w:pPr>
      <w:spacing w:before="100" w:beforeAutospacing="1" w:after="100" w:afterAutospacing="1"/>
    </w:pPr>
    <w:rPr>
      <w:rFonts w:eastAsia="Times New Roman"/>
      <w:szCs w:val="24"/>
    </w:rPr>
  </w:style>
  <w:style w:type="paragraph" w:customStyle="1" w:styleId="Normal16">
    <w:name w:val="Normal_16"/>
    <w:rsid w:val="00CB4AF9"/>
    <w:rPr>
      <w:rFonts w:ascii="Times" w:eastAsia="Times" w:hAnsi="Times" w:cs="Times"/>
      <w:sz w:val="24"/>
      <w:szCs w:val="24"/>
    </w:rPr>
  </w:style>
  <w:style w:type="paragraph" w:customStyle="1" w:styleId="Normal5">
    <w:name w:val="Normal_5"/>
    <w:rsid w:val="00CB4AF9"/>
    <w:rPr>
      <w:rFonts w:ascii="Times" w:eastAsia="Times" w:hAnsi="Times" w:cs="Times"/>
      <w:sz w:val="24"/>
      <w:szCs w:val="24"/>
    </w:rPr>
  </w:style>
  <w:style w:type="paragraph" w:customStyle="1" w:styleId="Normal1">
    <w:name w:val="Normal_1"/>
    <w:rsid w:val="00CB4AF9"/>
    <w:rPr>
      <w:rFonts w:ascii="Times" w:eastAsia="Times" w:hAnsi="Times" w:cs="Times"/>
      <w:sz w:val="24"/>
      <w:szCs w:val="24"/>
    </w:rPr>
  </w:style>
  <w:style w:type="paragraph" w:customStyle="1" w:styleId="Normal14">
    <w:name w:val="Normal_14"/>
    <w:rsid w:val="00CB4AF9"/>
    <w:rPr>
      <w:rFonts w:ascii="Times" w:eastAsia="Times" w:hAnsi="Times" w:cs="Times"/>
      <w:sz w:val="24"/>
      <w:szCs w:val="24"/>
    </w:rPr>
  </w:style>
  <w:style w:type="paragraph" w:customStyle="1" w:styleId="Normal6">
    <w:name w:val="Normal_6"/>
    <w:rsid w:val="00CB4AF9"/>
    <w:rPr>
      <w:rFonts w:ascii="Times" w:eastAsia="Times" w:hAnsi="Times" w:cs="Times"/>
      <w:sz w:val="24"/>
      <w:szCs w:val="24"/>
    </w:rPr>
  </w:style>
  <w:style w:type="paragraph" w:customStyle="1" w:styleId="Normal9">
    <w:name w:val="Normal_9"/>
    <w:rsid w:val="00CB4AF9"/>
    <w:rPr>
      <w:rFonts w:ascii="Times New Roman" w:eastAsia="Times New Roman" w:hAnsi="Times New Roman"/>
      <w:sz w:val="24"/>
      <w:szCs w:val="24"/>
    </w:rPr>
  </w:style>
  <w:style w:type="table" w:styleId="LightList">
    <w:name w:val="Light List"/>
    <w:basedOn w:val="TableNormal"/>
    <w:uiPriority w:val="61"/>
    <w:rsid w:val="006557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indent-1">
    <w:name w:val="text-indent-1"/>
    <w:basedOn w:val="Normal"/>
    <w:rsid w:val="007F5D8A"/>
    <w:pPr>
      <w:spacing w:before="100" w:beforeAutospacing="1" w:after="100" w:afterAutospacing="1"/>
    </w:pPr>
    <w:rPr>
      <w:rFonts w:eastAsia="Times New Roman"/>
      <w:szCs w:val="24"/>
    </w:rPr>
  </w:style>
  <w:style w:type="paragraph" w:customStyle="1" w:styleId="text-indent-2">
    <w:name w:val="text-indent-2"/>
    <w:basedOn w:val="Normal"/>
    <w:rsid w:val="007F5D8A"/>
    <w:pPr>
      <w:spacing w:before="100" w:beforeAutospacing="1" w:after="100" w:afterAutospacing="1"/>
    </w:pPr>
    <w:rPr>
      <w:rFonts w:eastAsia="Times New Roman"/>
      <w:szCs w:val="24"/>
    </w:rPr>
  </w:style>
  <w:style w:type="paragraph" w:customStyle="1" w:styleId="text-indent-3">
    <w:name w:val="text-indent-3"/>
    <w:basedOn w:val="Normal"/>
    <w:rsid w:val="007F5D8A"/>
    <w:pPr>
      <w:spacing w:before="100" w:beforeAutospacing="1" w:after="100" w:afterAutospacing="1"/>
    </w:pPr>
    <w:rPr>
      <w:rFonts w:eastAsia="Times New Roman"/>
      <w:szCs w:val="24"/>
    </w:rPr>
  </w:style>
  <w:style w:type="paragraph" w:customStyle="1" w:styleId="xxxmsonormal">
    <w:name w:val="x_x_x_msonormal"/>
    <w:basedOn w:val="Normal"/>
    <w:rsid w:val="005E7717"/>
    <w:rPr>
      <w:rFonts w:ascii="Calibri" w:hAnsi="Calibri" w:cs="Calibri"/>
      <w:sz w:val="22"/>
    </w:rPr>
  </w:style>
  <w:style w:type="paragraph" w:customStyle="1" w:styleId="commentcontentpara">
    <w:name w:val="commentcontentpara"/>
    <w:basedOn w:val="Normal"/>
    <w:rsid w:val="00C5307E"/>
    <w:pPr>
      <w:spacing w:before="100" w:beforeAutospacing="1" w:after="100" w:afterAutospacing="1"/>
    </w:pPr>
    <w:rPr>
      <w:rFonts w:eastAsia="Times New Roman"/>
      <w:szCs w:val="24"/>
    </w:rPr>
  </w:style>
  <w:style w:type="paragraph" w:customStyle="1" w:styleId="Hiddenbackgroundinformationtext">
    <w:name w:val="Hidden background information text"/>
    <w:basedOn w:val="Normal"/>
    <w:link w:val="HiddenbackgroundinformationtextChar"/>
    <w:rsid w:val="001402DB"/>
    <w:rPr>
      <w:vanish/>
    </w:rPr>
  </w:style>
  <w:style w:type="character" w:customStyle="1" w:styleId="HiddenbackgroundinformationtextChar">
    <w:name w:val="Hidden background information text Char"/>
    <w:link w:val="Hiddenbackgroundinformationtext"/>
    <w:rsid w:val="001402DB"/>
    <w:rPr>
      <w:rFonts w:ascii="Times New Roman" w:hAnsi="Times New Roman"/>
      <w:vanish/>
      <w:sz w:val="24"/>
    </w:rPr>
  </w:style>
  <w:style w:type="paragraph" w:customStyle="1" w:styleId="Normal13">
    <w:name w:val="Normal_13"/>
    <w:rsid w:val="00EE27D5"/>
    <w:rPr>
      <w:rFonts w:ascii="Times" w:eastAsia="Times" w:hAnsi="Times" w:cs="Times"/>
      <w:sz w:val="24"/>
      <w:szCs w:val="24"/>
    </w:rPr>
  </w:style>
  <w:style w:type="character" w:styleId="PageNumber">
    <w:name w:val="page number"/>
    <w:basedOn w:val="DefaultParagraphFont"/>
    <w:uiPriority w:val="99"/>
    <w:semiHidden/>
    <w:unhideWhenUsed/>
    <w:rsid w:val="00EE27D5"/>
  </w:style>
  <w:style w:type="character" w:styleId="Strong">
    <w:name w:val="Strong"/>
    <w:uiPriority w:val="22"/>
    <w:rsid w:val="00EE27D5"/>
    <w:rPr>
      <w:b/>
      <w:bCs/>
    </w:rPr>
  </w:style>
  <w:style w:type="character" w:customStyle="1" w:styleId="level-num">
    <w:name w:val="level-num"/>
    <w:basedOn w:val="DefaultParagraphFont"/>
    <w:rsid w:val="00EE27D5"/>
  </w:style>
  <w:style w:type="paragraph" w:styleId="FootnoteText">
    <w:name w:val="footnote text"/>
    <w:basedOn w:val="Normal"/>
    <w:link w:val="FootnoteTextChar"/>
    <w:uiPriority w:val="99"/>
    <w:unhideWhenUsed/>
    <w:rsid w:val="00BA23BB"/>
    <w:rPr>
      <w:sz w:val="20"/>
      <w:szCs w:val="20"/>
    </w:rPr>
  </w:style>
  <w:style w:type="character" w:customStyle="1" w:styleId="FootnoteTextChar">
    <w:name w:val="Footnote Text Char"/>
    <w:link w:val="FootnoteText"/>
    <w:uiPriority w:val="99"/>
    <w:rsid w:val="00BA23BB"/>
    <w:rPr>
      <w:rFonts w:ascii="Times New Roman" w:hAnsi="Times New Roman"/>
      <w:sz w:val="20"/>
      <w:szCs w:val="20"/>
    </w:rPr>
  </w:style>
  <w:style w:type="character" w:styleId="FootnoteReference">
    <w:name w:val="footnote reference"/>
    <w:uiPriority w:val="99"/>
    <w:unhideWhenUsed/>
    <w:rsid w:val="00BA23BB"/>
    <w:rPr>
      <w:vertAlign w:val="superscript"/>
    </w:rPr>
  </w:style>
  <w:style w:type="paragraph" w:customStyle="1" w:styleId="Sections">
    <w:name w:val="Sections"/>
    <w:basedOn w:val="Normal"/>
    <w:qFormat/>
    <w:rsid w:val="00371CB6"/>
    <w:pPr>
      <w:spacing w:line="480" w:lineRule="exact"/>
      <w:ind w:firstLine="720"/>
    </w:pPr>
  </w:style>
  <w:style w:type="character" w:styleId="LineNumber">
    <w:name w:val="line number"/>
    <w:basedOn w:val="DefaultParagraphFont"/>
    <w:uiPriority w:val="99"/>
    <w:unhideWhenUsed/>
    <w:qFormat/>
    <w:rsid w:val="004D7CF3"/>
  </w:style>
  <w:style w:type="paragraph" w:customStyle="1" w:styleId="SignatureCompany">
    <w:name w:val="Signature Company"/>
    <w:basedOn w:val="Signature"/>
    <w:next w:val="Normal"/>
    <w:rsid w:val="00B16BA4"/>
    <w:pPr>
      <w:keepNext/>
      <w:spacing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B16BA4"/>
    <w:pPr>
      <w:ind w:left="4320"/>
    </w:pPr>
  </w:style>
  <w:style w:type="character" w:customStyle="1" w:styleId="SignatureChar">
    <w:name w:val="Signature Char"/>
    <w:link w:val="Signature"/>
    <w:uiPriority w:val="99"/>
    <w:semiHidden/>
    <w:rsid w:val="00B16BA4"/>
    <w:rPr>
      <w:rFonts w:ascii="Times New Roman" w:hAnsi="Times New Roman"/>
      <w:sz w:val="24"/>
    </w:rPr>
  </w:style>
  <w:style w:type="character" w:customStyle="1" w:styleId="apple-converted-space">
    <w:name w:val="apple-converted-space"/>
    <w:rsid w:val="00101024"/>
  </w:style>
  <w:style w:type="character" w:styleId="Emphasis">
    <w:name w:val="Emphasis"/>
    <w:uiPriority w:val="20"/>
    <w:qFormat/>
    <w:rsid w:val="00646625"/>
    <w:rPr>
      <w:i/>
      <w:iCs/>
    </w:rPr>
  </w:style>
  <w:style w:type="paragraph" w:customStyle="1" w:styleId="text-indent-4">
    <w:name w:val="text-indent-4"/>
    <w:basedOn w:val="Normal"/>
    <w:rsid w:val="00AA611D"/>
    <w:pPr>
      <w:spacing w:before="100" w:beforeAutospacing="1" w:after="100" w:afterAutospacing="1"/>
    </w:pPr>
    <w:rPr>
      <w:rFonts w:eastAsia="Times New Roman"/>
      <w:szCs w:val="24"/>
    </w:rPr>
  </w:style>
  <w:style w:type="paragraph" w:styleId="BodyTextIndent2">
    <w:name w:val="Body Text Indent 2"/>
    <w:basedOn w:val="Normal"/>
    <w:link w:val="BodyTextIndent2Char"/>
    <w:uiPriority w:val="99"/>
    <w:semiHidden/>
    <w:unhideWhenUsed/>
    <w:rsid w:val="002008CB"/>
    <w:pPr>
      <w:spacing w:after="120"/>
      <w:ind w:left="360"/>
    </w:pPr>
  </w:style>
  <w:style w:type="character" w:customStyle="1" w:styleId="BodyTextIndent2Char">
    <w:name w:val="Body Text Indent 2 Char"/>
    <w:link w:val="BodyTextIndent2"/>
    <w:uiPriority w:val="99"/>
    <w:semiHidden/>
    <w:rsid w:val="002008CB"/>
    <w:rPr>
      <w:rFonts w:ascii="Times New Roman" w:hAnsi="Times New Roman"/>
      <w:sz w:val="24"/>
      <w:szCs w:val="22"/>
    </w:rPr>
  </w:style>
  <w:style w:type="paragraph" w:customStyle="1" w:styleId="paragraph">
    <w:name w:val="paragraph"/>
    <w:basedOn w:val="Normal"/>
    <w:rsid w:val="002008CB"/>
    <w:pPr>
      <w:spacing w:before="100" w:beforeAutospacing="1" w:after="100" w:afterAutospacing="1"/>
    </w:pPr>
    <w:rPr>
      <w:rFonts w:eastAsia="Times New Roman"/>
      <w:szCs w:val="24"/>
    </w:rPr>
  </w:style>
  <w:style w:type="character" w:customStyle="1" w:styleId="normaltextrun">
    <w:name w:val="normaltextrun"/>
    <w:rsid w:val="002008CB"/>
  </w:style>
  <w:style w:type="character" w:customStyle="1" w:styleId="eop">
    <w:name w:val="eop"/>
    <w:rsid w:val="002008CB"/>
  </w:style>
  <w:style w:type="paragraph" w:customStyle="1" w:styleId="xxmsonormal">
    <w:name w:val="x_xmsonormal"/>
    <w:basedOn w:val="Normal"/>
    <w:rsid w:val="00E0640C"/>
    <w:pPr>
      <w:spacing w:before="100" w:beforeAutospacing="1" w:after="100" w:afterAutospacing="1"/>
    </w:pPr>
    <w:rPr>
      <w:rFonts w:eastAsia="Times New Roman"/>
      <w:szCs w:val="24"/>
    </w:rPr>
  </w:style>
  <w:style w:type="character" w:customStyle="1" w:styleId="xmarku3k2mk9qy">
    <w:name w:val="x_marku3k2mk9qy"/>
    <w:basedOn w:val="DefaultParagraphFont"/>
    <w:rsid w:val="00227B39"/>
  </w:style>
  <w:style w:type="character" w:customStyle="1" w:styleId="FieldText-Narrative">
    <w:name w:val="Field Text - Narrative"/>
    <w:basedOn w:val="DefaultParagraphFont"/>
    <w:uiPriority w:val="1"/>
    <w:qFormat/>
    <w:rsid w:val="002F5AE7"/>
    <w:rPr>
      <w:rFonts w:ascii="Calibri" w:hAnsi="Calibri"/>
      <w:b w:val="0"/>
      <w:color w:val="44546A" w:themeColor="text2"/>
      <w:sz w:val="20"/>
    </w:rPr>
  </w:style>
  <w:style w:type="character" w:styleId="UnresolvedMention">
    <w:name w:val="Unresolved Mention"/>
    <w:basedOn w:val="DefaultParagraphFont"/>
    <w:uiPriority w:val="99"/>
    <w:semiHidden/>
    <w:unhideWhenUsed/>
    <w:rsid w:val="00AC656E"/>
    <w:rPr>
      <w:color w:val="605E5C"/>
      <w:shd w:val="clear" w:color="auto" w:fill="E1DFDD"/>
    </w:rPr>
  </w:style>
  <w:style w:type="character" w:styleId="Mention">
    <w:name w:val="Mention"/>
    <w:basedOn w:val="DefaultParagraphFont"/>
    <w:uiPriority w:val="99"/>
    <w:unhideWhenUsed/>
    <w:rsid w:val="00AC656E"/>
    <w:rPr>
      <w:color w:val="2B579A"/>
      <w:shd w:val="clear" w:color="auto" w:fill="E1DFDD"/>
    </w:rPr>
  </w:style>
  <w:style w:type="character" w:customStyle="1" w:styleId="ui-provider">
    <w:name w:val="ui-provider"/>
    <w:basedOn w:val="DefaultParagraphFont"/>
    <w:rsid w:val="00F133EB"/>
  </w:style>
  <w:style w:type="character" w:styleId="FollowedHyperlink">
    <w:name w:val="FollowedHyperlink"/>
    <w:basedOn w:val="DefaultParagraphFont"/>
    <w:uiPriority w:val="99"/>
    <w:semiHidden/>
    <w:unhideWhenUsed/>
    <w:rsid w:val="00DF7F61"/>
    <w:rPr>
      <w:color w:val="954F72" w:themeColor="followedHyperlink"/>
      <w:u w:val="single"/>
    </w:rPr>
  </w:style>
  <w:style w:type="character" w:customStyle="1" w:styleId="ssparalabel">
    <w:name w:val="ss_paralabel"/>
    <w:basedOn w:val="DefaultParagraphFont"/>
    <w:rsid w:val="00840E01"/>
  </w:style>
  <w:style w:type="character" w:customStyle="1" w:styleId="ssparacontent">
    <w:name w:val="ss_paracontent"/>
    <w:basedOn w:val="DefaultParagraphFont"/>
    <w:rsid w:val="00840E01"/>
  </w:style>
  <w:style w:type="character" w:customStyle="1" w:styleId="Heading5Char">
    <w:name w:val="Heading 5 Char"/>
    <w:basedOn w:val="DefaultParagraphFont"/>
    <w:link w:val="Heading5"/>
    <w:uiPriority w:val="9"/>
    <w:semiHidden/>
    <w:rsid w:val="008C738D"/>
    <w:rPr>
      <w:rFonts w:ascii="Times New Roman" w:eastAsiaTheme="majorEastAsia" w:hAnsi="Times New Roman" w:cstheme="majorBidi"/>
      <w:color w:val="2F5496" w:themeColor="accent1" w:themeShade="BF"/>
      <w:sz w:val="24"/>
      <w:szCs w:val="22"/>
    </w:rPr>
  </w:style>
  <w:style w:type="character" w:customStyle="1" w:styleId="Heading6Char">
    <w:name w:val="Heading 6 Char"/>
    <w:basedOn w:val="DefaultParagraphFont"/>
    <w:link w:val="Heading6"/>
    <w:uiPriority w:val="9"/>
    <w:semiHidden/>
    <w:rsid w:val="008C738D"/>
    <w:rPr>
      <w:rFonts w:ascii="Times New Roman" w:eastAsiaTheme="majorEastAsia" w:hAnsi="Times New Roman"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8C738D"/>
    <w:rPr>
      <w:rFonts w:ascii="Times New Roman" w:eastAsiaTheme="majorEastAsia" w:hAnsi="Times New Roman"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8C738D"/>
    <w:rPr>
      <w:rFonts w:ascii="Times New Roman" w:eastAsiaTheme="majorEastAsia" w:hAnsi="Times New Roman"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8C738D"/>
    <w:rPr>
      <w:rFonts w:ascii="Times New Roman" w:eastAsiaTheme="majorEastAsia" w:hAnsi="Times New Roman" w:cstheme="majorBidi"/>
      <w:color w:val="272727" w:themeColor="text1" w:themeTint="D8"/>
      <w:sz w:val="24"/>
      <w:szCs w:val="22"/>
    </w:rPr>
  </w:style>
  <w:style w:type="paragraph" w:styleId="Title">
    <w:name w:val="Title"/>
    <w:basedOn w:val="Normal"/>
    <w:next w:val="Normal"/>
    <w:link w:val="TitleChar"/>
    <w:uiPriority w:val="10"/>
    <w:qFormat/>
    <w:rsid w:val="008C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8D"/>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8C738D"/>
    <w:pPr>
      <w:spacing w:before="160"/>
      <w:jc w:val="center"/>
    </w:pPr>
    <w:rPr>
      <w:i/>
      <w:iCs/>
      <w:color w:val="404040" w:themeColor="text1" w:themeTint="BF"/>
    </w:rPr>
  </w:style>
  <w:style w:type="character" w:customStyle="1" w:styleId="QuoteChar">
    <w:name w:val="Quote Char"/>
    <w:basedOn w:val="DefaultParagraphFont"/>
    <w:link w:val="Quote"/>
    <w:uiPriority w:val="29"/>
    <w:rsid w:val="008C738D"/>
    <w:rPr>
      <w:rFonts w:ascii="Times New Roman" w:hAnsi="Times New Roman"/>
      <w:i/>
      <w:iCs/>
      <w:color w:val="404040" w:themeColor="text1" w:themeTint="BF"/>
      <w:sz w:val="24"/>
      <w:szCs w:val="22"/>
    </w:rPr>
  </w:style>
  <w:style w:type="character" w:styleId="IntenseEmphasis">
    <w:name w:val="Intense Emphasis"/>
    <w:basedOn w:val="DefaultParagraphFont"/>
    <w:uiPriority w:val="21"/>
    <w:qFormat/>
    <w:rsid w:val="008C738D"/>
    <w:rPr>
      <w:i/>
      <w:iCs/>
      <w:color w:val="2F5496" w:themeColor="accent1" w:themeShade="BF"/>
    </w:rPr>
  </w:style>
  <w:style w:type="paragraph" w:styleId="IntenseQuote">
    <w:name w:val="Intense Quote"/>
    <w:basedOn w:val="Normal"/>
    <w:next w:val="Normal"/>
    <w:link w:val="IntenseQuoteChar"/>
    <w:uiPriority w:val="30"/>
    <w:qFormat/>
    <w:rsid w:val="008C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38D"/>
    <w:rPr>
      <w:rFonts w:ascii="Times New Roman" w:hAnsi="Times New Roman"/>
      <w:i/>
      <w:iCs/>
      <w:color w:val="2F5496" w:themeColor="accent1" w:themeShade="BF"/>
      <w:sz w:val="24"/>
      <w:szCs w:val="22"/>
    </w:rPr>
  </w:style>
  <w:style w:type="character" w:styleId="IntenseReference">
    <w:name w:val="Intense Reference"/>
    <w:basedOn w:val="DefaultParagraphFont"/>
    <w:uiPriority w:val="32"/>
    <w:qFormat/>
    <w:rsid w:val="008C738D"/>
    <w:rPr>
      <w:b/>
      <w:bCs/>
      <w:smallCaps/>
      <w:color w:val="2F5496" w:themeColor="accent1" w:themeShade="BF"/>
      <w:spacing w:val="5"/>
    </w:rPr>
  </w:style>
  <w:style w:type="character" w:customStyle="1" w:styleId="cf01">
    <w:name w:val="cf01"/>
    <w:basedOn w:val="DefaultParagraphFont"/>
    <w:rsid w:val="007F55BB"/>
    <w:rPr>
      <w:rFonts w:ascii="Segoe UI" w:hAnsi="Segoe UI" w:cs="Segoe UI" w:hint="default"/>
      <w:sz w:val="18"/>
      <w:szCs w:val="18"/>
    </w:rPr>
  </w:style>
  <w:style w:type="character" w:customStyle="1" w:styleId="cf11">
    <w:name w:val="cf11"/>
    <w:basedOn w:val="DefaultParagraphFont"/>
    <w:rsid w:val="007F55BB"/>
    <w:rPr>
      <w:rFonts w:ascii="Segoe UI" w:hAnsi="Segoe UI" w:cs="Segoe UI" w:hint="default"/>
      <w:sz w:val="18"/>
      <w:szCs w:val="18"/>
      <w:shd w:val="clear" w:color="auto" w:fill="FFFFFF"/>
    </w:rPr>
  </w:style>
  <w:style w:type="character" w:customStyle="1" w:styleId="cf21">
    <w:name w:val="cf21"/>
    <w:basedOn w:val="DefaultParagraphFont"/>
    <w:rsid w:val="007F55BB"/>
    <w:rPr>
      <w:rFonts w:ascii="Segoe UI" w:hAnsi="Segoe UI" w:cs="Segoe UI" w:hint="default"/>
      <w:i/>
      <w:iCs/>
      <w:sz w:val="18"/>
      <w:szCs w:val="18"/>
      <w:shd w:val="clear" w:color="auto" w:fill="FFFFFF"/>
    </w:rPr>
  </w:style>
  <w:style w:type="character" w:customStyle="1" w:styleId="findhit">
    <w:name w:val="findhit"/>
    <w:basedOn w:val="DefaultParagraphFont"/>
    <w:rsid w:val="007F55BB"/>
  </w:style>
  <w:style w:type="paragraph" w:customStyle="1" w:styleId="msonormal0">
    <w:name w:val="msonormal"/>
    <w:basedOn w:val="Normal"/>
    <w:rsid w:val="00855C1C"/>
    <w:pPr>
      <w:spacing w:before="100" w:beforeAutospacing="1" w:after="100" w:afterAutospacing="1" w:line="240" w:lineRule="auto"/>
    </w:pPr>
    <w:rPr>
      <w:rFonts w:eastAsia="Times New Roman"/>
      <w:szCs w:val="24"/>
    </w:rPr>
  </w:style>
  <w:style w:type="paragraph" w:customStyle="1" w:styleId="xl66">
    <w:name w:val="xl66"/>
    <w:basedOn w:val="Normal"/>
    <w:rsid w:val="00855C1C"/>
    <w:pPr>
      <w:spacing w:before="100" w:beforeAutospacing="1" w:after="100" w:afterAutospacing="1" w:line="240" w:lineRule="auto"/>
    </w:pPr>
    <w:rPr>
      <w:rFonts w:eastAsia="Times New Roman"/>
      <w:sz w:val="16"/>
      <w:szCs w:val="16"/>
    </w:rPr>
  </w:style>
  <w:style w:type="paragraph" w:customStyle="1" w:styleId="xl67">
    <w:name w:val="xl67"/>
    <w:basedOn w:val="Normal"/>
    <w:rsid w:val="00855C1C"/>
    <w:pPr>
      <w:spacing w:before="100" w:beforeAutospacing="1" w:after="100" w:afterAutospacing="1" w:line="240" w:lineRule="auto"/>
      <w:jc w:val="center"/>
    </w:pPr>
    <w:rPr>
      <w:rFonts w:eastAsia="Times New Roman"/>
      <w:sz w:val="16"/>
      <w:szCs w:val="16"/>
    </w:rPr>
  </w:style>
  <w:style w:type="paragraph" w:customStyle="1" w:styleId="xl68">
    <w:name w:val="xl68"/>
    <w:basedOn w:val="Normal"/>
    <w:rsid w:val="00855C1C"/>
    <w:pPr>
      <w:spacing w:before="100" w:beforeAutospacing="1" w:after="100" w:afterAutospacing="1" w:line="240" w:lineRule="auto"/>
    </w:pPr>
    <w:rPr>
      <w:rFonts w:eastAsia="Times New Roman"/>
      <w:sz w:val="16"/>
      <w:szCs w:val="16"/>
    </w:rPr>
  </w:style>
  <w:style w:type="paragraph" w:customStyle="1" w:styleId="xl69">
    <w:name w:val="xl6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rPr>
  </w:style>
  <w:style w:type="paragraph" w:customStyle="1" w:styleId="xl70">
    <w:name w:val="xl7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1">
    <w:name w:val="xl7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2">
    <w:name w:val="xl72"/>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3">
    <w:name w:val="xl73"/>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4">
    <w:name w:val="xl74"/>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75">
    <w:name w:val="xl75"/>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6">
    <w:name w:val="xl76"/>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7">
    <w:name w:val="xl77"/>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8">
    <w:name w:val="xl78"/>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9">
    <w:name w:val="xl7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rPr>
  </w:style>
  <w:style w:type="paragraph" w:customStyle="1" w:styleId="xl80">
    <w:name w:val="xl8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81">
    <w:name w:val="xl8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2">
    <w:name w:val="xl82"/>
    <w:basedOn w:val="Normal"/>
    <w:rsid w:val="00855C1C"/>
    <w:pPr>
      <w:spacing w:before="100" w:beforeAutospacing="1" w:after="100" w:afterAutospacing="1" w:line="240" w:lineRule="auto"/>
    </w:pPr>
    <w:rPr>
      <w:rFonts w:eastAsia="Times New Roman"/>
      <w:sz w:val="16"/>
      <w:szCs w:val="16"/>
    </w:rPr>
  </w:style>
  <w:style w:type="paragraph" w:customStyle="1" w:styleId="xl83">
    <w:name w:val="xl83"/>
    <w:basedOn w:val="Normal"/>
    <w:rsid w:val="00F76E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4">
    <w:name w:val="xl84"/>
    <w:basedOn w:val="Normal"/>
    <w:rsid w:val="00F76EA8"/>
    <w:pPr>
      <w:spacing w:before="100" w:beforeAutospacing="1" w:after="100" w:afterAutospacing="1" w:line="240" w:lineRule="auto"/>
    </w:pPr>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3">
      <w:bodyDiv w:val="1"/>
      <w:marLeft w:val="0"/>
      <w:marRight w:val="0"/>
      <w:marTop w:val="0"/>
      <w:marBottom w:val="0"/>
      <w:divBdr>
        <w:top w:val="none" w:sz="0" w:space="0" w:color="auto"/>
        <w:left w:val="none" w:sz="0" w:space="0" w:color="auto"/>
        <w:bottom w:val="none" w:sz="0" w:space="0" w:color="auto"/>
        <w:right w:val="none" w:sz="0" w:space="0" w:color="auto"/>
      </w:divBdr>
      <w:divsChild>
        <w:div w:id="61801122">
          <w:marLeft w:val="480"/>
          <w:marRight w:val="0"/>
          <w:marTop w:val="0"/>
          <w:marBottom w:val="0"/>
          <w:divBdr>
            <w:top w:val="none" w:sz="0" w:space="0" w:color="auto"/>
            <w:left w:val="none" w:sz="0" w:space="0" w:color="auto"/>
            <w:bottom w:val="none" w:sz="0" w:space="0" w:color="auto"/>
            <w:right w:val="none" w:sz="0" w:space="0" w:color="auto"/>
          </w:divBdr>
        </w:div>
        <w:div w:id="1992447292">
          <w:marLeft w:val="480"/>
          <w:marRight w:val="0"/>
          <w:marTop w:val="0"/>
          <w:marBottom w:val="0"/>
          <w:divBdr>
            <w:top w:val="none" w:sz="0" w:space="0" w:color="auto"/>
            <w:left w:val="none" w:sz="0" w:space="0" w:color="auto"/>
            <w:bottom w:val="none" w:sz="0" w:space="0" w:color="auto"/>
            <w:right w:val="none" w:sz="0" w:space="0" w:color="auto"/>
          </w:divBdr>
        </w:div>
      </w:divsChild>
    </w:div>
    <w:div w:id="10759982">
      <w:bodyDiv w:val="1"/>
      <w:marLeft w:val="0"/>
      <w:marRight w:val="0"/>
      <w:marTop w:val="0"/>
      <w:marBottom w:val="0"/>
      <w:divBdr>
        <w:top w:val="none" w:sz="0" w:space="0" w:color="auto"/>
        <w:left w:val="none" w:sz="0" w:space="0" w:color="auto"/>
        <w:bottom w:val="none" w:sz="0" w:space="0" w:color="auto"/>
        <w:right w:val="none" w:sz="0" w:space="0" w:color="auto"/>
      </w:divBdr>
    </w:div>
    <w:div w:id="12417156">
      <w:bodyDiv w:val="1"/>
      <w:marLeft w:val="0"/>
      <w:marRight w:val="0"/>
      <w:marTop w:val="0"/>
      <w:marBottom w:val="0"/>
      <w:divBdr>
        <w:top w:val="none" w:sz="0" w:space="0" w:color="auto"/>
        <w:left w:val="none" w:sz="0" w:space="0" w:color="auto"/>
        <w:bottom w:val="none" w:sz="0" w:space="0" w:color="auto"/>
        <w:right w:val="none" w:sz="0" w:space="0" w:color="auto"/>
      </w:divBdr>
    </w:div>
    <w:div w:id="12608383">
      <w:bodyDiv w:val="1"/>
      <w:marLeft w:val="0"/>
      <w:marRight w:val="0"/>
      <w:marTop w:val="0"/>
      <w:marBottom w:val="0"/>
      <w:divBdr>
        <w:top w:val="none" w:sz="0" w:space="0" w:color="auto"/>
        <w:left w:val="none" w:sz="0" w:space="0" w:color="auto"/>
        <w:bottom w:val="none" w:sz="0" w:space="0" w:color="auto"/>
        <w:right w:val="none" w:sz="0" w:space="0" w:color="auto"/>
      </w:divBdr>
    </w:div>
    <w:div w:id="13196765">
      <w:bodyDiv w:val="1"/>
      <w:marLeft w:val="0"/>
      <w:marRight w:val="0"/>
      <w:marTop w:val="0"/>
      <w:marBottom w:val="0"/>
      <w:divBdr>
        <w:top w:val="none" w:sz="0" w:space="0" w:color="auto"/>
        <w:left w:val="none" w:sz="0" w:space="0" w:color="auto"/>
        <w:bottom w:val="none" w:sz="0" w:space="0" w:color="auto"/>
        <w:right w:val="none" w:sz="0" w:space="0" w:color="auto"/>
      </w:divBdr>
    </w:div>
    <w:div w:id="13459737">
      <w:bodyDiv w:val="1"/>
      <w:marLeft w:val="0"/>
      <w:marRight w:val="0"/>
      <w:marTop w:val="0"/>
      <w:marBottom w:val="0"/>
      <w:divBdr>
        <w:top w:val="none" w:sz="0" w:space="0" w:color="auto"/>
        <w:left w:val="none" w:sz="0" w:space="0" w:color="auto"/>
        <w:bottom w:val="none" w:sz="0" w:space="0" w:color="auto"/>
        <w:right w:val="none" w:sz="0" w:space="0" w:color="auto"/>
      </w:divBdr>
    </w:div>
    <w:div w:id="21321080">
      <w:bodyDiv w:val="1"/>
      <w:marLeft w:val="0"/>
      <w:marRight w:val="0"/>
      <w:marTop w:val="0"/>
      <w:marBottom w:val="0"/>
      <w:divBdr>
        <w:top w:val="none" w:sz="0" w:space="0" w:color="auto"/>
        <w:left w:val="none" w:sz="0" w:space="0" w:color="auto"/>
        <w:bottom w:val="none" w:sz="0" w:space="0" w:color="auto"/>
        <w:right w:val="none" w:sz="0" w:space="0" w:color="auto"/>
      </w:divBdr>
    </w:div>
    <w:div w:id="30885607">
      <w:bodyDiv w:val="1"/>
      <w:marLeft w:val="0"/>
      <w:marRight w:val="0"/>
      <w:marTop w:val="0"/>
      <w:marBottom w:val="0"/>
      <w:divBdr>
        <w:top w:val="none" w:sz="0" w:space="0" w:color="auto"/>
        <w:left w:val="none" w:sz="0" w:space="0" w:color="auto"/>
        <w:bottom w:val="none" w:sz="0" w:space="0" w:color="auto"/>
        <w:right w:val="none" w:sz="0" w:space="0" w:color="auto"/>
      </w:divBdr>
    </w:div>
    <w:div w:id="33191173">
      <w:bodyDiv w:val="1"/>
      <w:marLeft w:val="0"/>
      <w:marRight w:val="0"/>
      <w:marTop w:val="0"/>
      <w:marBottom w:val="0"/>
      <w:divBdr>
        <w:top w:val="none" w:sz="0" w:space="0" w:color="auto"/>
        <w:left w:val="none" w:sz="0" w:space="0" w:color="auto"/>
        <w:bottom w:val="none" w:sz="0" w:space="0" w:color="auto"/>
        <w:right w:val="none" w:sz="0" w:space="0" w:color="auto"/>
      </w:divBdr>
    </w:div>
    <w:div w:id="34698775">
      <w:bodyDiv w:val="1"/>
      <w:marLeft w:val="0"/>
      <w:marRight w:val="0"/>
      <w:marTop w:val="0"/>
      <w:marBottom w:val="0"/>
      <w:divBdr>
        <w:top w:val="none" w:sz="0" w:space="0" w:color="auto"/>
        <w:left w:val="none" w:sz="0" w:space="0" w:color="auto"/>
        <w:bottom w:val="none" w:sz="0" w:space="0" w:color="auto"/>
        <w:right w:val="none" w:sz="0" w:space="0" w:color="auto"/>
      </w:divBdr>
    </w:div>
    <w:div w:id="35814388">
      <w:bodyDiv w:val="1"/>
      <w:marLeft w:val="0"/>
      <w:marRight w:val="0"/>
      <w:marTop w:val="0"/>
      <w:marBottom w:val="0"/>
      <w:divBdr>
        <w:top w:val="none" w:sz="0" w:space="0" w:color="auto"/>
        <w:left w:val="none" w:sz="0" w:space="0" w:color="auto"/>
        <w:bottom w:val="none" w:sz="0" w:space="0" w:color="auto"/>
        <w:right w:val="none" w:sz="0" w:space="0" w:color="auto"/>
      </w:divBdr>
    </w:div>
    <w:div w:id="40521375">
      <w:bodyDiv w:val="1"/>
      <w:marLeft w:val="0"/>
      <w:marRight w:val="0"/>
      <w:marTop w:val="0"/>
      <w:marBottom w:val="0"/>
      <w:divBdr>
        <w:top w:val="none" w:sz="0" w:space="0" w:color="auto"/>
        <w:left w:val="none" w:sz="0" w:space="0" w:color="auto"/>
        <w:bottom w:val="none" w:sz="0" w:space="0" w:color="auto"/>
        <w:right w:val="none" w:sz="0" w:space="0" w:color="auto"/>
      </w:divBdr>
      <w:divsChild>
        <w:div w:id="170413950">
          <w:marLeft w:val="0"/>
          <w:marRight w:val="0"/>
          <w:marTop w:val="0"/>
          <w:marBottom w:val="0"/>
          <w:divBdr>
            <w:top w:val="none" w:sz="0" w:space="0" w:color="auto"/>
            <w:left w:val="none" w:sz="0" w:space="0" w:color="auto"/>
            <w:bottom w:val="none" w:sz="0" w:space="0" w:color="auto"/>
            <w:right w:val="none" w:sz="0" w:space="0" w:color="auto"/>
          </w:divBdr>
        </w:div>
        <w:div w:id="587614613">
          <w:marLeft w:val="0"/>
          <w:marRight w:val="0"/>
          <w:marTop w:val="0"/>
          <w:marBottom w:val="0"/>
          <w:divBdr>
            <w:top w:val="none" w:sz="0" w:space="0" w:color="auto"/>
            <w:left w:val="none" w:sz="0" w:space="0" w:color="auto"/>
            <w:bottom w:val="none" w:sz="0" w:space="0" w:color="auto"/>
            <w:right w:val="none" w:sz="0" w:space="0" w:color="auto"/>
          </w:divBdr>
        </w:div>
        <w:div w:id="777918543">
          <w:marLeft w:val="0"/>
          <w:marRight w:val="0"/>
          <w:marTop w:val="0"/>
          <w:marBottom w:val="0"/>
          <w:divBdr>
            <w:top w:val="none" w:sz="0" w:space="0" w:color="auto"/>
            <w:left w:val="none" w:sz="0" w:space="0" w:color="auto"/>
            <w:bottom w:val="none" w:sz="0" w:space="0" w:color="auto"/>
            <w:right w:val="none" w:sz="0" w:space="0" w:color="auto"/>
          </w:divBdr>
        </w:div>
      </w:divsChild>
    </w:div>
    <w:div w:id="49311577">
      <w:bodyDiv w:val="1"/>
      <w:marLeft w:val="0"/>
      <w:marRight w:val="0"/>
      <w:marTop w:val="0"/>
      <w:marBottom w:val="0"/>
      <w:divBdr>
        <w:top w:val="none" w:sz="0" w:space="0" w:color="auto"/>
        <w:left w:val="none" w:sz="0" w:space="0" w:color="auto"/>
        <w:bottom w:val="none" w:sz="0" w:space="0" w:color="auto"/>
        <w:right w:val="none" w:sz="0" w:space="0" w:color="auto"/>
      </w:divBdr>
      <w:divsChild>
        <w:div w:id="558713496">
          <w:marLeft w:val="480"/>
          <w:marRight w:val="0"/>
          <w:marTop w:val="0"/>
          <w:marBottom w:val="0"/>
          <w:divBdr>
            <w:top w:val="none" w:sz="0" w:space="0" w:color="auto"/>
            <w:left w:val="none" w:sz="0" w:space="0" w:color="auto"/>
            <w:bottom w:val="none" w:sz="0" w:space="0" w:color="auto"/>
            <w:right w:val="none" w:sz="0" w:space="0" w:color="auto"/>
          </w:divBdr>
        </w:div>
        <w:div w:id="1178033558">
          <w:marLeft w:val="480"/>
          <w:marRight w:val="0"/>
          <w:marTop w:val="0"/>
          <w:marBottom w:val="0"/>
          <w:divBdr>
            <w:top w:val="none" w:sz="0" w:space="0" w:color="auto"/>
            <w:left w:val="none" w:sz="0" w:space="0" w:color="auto"/>
            <w:bottom w:val="none" w:sz="0" w:space="0" w:color="auto"/>
            <w:right w:val="none" w:sz="0" w:space="0" w:color="auto"/>
          </w:divBdr>
        </w:div>
        <w:div w:id="1539464395">
          <w:marLeft w:val="480"/>
          <w:marRight w:val="0"/>
          <w:marTop w:val="0"/>
          <w:marBottom w:val="0"/>
          <w:divBdr>
            <w:top w:val="none" w:sz="0" w:space="0" w:color="auto"/>
            <w:left w:val="none" w:sz="0" w:space="0" w:color="auto"/>
            <w:bottom w:val="none" w:sz="0" w:space="0" w:color="auto"/>
            <w:right w:val="none" w:sz="0" w:space="0" w:color="auto"/>
          </w:divBdr>
        </w:div>
        <w:div w:id="1781873946">
          <w:marLeft w:val="480"/>
          <w:marRight w:val="0"/>
          <w:marTop w:val="0"/>
          <w:marBottom w:val="0"/>
          <w:divBdr>
            <w:top w:val="none" w:sz="0" w:space="0" w:color="auto"/>
            <w:left w:val="none" w:sz="0" w:space="0" w:color="auto"/>
            <w:bottom w:val="none" w:sz="0" w:space="0" w:color="auto"/>
            <w:right w:val="none" w:sz="0" w:space="0" w:color="auto"/>
          </w:divBdr>
        </w:div>
      </w:divsChild>
    </w:div>
    <w:div w:id="51927829">
      <w:bodyDiv w:val="1"/>
      <w:marLeft w:val="0"/>
      <w:marRight w:val="0"/>
      <w:marTop w:val="0"/>
      <w:marBottom w:val="0"/>
      <w:divBdr>
        <w:top w:val="none" w:sz="0" w:space="0" w:color="auto"/>
        <w:left w:val="none" w:sz="0" w:space="0" w:color="auto"/>
        <w:bottom w:val="none" w:sz="0" w:space="0" w:color="auto"/>
        <w:right w:val="none" w:sz="0" w:space="0" w:color="auto"/>
      </w:divBdr>
      <w:divsChild>
        <w:div w:id="29697036">
          <w:marLeft w:val="0"/>
          <w:marRight w:val="0"/>
          <w:marTop w:val="0"/>
          <w:marBottom w:val="0"/>
          <w:divBdr>
            <w:top w:val="none" w:sz="0" w:space="0" w:color="auto"/>
            <w:left w:val="none" w:sz="0" w:space="0" w:color="auto"/>
            <w:bottom w:val="none" w:sz="0" w:space="0" w:color="auto"/>
            <w:right w:val="none" w:sz="0" w:space="0" w:color="auto"/>
          </w:divBdr>
        </w:div>
        <w:div w:id="41104052">
          <w:marLeft w:val="0"/>
          <w:marRight w:val="0"/>
          <w:marTop w:val="0"/>
          <w:marBottom w:val="0"/>
          <w:divBdr>
            <w:top w:val="none" w:sz="0" w:space="0" w:color="auto"/>
            <w:left w:val="none" w:sz="0" w:space="0" w:color="auto"/>
            <w:bottom w:val="none" w:sz="0" w:space="0" w:color="auto"/>
            <w:right w:val="none" w:sz="0" w:space="0" w:color="auto"/>
          </w:divBdr>
        </w:div>
        <w:div w:id="473447092">
          <w:marLeft w:val="0"/>
          <w:marRight w:val="0"/>
          <w:marTop w:val="0"/>
          <w:marBottom w:val="0"/>
          <w:divBdr>
            <w:top w:val="none" w:sz="0" w:space="0" w:color="auto"/>
            <w:left w:val="none" w:sz="0" w:space="0" w:color="auto"/>
            <w:bottom w:val="none" w:sz="0" w:space="0" w:color="auto"/>
            <w:right w:val="none" w:sz="0" w:space="0" w:color="auto"/>
          </w:divBdr>
        </w:div>
        <w:div w:id="562955493">
          <w:marLeft w:val="0"/>
          <w:marRight w:val="0"/>
          <w:marTop w:val="0"/>
          <w:marBottom w:val="0"/>
          <w:divBdr>
            <w:top w:val="none" w:sz="0" w:space="0" w:color="auto"/>
            <w:left w:val="none" w:sz="0" w:space="0" w:color="auto"/>
            <w:bottom w:val="none" w:sz="0" w:space="0" w:color="auto"/>
            <w:right w:val="none" w:sz="0" w:space="0" w:color="auto"/>
          </w:divBdr>
        </w:div>
        <w:div w:id="573126779">
          <w:marLeft w:val="0"/>
          <w:marRight w:val="0"/>
          <w:marTop w:val="0"/>
          <w:marBottom w:val="0"/>
          <w:divBdr>
            <w:top w:val="none" w:sz="0" w:space="0" w:color="auto"/>
            <w:left w:val="none" w:sz="0" w:space="0" w:color="auto"/>
            <w:bottom w:val="none" w:sz="0" w:space="0" w:color="auto"/>
            <w:right w:val="none" w:sz="0" w:space="0" w:color="auto"/>
          </w:divBdr>
        </w:div>
        <w:div w:id="887496288">
          <w:marLeft w:val="0"/>
          <w:marRight w:val="0"/>
          <w:marTop w:val="0"/>
          <w:marBottom w:val="0"/>
          <w:divBdr>
            <w:top w:val="none" w:sz="0" w:space="0" w:color="auto"/>
            <w:left w:val="none" w:sz="0" w:space="0" w:color="auto"/>
            <w:bottom w:val="none" w:sz="0" w:space="0" w:color="auto"/>
            <w:right w:val="none" w:sz="0" w:space="0" w:color="auto"/>
          </w:divBdr>
        </w:div>
        <w:div w:id="1128666660">
          <w:marLeft w:val="0"/>
          <w:marRight w:val="0"/>
          <w:marTop w:val="0"/>
          <w:marBottom w:val="0"/>
          <w:divBdr>
            <w:top w:val="none" w:sz="0" w:space="0" w:color="auto"/>
            <w:left w:val="none" w:sz="0" w:space="0" w:color="auto"/>
            <w:bottom w:val="none" w:sz="0" w:space="0" w:color="auto"/>
            <w:right w:val="none" w:sz="0" w:space="0" w:color="auto"/>
          </w:divBdr>
        </w:div>
        <w:div w:id="1218859335">
          <w:marLeft w:val="0"/>
          <w:marRight w:val="0"/>
          <w:marTop w:val="0"/>
          <w:marBottom w:val="0"/>
          <w:divBdr>
            <w:top w:val="none" w:sz="0" w:space="0" w:color="auto"/>
            <w:left w:val="none" w:sz="0" w:space="0" w:color="auto"/>
            <w:bottom w:val="none" w:sz="0" w:space="0" w:color="auto"/>
            <w:right w:val="none" w:sz="0" w:space="0" w:color="auto"/>
          </w:divBdr>
        </w:div>
        <w:div w:id="1497762497">
          <w:marLeft w:val="0"/>
          <w:marRight w:val="0"/>
          <w:marTop w:val="0"/>
          <w:marBottom w:val="0"/>
          <w:divBdr>
            <w:top w:val="none" w:sz="0" w:space="0" w:color="auto"/>
            <w:left w:val="none" w:sz="0" w:space="0" w:color="auto"/>
            <w:bottom w:val="none" w:sz="0" w:space="0" w:color="auto"/>
            <w:right w:val="none" w:sz="0" w:space="0" w:color="auto"/>
          </w:divBdr>
        </w:div>
        <w:div w:id="1541211743">
          <w:marLeft w:val="0"/>
          <w:marRight w:val="0"/>
          <w:marTop w:val="0"/>
          <w:marBottom w:val="0"/>
          <w:divBdr>
            <w:top w:val="none" w:sz="0" w:space="0" w:color="auto"/>
            <w:left w:val="none" w:sz="0" w:space="0" w:color="auto"/>
            <w:bottom w:val="none" w:sz="0" w:space="0" w:color="auto"/>
            <w:right w:val="none" w:sz="0" w:space="0" w:color="auto"/>
          </w:divBdr>
        </w:div>
        <w:div w:id="1566648740">
          <w:marLeft w:val="0"/>
          <w:marRight w:val="0"/>
          <w:marTop w:val="0"/>
          <w:marBottom w:val="0"/>
          <w:divBdr>
            <w:top w:val="none" w:sz="0" w:space="0" w:color="auto"/>
            <w:left w:val="none" w:sz="0" w:space="0" w:color="auto"/>
            <w:bottom w:val="none" w:sz="0" w:space="0" w:color="auto"/>
            <w:right w:val="none" w:sz="0" w:space="0" w:color="auto"/>
          </w:divBdr>
        </w:div>
        <w:div w:id="1619674793">
          <w:marLeft w:val="0"/>
          <w:marRight w:val="0"/>
          <w:marTop w:val="0"/>
          <w:marBottom w:val="0"/>
          <w:divBdr>
            <w:top w:val="none" w:sz="0" w:space="0" w:color="auto"/>
            <w:left w:val="none" w:sz="0" w:space="0" w:color="auto"/>
            <w:bottom w:val="none" w:sz="0" w:space="0" w:color="auto"/>
            <w:right w:val="none" w:sz="0" w:space="0" w:color="auto"/>
          </w:divBdr>
        </w:div>
        <w:div w:id="1760832232">
          <w:marLeft w:val="0"/>
          <w:marRight w:val="0"/>
          <w:marTop w:val="0"/>
          <w:marBottom w:val="0"/>
          <w:divBdr>
            <w:top w:val="none" w:sz="0" w:space="0" w:color="auto"/>
            <w:left w:val="none" w:sz="0" w:space="0" w:color="auto"/>
            <w:bottom w:val="none" w:sz="0" w:space="0" w:color="auto"/>
            <w:right w:val="none" w:sz="0" w:space="0" w:color="auto"/>
          </w:divBdr>
        </w:div>
        <w:div w:id="1779981750">
          <w:marLeft w:val="0"/>
          <w:marRight w:val="0"/>
          <w:marTop w:val="0"/>
          <w:marBottom w:val="0"/>
          <w:divBdr>
            <w:top w:val="none" w:sz="0" w:space="0" w:color="auto"/>
            <w:left w:val="none" w:sz="0" w:space="0" w:color="auto"/>
            <w:bottom w:val="none" w:sz="0" w:space="0" w:color="auto"/>
            <w:right w:val="none" w:sz="0" w:space="0" w:color="auto"/>
          </w:divBdr>
        </w:div>
        <w:div w:id="2072846421">
          <w:marLeft w:val="0"/>
          <w:marRight w:val="0"/>
          <w:marTop w:val="0"/>
          <w:marBottom w:val="0"/>
          <w:divBdr>
            <w:top w:val="none" w:sz="0" w:space="0" w:color="auto"/>
            <w:left w:val="none" w:sz="0" w:space="0" w:color="auto"/>
            <w:bottom w:val="none" w:sz="0" w:space="0" w:color="auto"/>
            <w:right w:val="none" w:sz="0" w:space="0" w:color="auto"/>
          </w:divBdr>
        </w:div>
      </w:divsChild>
    </w:div>
    <w:div w:id="53705385">
      <w:bodyDiv w:val="1"/>
      <w:marLeft w:val="0"/>
      <w:marRight w:val="0"/>
      <w:marTop w:val="0"/>
      <w:marBottom w:val="0"/>
      <w:divBdr>
        <w:top w:val="none" w:sz="0" w:space="0" w:color="auto"/>
        <w:left w:val="none" w:sz="0" w:space="0" w:color="auto"/>
        <w:bottom w:val="none" w:sz="0" w:space="0" w:color="auto"/>
        <w:right w:val="none" w:sz="0" w:space="0" w:color="auto"/>
      </w:divBdr>
    </w:div>
    <w:div w:id="79642491">
      <w:bodyDiv w:val="1"/>
      <w:marLeft w:val="0"/>
      <w:marRight w:val="0"/>
      <w:marTop w:val="0"/>
      <w:marBottom w:val="0"/>
      <w:divBdr>
        <w:top w:val="none" w:sz="0" w:space="0" w:color="auto"/>
        <w:left w:val="none" w:sz="0" w:space="0" w:color="auto"/>
        <w:bottom w:val="none" w:sz="0" w:space="0" w:color="auto"/>
        <w:right w:val="none" w:sz="0" w:space="0" w:color="auto"/>
      </w:divBdr>
    </w:div>
    <w:div w:id="80108135">
      <w:bodyDiv w:val="1"/>
      <w:marLeft w:val="0"/>
      <w:marRight w:val="0"/>
      <w:marTop w:val="0"/>
      <w:marBottom w:val="0"/>
      <w:divBdr>
        <w:top w:val="none" w:sz="0" w:space="0" w:color="auto"/>
        <w:left w:val="none" w:sz="0" w:space="0" w:color="auto"/>
        <w:bottom w:val="none" w:sz="0" w:space="0" w:color="auto"/>
        <w:right w:val="none" w:sz="0" w:space="0" w:color="auto"/>
      </w:divBdr>
    </w:div>
    <w:div w:id="92364664">
      <w:bodyDiv w:val="1"/>
      <w:marLeft w:val="0"/>
      <w:marRight w:val="0"/>
      <w:marTop w:val="0"/>
      <w:marBottom w:val="0"/>
      <w:divBdr>
        <w:top w:val="none" w:sz="0" w:space="0" w:color="auto"/>
        <w:left w:val="none" w:sz="0" w:space="0" w:color="auto"/>
        <w:bottom w:val="none" w:sz="0" w:space="0" w:color="auto"/>
        <w:right w:val="none" w:sz="0" w:space="0" w:color="auto"/>
      </w:divBdr>
    </w:div>
    <w:div w:id="92479257">
      <w:bodyDiv w:val="1"/>
      <w:marLeft w:val="0"/>
      <w:marRight w:val="0"/>
      <w:marTop w:val="0"/>
      <w:marBottom w:val="0"/>
      <w:divBdr>
        <w:top w:val="none" w:sz="0" w:space="0" w:color="auto"/>
        <w:left w:val="none" w:sz="0" w:space="0" w:color="auto"/>
        <w:bottom w:val="none" w:sz="0" w:space="0" w:color="auto"/>
        <w:right w:val="none" w:sz="0" w:space="0" w:color="auto"/>
      </w:divBdr>
    </w:div>
    <w:div w:id="101995653">
      <w:bodyDiv w:val="1"/>
      <w:marLeft w:val="0"/>
      <w:marRight w:val="0"/>
      <w:marTop w:val="0"/>
      <w:marBottom w:val="0"/>
      <w:divBdr>
        <w:top w:val="none" w:sz="0" w:space="0" w:color="auto"/>
        <w:left w:val="none" w:sz="0" w:space="0" w:color="auto"/>
        <w:bottom w:val="none" w:sz="0" w:space="0" w:color="auto"/>
        <w:right w:val="none" w:sz="0" w:space="0" w:color="auto"/>
      </w:divBdr>
    </w:div>
    <w:div w:id="103774431">
      <w:bodyDiv w:val="1"/>
      <w:marLeft w:val="0"/>
      <w:marRight w:val="0"/>
      <w:marTop w:val="0"/>
      <w:marBottom w:val="0"/>
      <w:divBdr>
        <w:top w:val="none" w:sz="0" w:space="0" w:color="auto"/>
        <w:left w:val="none" w:sz="0" w:space="0" w:color="auto"/>
        <w:bottom w:val="none" w:sz="0" w:space="0" w:color="auto"/>
        <w:right w:val="none" w:sz="0" w:space="0" w:color="auto"/>
      </w:divBdr>
    </w:div>
    <w:div w:id="109325942">
      <w:bodyDiv w:val="1"/>
      <w:marLeft w:val="0"/>
      <w:marRight w:val="0"/>
      <w:marTop w:val="0"/>
      <w:marBottom w:val="0"/>
      <w:divBdr>
        <w:top w:val="none" w:sz="0" w:space="0" w:color="auto"/>
        <w:left w:val="none" w:sz="0" w:space="0" w:color="auto"/>
        <w:bottom w:val="none" w:sz="0" w:space="0" w:color="auto"/>
        <w:right w:val="none" w:sz="0" w:space="0" w:color="auto"/>
      </w:divBdr>
    </w:div>
    <w:div w:id="110590550">
      <w:bodyDiv w:val="1"/>
      <w:marLeft w:val="0"/>
      <w:marRight w:val="0"/>
      <w:marTop w:val="0"/>
      <w:marBottom w:val="0"/>
      <w:divBdr>
        <w:top w:val="none" w:sz="0" w:space="0" w:color="auto"/>
        <w:left w:val="none" w:sz="0" w:space="0" w:color="auto"/>
        <w:bottom w:val="none" w:sz="0" w:space="0" w:color="auto"/>
        <w:right w:val="none" w:sz="0" w:space="0" w:color="auto"/>
      </w:divBdr>
    </w:div>
    <w:div w:id="117454217">
      <w:bodyDiv w:val="1"/>
      <w:marLeft w:val="0"/>
      <w:marRight w:val="0"/>
      <w:marTop w:val="0"/>
      <w:marBottom w:val="0"/>
      <w:divBdr>
        <w:top w:val="none" w:sz="0" w:space="0" w:color="auto"/>
        <w:left w:val="none" w:sz="0" w:space="0" w:color="auto"/>
        <w:bottom w:val="none" w:sz="0" w:space="0" w:color="auto"/>
        <w:right w:val="none" w:sz="0" w:space="0" w:color="auto"/>
      </w:divBdr>
    </w:div>
    <w:div w:id="120272432">
      <w:bodyDiv w:val="1"/>
      <w:marLeft w:val="0"/>
      <w:marRight w:val="0"/>
      <w:marTop w:val="0"/>
      <w:marBottom w:val="0"/>
      <w:divBdr>
        <w:top w:val="none" w:sz="0" w:space="0" w:color="auto"/>
        <w:left w:val="none" w:sz="0" w:space="0" w:color="auto"/>
        <w:bottom w:val="none" w:sz="0" w:space="0" w:color="auto"/>
        <w:right w:val="none" w:sz="0" w:space="0" w:color="auto"/>
      </w:divBdr>
    </w:div>
    <w:div w:id="121728200">
      <w:bodyDiv w:val="1"/>
      <w:marLeft w:val="0"/>
      <w:marRight w:val="0"/>
      <w:marTop w:val="0"/>
      <w:marBottom w:val="0"/>
      <w:divBdr>
        <w:top w:val="none" w:sz="0" w:space="0" w:color="auto"/>
        <w:left w:val="none" w:sz="0" w:space="0" w:color="auto"/>
        <w:bottom w:val="none" w:sz="0" w:space="0" w:color="auto"/>
        <w:right w:val="none" w:sz="0" w:space="0" w:color="auto"/>
      </w:divBdr>
    </w:div>
    <w:div w:id="123738120">
      <w:bodyDiv w:val="1"/>
      <w:marLeft w:val="0"/>
      <w:marRight w:val="0"/>
      <w:marTop w:val="0"/>
      <w:marBottom w:val="0"/>
      <w:divBdr>
        <w:top w:val="none" w:sz="0" w:space="0" w:color="auto"/>
        <w:left w:val="none" w:sz="0" w:space="0" w:color="auto"/>
        <w:bottom w:val="none" w:sz="0" w:space="0" w:color="auto"/>
        <w:right w:val="none" w:sz="0" w:space="0" w:color="auto"/>
      </w:divBdr>
      <w:divsChild>
        <w:div w:id="96680449">
          <w:marLeft w:val="0"/>
          <w:marRight w:val="0"/>
          <w:marTop w:val="0"/>
          <w:marBottom w:val="0"/>
          <w:divBdr>
            <w:top w:val="none" w:sz="0" w:space="0" w:color="auto"/>
            <w:left w:val="none" w:sz="0" w:space="0" w:color="auto"/>
            <w:bottom w:val="none" w:sz="0" w:space="0" w:color="auto"/>
            <w:right w:val="none" w:sz="0" w:space="0" w:color="auto"/>
          </w:divBdr>
        </w:div>
        <w:div w:id="198129100">
          <w:marLeft w:val="0"/>
          <w:marRight w:val="0"/>
          <w:marTop w:val="0"/>
          <w:marBottom w:val="0"/>
          <w:divBdr>
            <w:top w:val="none" w:sz="0" w:space="0" w:color="auto"/>
            <w:left w:val="none" w:sz="0" w:space="0" w:color="auto"/>
            <w:bottom w:val="none" w:sz="0" w:space="0" w:color="auto"/>
            <w:right w:val="none" w:sz="0" w:space="0" w:color="auto"/>
          </w:divBdr>
        </w:div>
        <w:div w:id="242688574">
          <w:marLeft w:val="0"/>
          <w:marRight w:val="0"/>
          <w:marTop w:val="0"/>
          <w:marBottom w:val="0"/>
          <w:divBdr>
            <w:top w:val="none" w:sz="0" w:space="0" w:color="auto"/>
            <w:left w:val="none" w:sz="0" w:space="0" w:color="auto"/>
            <w:bottom w:val="none" w:sz="0" w:space="0" w:color="auto"/>
            <w:right w:val="none" w:sz="0" w:space="0" w:color="auto"/>
          </w:divBdr>
        </w:div>
        <w:div w:id="326247185">
          <w:marLeft w:val="0"/>
          <w:marRight w:val="0"/>
          <w:marTop w:val="0"/>
          <w:marBottom w:val="0"/>
          <w:divBdr>
            <w:top w:val="none" w:sz="0" w:space="0" w:color="auto"/>
            <w:left w:val="none" w:sz="0" w:space="0" w:color="auto"/>
            <w:bottom w:val="none" w:sz="0" w:space="0" w:color="auto"/>
            <w:right w:val="none" w:sz="0" w:space="0" w:color="auto"/>
          </w:divBdr>
        </w:div>
        <w:div w:id="473715531">
          <w:marLeft w:val="0"/>
          <w:marRight w:val="0"/>
          <w:marTop w:val="0"/>
          <w:marBottom w:val="0"/>
          <w:divBdr>
            <w:top w:val="none" w:sz="0" w:space="0" w:color="auto"/>
            <w:left w:val="none" w:sz="0" w:space="0" w:color="auto"/>
            <w:bottom w:val="none" w:sz="0" w:space="0" w:color="auto"/>
            <w:right w:val="none" w:sz="0" w:space="0" w:color="auto"/>
          </w:divBdr>
          <w:divsChild>
            <w:div w:id="73281694">
              <w:marLeft w:val="0"/>
              <w:marRight w:val="0"/>
              <w:marTop w:val="0"/>
              <w:marBottom w:val="0"/>
              <w:divBdr>
                <w:top w:val="none" w:sz="0" w:space="0" w:color="auto"/>
                <w:left w:val="none" w:sz="0" w:space="0" w:color="auto"/>
                <w:bottom w:val="none" w:sz="0" w:space="0" w:color="auto"/>
                <w:right w:val="none" w:sz="0" w:space="0" w:color="auto"/>
              </w:divBdr>
            </w:div>
            <w:div w:id="204564413">
              <w:marLeft w:val="0"/>
              <w:marRight w:val="0"/>
              <w:marTop w:val="0"/>
              <w:marBottom w:val="0"/>
              <w:divBdr>
                <w:top w:val="none" w:sz="0" w:space="0" w:color="auto"/>
                <w:left w:val="none" w:sz="0" w:space="0" w:color="auto"/>
                <w:bottom w:val="none" w:sz="0" w:space="0" w:color="auto"/>
                <w:right w:val="none" w:sz="0" w:space="0" w:color="auto"/>
              </w:divBdr>
            </w:div>
            <w:div w:id="211770345">
              <w:marLeft w:val="0"/>
              <w:marRight w:val="0"/>
              <w:marTop w:val="0"/>
              <w:marBottom w:val="0"/>
              <w:divBdr>
                <w:top w:val="none" w:sz="0" w:space="0" w:color="auto"/>
                <w:left w:val="none" w:sz="0" w:space="0" w:color="auto"/>
                <w:bottom w:val="none" w:sz="0" w:space="0" w:color="auto"/>
                <w:right w:val="none" w:sz="0" w:space="0" w:color="auto"/>
              </w:divBdr>
            </w:div>
            <w:div w:id="399790958">
              <w:marLeft w:val="0"/>
              <w:marRight w:val="0"/>
              <w:marTop w:val="0"/>
              <w:marBottom w:val="0"/>
              <w:divBdr>
                <w:top w:val="none" w:sz="0" w:space="0" w:color="auto"/>
                <w:left w:val="none" w:sz="0" w:space="0" w:color="auto"/>
                <w:bottom w:val="none" w:sz="0" w:space="0" w:color="auto"/>
                <w:right w:val="none" w:sz="0" w:space="0" w:color="auto"/>
              </w:divBdr>
            </w:div>
            <w:div w:id="446850248">
              <w:marLeft w:val="0"/>
              <w:marRight w:val="0"/>
              <w:marTop w:val="0"/>
              <w:marBottom w:val="0"/>
              <w:divBdr>
                <w:top w:val="none" w:sz="0" w:space="0" w:color="auto"/>
                <w:left w:val="none" w:sz="0" w:space="0" w:color="auto"/>
                <w:bottom w:val="none" w:sz="0" w:space="0" w:color="auto"/>
                <w:right w:val="none" w:sz="0" w:space="0" w:color="auto"/>
              </w:divBdr>
            </w:div>
            <w:div w:id="593057106">
              <w:marLeft w:val="0"/>
              <w:marRight w:val="0"/>
              <w:marTop w:val="0"/>
              <w:marBottom w:val="0"/>
              <w:divBdr>
                <w:top w:val="none" w:sz="0" w:space="0" w:color="auto"/>
                <w:left w:val="none" w:sz="0" w:space="0" w:color="auto"/>
                <w:bottom w:val="none" w:sz="0" w:space="0" w:color="auto"/>
                <w:right w:val="none" w:sz="0" w:space="0" w:color="auto"/>
              </w:divBdr>
            </w:div>
            <w:div w:id="647780659">
              <w:marLeft w:val="0"/>
              <w:marRight w:val="0"/>
              <w:marTop w:val="0"/>
              <w:marBottom w:val="0"/>
              <w:divBdr>
                <w:top w:val="none" w:sz="0" w:space="0" w:color="auto"/>
                <w:left w:val="none" w:sz="0" w:space="0" w:color="auto"/>
                <w:bottom w:val="none" w:sz="0" w:space="0" w:color="auto"/>
                <w:right w:val="none" w:sz="0" w:space="0" w:color="auto"/>
              </w:divBdr>
            </w:div>
            <w:div w:id="684140273">
              <w:marLeft w:val="0"/>
              <w:marRight w:val="0"/>
              <w:marTop w:val="0"/>
              <w:marBottom w:val="0"/>
              <w:divBdr>
                <w:top w:val="none" w:sz="0" w:space="0" w:color="auto"/>
                <w:left w:val="none" w:sz="0" w:space="0" w:color="auto"/>
                <w:bottom w:val="none" w:sz="0" w:space="0" w:color="auto"/>
                <w:right w:val="none" w:sz="0" w:space="0" w:color="auto"/>
              </w:divBdr>
            </w:div>
            <w:div w:id="896208921">
              <w:marLeft w:val="0"/>
              <w:marRight w:val="0"/>
              <w:marTop w:val="0"/>
              <w:marBottom w:val="0"/>
              <w:divBdr>
                <w:top w:val="none" w:sz="0" w:space="0" w:color="auto"/>
                <w:left w:val="none" w:sz="0" w:space="0" w:color="auto"/>
                <w:bottom w:val="none" w:sz="0" w:space="0" w:color="auto"/>
                <w:right w:val="none" w:sz="0" w:space="0" w:color="auto"/>
              </w:divBdr>
            </w:div>
            <w:div w:id="1009140612">
              <w:marLeft w:val="0"/>
              <w:marRight w:val="0"/>
              <w:marTop w:val="0"/>
              <w:marBottom w:val="0"/>
              <w:divBdr>
                <w:top w:val="none" w:sz="0" w:space="0" w:color="auto"/>
                <w:left w:val="none" w:sz="0" w:space="0" w:color="auto"/>
                <w:bottom w:val="none" w:sz="0" w:space="0" w:color="auto"/>
                <w:right w:val="none" w:sz="0" w:space="0" w:color="auto"/>
              </w:divBdr>
            </w:div>
            <w:div w:id="1205368613">
              <w:marLeft w:val="0"/>
              <w:marRight w:val="0"/>
              <w:marTop w:val="0"/>
              <w:marBottom w:val="0"/>
              <w:divBdr>
                <w:top w:val="none" w:sz="0" w:space="0" w:color="auto"/>
                <w:left w:val="none" w:sz="0" w:space="0" w:color="auto"/>
                <w:bottom w:val="none" w:sz="0" w:space="0" w:color="auto"/>
                <w:right w:val="none" w:sz="0" w:space="0" w:color="auto"/>
              </w:divBdr>
            </w:div>
            <w:div w:id="1221021122">
              <w:marLeft w:val="0"/>
              <w:marRight w:val="0"/>
              <w:marTop w:val="0"/>
              <w:marBottom w:val="0"/>
              <w:divBdr>
                <w:top w:val="none" w:sz="0" w:space="0" w:color="auto"/>
                <w:left w:val="none" w:sz="0" w:space="0" w:color="auto"/>
                <w:bottom w:val="none" w:sz="0" w:space="0" w:color="auto"/>
                <w:right w:val="none" w:sz="0" w:space="0" w:color="auto"/>
              </w:divBdr>
            </w:div>
            <w:div w:id="1221405941">
              <w:marLeft w:val="0"/>
              <w:marRight w:val="0"/>
              <w:marTop w:val="0"/>
              <w:marBottom w:val="0"/>
              <w:divBdr>
                <w:top w:val="none" w:sz="0" w:space="0" w:color="auto"/>
                <w:left w:val="none" w:sz="0" w:space="0" w:color="auto"/>
                <w:bottom w:val="none" w:sz="0" w:space="0" w:color="auto"/>
                <w:right w:val="none" w:sz="0" w:space="0" w:color="auto"/>
              </w:divBdr>
            </w:div>
            <w:div w:id="1637680502">
              <w:marLeft w:val="0"/>
              <w:marRight w:val="0"/>
              <w:marTop w:val="0"/>
              <w:marBottom w:val="0"/>
              <w:divBdr>
                <w:top w:val="none" w:sz="0" w:space="0" w:color="auto"/>
                <w:left w:val="none" w:sz="0" w:space="0" w:color="auto"/>
                <w:bottom w:val="none" w:sz="0" w:space="0" w:color="auto"/>
                <w:right w:val="none" w:sz="0" w:space="0" w:color="auto"/>
              </w:divBdr>
            </w:div>
            <w:div w:id="1790008427">
              <w:marLeft w:val="0"/>
              <w:marRight w:val="0"/>
              <w:marTop w:val="0"/>
              <w:marBottom w:val="0"/>
              <w:divBdr>
                <w:top w:val="none" w:sz="0" w:space="0" w:color="auto"/>
                <w:left w:val="none" w:sz="0" w:space="0" w:color="auto"/>
                <w:bottom w:val="none" w:sz="0" w:space="0" w:color="auto"/>
                <w:right w:val="none" w:sz="0" w:space="0" w:color="auto"/>
              </w:divBdr>
            </w:div>
            <w:div w:id="1839539923">
              <w:marLeft w:val="0"/>
              <w:marRight w:val="0"/>
              <w:marTop w:val="0"/>
              <w:marBottom w:val="0"/>
              <w:divBdr>
                <w:top w:val="none" w:sz="0" w:space="0" w:color="auto"/>
                <w:left w:val="none" w:sz="0" w:space="0" w:color="auto"/>
                <w:bottom w:val="none" w:sz="0" w:space="0" w:color="auto"/>
                <w:right w:val="none" w:sz="0" w:space="0" w:color="auto"/>
              </w:divBdr>
            </w:div>
            <w:div w:id="1858621628">
              <w:marLeft w:val="0"/>
              <w:marRight w:val="0"/>
              <w:marTop w:val="0"/>
              <w:marBottom w:val="0"/>
              <w:divBdr>
                <w:top w:val="none" w:sz="0" w:space="0" w:color="auto"/>
                <w:left w:val="none" w:sz="0" w:space="0" w:color="auto"/>
                <w:bottom w:val="none" w:sz="0" w:space="0" w:color="auto"/>
                <w:right w:val="none" w:sz="0" w:space="0" w:color="auto"/>
              </w:divBdr>
            </w:div>
            <w:div w:id="2121366491">
              <w:marLeft w:val="0"/>
              <w:marRight w:val="0"/>
              <w:marTop w:val="0"/>
              <w:marBottom w:val="0"/>
              <w:divBdr>
                <w:top w:val="none" w:sz="0" w:space="0" w:color="auto"/>
                <w:left w:val="none" w:sz="0" w:space="0" w:color="auto"/>
                <w:bottom w:val="none" w:sz="0" w:space="0" w:color="auto"/>
                <w:right w:val="none" w:sz="0" w:space="0" w:color="auto"/>
              </w:divBdr>
            </w:div>
          </w:divsChild>
        </w:div>
        <w:div w:id="596640264">
          <w:marLeft w:val="0"/>
          <w:marRight w:val="0"/>
          <w:marTop w:val="0"/>
          <w:marBottom w:val="0"/>
          <w:divBdr>
            <w:top w:val="none" w:sz="0" w:space="0" w:color="auto"/>
            <w:left w:val="none" w:sz="0" w:space="0" w:color="auto"/>
            <w:bottom w:val="none" w:sz="0" w:space="0" w:color="auto"/>
            <w:right w:val="none" w:sz="0" w:space="0" w:color="auto"/>
          </w:divBdr>
        </w:div>
        <w:div w:id="650255134">
          <w:marLeft w:val="0"/>
          <w:marRight w:val="0"/>
          <w:marTop w:val="0"/>
          <w:marBottom w:val="0"/>
          <w:divBdr>
            <w:top w:val="none" w:sz="0" w:space="0" w:color="auto"/>
            <w:left w:val="none" w:sz="0" w:space="0" w:color="auto"/>
            <w:bottom w:val="none" w:sz="0" w:space="0" w:color="auto"/>
            <w:right w:val="none" w:sz="0" w:space="0" w:color="auto"/>
          </w:divBdr>
        </w:div>
        <w:div w:id="861017169">
          <w:marLeft w:val="0"/>
          <w:marRight w:val="0"/>
          <w:marTop w:val="0"/>
          <w:marBottom w:val="0"/>
          <w:divBdr>
            <w:top w:val="none" w:sz="0" w:space="0" w:color="auto"/>
            <w:left w:val="none" w:sz="0" w:space="0" w:color="auto"/>
            <w:bottom w:val="none" w:sz="0" w:space="0" w:color="auto"/>
            <w:right w:val="none" w:sz="0" w:space="0" w:color="auto"/>
          </w:divBdr>
        </w:div>
        <w:div w:id="935404561">
          <w:marLeft w:val="0"/>
          <w:marRight w:val="0"/>
          <w:marTop w:val="0"/>
          <w:marBottom w:val="0"/>
          <w:divBdr>
            <w:top w:val="none" w:sz="0" w:space="0" w:color="auto"/>
            <w:left w:val="none" w:sz="0" w:space="0" w:color="auto"/>
            <w:bottom w:val="none" w:sz="0" w:space="0" w:color="auto"/>
            <w:right w:val="none" w:sz="0" w:space="0" w:color="auto"/>
          </w:divBdr>
        </w:div>
        <w:div w:id="1079599098">
          <w:marLeft w:val="0"/>
          <w:marRight w:val="0"/>
          <w:marTop w:val="0"/>
          <w:marBottom w:val="0"/>
          <w:divBdr>
            <w:top w:val="none" w:sz="0" w:space="0" w:color="auto"/>
            <w:left w:val="none" w:sz="0" w:space="0" w:color="auto"/>
            <w:bottom w:val="none" w:sz="0" w:space="0" w:color="auto"/>
            <w:right w:val="none" w:sz="0" w:space="0" w:color="auto"/>
          </w:divBdr>
        </w:div>
        <w:div w:id="1080100415">
          <w:marLeft w:val="0"/>
          <w:marRight w:val="0"/>
          <w:marTop w:val="0"/>
          <w:marBottom w:val="0"/>
          <w:divBdr>
            <w:top w:val="none" w:sz="0" w:space="0" w:color="auto"/>
            <w:left w:val="none" w:sz="0" w:space="0" w:color="auto"/>
            <w:bottom w:val="none" w:sz="0" w:space="0" w:color="auto"/>
            <w:right w:val="none" w:sz="0" w:space="0" w:color="auto"/>
          </w:divBdr>
        </w:div>
        <w:div w:id="1138764183">
          <w:marLeft w:val="0"/>
          <w:marRight w:val="0"/>
          <w:marTop w:val="0"/>
          <w:marBottom w:val="0"/>
          <w:divBdr>
            <w:top w:val="none" w:sz="0" w:space="0" w:color="auto"/>
            <w:left w:val="none" w:sz="0" w:space="0" w:color="auto"/>
            <w:bottom w:val="none" w:sz="0" w:space="0" w:color="auto"/>
            <w:right w:val="none" w:sz="0" w:space="0" w:color="auto"/>
          </w:divBdr>
        </w:div>
        <w:div w:id="1163157254">
          <w:marLeft w:val="0"/>
          <w:marRight w:val="0"/>
          <w:marTop w:val="0"/>
          <w:marBottom w:val="0"/>
          <w:divBdr>
            <w:top w:val="none" w:sz="0" w:space="0" w:color="auto"/>
            <w:left w:val="none" w:sz="0" w:space="0" w:color="auto"/>
            <w:bottom w:val="none" w:sz="0" w:space="0" w:color="auto"/>
            <w:right w:val="none" w:sz="0" w:space="0" w:color="auto"/>
          </w:divBdr>
        </w:div>
        <w:div w:id="1394350430">
          <w:marLeft w:val="0"/>
          <w:marRight w:val="0"/>
          <w:marTop w:val="0"/>
          <w:marBottom w:val="0"/>
          <w:divBdr>
            <w:top w:val="none" w:sz="0" w:space="0" w:color="auto"/>
            <w:left w:val="none" w:sz="0" w:space="0" w:color="auto"/>
            <w:bottom w:val="none" w:sz="0" w:space="0" w:color="auto"/>
            <w:right w:val="none" w:sz="0" w:space="0" w:color="auto"/>
          </w:divBdr>
          <w:divsChild>
            <w:div w:id="8290168">
              <w:marLeft w:val="0"/>
              <w:marRight w:val="0"/>
              <w:marTop w:val="0"/>
              <w:marBottom w:val="0"/>
              <w:divBdr>
                <w:top w:val="none" w:sz="0" w:space="0" w:color="auto"/>
                <w:left w:val="none" w:sz="0" w:space="0" w:color="auto"/>
                <w:bottom w:val="none" w:sz="0" w:space="0" w:color="auto"/>
                <w:right w:val="none" w:sz="0" w:space="0" w:color="auto"/>
              </w:divBdr>
            </w:div>
            <w:div w:id="93520597">
              <w:marLeft w:val="0"/>
              <w:marRight w:val="0"/>
              <w:marTop w:val="0"/>
              <w:marBottom w:val="0"/>
              <w:divBdr>
                <w:top w:val="none" w:sz="0" w:space="0" w:color="auto"/>
                <w:left w:val="none" w:sz="0" w:space="0" w:color="auto"/>
                <w:bottom w:val="none" w:sz="0" w:space="0" w:color="auto"/>
                <w:right w:val="none" w:sz="0" w:space="0" w:color="auto"/>
              </w:divBdr>
            </w:div>
            <w:div w:id="187839321">
              <w:marLeft w:val="0"/>
              <w:marRight w:val="0"/>
              <w:marTop w:val="0"/>
              <w:marBottom w:val="0"/>
              <w:divBdr>
                <w:top w:val="none" w:sz="0" w:space="0" w:color="auto"/>
                <w:left w:val="none" w:sz="0" w:space="0" w:color="auto"/>
                <w:bottom w:val="none" w:sz="0" w:space="0" w:color="auto"/>
                <w:right w:val="none" w:sz="0" w:space="0" w:color="auto"/>
              </w:divBdr>
            </w:div>
            <w:div w:id="351499467">
              <w:marLeft w:val="0"/>
              <w:marRight w:val="0"/>
              <w:marTop w:val="0"/>
              <w:marBottom w:val="0"/>
              <w:divBdr>
                <w:top w:val="none" w:sz="0" w:space="0" w:color="auto"/>
                <w:left w:val="none" w:sz="0" w:space="0" w:color="auto"/>
                <w:bottom w:val="none" w:sz="0" w:space="0" w:color="auto"/>
                <w:right w:val="none" w:sz="0" w:space="0" w:color="auto"/>
              </w:divBdr>
            </w:div>
            <w:div w:id="368067567">
              <w:marLeft w:val="0"/>
              <w:marRight w:val="0"/>
              <w:marTop w:val="0"/>
              <w:marBottom w:val="0"/>
              <w:divBdr>
                <w:top w:val="none" w:sz="0" w:space="0" w:color="auto"/>
                <w:left w:val="none" w:sz="0" w:space="0" w:color="auto"/>
                <w:bottom w:val="none" w:sz="0" w:space="0" w:color="auto"/>
                <w:right w:val="none" w:sz="0" w:space="0" w:color="auto"/>
              </w:divBdr>
            </w:div>
            <w:div w:id="519662433">
              <w:marLeft w:val="0"/>
              <w:marRight w:val="0"/>
              <w:marTop w:val="0"/>
              <w:marBottom w:val="0"/>
              <w:divBdr>
                <w:top w:val="none" w:sz="0" w:space="0" w:color="auto"/>
                <w:left w:val="none" w:sz="0" w:space="0" w:color="auto"/>
                <w:bottom w:val="none" w:sz="0" w:space="0" w:color="auto"/>
                <w:right w:val="none" w:sz="0" w:space="0" w:color="auto"/>
              </w:divBdr>
            </w:div>
            <w:div w:id="543562210">
              <w:marLeft w:val="0"/>
              <w:marRight w:val="0"/>
              <w:marTop w:val="0"/>
              <w:marBottom w:val="0"/>
              <w:divBdr>
                <w:top w:val="none" w:sz="0" w:space="0" w:color="auto"/>
                <w:left w:val="none" w:sz="0" w:space="0" w:color="auto"/>
                <w:bottom w:val="none" w:sz="0" w:space="0" w:color="auto"/>
                <w:right w:val="none" w:sz="0" w:space="0" w:color="auto"/>
              </w:divBdr>
            </w:div>
            <w:div w:id="577059852">
              <w:marLeft w:val="0"/>
              <w:marRight w:val="0"/>
              <w:marTop w:val="0"/>
              <w:marBottom w:val="0"/>
              <w:divBdr>
                <w:top w:val="none" w:sz="0" w:space="0" w:color="auto"/>
                <w:left w:val="none" w:sz="0" w:space="0" w:color="auto"/>
                <w:bottom w:val="none" w:sz="0" w:space="0" w:color="auto"/>
                <w:right w:val="none" w:sz="0" w:space="0" w:color="auto"/>
              </w:divBdr>
            </w:div>
            <w:div w:id="626548980">
              <w:marLeft w:val="0"/>
              <w:marRight w:val="0"/>
              <w:marTop w:val="0"/>
              <w:marBottom w:val="0"/>
              <w:divBdr>
                <w:top w:val="none" w:sz="0" w:space="0" w:color="auto"/>
                <w:left w:val="none" w:sz="0" w:space="0" w:color="auto"/>
                <w:bottom w:val="none" w:sz="0" w:space="0" w:color="auto"/>
                <w:right w:val="none" w:sz="0" w:space="0" w:color="auto"/>
              </w:divBdr>
            </w:div>
            <w:div w:id="839664554">
              <w:marLeft w:val="0"/>
              <w:marRight w:val="0"/>
              <w:marTop w:val="0"/>
              <w:marBottom w:val="0"/>
              <w:divBdr>
                <w:top w:val="none" w:sz="0" w:space="0" w:color="auto"/>
                <w:left w:val="none" w:sz="0" w:space="0" w:color="auto"/>
                <w:bottom w:val="none" w:sz="0" w:space="0" w:color="auto"/>
                <w:right w:val="none" w:sz="0" w:space="0" w:color="auto"/>
              </w:divBdr>
            </w:div>
            <w:div w:id="911353618">
              <w:marLeft w:val="0"/>
              <w:marRight w:val="0"/>
              <w:marTop w:val="0"/>
              <w:marBottom w:val="0"/>
              <w:divBdr>
                <w:top w:val="none" w:sz="0" w:space="0" w:color="auto"/>
                <w:left w:val="none" w:sz="0" w:space="0" w:color="auto"/>
                <w:bottom w:val="none" w:sz="0" w:space="0" w:color="auto"/>
                <w:right w:val="none" w:sz="0" w:space="0" w:color="auto"/>
              </w:divBdr>
            </w:div>
            <w:div w:id="1186865812">
              <w:marLeft w:val="0"/>
              <w:marRight w:val="0"/>
              <w:marTop w:val="0"/>
              <w:marBottom w:val="0"/>
              <w:divBdr>
                <w:top w:val="none" w:sz="0" w:space="0" w:color="auto"/>
                <w:left w:val="none" w:sz="0" w:space="0" w:color="auto"/>
                <w:bottom w:val="none" w:sz="0" w:space="0" w:color="auto"/>
                <w:right w:val="none" w:sz="0" w:space="0" w:color="auto"/>
              </w:divBdr>
            </w:div>
            <w:div w:id="1342854532">
              <w:marLeft w:val="0"/>
              <w:marRight w:val="0"/>
              <w:marTop w:val="0"/>
              <w:marBottom w:val="0"/>
              <w:divBdr>
                <w:top w:val="none" w:sz="0" w:space="0" w:color="auto"/>
                <w:left w:val="none" w:sz="0" w:space="0" w:color="auto"/>
                <w:bottom w:val="none" w:sz="0" w:space="0" w:color="auto"/>
                <w:right w:val="none" w:sz="0" w:space="0" w:color="auto"/>
              </w:divBdr>
            </w:div>
            <w:div w:id="1412118098">
              <w:marLeft w:val="0"/>
              <w:marRight w:val="0"/>
              <w:marTop w:val="0"/>
              <w:marBottom w:val="0"/>
              <w:divBdr>
                <w:top w:val="none" w:sz="0" w:space="0" w:color="auto"/>
                <w:left w:val="none" w:sz="0" w:space="0" w:color="auto"/>
                <w:bottom w:val="none" w:sz="0" w:space="0" w:color="auto"/>
                <w:right w:val="none" w:sz="0" w:space="0" w:color="auto"/>
              </w:divBdr>
            </w:div>
            <w:div w:id="1587878726">
              <w:marLeft w:val="0"/>
              <w:marRight w:val="0"/>
              <w:marTop w:val="0"/>
              <w:marBottom w:val="0"/>
              <w:divBdr>
                <w:top w:val="none" w:sz="0" w:space="0" w:color="auto"/>
                <w:left w:val="none" w:sz="0" w:space="0" w:color="auto"/>
                <w:bottom w:val="none" w:sz="0" w:space="0" w:color="auto"/>
                <w:right w:val="none" w:sz="0" w:space="0" w:color="auto"/>
              </w:divBdr>
            </w:div>
            <w:div w:id="1866822687">
              <w:marLeft w:val="0"/>
              <w:marRight w:val="0"/>
              <w:marTop w:val="0"/>
              <w:marBottom w:val="0"/>
              <w:divBdr>
                <w:top w:val="none" w:sz="0" w:space="0" w:color="auto"/>
                <w:left w:val="none" w:sz="0" w:space="0" w:color="auto"/>
                <w:bottom w:val="none" w:sz="0" w:space="0" w:color="auto"/>
                <w:right w:val="none" w:sz="0" w:space="0" w:color="auto"/>
              </w:divBdr>
            </w:div>
            <w:div w:id="1968046427">
              <w:marLeft w:val="0"/>
              <w:marRight w:val="0"/>
              <w:marTop w:val="0"/>
              <w:marBottom w:val="0"/>
              <w:divBdr>
                <w:top w:val="none" w:sz="0" w:space="0" w:color="auto"/>
                <w:left w:val="none" w:sz="0" w:space="0" w:color="auto"/>
                <w:bottom w:val="none" w:sz="0" w:space="0" w:color="auto"/>
                <w:right w:val="none" w:sz="0" w:space="0" w:color="auto"/>
              </w:divBdr>
            </w:div>
            <w:div w:id="1973055214">
              <w:marLeft w:val="0"/>
              <w:marRight w:val="0"/>
              <w:marTop w:val="0"/>
              <w:marBottom w:val="0"/>
              <w:divBdr>
                <w:top w:val="none" w:sz="0" w:space="0" w:color="auto"/>
                <w:left w:val="none" w:sz="0" w:space="0" w:color="auto"/>
                <w:bottom w:val="none" w:sz="0" w:space="0" w:color="auto"/>
                <w:right w:val="none" w:sz="0" w:space="0" w:color="auto"/>
              </w:divBdr>
            </w:div>
            <w:div w:id="2082095195">
              <w:marLeft w:val="0"/>
              <w:marRight w:val="0"/>
              <w:marTop w:val="0"/>
              <w:marBottom w:val="0"/>
              <w:divBdr>
                <w:top w:val="none" w:sz="0" w:space="0" w:color="auto"/>
                <w:left w:val="none" w:sz="0" w:space="0" w:color="auto"/>
                <w:bottom w:val="none" w:sz="0" w:space="0" w:color="auto"/>
                <w:right w:val="none" w:sz="0" w:space="0" w:color="auto"/>
              </w:divBdr>
            </w:div>
          </w:divsChild>
        </w:div>
        <w:div w:id="1653868302">
          <w:marLeft w:val="0"/>
          <w:marRight w:val="0"/>
          <w:marTop w:val="0"/>
          <w:marBottom w:val="0"/>
          <w:divBdr>
            <w:top w:val="none" w:sz="0" w:space="0" w:color="auto"/>
            <w:left w:val="none" w:sz="0" w:space="0" w:color="auto"/>
            <w:bottom w:val="none" w:sz="0" w:space="0" w:color="auto"/>
            <w:right w:val="none" w:sz="0" w:space="0" w:color="auto"/>
          </w:divBdr>
        </w:div>
        <w:div w:id="1718622600">
          <w:marLeft w:val="0"/>
          <w:marRight w:val="0"/>
          <w:marTop w:val="0"/>
          <w:marBottom w:val="0"/>
          <w:divBdr>
            <w:top w:val="none" w:sz="0" w:space="0" w:color="auto"/>
            <w:left w:val="none" w:sz="0" w:space="0" w:color="auto"/>
            <w:bottom w:val="none" w:sz="0" w:space="0" w:color="auto"/>
            <w:right w:val="none" w:sz="0" w:space="0" w:color="auto"/>
          </w:divBdr>
        </w:div>
        <w:div w:id="1742364124">
          <w:marLeft w:val="0"/>
          <w:marRight w:val="0"/>
          <w:marTop w:val="0"/>
          <w:marBottom w:val="0"/>
          <w:divBdr>
            <w:top w:val="none" w:sz="0" w:space="0" w:color="auto"/>
            <w:left w:val="none" w:sz="0" w:space="0" w:color="auto"/>
            <w:bottom w:val="none" w:sz="0" w:space="0" w:color="auto"/>
            <w:right w:val="none" w:sz="0" w:space="0" w:color="auto"/>
          </w:divBdr>
        </w:div>
        <w:div w:id="1762338644">
          <w:marLeft w:val="0"/>
          <w:marRight w:val="0"/>
          <w:marTop w:val="0"/>
          <w:marBottom w:val="0"/>
          <w:divBdr>
            <w:top w:val="none" w:sz="0" w:space="0" w:color="auto"/>
            <w:left w:val="none" w:sz="0" w:space="0" w:color="auto"/>
            <w:bottom w:val="none" w:sz="0" w:space="0" w:color="auto"/>
            <w:right w:val="none" w:sz="0" w:space="0" w:color="auto"/>
          </w:divBdr>
        </w:div>
        <w:div w:id="1774864760">
          <w:marLeft w:val="0"/>
          <w:marRight w:val="0"/>
          <w:marTop w:val="0"/>
          <w:marBottom w:val="0"/>
          <w:divBdr>
            <w:top w:val="none" w:sz="0" w:space="0" w:color="auto"/>
            <w:left w:val="none" w:sz="0" w:space="0" w:color="auto"/>
            <w:bottom w:val="none" w:sz="0" w:space="0" w:color="auto"/>
            <w:right w:val="none" w:sz="0" w:space="0" w:color="auto"/>
          </w:divBdr>
        </w:div>
        <w:div w:id="1898467891">
          <w:marLeft w:val="0"/>
          <w:marRight w:val="0"/>
          <w:marTop w:val="0"/>
          <w:marBottom w:val="0"/>
          <w:divBdr>
            <w:top w:val="none" w:sz="0" w:space="0" w:color="auto"/>
            <w:left w:val="none" w:sz="0" w:space="0" w:color="auto"/>
            <w:bottom w:val="none" w:sz="0" w:space="0" w:color="auto"/>
            <w:right w:val="none" w:sz="0" w:space="0" w:color="auto"/>
          </w:divBdr>
          <w:divsChild>
            <w:div w:id="211313902">
              <w:marLeft w:val="0"/>
              <w:marRight w:val="0"/>
              <w:marTop w:val="0"/>
              <w:marBottom w:val="0"/>
              <w:divBdr>
                <w:top w:val="none" w:sz="0" w:space="0" w:color="auto"/>
                <w:left w:val="none" w:sz="0" w:space="0" w:color="auto"/>
                <w:bottom w:val="none" w:sz="0" w:space="0" w:color="auto"/>
                <w:right w:val="none" w:sz="0" w:space="0" w:color="auto"/>
              </w:divBdr>
            </w:div>
            <w:div w:id="323313795">
              <w:marLeft w:val="0"/>
              <w:marRight w:val="0"/>
              <w:marTop w:val="0"/>
              <w:marBottom w:val="0"/>
              <w:divBdr>
                <w:top w:val="none" w:sz="0" w:space="0" w:color="auto"/>
                <w:left w:val="none" w:sz="0" w:space="0" w:color="auto"/>
                <w:bottom w:val="none" w:sz="0" w:space="0" w:color="auto"/>
                <w:right w:val="none" w:sz="0" w:space="0" w:color="auto"/>
              </w:divBdr>
            </w:div>
            <w:div w:id="338973377">
              <w:marLeft w:val="0"/>
              <w:marRight w:val="0"/>
              <w:marTop w:val="0"/>
              <w:marBottom w:val="0"/>
              <w:divBdr>
                <w:top w:val="none" w:sz="0" w:space="0" w:color="auto"/>
                <w:left w:val="none" w:sz="0" w:space="0" w:color="auto"/>
                <w:bottom w:val="none" w:sz="0" w:space="0" w:color="auto"/>
                <w:right w:val="none" w:sz="0" w:space="0" w:color="auto"/>
              </w:divBdr>
            </w:div>
            <w:div w:id="378672964">
              <w:marLeft w:val="0"/>
              <w:marRight w:val="0"/>
              <w:marTop w:val="0"/>
              <w:marBottom w:val="0"/>
              <w:divBdr>
                <w:top w:val="none" w:sz="0" w:space="0" w:color="auto"/>
                <w:left w:val="none" w:sz="0" w:space="0" w:color="auto"/>
                <w:bottom w:val="none" w:sz="0" w:space="0" w:color="auto"/>
                <w:right w:val="none" w:sz="0" w:space="0" w:color="auto"/>
              </w:divBdr>
            </w:div>
            <w:div w:id="393895906">
              <w:marLeft w:val="0"/>
              <w:marRight w:val="0"/>
              <w:marTop w:val="0"/>
              <w:marBottom w:val="0"/>
              <w:divBdr>
                <w:top w:val="none" w:sz="0" w:space="0" w:color="auto"/>
                <w:left w:val="none" w:sz="0" w:space="0" w:color="auto"/>
                <w:bottom w:val="none" w:sz="0" w:space="0" w:color="auto"/>
                <w:right w:val="none" w:sz="0" w:space="0" w:color="auto"/>
              </w:divBdr>
            </w:div>
            <w:div w:id="462236329">
              <w:marLeft w:val="0"/>
              <w:marRight w:val="0"/>
              <w:marTop w:val="0"/>
              <w:marBottom w:val="0"/>
              <w:divBdr>
                <w:top w:val="none" w:sz="0" w:space="0" w:color="auto"/>
                <w:left w:val="none" w:sz="0" w:space="0" w:color="auto"/>
                <w:bottom w:val="none" w:sz="0" w:space="0" w:color="auto"/>
                <w:right w:val="none" w:sz="0" w:space="0" w:color="auto"/>
              </w:divBdr>
            </w:div>
            <w:div w:id="503328644">
              <w:marLeft w:val="0"/>
              <w:marRight w:val="0"/>
              <w:marTop w:val="0"/>
              <w:marBottom w:val="0"/>
              <w:divBdr>
                <w:top w:val="none" w:sz="0" w:space="0" w:color="auto"/>
                <w:left w:val="none" w:sz="0" w:space="0" w:color="auto"/>
                <w:bottom w:val="none" w:sz="0" w:space="0" w:color="auto"/>
                <w:right w:val="none" w:sz="0" w:space="0" w:color="auto"/>
              </w:divBdr>
            </w:div>
            <w:div w:id="509872909">
              <w:marLeft w:val="0"/>
              <w:marRight w:val="0"/>
              <w:marTop w:val="0"/>
              <w:marBottom w:val="0"/>
              <w:divBdr>
                <w:top w:val="none" w:sz="0" w:space="0" w:color="auto"/>
                <w:left w:val="none" w:sz="0" w:space="0" w:color="auto"/>
                <w:bottom w:val="none" w:sz="0" w:space="0" w:color="auto"/>
                <w:right w:val="none" w:sz="0" w:space="0" w:color="auto"/>
              </w:divBdr>
            </w:div>
            <w:div w:id="620957111">
              <w:marLeft w:val="0"/>
              <w:marRight w:val="0"/>
              <w:marTop w:val="0"/>
              <w:marBottom w:val="0"/>
              <w:divBdr>
                <w:top w:val="none" w:sz="0" w:space="0" w:color="auto"/>
                <w:left w:val="none" w:sz="0" w:space="0" w:color="auto"/>
                <w:bottom w:val="none" w:sz="0" w:space="0" w:color="auto"/>
                <w:right w:val="none" w:sz="0" w:space="0" w:color="auto"/>
              </w:divBdr>
            </w:div>
            <w:div w:id="677075618">
              <w:marLeft w:val="0"/>
              <w:marRight w:val="0"/>
              <w:marTop w:val="0"/>
              <w:marBottom w:val="0"/>
              <w:divBdr>
                <w:top w:val="none" w:sz="0" w:space="0" w:color="auto"/>
                <w:left w:val="none" w:sz="0" w:space="0" w:color="auto"/>
                <w:bottom w:val="none" w:sz="0" w:space="0" w:color="auto"/>
                <w:right w:val="none" w:sz="0" w:space="0" w:color="auto"/>
              </w:divBdr>
            </w:div>
            <w:div w:id="700514305">
              <w:marLeft w:val="0"/>
              <w:marRight w:val="0"/>
              <w:marTop w:val="0"/>
              <w:marBottom w:val="0"/>
              <w:divBdr>
                <w:top w:val="none" w:sz="0" w:space="0" w:color="auto"/>
                <w:left w:val="none" w:sz="0" w:space="0" w:color="auto"/>
                <w:bottom w:val="none" w:sz="0" w:space="0" w:color="auto"/>
                <w:right w:val="none" w:sz="0" w:space="0" w:color="auto"/>
              </w:divBdr>
            </w:div>
            <w:div w:id="715079339">
              <w:marLeft w:val="0"/>
              <w:marRight w:val="0"/>
              <w:marTop w:val="0"/>
              <w:marBottom w:val="0"/>
              <w:divBdr>
                <w:top w:val="none" w:sz="0" w:space="0" w:color="auto"/>
                <w:left w:val="none" w:sz="0" w:space="0" w:color="auto"/>
                <w:bottom w:val="none" w:sz="0" w:space="0" w:color="auto"/>
                <w:right w:val="none" w:sz="0" w:space="0" w:color="auto"/>
              </w:divBdr>
            </w:div>
            <w:div w:id="808209683">
              <w:marLeft w:val="0"/>
              <w:marRight w:val="0"/>
              <w:marTop w:val="0"/>
              <w:marBottom w:val="0"/>
              <w:divBdr>
                <w:top w:val="none" w:sz="0" w:space="0" w:color="auto"/>
                <w:left w:val="none" w:sz="0" w:space="0" w:color="auto"/>
                <w:bottom w:val="none" w:sz="0" w:space="0" w:color="auto"/>
                <w:right w:val="none" w:sz="0" w:space="0" w:color="auto"/>
              </w:divBdr>
            </w:div>
            <w:div w:id="1214194536">
              <w:marLeft w:val="0"/>
              <w:marRight w:val="0"/>
              <w:marTop w:val="0"/>
              <w:marBottom w:val="0"/>
              <w:divBdr>
                <w:top w:val="none" w:sz="0" w:space="0" w:color="auto"/>
                <w:left w:val="none" w:sz="0" w:space="0" w:color="auto"/>
                <w:bottom w:val="none" w:sz="0" w:space="0" w:color="auto"/>
                <w:right w:val="none" w:sz="0" w:space="0" w:color="auto"/>
              </w:divBdr>
            </w:div>
            <w:div w:id="1296374885">
              <w:marLeft w:val="0"/>
              <w:marRight w:val="0"/>
              <w:marTop w:val="0"/>
              <w:marBottom w:val="0"/>
              <w:divBdr>
                <w:top w:val="none" w:sz="0" w:space="0" w:color="auto"/>
                <w:left w:val="none" w:sz="0" w:space="0" w:color="auto"/>
                <w:bottom w:val="none" w:sz="0" w:space="0" w:color="auto"/>
                <w:right w:val="none" w:sz="0" w:space="0" w:color="auto"/>
              </w:divBdr>
            </w:div>
            <w:div w:id="1398161219">
              <w:marLeft w:val="0"/>
              <w:marRight w:val="0"/>
              <w:marTop w:val="0"/>
              <w:marBottom w:val="0"/>
              <w:divBdr>
                <w:top w:val="none" w:sz="0" w:space="0" w:color="auto"/>
                <w:left w:val="none" w:sz="0" w:space="0" w:color="auto"/>
                <w:bottom w:val="none" w:sz="0" w:space="0" w:color="auto"/>
                <w:right w:val="none" w:sz="0" w:space="0" w:color="auto"/>
              </w:divBdr>
            </w:div>
            <w:div w:id="1495031308">
              <w:marLeft w:val="0"/>
              <w:marRight w:val="0"/>
              <w:marTop w:val="0"/>
              <w:marBottom w:val="0"/>
              <w:divBdr>
                <w:top w:val="none" w:sz="0" w:space="0" w:color="auto"/>
                <w:left w:val="none" w:sz="0" w:space="0" w:color="auto"/>
                <w:bottom w:val="none" w:sz="0" w:space="0" w:color="auto"/>
                <w:right w:val="none" w:sz="0" w:space="0" w:color="auto"/>
              </w:divBdr>
            </w:div>
            <w:div w:id="1616979910">
              <w:marLeft w:val="0"/>
              <w:marRight w:val="0"/>
              <w:marTop w:val="0"/>
              <w:marBottom w:val="0"/>
              <w:divBdr>
                <w:top w:val="none" w:sz="0" w:space="0" w:color="auto"/>
                <w:left w:val="none" w:sz="0" w:space="0" w:color="auto"/>
                <w:bottom w:val="none" w:sz="0" w:space="0" w:color="auto"/>
                <w:right w:val="none" w:sz="0" w:space="0" w:color="auto"/>
              </w:divBdr>
            </w:div>
            <w:div w:id="1930502867">
              <w:marLeft w:val="0"/>
              <w:marRight w:val="0"/>
              <w:marTop w:val="0"/>
              <w:marBottom w:val="0"/>
              <w:divBdr>
                <w:top w:val="none" w:sz="0" w:space="0" w:color="auto"/>
                <w:left w:val="none" w:sz="0" w:space="0" w:color="auto"/>
                <w:bottom w:val="none" w:sz="0" w:space="0" w:color="auto"/>
                <w:right w:val="none" w:sz="0" w:space="0" w:color="auto"/>
              </w:divBdr>
            </w:div>
            <w:div w:id="2122140938">
              <w:marLeft w:val="0"/>
              <w:marRight w:val="0"/>
              <w:marTop w:val="0"/>
              <w:marBottom w:val="0"/>
              <w:divBdr>
                <w:top w:val="none" w:sz="0" w:space="0" w:color="auto"/>
                <w:left w:val="none" w:sz="0" w:space="0" w:color="auto"/>
                <w:bottom w:val="none" w:sz="0" w:space="0" w:color="auto"/>
                <w:right w:val="none" w:sz="0" w:space="0" w:color="auto"/>
              </w:divBdr>
            </w:div>
          </w:divsChild>
        </w:div>
        <w:div w:id="2056733190">
          <w:marLeft w:val="0"/>
          <w:marRight w:val="0"/>
          <w:marTop w:val="0"/>
          <w:marBottom w:val="0"/>
          <w:divBdr>
            <w:top w:val="none" w:sz="0" w:space="0" w:color="auto"/>
            <w:left w:val="none" w:sz="0" w:space="0" w:color="auto"/>
            <w:bottom w:val="none" w:sz="0" w:space="0" w:color="auto"/>
            <w:right w:val="none" w:sz="0" w:space="0" w:color="auto"/>
          </w:divBdr>
        </w:div>
        <w:div w:id="2057660221">
          <w:marLeft w:val="0"/>
          <w:marRight w:val="0"/>
          <w:marTop w:val="0"/>
          <w:marBottom w:val="0"/>
          <w:divBdr>
            <w:top w:val="none" w:sz="0" w:space="0" w:color="auto"/>
            <w:left w:val="none" w:sz="0" w:space="0" w:color="auto"/>
            <w:bottom w:val="none" w:sz="0" w:space="0" w:color="auto"/>
            <w:right w:val="none" w:sz="0" w:space="0" w:color="auto"/>
          </w:divBdr>
        </w:div>
        <w:div w:id="2080403347">
          <w:marLeft w:val="0"/>
          <w:marRight w:val="0"/>
          <w:marTop w:val="0"/>
          <w:marBottom w:val="0"/>
          <w:divBdr>
            <w:top w:val="none" w:sz="0" w:space="0" w:color="auto"/>
            <w:left w:val="none" w:sz="0" w:space="0" w:color="auto"/>
            <w:bottom w:val="none" w:sz="0" w:space="0" w:color="auto"/>
            <w:right w:val="none" w:sz="0" w:space="0" w:color="auto"/>
          </w:divBdr>
        </w:div>
      </w:divsChild>
    </w:div>
    <w:div w:id="133065990">
      <w:bodyDiv w:val="1"/>
      <w:marLeft w:val="0"/>
      <w:marRight w:val="0"/>
      <w:marTop w:val="0"/>
      <w:marBottom w:val="0"/>
      <w:divBdr>
        <w:top w:val="none" w:sz="0" w:space="0" w:color="auto"/>
        <w:left w:val="none" w:sz="0" w:space="0" w:color="auto"/>
        <w:bottom w:val="none" w:sz="0" w:space="0" w:color="auto"/>
        <w:right w:val="none" w:sz="0" w:space="0" w:color="auto"/>
      </w:divBdr>
    </w:div>
    <w:div w:id="140002969">
      <w:bodyDiv w:val="1"/>
      <w:marLeft w:val="0"/>
      <w:marRight w:val="0"/>
      <w:marTop w:val="0"/>
      <w:marBottom w:val="0"/>
      <w:divBdr>
        <w:top w:val="none" w:sz="0" w:space="0" w:color="auto"/>
        <w:left w:val="none" w:sz="0" w:space="0" w:color="auto"/>
        <w:bottom w:val="none" w:sz="0" w:space="0" w:color="auto"/>
        <w:right w:val="none" w:sz="0" w:space="0" w:color="auto"/>
      </w:divBdr>
    </w:div>
    <w:div w:id="140317391">
      <w:bodyDiv w:val="1"/>
      <w:marLeft w:val="0"/>
      <w:marRight w:val="0"/>
      <w:marTop w:val="0"/>
      <w:marBottom w:val="0"/>
      <w:divBdr>
        <w:top w:val="none" w:sz="0" w:space="0" w:color="auto"/>
        <w:left w:val="none" w:sz="0" w:space="0" w:color="auto"/>
        <w:bottom w:val="none" w:sz="0" w:space="0" w:color="auto"/>
        <w:right w:val="none" w:sz="0" w:space="0" w:color="auto"/>
      </w:divBdr>
    </w:div>
    <w:div w:id="144443391">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70876665">
      <w:bodyDiv w:val="1"/>
      <w:marLeft w:val="0"/>
      <w:marRight w:val="0"/>
      <w:marTop w:val="0"/>
      <w:marBottom w:val="0"/>
      <w:divBdr>
        <w:top w:val="none" w:sz="0" w:space="0" w:color="auto"/>
        <w:left w:val="none" w:sz="0" w:space="0" w:color="auto"/>
        <w:bottom w:val="none" w:sz="0" w:space="0" w:color="auto"/>
        <w:right w:val="none" w:sz="0" w:space="0" w:color="auto"/>
      </w:divBdr>
      <w:divsChild>
        <w:div w:id="228852106">
          <w:marLeft w:val="0"/>
          <w:marRight w:val="0"/>
          <w:marTop w:val="0"/>
          <w:marBottom w:val="0"/>
          <w:divBdr>
            <w:top w:val="none" w:sz="0" w:space="0" w:color="auto"/>
            <w:left w:val="none" w:sz="0" w:space="0" w:color="auto"/>
            <w:bottom w:val="none" w:sz="0" w:space="0" w:color="auto"/>
            <w:right w:val="none" w:sz="0" w:space="0" w:color="auto"/>
          </w:divBdr>
        </w:div>
        <w:div w:id="986471090">
          <w:marLeft w:val="0"/>
          <w:marRight w:val="0"/>
          <w:marTop w:val="0"/>
          <w:marBottom w:val="0"/>
          <w:divBdr>
            <w:top w:val="none" w:sz="0" w:space="0" w:color="auto"/>
            <w:left w:val="none" w:sz="0" w:space="0" w:color="auto"/>
            <w:bottom w:val="none" w:sz="0" w:space="0" w:color="auto"/>
            <w:right w:val="none" w:sz="0" w:space="0" w:color="auto"/>
          </w:divBdr>
        </w:div>
        <w:div w:id="1148595815">
          <w:marLeft w:val="0"/>
          <w:marRight w:val="0"/>
          <w:marTop w:val="0"/>
          <w:marBottom w:val="0"/>
          <w:divBdr>
            <w:top w:val="none" w:sz="0" w:space="0" w:color="auto"/>
            <w:left w:val="none" w:sz="0" w:space="0" w:color="auto"/>
            <w:bottom w:val="none" w:sz="0" w:space="0" w:color="auto"/>
            <w:right w:val="none" w:sz="0" w:space="0" w:color="auto"/>
          </w:divBdr>
        </w:div>
        <w:div w:id="1201430074">
          <w:marLeft w:val="0"/>
          <w:marRight w:val="0"/>
          <w:marTop w:val="0"/>
          <w:marBottom w:val="0"/>
          <w:divBdr>
            <w:top w:val="none" w:sz="0" w:space="0" w:color="auto"/>
            <w:left w:val="none" w:sz="0" w:space="0" w:color="auto"/>
            <w:bottom w:val="none" w:sz="0" w:space="0" w:color="auto"/>
            <w:right w:val="none" w:sz="0" w:space="0" w:color="auto"/>
          </w:divBdr>
        </w:div>
        <w:div w:id="1571379128">
          <w:marLeft w:val="0"/>
          <w:marRight w:val="0"/>
          <w:marTop w:val="0"/>
          <w:marBottom w:val="0"/>
          <w:divBdr>
            <w:top w:val="none" w:sz="0" w:space="0" w:color="auto"/>
            <w:left w:val="none" w:sz="0" w:space="0" w:color="auto"/>
            <w:bottom w:val="none" w:sz="0" w:space="0" w:color="auto"/>
            <w:right w:val="none" w:sz="0" w:space="0" w:color="auto"/>
          </w:divBdr>
        </w:div>
        <w:div w:id="1873378384">
          <w:marLeft w:val="0"/>
          <w:marRight w:val="0"/>
          <w:marTop w:val="0"/>
          <w:marBottom w:val="0"/>
          <w:divBdr>
            <w:top w:val="none" w:sz="0" w:space="0" w:color="auto"/>
            <w:left w:val="none" w:sz="0" w:space="0" w:color="auto"/>
            <w:bottom w:val="none" w:sz="0" w:space="0" w:color="auto"/>
            <w:right w:val="none" w:sz="0" w:space="0" w:color="auto"/>
          </w:divBdr>
        </w:div>
      </w:divsChild>
    </w:div>
    <w:div w:id="176584300">
      <w:bodyDiv w:val="1"/>
      <w:marLeft w:val="0"/>
      <w:marRight w:val="0"/>
      <w:marTop w:val="0"/>
      <w:marBottom w:val="0"/>
      <w:divBdr>
        <w:top w:val="none" w:sz="0" w:space="0" w:color="auto"/>
        <w:left w:val="none" w:sz="0" w:space="0" w:color="auto"/>
        <w:bottom w:val="none" w:sz="0" w:space="0" w:color="auto"/>
        <w:right w:val="none" w:sz="0" w:space="0" w:color="auto"/>
      </w:divBdr>
    </w:div>
    <w:div w:id="199441194">
      <w:bodyDiv w:val="1"/>
      <w:marLeft w:val="0"/>
      <w:marRight w:val="0"/>
      <w:marTop w:val="0"/>
      <w:marBottom w:val="0"/>
      <w:divBdr>
        <w:top w:val="none" w:sz="0" w:space="0" w:color="auto"/>
        <w:left w:val="none" w:sz="0" w:space="0" w:color="auto"/>
        <w:bottom w:val="none" w:sz="0" w:space="0" w:color="auto"/>
        <w:right w:val="none" w:sz="0" w:space="0" w:color="auto"/>
      </w:divBdr>
    </w:div>
    <w:div w:id="200557995">
      <w:bodyDiv w:val="1"/>
      <w:marLeft w:val="0"/>
      <w:marRight w:val="0"/>
      <w:marTop w:val="0"/>
      <w:marBottom w:val="0"/>
      <w:divBdr>
        <w:top w:val="none" w:sz="0" w:space="0" w:color="auto"/>
        <w:left w:val="none" w:sz="0" w:space="0" w:color="auto"/>
        <w:bottom w:val="none" w:sz="0" w:space="0" w:color="auto"/>
        <w:right w:val="none" w:sz="0" w:space="0" w:color="auto"/>
      </w:divBdr>
    </w:div>
    <w:div w:id="204026495">
      <w:bodyDiv w:val="1"/>
      <w:marLeft w:val="0"/>
      <w:marRight w:val="0"/>
      <w:marTop w:val="0"/>
      <w:marBottom w:val="0"/>
      <w:divBdr>
        <w:top w:val="none" w:sz="0" w:space="0" w:color="auto"/>
        <w:left w:val="none" w:sz="0" w:space="0" w:color="auto"/>
        <w:bottom w:val="none" w:sz="0" w:space="0" w:color="auto"/>
        <w:right w:val="none" w:sz="0" w:space="0" w:color="auto"/>
      </w:divBdr>
    </w:div>
    <w:div w:id="213347411">
      <w:bodyDiv w:val="1"/>
      <w:marLeft w:val="0"/>
      <w:marRight w:val="0"/>
      <w:marTop w:val="0"/>
      <w:marBottom w:val="0"/>
      <w:divBdr>
        <w:top w:val="none" w:sz="0" w:space="0" w:color="auto"/>
        <w:left w:val="none" w:sz="0" w:space="0" w:color="auto"/>
        <w:bottom w:val="none" w:sz="0" w:space="0" w:color="auto"/>
        <w:right w:val="none" w:sz="0" w:space="0" w:color="auto"/>
      </w:divBdr>
    </w:div>
    <w:div w:id="219751809">
      <w:bodyDiv w:val="1"/>
      <w:marLeft w:val="0"/>
      <w:marRight w:val="0"/>
      <w:marTop w:val="0"/>
      <w:marBottom w:val="0"/>
      <w:divBdr>
        <w:top w:val="none" w:sz="0" w:space="0" w:color="auto"/>
        <w:left w:val="none" w:sz="0" w:space="0" w:color="auto"/>
        <w:bottom w:val="none" w:sz="0" w:space="0" w:color="auto"/>
        <w:right w:val="none" w:sz="0" w:space="0" w:color="auto"/>
      </w:divBdr>
    </w:div>
    <w:div w:id="220406479">
      <w:bodyDiv w:val="1"/>
      <w:marLeft w:val="0"/>
      <w:marRight w:val="0"/>
      <w:marTop w:val="0"/>
      <w:marBottom w:val="0"/>
      <w:divBdr>
        <w:top w:val="none" w:sz="0" w:space="0" w:color="auto"/>
        <w:left w:val="none" w:sz="0" w:space="0" w:color="auto"/>
        <w:bottom w:val="none" w:sz="0" w:space="0" w:color="auto"/>
        <w:right w:val="none" w:sz="0" w:space="0" w:color="auto"/>
      </w:divBdr>
    </w:div>
    <w:div w:id="230235258">
      <w:bodyDiv w:val="1"/>
      <w:marLeft w:val="0"/>
      <w:marRight w:val="0"/>
      <w:marTop w:val="0"/>
      <w:marBottom w:val="0"/>
      <w:divBdr>
        <w:top w:val="none" w:sz="0" w:space="0" w:color="auto"/>
        <w:left w:val="none" w:sz="0" w:space="0" w:color="auto"/>
        <w:bottom w:val="none" w:sz="0" w:space="0" w:color="auto"/>
        <w:right w:val="none" w:sz="0" w:space="0" w:color="auto"/>
      </w:divBdr>
    </w:div>
    <w:div w:id="239800070">
      <w:bodyDiv w:val="1"/>
      <w:marLeft w:val="0"/>
      <w:marRight w:val="0"/>
      <w:marTop w:val="0"/>
      <w:marBottom w:val="0"/>
      <w:divBdr>
        <w:top w:val="none" w:sz="0" w:space="0" w:color="auto"/>
        <w:left w:val="none" w:sz="0" w:space="0" w:color="auto"/>
        <w:bottom w:val="none" w:sz="0" w:space="0" w:color="auto"/>
        <w:right w:val="none" w:sz="0" w:space="0" w:color="auto"/>
      </w:divBdr>
    </w:div>
    <w:div w:id="243993731">
      <w:bodyDiv w:val="1"/>
      <w:marLeft w:val="0"/>
      <w:marRight w:val="0"/>
      <w:marTop w:val="0"/>
      <w:marBottom w:val="0"/>
      <w:divBdr>
        <w:top w:val="none" w:sz="0" w:space="0" w:color="auto"/>
        <w:left w:val="none" w:sz="0" w:space="0" w:color="auto"/>
        <w:bottom w:val="none" w:sz="0" w:space="0" w:color="auto"/>
        <w:right w:val="none" w:sz="0" w:space="0" w:color="auto"/>
      </w:divBdr>
      <w:divsChild>
        <w:div w:id="1051229924">
          <w:marLeft w:val="0"/>
          <w:marRight w:val="0"/>
          <w:marTop w:val="0"/>
          <w:marBottom w:val="0"/>
          <w:divBdr>
            <w:top w:val="none" w:sz="0" w:space="0" w:color="auto"/>
            <w:left w:val="none" w:sz="0" w:space="0" w:color="auto"/>
            <w:bottom w:val="none" w:sz="0" w:space="0" w:color="auto"/>
            <w:right w:val="none" w:sz="0" w:space="0" w:color="auto"/>
          </w:divBdr>
        </w:div>
      </w:divsChild>
    </w:div>
    <w:div w:id="267197743">
      <w:bodyDiv w:val="1"/>
      <w:marLeft w:val="0"/>
      <w:marRight w:val="0"/>
      <w:marTop w:val="0"/>
      <w:marBottom w:val="0"/>
      <w:divBdr>
        <w:top w:val="none" w:sz="0" w:space="0" w:color="auto"/>
        <w:left w:val="none" w:sz="0" w:space="0" w:color="auto"/>
        <w:bottom w:val="none" w:sz="0" w:space="0" w:color="auto"/>
        <w:right w:val="none" w:sz="0" w:space="0" w:color="auto"/>
      </w:divBdr>
    </w:div>
    <w:div w:id="281303493">
      <w:bodyDiv w:val="1"/>
      <w:marLeft w:val="0"/>
      <w:marRight w:val="0"/>
      <w:marTop w:val="0"/>
      <w:marBottom w:val="0"/>
      <w:divBdr>
        <w:top w:val="none" w:sz="0" w:space="0" w:color="auto"/>
        <w:left w:val="none" w:sz="0" w:space="0" w:color="auto"/>
        <w:bottom w:val="none" w:sz="0" w:space="0" w:color="auto"/>
        <w:right w:val="none" w:sz="0" w:space="0" w:color="auto"/>
      </w:divBdr>
      <w:divsChild>
        <w:div w:id="45377888">
          <w:marLeft w:val="0"/>
          <w:marRight w:val="0"/>
          <w:marTop w:val="0"/>
          <w:marBottom w:val="0"/>
          <w:divBdr>
            <w:top w:val="none" w:sz="0" w:space="0" w:color="auto"/>
            <w:left w:val="none" w:sz="0" w:space="0" w:color="auto"/>
            <w:bottom w:val="none" w:sz="0" w:space="0" w:color="auto"/>
            <w:right w:val="none" w:sz="0" w:space="0" w:color="auto"/>
          </w:divBdr>
        </w:div>
        <w:div w:id="337002682">
          <w:marLeft w:val="0"/>
          <w:marRight w:val="0"/>
          <w:marTop w:val="0"/>
          <w:marBottom w:val="0"/>
          <w:divBdr>
            <w:top w:val="none" w:sz="0" w:space="0" w:color="auto"/>
            <w:left w:val="none" w:sz="0" w:space="0" w:color="auto"/>
            <w:bottom w:val="none" w:sz="0" w:space="0" w:color="auto"/>
            <w:right w:val="none" w:sz="0" w:space="0" w:color="auto"/>
          </w:divBdr>
        </w:div>
        <w:div w:id="622074580">
          <w:marLeft w:val="0"/>
          <w:marRight w:val="0"/>
          <w:marTop w:val="0"/>
          <w:marBottom w:val="0"/>
          <w:divBdr>
            <w:top w:val="none" w:sz="0" w:space="0" w:color="auto"/>
            <w:left w:val="none" w:sz="0" w:space="0" w:color="auto"/>
            <w:bottom w:val="none" w:sz="0" w:space="0" w:color="auto"/>
            <w:right w:val="none" w:sz="0" w:space="0" w:color="auto"/>
          </w:divBdr>
        </w:div>
        <w:div w:id="643046212">
          <w:marLeft w:val="0"/>
          <w:marRight w:val="0"/>
          <w:marTop w:val="0"/>
          <w:marBottom w:val="0"/>
          <w:divBdr>
            <w:top w:val="none" w:sz="0" w:space="0" w:color="auto"/>
            <w:left w:val="none" w:sz="0" w:space="0" w:color="auto"/>
            <w:bottom w:val="none" w:sz="0" w:space="0" w:color="auto"/>
            <w:right w:val="none" w:sz="0" w:space="0" w:color="auto"/>
          </w:divBdr>
        </w:div>
        <w:div w:id="717703943">
          <w:marLeft w:val="0"/>
          <w:marRight w:val="0"/>
          <w:marTop w:val="0"/>
          <w:marBottom w:val="0"/>
          <w:divBdr>
            <w:top w:val="none" w:sz="0" w:space="0" w:color="auto"/>
            <w:left w:val="none" w:sz="0" w:space="0" w:color="auto"/>
            <w:bottom w:val="none" w:sz="0" w:space="0" w:color="auto"/>
            <w:right w:val="none" w:sz="0" w:space="0" w:color="auto"/>
          </w:divBdr>
        </w:div>
        <w:div w:id="899943176">
          <w:marLeft w:val="0"/>
          <w:marRight w:val="0"/>
          <w:marTop w:val="0"/>
          <w:marBottom w:val="0"/>
          <w:divBdr>
            <w:top w:val="none" w:sz="0" w:space="0" w:color="auto"/>
            <w:left w:val="none" w:sz="0" w:space="0" w:color="auto"/>
            <w:bottom w:val="none" w:sz="0" w:space="0" w:color="auto"/>
            <w:right w:val="none" w:sz="0" w:space="0" w:color="auto"/>
          </w:divBdr>
        </w:div>
        <w:div w:id="1149856666">
          <w:marLeft w:val="0"/>
          <w:marRight w:val="0"/>
          <w:marTop w:val="0"/>
          <w:marBottom w:val="0"/>
          <w:divBdr>
            <w:top w:val="none" w:sz="0" w:space="0" w:color="auto"/>
            <w:left w:val="none" w:sz="0" w:space="0" w:color="auto"/>
            <w:bottom w:val="none" w:sz="0" w:space="0" w:color="auto"/>
            <w:right w:val="none" w:sz="0" w:space="0" w:color="auto"/>
          </w:divBdr>
        </w:div>
        <w:div w:id="1177184727">
          <w:marLeft w:val="0"/>
          <w:marRight w:val="0"/>
          <w:marTop w:val="0"/>
          <w:marBottom w:val="0"/>
          <w:divBdr>
            <w:top w:val="none" w:sz="0" w:space="0" w:color="auto"/>
            <w:left w:val="none" w:sz="0" w:space="0" w:color="auto"/>
            <w:bottom w:val="none" w:sz="0" w:space="0" w:color="auto"/>
            <w:right w:val="none" w:sz="0" w:space="0" w:color="auto"/>
          </w:divBdr>
        </w:div>
        <w:div w:id="1548957763">
          <w:marLeft w:val="0"/>
          <w:marRight w:val="0"/>
          <w:marTop w:val="0"/>
          <w:marBottom w:val="0"/>
          <w:divBdr>
            <w:top w:val="none" w:sz="0" w:space="0" w:color="auto"/>
            <w:left w:val="none" w:sz="0" w:space="0" w:color="auto"/>
            <w:bottom w:val="none" w:sz="0" w:space="0" w:color="auto"/>
            <w:right w:val="none" w:sz="0" w:space="0" w:color="auto"/>
          </w:divBdr>
        </w:div>
        <w:div w:id="1912228843">
          <w:marLeft w:val="0"/>
          <w:marRight w:val="0"/>
          <w:marTop w:val="0"/>
          <w:marBottom w:val="0"/>
          <w:divBdr>
            <w:top w:val="none" w:sz="0" w:space="0" w:color="auto"/>
            <w:left w:val="none" w:sz="0" w:space="0" w:color="auto"/>
            <w:bottom w:val="none" w:sz="0" w:space="0" w:color="auto"/>
            <w:right w:val="none" w:sz="0" w:space="0" w:color="auto"/>
          </w:divBdr>
        </w:div>
      </w:divsChild>
    </w:div>
    <w:div w:id="284241843">
      <w:bodyDiv w:val="1"/>
      <w:marLeft w:val="0"/>
      <w:marRight w:val="0"/>
      <w:marTop w:val="0"/>
      <w:marBottom w:val="0"/>
      <w:divBdr>
        <w:top w:val="none" w:sz="0" w:space="0" w:color="auto"/>
        <w:left w:val="none" w:sz="0" w:space="0" w:color="auto"/>
        <w:bottom w:val="none" w:sz="0" w:space="0" w:color="auto"/>
        <w:right w:val="none" w:sz="0" w:space="0" w:color="auto"/>
      </w:divBdr>
    </w:div>
    <w:div w:id="284311786">
      <w:bodyDiv w:val="1"/>
      <w:marLeft w:val="0"/>
      <w:marRight w:val="0"/>
      <w:marTop w:val="0"/>
      <w:marBottom w:val="0"/>
      <w:divBdr>
        <w:top w:val="none" w:sz="0" w:space="0" w:color="auto"/>
        <w:left w:val="none" w:sz="0" w:space="0" w:color="auto"/>
        <w:bottom w:val="none" w:sz="0" w:space="0" w:color="auto"/>
        <w:right w:val="none" w:sz="0" w:space="0" w:color="auto"/>
      </w:divBdr>
    </w:div>
    <w:div w:id="286354744">
      <w:bodyDiv w:val="1"/>
      <w:marLeft w:val="0"/>
      <w:marRight w:val="0"/>
      <w:marTop w:val="0"/>
      <w:marBottom w:val="0"/>
      <w:divBdr>
        <w:top w:val="none" w:sz="0" w:space="0" w:color="auto"/>
        <w:left w:val="none" w:sz="0" w:space="0" w:color="auto"/>
        <w:bottom w:val="none" w:sz="0" w:space="0" w:color="auto"/>
        <w:right w:val="none" w:sz="0" w:space="0" w:color="auto"/>
      </w:divBdr>
    </w:div>
    <w:div w:id="291325326">
      <w:bodyDiv w:val="1"/>
      <w:marLeft w:val="0"/>
      <w:marRight w:val="0"/>
      <w:marTop w:val="0"/>
      <w:marBottom w:val="0"/>
      <w:divBdr>
        <w:top w:val="none" w:sz="0" w:space="0" w:color="auto"/>
        <w:left w:val="none" w:sz="0" w:space="0" w:color="auto"/>
        <w:bottom w:val="none" w:sz="0" w:space="0" w:color="auto"/>
        <w:right w:val="none" w:sz="0" w:space="0" w:color="auto"/>
      </w:divBdr>
      <w:divsChild>
        <w:div w:id="1065101595">
          <w:marLeft w:val="0"/>
          <w:marRight w:val="0"/>
          <w:marTop w:val="0"/>
          <w:marBottom w:val="0"/>
          <w:divBdr>
            <w:top w:val="none" w:sz="0" w:space="0" w:color="auto"/>
            <w:left w:val="none" w:sz="0" w:space="0" w:color="auto"/>
            <w:bottom w:val="none" w:sz="0" w:space="0" w:color="auto"/>
            <w:right w:val="none" w:sz="0" w:space="0" w:color="auto"/>
          </w:divBdr>
        </w:div>
        <w:div w:id="1176993256">
          <w:marLeft w:val="0"/>
          <w:marRight w:val="0"/>
          <w:marTop w:val="0"/>
          <w:marBottom w:val="0"/>
          <w:divBdr>
            <w:top w:val="none" w:sz="0" w:space="0" w:color="auto"/>
            <w:left w:val="none" w:sz="0" w:space="0" w:color="auto"/>
            <w:bottom w:val="none" w:sz="0" w:space="0" w:color="auto"/>
            <w:right w:val="none" w:sz="0" w:space="0" w:color="auto"/>
          </w:divBdr>
        </w:div>
        <w:div w:id="1260874448">
          <w:marLeft w:val="0"/>
          <w:marRight w:val="0"/>
          <w:marTop w:val="0"/>
          <w:marBottom w:val="0"/>
          <w:divBdr>
            <w:top w:val="none" w:sz="0" w:space="0" w:color="auto"/>
            <w:left w:val="none" w:sz="0" w:space="0" w:color="auto"/>
            <w:bottom w:val="none" w:sz="0" w:space="0" w:color="auto"/>
            <w:right w:val="none" w:sz="0" w:space="0" w:color="auto"/>
          </w:divBdr>
        </w:div>
        <w:div w:id="1687244921">
          <w:marLeft w:val="0"/>
          <w:marRight w:val="0"/>
          <w:marTop w:val="0"/>
          <w:marBottom w:val="0"/>
          <w:divBdr>
            <w:top w:val="none" w:sz="0" w:space="0" w:color="auto"/>
            <w:left w:val="none" w:sz="0" w:space="0" w:color="auto"/>
            <w:bottom w:val="none" w:sz="0" w:space="0" w:color="auto"/>
            <w:right w:val="none" w:sz="0" w:space="0" w:color="auto"/>
          </w:divBdr>
        </w:div>
        <w:div w:id="1846553064">
          <w:marLeft w:val="0"/>
          <w:marRight w:val="0"/>
          <w:marTop w:val="0"/>
          <w:marBottom w:val="0"/>
          <w:divBdr>
            <w:top w:val="none" w:sz="0" w:space="0" w:color="auto"/>
            <w:left w:val="none" w:sz="0" w:space="0" w:color="auto"/>
            <w:bottom w:val="none" w:sz="0" w:space="0" w:color="auto"/>
            <w:right w:val="none" w:sz="0" w:space="0" w:color="auto"/>
          </w:divBdr>
        </w:div>
      </w:divsChild>
    </w:div>
    <w:div w:id="298346907">
      <w:bodyDiv w:val="1"/>
      <w:marLeft w:val="0"/>
      <w:marRight w:val="0"/>
      <w:marTop w:val="0"/>
      <w:marBottom w:val="0"/>
      <w:divBdr>
        <w:top w:val="none" w:sz="0" w:space="0" w:color="auto"/>
        <w:left w:val="none" w:sz="0" w:space="0" w:color="auto"/>
        <w:bottom w:val="none" w:sz="0" w:space="0" w:color="auto"/>
        <w:right w:val="none" w:sz="0" w:space="0" w:color="auto"/>
      </w:divBdr>
    </w:div>
    <w:div w:id="298725361">
      <w:bodyDiv w:val="1"/>
      <w:marLeft w:val="0"/>
      <w:marRight w:val="0"/>
      <w:marTop w:val="0"/>
      <w:marBottom w:val="0"/>
      <w:divBdr>
        <w:top w:val="none" w:sz="0" w:space="0" w:color="auto"/>
        <w:left w:val="none" w:sz="0" w:space="0" w:color="auto"/>
        <w:bottom w:val="none" w:sz="0" w:space="0" w:color="auto"/>
        <w:right w:val="none" w:sz="0" w:space="0" w:color="auto"/>
      </w:divBdr>
      <w:divsChild>
        <w:div w:id="832992581">
          <w:marLeft w:val="0"/>
          <w:marRight w:val="0"/>
          <w:marTop w:val="0"/>
          <w:marBottom w:val="0"/>
          <w:divBdr>
            <w:top w:val="none" w:sz="0" w:space="0" w:color="auto"/>
            <w:left w:val="none" w:sz="0" w:space="0" w:color="auto"/>
            <w:bottom w:val="none" w:sz="0" w:space="0" w:color="auto"/>
            <w:right w:val="none" w:sz="0" w:space="0" w:color="auto"/>
          </w:divBdr>
        </w:div>
        <w:div w:id="921525129">
          <w:marLeft w:val="0"/>
          <w:marRight w:val="0"/>
          <w:marTop w:val="0"/>
          <w:marBottom w:val="0"/>
          <w:divBdr>
            <w:top w:val="none" w:sz="0" w:space="0" w:color="auto"/>
            <w:left w:val="none" w:sz="0" w:space="0" w:color="auto"/>
            <w:bottom w:val="none" w:sz="0" w:space="0" w:color="auto"/>
            <w:right w:val="none" w:sz="0" w:space="0" w:color="auto"/>
          </w:divBdr>
        </w:div>
        <w:div w:id="1015840309">
          <w:marLeft w:val="0"/>
          <w:marRight w:val="0"/>
          <w:marTop w:val="0"/>
          <w:marBottom w:val="0"/>
          <w:divBdr>
            <w:top w:val="none" w:sz="0" w:space="0" w:color="auto"/>
            <w:left w:val="none" w:sz="0" w:space="0" w:color="auto"/>
            <w:bottom w:val="none" w:sz="0" w:space="0" w:color="auto"/>
            <w:right w:val="none" w:sz="0" w:space="0" w:color="auto"/>
          </w:divBdr>
        </w:div>
        <w:div w:id="1385062670">
          <w:marLeft w:val="0"/>
          <w:marRight w:val="0"/>
          <w:marTop w:val="0"/>
          <w:marBottom w:val="0"/>
          <w:divBdr>
            <w:top w:val="none" w:sz="0" w:space="0" w:color="auto"/>
            <w:left w:val="none" w:sz="0" w:space="0" w:color="auto"/>
            <w:bottom w:val="none" w:sz="0" w:space="0" w:color="auto"/>
            <w:right w:val="none" w:sz="0" w:space="0" w:color="auto"/>
          </w:divBdr>
        </w:div>
        <w:div w:id="1526678714">
          <w:marLeft w:val="0"/>
          <w:marRight w:val="0"/>
          <w:marTop w:val="0"/>
          <w:marBottom w:val="0"/>
          <w:divBdr>
            <w:top w:val="none" w:sz="0" w:space="0" w:color="auto"/>
            <w:left w:val="none" w:sz="0" w:space="0" w:color="auto"/>
            <w:bottom w:val="none" w:sz="0" w:space="0" w:color="auto"/>
            <w:right w:val="none" w:sz="0" w:space="0" w:color="auto"/>
          </w:divBdr>
        </w:div>
        <w:div w:id="1763645645">
          <w:marLeft w:val="0"/>
          <w:marRight w:val="0"/>
          <w:marTop w:val="0"/>
          <w:marBottom w:val="0"/>
          <w:divBdr>
            <w:top w:val="none" w:sz="0" w:space="0" w:color="auto"/>
            <w:left w:val="none" w:sz="0" w:space="0" w:color="auto"/>
            <w:bottom w:val="none" w:sz="0" w:space="0" w:color="auto"/>
            <w:right w:val="none" w:sz="0" w:space="0" w:color="auto"/>
          </w:divBdr>
        </w:div>
        <w:div w:id="1774204307">
          <w:marLeft w:val="0"/>
          <w:marRight w:val="0"/>
          <w:marTop w:val="0"/>
          <w:marBottom w:val="0"/>
          <w:divBdr>
            <w:top w:val="none" w:sz="0" w:space="0" w:color="auto"/>
            <w:left w:val="none" w:sz="0" w:space="0" w:color="auto"/>
            <w:bottom w:val="none" w:sz="0" w:space="0" w:color="auto"/>
            <w:right w:val="none" w:sz="0" w:space="0" w:color="auto"/>
          </w:divBdr>
        </w:div>
        <w:div w:id="1916933484">
          <w:marLeft w:val="0"/>
          <w:marRight w:val="0"/>
          <w:marTop w:val="0"/>
          <w:marBottom w:val="0"/>
          <w:divBdr>
            <w:top w:val="none" w:sz="0" w:space="0" w:color="auto"/>
            <w:left w:val="none" w:sz="0" w:space="0" w:color="auto"/>
            <w:bottom w:val="none" w:sz="0" w:space="0" w:color="auto"/>
            <w:right w:val="none" w:sz="0" w:space="0" w:color="auto"/>
          </w:divBdr>
        </w:div>
      </w:divsChild>
    </w:div>
    <w:div w:id="301273428">
      <w:bodyDiv w:val="1"/>
      <w:marLeft w:val="0"/>
      <w:marRight w:val="0"/>
      <w:marTop w:val="0"/>
      <w:marBottom w:val="0"/>
      <w:divBdr>
        <w:top w:val="none" w:sz="0" w:space="0" w:color="auto"/>
        <w:left w:val="none" w:sz="0" w:space="0" w:color="auto"/>
        <w:bottom w:val="none" w:sz="0" w:space="0" w:color="auto"/>
        <w:right w:val="none" w:sz="0" w:space="0" w:color="auto"/>
      </w:divBdr>
    </w:div>
    <w:div w:id="303895237">
      <w:bodyDiv w:val="1"/>
      <w:marLeft w:val="0"/>
      <w:marRight w:val="0"/>
      <w:marTop w:val="0"/>
      <w:marBottom w:val="0"/>
      <w:divBdr>
        <w:top w:val="none" w:sz="0" w:space="0" w:color="auto"/>
        <w:left w:val="none" w:sz="0" w:space="0" w:color="auto"/>
        <w:bottom w:val="none" w:sz="0" w:space="0" w:color="auto"/>
        <w:right w:val="none" w:sz="0" w:space="0" w:color="auto"/>
      </w:divBdr>
    </w:div>
    <w:div w:id="304089591">
      <w:bodyDiv w:val="1"/>
      <w:marLeft w:val="0"/>
      <w:marRight w:val="0"/>
      <w:marTop w:val="0"/>
      <w:marBottom w:val="0"/>
      <w:divBdr>
        <w:top w:val="none" w:sz="0" w:space="0" w:color="auto"/>
        <w:left w:val="none" w:sz="0" w:space="0" w:color="auto"/>
        <w:bottom w:val="none" w:sz="0" w:space="0" w:color="auto"/>
        <w:right w:val="none" w:sz="0" w:space="0" w:color="auto"/>
      </w:divBdr>
    </w:div>
    <w:div w:id="319768550">
      <w:bodyDiv w:val="1"/>
      <w:marLeft w:val="0"/>
      <w:marRight w:val="0"/>
      <w:marTop w:val="0"/>
      <w:marBottom w:val="0"/>
      <w:divBdr>
        <w:top w:val="none" w:sz="0" w:space="0" w:color="auto"/>
        <w:left w:val="none" w:sz="0" w:space="0" w:color="auto"/>
        <w:bottom w:val="none" w:sz="0" w:space="0" w:color="auto"/>
        <w:right w:val="none" w:sz="0" w:space="0" w:color="auto"/>
      </w:divBdr>
    </w:div>
    <w:div w:id="320692517">
      <w:bodyDiv w:val="1"/>
      <w:marLeft w:val="0"/>
      <w:marRight w:val="0"/>
      <w:marTop w:val="0"/>
      <w:marBottom w:val="0"/>
      <w:divBdr>
        <w:top w:val="none" w:sz="0" w:space="0" w:color="auto"/>
        <w:left w:val="none" w:sz="0" w:space="0" w:color="auto"/>
        <w:bottom w:val="none" w:sz="0" w:space="0" w:color="auto"/>
        <w:right w:val="none" w:sz="0" w:space="0" w:color="auto"/>
      </w:divBdr>
    </w:div>
    <w:div w:id="324162322">
      <w:bodyDiv w:val="1"/>
      <w:marLeft w:val="0"/>
      <w:marRight w:val="0"/>
      <w:marTop w:val="0"/>
      <w:marBottom w:val="0"/>
      <w:divBdr>
        <w:top w:val="none" w:sz="0" w:space="0" w:color="auto"/>
        <w:left w:val="none" w:sz="0" w:space="0" w:color="auto"/>
        <w:bottom w:val="none" w:sz="0" w:space="0" w:color="auto"/>
        <w:right w:val="none" w:sz="0" w:space="0" w:color="auto"/>
      </w:divBdr>
    </w:div>
    <w:div w:id="336150459">
      <w:bodyDiv w:val="1"/>
      <w:marLeft w:val="0"/>
      <w:marRight w:val="0"/>
      <w:marTop w:val="0"/>
      <w:marBottom w:val="0"/>
      <w:divBdr>
        <w:top w:val="none" w:sz="0" w:space="0" w:color="auto"/>
        <w:left w:val="none" w:sz="0" w:space="0" w:color="auto"/>
        <w:bottom w:val="none" w:sz="0" w:space="0" w:color="auto"/>
        <w:right w:val="none" w:sz="0" w:space="0" w:color="auto"/>
      </w:divBdr>
    </w:div>
    <w:div w:id="352993945">
      <w:bodyDiv w:val="1"/>
      <w:marLeft w:val="0"/>
      <w:marRight w:val="0"/>
      <w:marTop w:val="0"/>
      <w:marBottom w:val="0"/>
      <w:divBdr>
        <w:top w:val="none" w:sz="0" w:space="0" w:color="auto"/>
        <w:left w:val="none" w:sz="0" w:space="0" w:color="auto"/>
        <w:bottom w:val="none" w:sz="0" w:space="0" w:color="auto"/>
        <w:right w:val="none" w:sz="0" w:space="0" w:color="auto"/>
      </w:divBdr>
    </w:div>
    <w:div w:id="353383177">
      <w:bodyDiv w:val="1"/>
      <w:marLeft w:val="0"/>
      <w:marRight w:val="0"/>
      <w:marTop w:val="0"/>
      <w:marBottom w:val="0"/>
      <w:divBdr>
        <w:top w:val="none" w:sz="0" w:space="0" w:color="auto"/>
        <w:left w:val="none" w:sz="0" w:space="0" w:color="auto"/>
        <w:bottom w:val="none" w:sz="0" w:space="0" w:color="auto"/>
        <w:right w:val="none" w:sz="0" w:space="0" w:color="auto"/>
      </w:divBdr>
    </w:div>
    <w:div w:id="359548621">
      <w:bodyDiv w:val="1"/>
      <w:marLeft w:val="0"/>
      <w:marRight w:val="0"/>
      <w:marTop w:val="0"/>
      <w:marBottom w:val="0"/>
      <w:divBdr>
        <w:top w:val="none" w:sz="0" w:space="0" w:color="auto"/>
        <w:left w:val="none" w:sz="0" w:space="0" w:color="auto"/>
        <w:bottom w:val="none" w:sz="0" w:space="0" w:color="auto"/>
        <w:right w:val="none" w:sz="0" w:space="0" w:color="auto"/>
      </w:divBdr>
      <w:divsChild>
        <w:div w:id="490145200">
          <w:marLeft w:val="480"/>
          <w:marRight w:val="0"/>
          <w:marTop w:val="0"/>
          <w:marBottom w:val="0"/>
          <w:divBdr>
            <w:top w:val="none" w:sz="0" w:space="0" w:color="auto"/>
            <w:left w:val="none" w:sz="0" w:space="0" w:color="auto"/>
            <w:bottom w:val="none" w:sz="0" w:space="0" w:color="auto"/>
            <w:right w:val="none" w:sz="0" w:space="0" w:color="auto"/>
          </w:divBdr>
        </w:div>
        <w:div w:id="886649476">
          <w:marLeft w:val="480"/>
          <w:marRight w:val="0"/>
          <w:marTop w:val="0"/>
          <w:marBottom w:val="0"/>
          <w:divBdr>
            <w:top w:val="none" w:sz="0" w:space="0" w:color="auto"/>
            <w:left w:val="none" w:sz="0" w:space="0" w:color="auto"/>
            <w:bottom w:val="none" w:sz="0" w:space="0" w:color="auto"/>
            <w:right w:val="none" w:sz="0" w:space="0" w:color="auto"/>
          </w:divBdr>
        </w:div>
        <w:div w:id="1235777179">
          <w:marLeft w:val="480"/>
          <w:marRight w:val="0"/>
          <w:marTop w:val="0"/>
          <w:marBottom w:val="0"/>
          <w:divBdr>
            <w:top w:val="none" w:sz="0" w:space="0" w:color="auto"/>
            <w:left w:val="none" w:sz="0" w:space="0" w:color="auto"/>
            <w:bottom w:val="none" w:sz="0" w:space="0" w:color="auto"/>
            <w:right w:val="none" w:sz="0" w:space="0" w:color="auto"/>
          </w:divBdr>
        </w:div>
        <w:div w:id="2062704907">
          <w:marLeft w:val="480"/>
          <w:marRight w:val="0"/>
          <w:marTop w:val="0"/>
          <w:marBottom w:val="0"/>
          <w:divBdr>
            <w:top w:val="none" w:sz="0" w:space="0" w:color="auto"/>
            <w:left w:val="none" w:sz="0" w:space="0" w:color="auto"/>
            <w:bottom w:val="none" w:sz="0" w:space="0" w:color="auto"/>
            <w:right w:val="none" w:sz="0" w:space="0" w:color="auto"/>
          </w:divBdr>
        </w:div>
        <w:div w:id="2067138383">
          <w:marLeft w:val="480"/>
          <w:marRight w:val="0"/>
          <w:marTop w:val="0"/>
          <w:marBottom w:val="0"/>
          <w:divBdr>
            <w:top w:val="none" w:sz="0" w:space="0" w:color="auto"/>
            <w:left w:val="none" w:sz="0" w:space="0" w:color="auto"/>
            <w:bottom w:val="none" w:sz="0" w:space="0" w:color="auto"/>
            <w:right w:val="none" w:sz="0" w:space="0" w:color="auto"/>
          </w:divBdr>
        </w:div>
      </w:divsChild>
    </w:div>
    <w:div w:id="363404834">
      <w:bodyDiv w:val="1"/>
      <w:marLeft w:val="0"/>
      <w:marRight w:val="0"/>
      <w:marTop w:val="0"/>
      <w:marBottom w:val="0"/>
      <w:divBdr>
        <w:top w:val="none" w:sz="0" w:space="0" w:color="auto"/>
        <w:left w:val="none" w:sz="0" w:space="0" w:color="auto"/>
        <w:bottom w:val="none" w:sz="0" w:space="0" w:color="auto"/>
        <w:right w:val="none" w:sz="0" w:space="0" w:color="auto"/>
      </w:divBdr>
    </w:div>
    <w:div w:id="367296073">
      <w:bodyDiv w:val="1"/>
      <w:marLeft w:val="0"/>
      <w:marRight w:val="0"/>
      <w:marTop w:val="0"/>
      <w:marBottom w:val="0"/>
      <w:divBdr>
        <w:top w:val="none" w:sz="0" w:space="0" w:color="auto"/>
        <w:left w:val="none" w:sz="0" w:space="0" w:color="auto"/>
        <w:bottom w:val="none" w:sz="0" w:space="0" w:color="auto"/>
        <w:right w:val="none" w:sz="0" w:space="0" w:color="auto"/>
      </w:divBdr>
    </w:div>
    <w:div w:id="367685001">
      <w:bodyDiv w:val="1"/>
      <w:marLeft w:val="0"/>
      <w:marRight w:val="0"/>
      <w:marTop w:val="0"/>
      <w:marBottom w:val="0"/>
      <w:divBdr>
        <w:top w:val="none" w:sz="0" w:space="0" w:color="auto"/>
        <w:left w:val="none" w:sz="0" w:space="0" w:color="auto"/>
        <w:bottom w:val="none" w:sz="0" w:space="0" w:color="auto"/>
        <w:right w:val="none" w:sz="0" w:space="0" w:color="auto"/>
      </w:divBdr>
    </w:div>
    <w:div w:id="368261312">
      <w:bodyDiv w:val="1"/>
      <w:marLeft w:val="0"/>
      <w:marRight w:val="0"/>
      <w:marTop w:val="0"/>
      <w:marBottom w:val="0"/>
      <w:divBdr>
        <w:top w:val="none" w:sz="0" w:space="0" w:color="auto"/>
        <w:left w:val="none" w:sz="0" w:space="0" w:color="auto"/>
        <w:bottom w:val="none" w:sz="0" w:space="0" w:color="auto"/>
        <w:right w:val="none" w:sz="0" w:space="0" w:color="auto"/>
      </w:divBdr>
    </w:div>
    <w:div w:id="373623098">
      <w:bodyDiv w:val="1"/>
      <w:marLeft w:val="0"/>
      <w:marRight w:val="0"/>
      <w:marTop w:val="0"/>
      <w:marBottom w:val="0"/>
      <w:divBdr>
        <w:top w:val="none" w:sz="0" w:space="0" w:color="auto"/>
        <w:left w:val="none" w:sz="0" w:space="0" w:color="auto"/>
        <w:bottom w:val="none" w:sz="0" w:space="0" w:color="auto"/>
        <w:right w:val="none" w:sz="0" w:space="0" w:color="auto"/>
      </w:divBdr>
    </w:div>
    <w:div w:id="374351123">
      <w:bodyDiv w:val="1"/>
      <w:marLeft w:val="0"/>
      <w:marRight w:val="0"/>
      <w:marTop w:val="0"/>
      <w:marBottom w:val="0"/>
      <w:divBdr>
        <w:top w:val="none" w:sz="0" w:space="0" w:color="auto"/>
        <w:left w:val="none" w:sz="0" w:space="0" w:color="auto"/>
        <w:bottom w:val="none" w:sz="0" w:space="0" w:color="auto"/>
        <w:right w:val="none" w:sz="0" w:space="0" w:color="auto"/>
      </w:divBdr>
    </w:div>
    <w:div w:id="377054142">
      <w:bodyDiv w:val="1"/>
      <w:marLeft w:val="0"/>
      <w:marRight w:val="0"/>
      <w:marTop w:val="0"/>
      <w:marBottom w:val="0"/>
      <w:divBdr>
        <w:top w:val="none" w:sz="0" w:space="0" w:color="auto"/>
        <w:left w:val="none" w:sz="0" w:space="0" w:color="auto"/>
        <w:bottom w:val="none" w:sz="0" w:space="0" w:color="auto"/>
        <w:right w:val="none" w:sz="0" w:space="0" w:color="auto"/>
      </w:divBdr>
    </w:div>
    <w:div w:id="382487637">
      <w:bodyDiv w:val="1"/>
      <w:marLeft w:val="0"/>
      <w:marRight w:val="0"/>
      <w:marTop w:val="0"/>
      <w:marBottom w:val="0"/>
      <w:divBdr>
        <w:top w:val="none" w:sz="0" w:space="0" w:color="auto"/>
        <w:left w:val="none" w:sz="0" w:space="0" w:color="auto"/>
        <w:bottom w:val="none" w:sz="0" w:space="0" w:color="auto"/>
        <w:right w:val="none" w:sz="0" w:space="0" w:color="auto"/>
      </w:divBdr>
    </w:div>
    <w:div w:id="389427157">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
    <w:div w:id="391585973">
      <w:bodyDiv w:val="1"/>
      <w:marLeft w:val="0"/>
      <w:marRight w:val="0"/>
      <w:marTop w:val="0"/>
      <w:marBottom w:val="0"/>
      <w:divBdr>
        <w:top w:val="none" w:sz="0" w:space="0" w:color="auto"/>
        <w:left w:val="none" w:sz="0" w:space="0" w:color="auto"/>
        <w:bottom w:val="none" w:sz="0" w:space="0" w:color="auto"/>
        <w:right w:val="none" w:sz="0" w:space="0" w:color="auto"/>
      </w:divBdr>
    </w:div>
    <w:div w:id="398793429">
      <w:bodyDiv w:val="1"/>
      <w:marLeft w:val="0"/>
      <w:marRight w:val="0"/>
      <w:marTop w:val="0"/>
      <w:marBottom w:val="0"/>
      <w:divBdr>
        <w:top w:val="none" w:sz="0" w:space="0" w:color="auto"/>
        <w:left w:val="none" w:sz="0" w:space="0" w:color="auto"/>
        <w:bottom w:val="none" w:sz="0" w:space="0" w:color="auto"/>
        <w:right w:val="none" w:sz="0" w:space="0" w:color="auto"/>
      </w:divBdr>
      <w:divsChild>
        <w:div w:id="26878272">
          <w:marLeft w:val="0"/>
          <w:marRight w:val="0"/>
          <w:marTop w:val="0"/>
          <w:marBottom w:val="0"/>
          <w:divBdr>
            <w:top w:val="none" w:sz="0" w:space="0" w:color="auto"/>
            <w:left w:val="none" w:sz="0" w:space="0" w:color="auto"/>
            <w:bottom w:val="none" w:sz="0" w:space="0" w:color="auto"/>
            <w:right w:val="none" w:sz="0" w:space="0" w:color="auto"/>
          </w:divBdr>
          <w:divsChild>
            <w:div w:id="702905260">
              <w:marLeft w:val="0"/>
              <w:marRight w:val="0"/>
              <w:marTop w:val="0"/>
              <w:marBottom w:val="0"/>
              <w:divBdr>
                <w:top w:val="none" w:sz="0" w:space="0" w:color="auto"/>
                <w:left w:val="none" w:sz="0" w:space="0" w:color="auto"/>
                <w:bottom w:val="none" w:sz="0" w:space="0" w:color="auto"/>
                <w:right w:val="none" w:sz="0" w:space="0" w:color="auto"/>
              </w:divBdr>
            </w:div>
            <w:div w:id="1061253818">
              <w:marLeft w:val="0"/>
              <w:marRight w:val="0"/>
              <w:marTop w:val="0"/>
              <w:marBottom w:val="0"/>
              <w:divBdr>
                <w:top w:val="none" w:sz="0" w:space="0" w:color="auto"/>
                <w:left w:val="none" w:sz="0" w:space="0" w:color="auto"/>
                <w:bottom w:val="none" w:sz="0" w:space="0" w:color="auto"/>
                <w:right w:val="none" w:sz="0" w:space="0" w:color="auto"/>
              </w:divBdr>
            </w:div>
            <w:div w:id="1873492364">
              <w:marLeft w:val="0"/>
              <w:marRight w:val="0"/>
              <w:marTop w:val="0"/>
              <w:marBottom w:val="0"/>
              <w:divBdr>
                <w:top w:val="none" w:sz="0" w:space="0" w:color="auto"/>
                <w:left w:val="none" w:sz="0" w:space="0" w:color="auto"/>
                <w:bottom w:val="none" w:sz="0" w:space="0" w:color="auto"/>
                <w:right w:val="none" w:sz="0" w:space="0" w:color="auto"/>
              </w:divBdr>
            </w:div>
          </w:divsChild>
        </w:div>
        <w:div w:id="274678657">
          <w:marLeft w:val="0"/>
          <w:marRight w:val="0"/>
          <w:marTop w:val="0"/>
          <w:marBottom w:val="0"/>
          <w:divBdr>
            <w:top w:val="none" w:sz="0" w:space="0" w:color="auto"/>
            <w:left w:val="none" w:sz="0" w:space="0" w:color="auto"/>
            <w:bottom w:val="none" w:sz="0" w:space="0" w:color="auto"/>
            <w:right w:val="none" w:sz="0" w:space="0" w:color="auto"/>
          </w:divBdr>
        </w:div>
        <w:div w:id="283538044">
          <w:marLeft w:val="0"/>
          <w:marRight w:val="0"/>
          <w:marTop w:val="0"/>
          <w:marBottom w:val="0"/>
          <w:divBdr>
            <w:top w:val="none" w:sz="0" w:space="0" w:color="auto"/>
            <w:left w:val="none" w:sz="0" w:space="0" w:color="auto"/>
            <w:bottom w:val="none" w:sz="0" w:space="0" w:color="auto"/>
            <w:right w:val="none" w:sz="0" w:space="0" w:color="auto"/>
          </w:divBdr>
          <w:divsChild>
            <w:div w:id="1254897551">
              <w:marLeft w:val="-75"/>
              <w:marRight w:val="0"/>
              <w:marTop w:val="30"/>
              <w:marBottom w:val="30"/>
              <w:divBdr>
                <w:top w:val="none" w:sz="0" w:space="0" w:color="auto"/>
                <w:left w:val="none" w:sz="0" w:space="0" w:color="auto"/>
                <w:bottom w:val="none" w:sz="0" w:space="0" w:color="auto"/>
                <w:right w:val="none" w:sz="0" w:space="0" w:color="auto"/>
              </w:divBdr>
              <w:divsChild>
                <w:div w:id="4744974">
                  <w:marLeft w:val="0"/>
                  <w:marRight w:val="0"/>
                  <w:marTop w:val="0"/>
                  <w:marBottom w:val="0"/>
                  <w:divBdr>
                    <w:top w:val="none" w:sz="0" w:space="0" w:color="auto"/>
                    <w:left w:val="none" w:sz="0" w:space="0" w:color="auto"/>
                    <w:bottom w:val="none" w:sz="0" w:space="0" w:color="auto"/>
                    <w:right w:val="none" w:sz="0" w:space="0" w:color="auto"/>
                  </w:divBdr>
                  <w:divsChild>
                    <w:div w:id="592980261">
                      <w:marLeft w:val="0"/>
                      <w:marRight w:val="0"/>
                      <w:marTop w:val="0"/>
                      <w:marBottom w:val="0"/>
                      <w:divBdr>
                        <w:top w:val="none" w:sz="0" w:space="0" w:color="auto"/>
                        <w:left w:val="none" w:sz="0" w:space="0" w:color="auto"/>
                        <w:bottom w:val="none" w:sz="0" w:space="0" w:color="auto"/>
                        <w:right w:val="none" w:sz="0" w:space="0" w:color="auto"/>
                      </w:divBdr>
                    </w:div>
                  </w:divsChild>
                </w:div>
                <w:div w:id="36051877">
                  <w:marLeft w:val="0"/>
                  <w:marRight w:val="0"/>
                  <w:marTop w:val="0"/>
                  <w:marBottom w:val="0"/>
                  <w:divBdr>
                    <w:top w:val="none" w:sz="0" w:space="0" w:color="auto"/>
                    <w:left w:val="none" w:sz="0" w:space="0" w:color="auto"/>
                    <w:bottom w:val="none" w:sz="0" w:space="0" w:color="auto"/>
                    <w:right w:val="none" w:sz="0" w:space="0" w:color="auto"/>
                  </w:divBdr>
                  <w:divsChild>
                    <w:div w:id="1296564544">
                      <w:marLeft w:val="0"/>
                      <w:marRight w:val="0"/>
                      <w:marTop w:val="0"/>
                      <w:marBottom w:val="0"/>
                      <w:divBdr>
                        <w:top w:val="none" w:sz="0" w:space="0" w:color="auto"/>
                        <w:left w:val="none" w:sz="0" w:space="0" w:color="auto"/>
                        <w:bottom w:val="none" w:sz="0" w:space="0" w:color="auto"/>
                        <w:right w:val="none" w:sz="0" w:space="0" w:color="auto"/>
                      </w:divBdr>
                    </w:div>
                    <w:div w:id="1938757190">
                      <w:marLeft w:val="0"/>
                      <w:marRight w:val="0"/>
                      <w:marTop w:val="0"/>
                      <w:marBottom w:val="0"/>
                      <w:divBdr>
                        <w:top w:val="none" w:sz="0" w:space="0" w:color="auto"/>
                        <w:left w:val="none" w:sz="0" w:space="0" w:color="auto"/>
                        <w:bottom w:val="none" w:sz="0" w:space="0" w:color="auto"/>
                        <w:right w:val="none" w:sz="0" w:space="0" w:color="auto"/>
                      </w:divBdr>
                    </w:div>
                  </w:divsChild>
                </w:div>
                <w:div w:id="78715961">
                  <w:marLeft w:val="0"/>
                  <w:marRight w:val="0"/>
                  <w:marTop w:val="0"/>
                  <w:marBottom w:val="0"/>
                  <w:divBdr>
                    <w:top w:val="none" w:sz="0" w:space="0" w:color="auto"/>
                    <w:left w:val="none" w:sz="0" w:space="0" w:color="auto"/>
                    <w:bottom w:val="none" w:sz="0" w:space="0" w:color="auto"/>
                    <w:right w:val="none" w:sz="0" w:space="0" w:color="auto"/>
                  </w:divBdr>
                  <w:divsChild>
                    <w:div w:id="1002196300">
                      <w:marLeft w:val="0"/>
                      <w:marRight w:val="0"/>
                      <w:marTop w:val="0"/>
                      <w:marBottom w:val="0"/>
                      <w:divBdr>
                        <w:top w:val="none" w:sz="0" w:space="0" w:color="auto"/>
                        <w:left w:val="none" w:sz="0" w:space="0" w:color="auto"/>
                        <w:bottom w:val="none" w:sz="0" w:space="0" w:color="auto"/>
                        <w:right w:val="none" w:sz="0" w:space="0" w:color="auto"/>
                      </w:divBdr>
                    </w:div>
                  </w:divsChild>
                </w:div>
                <w:div w:id="357585003">
                  <w:marLeft w:val="0"/>
                  <w:marRight w:val="0"/>
                  <w:marTop w:val="0"/>
                  <w:marBottom w:val="0"/>
                  <w:divBdr>
                    <w:top w:val="none" w:sz="0" w:space="0" w:color="auto"/>
                    <w:left w:val="none" w:sz="0" w:space="0" w:color="auto"/>
                    <w:bottom w:val="none" w:sz="0" w:space="0" w:color="auto"/>
                    <w:right w:val="none" w:sz="0" w:space="0" w:color="auto"/>
                  </w:divBdr>
                  <w:divsChild>
                    <w:div w:id="1101678140">
                      <w:marLeft w:val="0"/>
                      <w:marRight w:val="0"/>
                      <w:marTop w:val="0"/>
                      <w:marBottom w:val="0"/>
                      <w:divBdr>
                        <w:top w:val="none" w:sz="0" w:space="0" w:color="auto"/>
                        <w:left w:val="none" w:sz="0" w:space="0" w:color="auto"/>
                        <w:bottom w:val="none" w:sz="0" w:space="0" w:color="auto"/>
                        <w:right w:val="none" w:sz="0" w:space="0" w:color="auto"/>
                      </w:divBdr>
                    </w:div>
                    <w:div w:id="1613778250">
                      <w:marLeft w:val="0"/>
                      <w:marRight w:val="0"/>
                      <w:marTop w:val="0"/>
                      <w:marBottom w:val="0"/>
                      <w:divBdr>
                        <w:top w:val="none" w:sz="0" w:space="0" w:color="auto"/>
                        <w:left w:val="none" w:sz="0" w:space="0" w:color="auto"/>
                        <w:bottom w:val="none" w:sz="0" w:space="0" w:color="auto"/>
                        <w:right w:val="none" w:sz="0" w:space="0" w:color="auto"/>
                      </w:divBdr>
                    </w:div>
                  </w:divsChild>
                </w:div>
                <w:div w:id="461047624">
                  <w:marLeft w:val="0"/>
                  <w:marRight w:val="0"/>
                  <w:marTop w:val="0"/>
                  <w:marBottom w:val="0"/>
                  <w:divBdr>
                    <w:top w:val="none" w:sz="0" w:space="0" w:color="auto"/>
                    <w:left w:val="none" w:sz="0" w:space="0" w:color="auto"/>
                    <w:bottom w:val="none" w:sz="0" w:space="0" w:color="auto"/>
                    <w:right w:val="none" w:sz="0" w:space="0" w:color="auto"/>
                  </w:divBdr>
                  <w:divsChild>
                    <w:div w:id="1684283982">
                      <w:marLeft w:val="0"/>
                      <w:marRight w:val="0"/>
                      <w:marTop w:val="0"/>
                      <w:marBottom w:val="0"/>
                      <w:divBdr>
                        <w:top w:val="none" w:sz="0" w:space="0" w:color="auto"/>
                        <w:left w:val="none" w:sz="0" w:space="0" w:color="auto"/>
                        <w:bottom w:val="none" w:sz="0" w:space="0" w:color="auto"/>
                        <w:right w:val="none" w:sz="0" w:space="0" w:color="auto"/>
                      </w:divBdr>
                    </w:div>
                  </w:divsChild>
                </w:div>
                <w:div w:id="701709776">
                  <w:marLeft w:val="0"/>
                  <w:marRight w:val="0"/>
                  <w:marTop w:val="0"/>
                  <w:marBottom w:val="0"/>
                  <w:divBdr>
                    <w:top w:val="none" w:sz="0" w:space="0" w:color="auto"/>
                    <w:left w:val="none" w:sz="0" w:space="0" w:color="auto"/>
                    <w:bottom w:val="none" w:sz="0" w:space="0" w:color="auto"/>
                    <w:right w:val="none" w:sz="0" w:space="0" w:color="auto"/>
                  </w:divBdr>
                  <w:divsChild>
                    <w:div w:id="504518430">
                      <w:marLeft w:val="0"/>
                      <w:marRight w:val="0"/>
                      <w:marTop w:val="0"/>
                      <w:marBottom w:val="0"/>
                      <w:divBdr>
                        <w:top w:val="none" w:sz="0" w:space="0" w:color="auto"/>
                        <w:left w:val="none" w:sz="0" w:space="0" w:color="auto"/>
                        <w:bottom w:val="none" w:sz="0" w:space="0" w:color="auto"/>
                        <w:right w:val="none" w:sz="0" w:space="0" w:color="auto"/>
                      </w:divBdr>
                    </w:div>
                  </w:divsChild>
                </w:div>
                <w:div w:id="936983411">
                  <w:marLeft w:val="0"/>
                  <w:marRight w:val="0"/>
                  <w:marTop w:val="0"/>
                  <w:marBottom w:val="0"/>
                  <w:divBdr>
                    <w:top w:val="none" w:sz="0" w:space="0" w:color="auto"/>
                    <w:left w:val="none" w:sz="0" w:space="0" w:color="auto"/>
                    <w:bottom w:val="none" w:sz="0" w:space="0" w:color="auto"/>
                    <w:right w:val="none" w:sz="0" w:space="0" w:color="auto"/>
                  </w:divBdr>
                  <w:divsChild>
                    <w:div w:id="690496913">
                      <w:marLeft w:val="0"/>
                      <w:marRight w:val="0"/>
                      <w:marTop w:val="0"/>
                      <w:marBottom w:val="0"/>
                      <w:divBdr>
                        <w:top w:val="none" w:sz="0" w:space="0" w:color="auto"/>
                        <w:left w:val="none" w:sz="0" w:space="0" w:color="auto"/>
                        <w:bottom w:val="none" w:sz="0" w:space="0" w:color="auto"/>
                        <w:right w:val="none" w:sz="0" w:space="0" w:color="auto"/>
                      </w:divBdr>
                    </w:div>
                  </w:divsChild>
                </w:div>
                <w:div w:id="1789737218">
                  <w:marLeft w:val="0"/>
                  <w:marRight w:val="0"/>
                  <w:marTop w:val="0"/>
                  <w:marBottom w:val="0"/>
                  <w:divBdr>
                    <w:top w:val="none" w:sz="0" w:space="0" w:color="auto"/>
                    <w:left w:val="none" w:sz="0" w:space="0" w:color="auto"/>
                    <w:bottom w:val="none" w:sz="0" w:space="0" w:color="auto"/>
                    <w:right w:val="none" w:sz="0" w:space="0" w:color="auto"/>
                  </w:divBdr>
                  <w:divsChild>
                    <w:div w:id="1451316189">
                      <w:marLeft w:val="0"/>
                      <w:marRight w:val="0"/>
                      <w:marTop w:val="0"/>
                      <w:marBottom w:val="0"/>
                      <w:divBdr>
                        <w:top w:val="none" w:sz="0" w:space="0" w:color="auto"/>
                        <w:left w:val="none" w:sz="0" w:space="0" w:color="auto"/>
                        <w:bottom w:val="none" w:sz="0" w:space="0" w:color="auto"/>
                        <w:right w:val="none" w:sz="0" w:space="0" w:color="auto"/>
                      </w:divBdr>
                    </w:div>
                  </w:divsChild>
                </w:div>
                <w:div w:id="1837108164">
                  <w:marLeft w:val="0"/>
                  <w:marRight w:val="0"/>
                  <w:marTop w:val="0"/>
                  <w:marBottom w:val="0"/>
                  <w:divBdr>
                    <w:top w:val="none" w:sz="0" w:space="0" w:color="auto"/>
                    <w:left w:val="none" w:sz="0" w:space="0" w:color="auto"/>
                    <w:bottom w:val="none" w:sz="0" w:space="0" w:color="auto"/>
                    <w:right w:val="none" w:sz="0" w:space="0" w:color="auto"/>
                  </w:divBdr>
                  <w:divsChild>
                    <w:div w:id="1072775739">
                      <w:marLeft w:val="0"/>
                      <w:marRight w:val="0"/>
                      <w:marTop w:val="0"/>
                      <w:marBottom w:val="0"/>
                      <w:divBdr>
                        <w:top w:val="none" w:sz="0" w:space="0" w:color="auto"/>
                        <w:left w:val="none" w:sz="0" w:space="0" w:color="auto"/>
                        <w:bottom w:val="none" w:sz="0" w:space="0" w:color="auto"/>
                        <w:right w:val="none" w:sz="0" w:space="0" w:color="auto"/>
                      </w:divBdr>
                    </w:div>
                  </w:divsChild>
                </w:div>
                <w:div w:id="2013139144">
                  <w:marLeft w:val="0"/>
                  <w:marRight w:val="0"/>
                  <w:marTop w:val="0"/>
                  <w:marBottom w:val="0"/>
                  <w:divBdr>
                    <w:top w:val="none" w:sz="0" w:space="0" w:color="auto"/>
                    <w:left w:val="none" w:sz="0" w:space="0" w:color="auto"/>
                    <w:bottom w:val="none" w:sz="0" w:space="0" w:color="auto"/>
                    <w:right w:val="none" w:sz="0" w:space="0" w:color="auto"/>
                  </w:divBdr>
                  <w:divsChild>
                    <w:div w:id="2034109184">
                      <w:marLeft w:val="0"/>
                      <w:marRight w:val="0"/>
                      <w:marTop w:val="0"/>
                      <w:marBottom w:val="0"/>
                      <w:divBdr>
                        <w:top w:val="none" w:sz="0" w:space="0" w:color="auto"/>
                        <w:left w:val="none" w:sz="0" w:space="0" w:color="auto"/>
                        <w:bottom w:val="none" w:sz="0" w:space="0" w:color="auto"/>
                        <w:right w:val="none" w:sz="0" w:space="0" w:color="auto"/>
                      </w:divBdr>
                    </w:div>
                  </w:divsChild>
                </w:div>
                <w:div w:id="2016497772">
                  <w:marLeft w:val="0"/>
                  <w:marRight w:val="0"/>
                  <w:marTop w:val="0"/>
                  <w:marBottom w:val="0"/>
                  <w:divBdr>
                    <w:top w:val="none" w:sz="0" w:space="0" w:color="auto"/>
                    <w:left w:val="none" w:sz="0" w:space="0" w:color="auto"/>
                    <w:bottom w:val="none" w:sz="0" w:space="0" w:color="auto"/>
                    <w:right w:val="none" w:sz="0" w:space="0" w:color="auto"/>
                  </w:divBdr>
                  <w:divsChild>
                    <w:div w:id="12286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784">
          <w:marLeft w:val="0"/>
          <w:marRight w:val="0"/>
          <w:marTop w:val="0"/>
          <w:marBottom w:val="0"/>
          <w:divBdr>
            <w:top w:val="none" w:sz="0" w:space="0" w:color="auto"/>
            <w:left w:val="none" w:sz="0" w:space="0" w:color="auto"/>
            <w:bottom w:val="none" w:sz="0" w:space="0" w:color="auto"/>
            <w:right w:val="none" w:sz="0" w:space="0" w:color="auto"/>
          </w:divBdr>
          <w:divsChild>
            <w:div w:id="1565332553">
              <w:marLeft w:val="-75"/>
              <w:marRight w:val="0"/>
              <w:marTop w:val="30"/>
              <w:marBottom w:val="30"/>
              <w:divBdr>
                <w:top w:val="none" w:sz="0" w:space="0" w:color="auto"/>
                <w:left w:val="none" w:sz="0" w:space="0" w:color="auto"/>
                <w:bottom w:val="none" w:sz="0" w:space="0" w:color="auto"/>
                <w:right w:val="none" w:sz="0" w:space="0" w:color="auto"/>
              </w:divBdr>
              <w:divsChild>
                <w:div w:id="825823734">
                  <w:marLeft w:val="0"/>
                  <w:marRight w:val="0"/>
                  <w:marTop w:val="0"/>
                  <w:marBottom w:val="0"/>
                  <w:divBdr>
                    <w:top w:val="none" w:sz="0" w:space="0" w:color="auto"/>
                    <w:left w:val="none" w:sz="0" w:space="0" w:color="auto"/>
                    <w:bottom w:val="none" w:sz="0" w:space="0" w:color="auto"/>
                    <w:right w:val="none" w:sz="0" w:space="0" w:color="auto"/>
                  </w:divBdr>
                  <w:divsChild>
                    <w:div w:id="1347823243">
                      <w:marLeft w:val="0"/>
                      <w:marRight w:val="0"/>
                      <w:marTop w:val="0"/>
                      <w:marBottom w:val="0"/>
                      <w:divBdr>
                        <w:top w:val="none" w:sz="0" w:space="0" w:color="auto"/>
                        <w:left w:val="none" w:sz="0" w:space="0" w:color="auto"/>
                        <w:bottom w:val="none" w:sz="0" w:space="0" w:color="auto"/>
                        <w:right w:val="none" w:sz="0" w:space="0" w:color="auto"/>
                      </w:divBdr>
                    </w:div>
                  </w:divsChild>
                </w:div>
                <w:div w:id="1269116095">
                  <w:marLeft w:val="0"/>
                  <w:marRight w:val="0"/>
                  <w:marTop w:val="0"/>
                  <w:marBottom w:val="0"/>
                  <w:divBdr>
                    <w:top w:val="none" w:sz="0" w:space="0" w:color="auto"/>
                    <w:left w:val="none" w:sz="0" w:space="0" w:color="auto"/>
                    <w:bottom w:val="none" w:sz="0" w:space="0" w:color="auto"/>
                    <w:right w:val="none" w:sz="0" w:space="0" w:color="auto"/>
                  </w:divBdr>
                  <w:divsChild>
                    <w:div w:id="289437703">
                      <w:marLeft w:val="0"/>
                      <w:marRight w:val="0"/>
                      <w:marTop w:val="0"/>
                      <w:marBottom w:val="0"/>
                      <w:divBdr>
                        <w:top w:val="none" w:sz="0" w:space="0" w:color="auto"/>
                        <w:left w:val="none" w:sz="0" w:space="0" w:color="auto"/>
                        <w:bottom w:val="none" w:sz="0" w:space="0" w:color="auto"/>
                        <w:right w:val="none" w:sz="0" w:space="0" w:color="auto"/>
                      </w:divBdr>
                    </w:div>
                  </w:divsChild>
                </w:div>
                <w:div w:id="1428190499">
                  <w:marLeft w:val="0"/>
                  <w:marRight w:val="0"/>
                  <w:marTop w:val="0"/>
                  <w:marBottom w:val="0"/>
                  <w:divBdr>
                    <w:top w:val="none" w:sz="0" w:space="0" w:color="auto"/>
                    <w:left w:val="none" w:sz="0" w:space="0" w:color="auto"/>
                    <w:bottom w:val="none" w:sz="0" w:space="0" w:color="auto"/>
                    <w:right w:val="none" w:sz="0" w:space="0" w:color="auto"/>
                  </w:divBdr>
                  <w:divsChild>
                    <w:div w:id="1120496957">
                      <w:marLeft w:val="0"/>
                      <w:marRight w:val="0"/>
                      <w:marTop w:val="0"/>
                      <w:marBottom w:val="0"/>
                      <w:divBdr>
                        <w:top w:val="none" w:sz="0" w:space="0" w:color="auto"/>
                        <w:left w:val="none" w:sz="0" w:space="0" w:color="auto"/>
                        <w:bottom w:val="none" w:sz="0" w:space="0" w:color="auto"/>
                        <w:right w:val="none" w:sz="0" w:space="0" w:color="auto"/>
                      </w:divBdr>
                    </w:div>
                  </w:divsChild>
                </w:div>
                <w:div w:id="1485273092">
                  <w:marLeft w:val="0"/>
                  <w:marRight w:val="0"/>
                  <w:marTop w:val="0"/>
                  <w:marBottom w:val="0"/>
                  <w:divBdr>
                    <w:top w:val="none" w:sz="0" w:space="0" w:color="auto"/>
                    <w:left w:val="none" w:sz="0" w:space="0" w:color="auto"/>
                    <w:bottom w:val="none" w:sz="0" w:space="0" w:color="auto"/>
                    <w:right w:val="none" w:sz="0" w:space="0" w:color="auto"/>
                  </w:divBdr>
                  <w:divsChild>
                    <w:div w:id="470293031">
                      <w:marLeft w:val="0"/>
                      <w:marRight w:val="0"/>
                      <w:marTop w:val="0"/>
                      <w:marBottom w:val="0"/>
                      <w:divBdr>
                        <w:top w:val="none" w:sz="0" w:space="0" w:color="auto"/>
                        <w:left w:val="none" w:sz="0" w:space="0" w:color="auto"/>
                        <w:bottom w:val="none" w:sz="0" w:space="0" w:color="auto"/>
                        <w:right w:val="none" w:sz="0" w:space="0" w:color="auto"/>
                      </w:divBdr>
                    </w:div>
                  </w:divsChild>
                </w:div>
                <w:div w:id="1612198516">
                  <w:marLeft w:val="0"/>
                  <w:marRight w:val="0"/>
                  <w:marTop w:val="0"/>
                  <w:marBottom w:val="0"/>
                  <w:divBdr>
                    <w:top w:val="none" w:sz="0" w:space="0" w:color="auto"/>
                    <w:left w:val="none" w:sz="0" w:space="0" w:color="auto"/>
                    <w:bottom w:val="none" w:sz="0" w:space="0" w:color="auto"/>
                    <w:right w:val="none" w:sz="0" w:space="0" w:color="auto"/>
                  </w:divBdr>
                  <w:divsChild>
                    <w:div w:id="1911500799">
                      <w:marLeft w:val="0"/>
                      <w:marRight w:val="0"/>
                      <w:marTop w:val="0"/>
                      <w:marBottom w:val="0"/>
                      <w:divBdr>
                        <w:top w:val="none" w:sz="0" w:space="0" w:color="auto"/>
                        <w:left w:val="none" w:sz="0" w:space="0" w:color="auto"/>
                        <w:bottom w:val="none" w:sz="0" w:space="0" w:color="auto"/>
                        <w:right w:val="none" w:sz="0" w:space="0" w:color="auto"/>
                      </w:divBdr>
                    </w:div>
                  </w:divsChild>
                </w:div>
                <w:div w:id="1820419174">
                  <w:marLeft w:val="0"/>
                  <w:marRight w:val="0"/>
                  <w:marTop w:val="0"/>
                  <w:marBottom w:val="0"/>
                  <w:divBdr>
                    <w:top w:val="none" w:sz="0" w:space="0" w:color="auto"/>
                    <w:left w:val="none" w:sz="0" w:space="0" w:color="auto"/>
                    <w:bottom w:val="none" w:sz="0" w:space="0" w:color="auto"/>
                    <w:right w:val="none" w:sz="0" w:space="0" w:color="auto"/>
                  </w:divBdr>
                  <w:divsChild>
                    <w:div w:id="1555699973">
                      <w:marLeft w:val="0"/>
                      <w:marRight w:val="0"/>
                      <w:marTop w:val="0"/>
                      <w:marBottom w:val="0"/>
                      <w:divBdr>
                        <w:top w:val="none" w:sz="0" w:space="0" w:color="auto"/>
                        <w:left w:val="none" w:sz="0" w:space="0" w:color="auto"/>
                        <w:bottom w:val="none" w:sz="0" w:space="0" w:color="auto"/>
                        <w:right w:val="none" w:sz="0" w:space="0" w:color="auto"/>
                      </w:divBdr>
                    </w:div>
                  </w:divsChild>
                </w:div>
                <w:div w:id="1888956111">
                  <w:marLeft w:val="0"/>
                  <w:marRight w:val="0"/>
                  <w:marTop w:val="0"/>
                  <w:marBottom w:val="0"/>
                  <w:divBdr>
                    <w:top w:val="none" w:sz="0" w:space="0" w:color="auto"/>
                    <w:left w:val="none" w:sz="0" w:space="0" w:color="auto"/>
                    <w:bottom w:val="none" w:sz="0" w:space="0" w:color="auto"/>
                    <w:right w:val="none" w:sz="0" w:space="0" w:color="auto"/>
                  </w:divBdr>
                  <w:divsChild>
                    <w:div w:id="659383482">
                      <w:marLeft w:val="0"/>
                      <w:marRight w:val="0"/>
                      <w:marTop w:val="0"/>
                      <w:marBottom w:val="0"/>
                      <w:divBdr>
                        <w:top w:val="none" w:sz="0" w:space="0" w:color="auto"/>
                        <w:left w:val="none" w:sz="0" w:space="0" w:color="auto"/>
                        <w:bottom w:val="none" w:sz="0" w:space="0" w:color="auto"/>
                        <w:right w:val="none" w:sz="0" w:space="0" w:color="auto"/>
                      </w:divBdr>
                    </w:div>
                    <w:div w:id="13856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2529">
          <w:marLeft w:val="0"/>
          <w:marRight w:val="0"/>
          <w:marTop w:val="0"/>
          <w:marBottom w:val="0"/>
          <w:divBdr>
            <w:top w:val="none" w:sz="0" w:space="0" w:color="auto"/>
            <w:left w:val="none" w:sz="0" w:space="0" w:color="auto"/>
            <w:bottom w:val="none" w:sz="0" w:space="0" w:color="auto"/>
            <w:right w:val="none" w:sz="0" w:space="0" w:color="auto"/>
          </w:divBdr>
          <w:divsChild>
            <w:div w:id="1312251095">
              <w:marLeft w:val="-75"/>
              <w:marRight w:val="0"/>
              <w:marTop w:val="30"/>
              <w:marBottom w:val="30"/>
              <w:divBdr>
                <w:top w:val="none" w:sz="0" w:space="0" w:color="auto"/>
                <w:left w:val="none" w:sz="0" w:space="0" w:color="auto"/>
                <w:bottom w:val="none" w:sz="0" w:space="0" w:color="auto"/>
                <w:right w:val="none" w:sz="0" w:space="0" w:color="auto"/>
              </w:divBdr>
              <w:divsChild>
                <w:div w:id="380715404">
                  <w:marLeft w:val="0"/>
                  <w:marRight w:val="0"/>
                  <w:marTop w:val="0"/>
                  <w:marBottom w:val="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sChild>
                </w:div>
                <w:div w:id="402219254">
                  <w:marLeft w:val="0"/>
                  <w:marRight w:val="0"/>
                  <w:marTop w:val="0"/>
                  <w:marBottom w:val="0"/>
                  <w:divBdr>
                    <w:top w:val="none" w:sz="0" w:space="0" w:color="auto"/>
                    <w:left w:val="none" w:sz="0" w:space="0" w:color="auto"/>
                    <w:bottom w:val="none" w:sz="0" w:space="0" w:color="auto"/>
                    <w:right w:val="none" w:sz="0" w:space="0" w:color="auto"/>
                  </w:divBdr>
                  <w:divsChild>
                    <w:div w:id="1314483635">
                      <w:marLeft w:val="0"/>
                      <w:marRight w:val="0"/>
                      <w:marTop w:val="0"/>
                      <w:marBottom w:val="0"/>
                      <w:divBdr>
                        <w:top w:val="none" w:sz="0" w:space="0" w:color="auto"/>
                        <w:left w:val="none" w:sz="0" w:space="0" w:color="auto"/>
                        <w:bottom w:val="none" w:sz="0" w:space="0" w:color="auto"/>
                        <w:right w:val="none" w:sz="0" w:space="0" w:color="auto"/>
                      </w:divBdr>
                    </w:div>
                  </w:divsChild>
                </w:div>
                <w:div w:id="641080093">
                  <w:marLeft w:val="0"/>
                  <w:marRight w:val="0"/>
                  <w:marTop w:val="0"/>
                  <w:marBottom w:val="0"/>
                  <w:divBdr>
                    <w:top w:val="none" w:sz="0" w:space="0" w:color="auto"/>
                    <w:left w:val="none" w:sz="0" w:space="0" w:color="auto"/>
                    <w:bottom w:val="none" w:sz="0" w:space="0" w:color="auto"/>
                    <w:right w:val="none" w:sz="0" w:space="0" w:color="auto"/>
                  </w:divBdr>
                  <w:divsChild>
                    <w:div w:id="285623752">
                      <w:marLeft w:val="0"/>
                      <w:marRight w:val="0"/>
                      <w:marTop w:val="0"/>
                      <w:marBottom w:val="0"/>
                      <w:divBdr>
                        <w:top w:val="none" w:sz="0" w:space="0" w:color="auto"/>
                        <w:left w:val="none" w:sz="0" w:space="0" w:color="auto"/>
                        <w:bottom w:val="none" w:sz="0" w:space="0" w:color="auto"/>
                        <w:right w:val="none" w:sz="0" w:space="0" w:color="auto"/>
                      </w:divBdr>
                    </w:div>
                  </w:divsChild>
                </w:div>
                <w:div w:id="1506019285">
                  <w:marLeft w:val="0"/>
                  <w:marRight w:val="0"/>
                  <w:marTop w:val="0"/>
                  <w:marBottom w:val="0"/>
                  <w:divBdr>
                    <w:top w:val="none" w:sz="0" w:space="0" w:color="auto"/>
                    <w:left w:val="none" w:sz="0" w:space="0" w:color="auto"/>
                    <w:bottom w:val="none" w:sz="0" w:space="0" w:color="auto"/>
                    <w:right w:val="none" w:sz="0" w:space="0" w:color="auto"/>
                  </w:divBdr>
                  <w:divsChild>
                    <w:div w:id="1895578574">
                      <w:marLeft w:val="0"/>
                      <w:marRight w:val="0"/>
                      <w:marTop w:val="0"/>
                      <w:marBottom w:val="0"/>
                      <w:divBdr>
                        <w:top w:val="none" w:sz="0" w:space="0" w:color="auto"/>
                        <w:left w:val="none" w:sz="0" w:space="0" w:color="auto"/>
                        <w:bottom w:val="none" w:sz="0" w:space="0" w:color="auto"/>
                        <w:right w:val="none" w:sz="0" w:space="0" w:color="auto"/>
                      </w:divBdr>
                    </w:div>
                  </w:divsChild>
                </w:div>
                <w:div w:id="1517890422">
                  <w:marLeft w:val="0"/>
                  <w:marRight w:val="0"/>
                  <w:marTop w:val="0"/>
                  <w:marBottom w:val="0"/>
                  <w:divBdr>
                    <w:top w:val="none" w:sz="0" w:space="0" w:color="auto"/>
                    <w:left w:val="none" w:sz="0" w:space="0" w:color="auto"/>
                    <w:bottom w:val="none" w:sz="0" w:space="0" w:color="auto"/>
                    <w:right w:val="none" w:sz="0" w:space="0" w:color="auto"/>
                  </w:divBdr>
                  <w:divsChild>
                    <w:div w:id="780879903">
                      <w:marLeft w:val="0"/>
                      <w:marRight w:val="0"/>
                      <w:marTop w:val="0"/>
                      <w:marBottom w:val="0"/>
                      <w:divBdr>
                        <w:top w:val="none" w:sz="0" w:space="0" w:color="auto"/>
                        <w:left w:val="none" w:sz="0" w:space="0" w:color="auto"/>
                        <w:bottom w:val="none" w:sz="0" w:space="0" w:color="auto"/>
                        <w:right w:val="none" w:sz="0" w:space="0" w:color="auto"/>
                      </w:divBdr>
                    </w:div>
                  </w:divsChild>
                </w:div>
                <w:div w:id="1548640855">
                  <w:marLeft w:val="0"/>
                  <w:marRight w:val="0"/>
                  <w:marTop w:val="0"/>
                  <w:marBottom w:val="0"/>
                  <w:divBdr>
                    <w:top w:val="none" w:sz="0" w:space="0" w:color="auto"/>
                    <w:left w:val="none" w:sz="0" w:space="0" w:color="auto"/>
                    <w:bottom w:val="none" w:sz="0" w:space="0" w:color="auto"/>
                    <w:right w:val="none" w:sz="0" w:space="0" w:color="auto"/>
                  </w:divBdr>
                  <w:divsChild>
                    <w:div w:id="1338343018">
                      <w:marLeft w:val="0"/>
                      <w:marRight w:val="0"/>
                      <w:marTop w:val="0"/>
                      <w:marBottom w:val="0"/>
                      <w:divBdr>
                        <w:top w:val="none" w:sz="0" w:space="0" w:color="auto"/>
                        <w:left w:val="none" w:sz="0" w:space="0" w:color="auto"/>
                        <w:bottom w:val="none" w:sz="0" w:space="0" w:color="auto"/>
                        <w:right w:val="none" w:sz="0" w:space="0" w:color="auto"/>
                      </w:divBdr>
                    </w:div>
                  </w:divsChild>
                </w:div>
                <w:div w:id="1748918743">
                  <w:marLeft w:val="0"/>
                  <w:marRight w:val="0"/>
                  <w:marTop w:val="0"/>
                  <w:marBottom w:val="0"/>
                  <w:divBdr>
                    <w:top w:val="none" w:sz="0" w:space="0" w:color="auto"/>
                    <w:left w:val="none" w:sz="0" w:space="0" w:color="auto"/>
                    <w:bottom w:val="none" w:sz="0" w:space="0" w:color="auto"/>
                    <w:right w:val="none" w:sz="0" w:space="0" w:color="auto"/>
                  </w:divBdr>
                  <w:divsChild>
                    <w:div w:id="2127650872">
                      <w:marLeft w:val="0"/>
                      <w:marRight w:val="0"/>
                      <w:marTop w:val="0"/>
                      <w:marBottom w:val="0"/>
                      <w:divBdr>
                        <w:top w:val="none" w:sz="0" w:space="0" w:color="auto"/>
                        <w:left w:val="none" w:sz="0" w:space="0" w:color="auto"/>
                        <w:bottom w:val="none" w:sz="0" w:space="0" w:color="auto"/>
                        <w:right w:val="none" w:sz="0" w:space="0" w:color="auto"/>
                      </w:divBdr>
                    </w:div>
                  </w:divsChild>
                </w:div>
                <w:div w:id="1881164241">
                  <w:marLeft w:val="0"/>
                  <w:marRight w:val="0"/>
                  <w:marTop w:val="0"/>
                  <w:marBottom w:val="0"/>
                  <w:divBdr>
                    <w:top w:val="none" w:sz="0" w:space="0" w:color="auto"/>
                    <w:left w:val="none" w:sz="0" w:space="0" w:color="auto"/>
                    <w:bottom w:val="none" w:sz="0" w:space="0" w:color="auto"/>
                    <w:right w:val="none" w:sz="0" w:space="0" w:color="auto"/>
                  </w:divBdr>
                  <w:divsChild>
                    <w:div w:id="1212233177">
                      <w:marLeft w:val="0"/>
                      <w:marRight w:val="0"/>
                      <w:marTop w:val="0"/>
                      <w:marBottom w:val="0"/>
                      <w:divBdr>
                        <w:top w:val="none" w:sz="0" w:space="0" w:color="auto"/>
                        <w:left w:val="none" w:sz="0" w:space="0" w:color="auto"/>
                        <w:bottom w:val="none" w:sz="0" w:space="0" w:color="auto"/>
                        <w:right w:val="none" w:sz="0" w:space="0" w:color="auto"/>
                      </w:divBdr>
                    </w:div>
                    <w:div w:id="1834223863">
                      <w:marLeft w:val="0"/>
                      <w:marRight w:val="0"/>
                      <w:marTop w:val="0"/>
                      <w:marBottom w:val="0"/>
                      <w:divBdr>
                        <w:top w:val="none" w:sz="0" w:space="0" w:color="auto"/>
                        <w:left w:val="none" w:sz="0" w:space="0" w:color="auto"/>
                        <w:bottom w:val="none" w:sz="0" w:space="0" w:color="auto"/>
                        <w:right w:val="none" w:sz="0" w:space="0" w:color="auto"/>
                      </w:divBdr>
                    </w:div>
                  </w:divsChild>
                </w:div>
                <w:div w:id="1883784320">
                  <w:marLeft w:val="0"/>
                  <w:marRight w:val="0"/>
                  <w:marTop w:val="0"/>
                  <w:marBottom w:val="0"/>
                  <w:divBdr>
                    <w:top w:val="none" w:sz="0" w:space="0" w:color="auto"/>
                    <w:left w:val="none" w:sz="0" w:space="0" w:color="auto"/>
                    <w:bottom w:val="none" w:sz="0" w:space="0" w:color="auto"/>
                    <w:right w:val="none" w:sz="0" w:space="0" w:color="auto"/>
                  </w:divBdr>
                  <w:divsChild>
                    <w:div w:id="516886599">
                      <w:marLeft w:val="0"/>
                      <w:marRight w:val="0"/>
                      <w:marTop w:val="0"/>
                      <w:marBottom w:val="0"/>
                      <w:divBdr>
                        <w:top w:val="none" w:sz="0" w:space="0" w:color="auto"/>
                        <w:left w:val="none" w:sz="0" w:space="0" w:color="auto"/>
                        <w:bottom w:val="none" w:sz="0" w:space="0" w:color="auto"/>
                        <w:right w:val="none" w:sz="0" w:space="0" w:color="auto"/>
                      </w:divBdr>
                    </w:div>
                  </w:divsChild>
                </w:div>
                <w:div w:id="2048262568">
                  <w:marLeft w:val="0"/>
                  <w:marRight w:val="0"/>
                  <w:marTop w:val="0"/>
                  <w:marBottom w:val="0"/>
                  <w:divBdr>
                    <w:top w:val="none" w:sz="0" w:space="0" w:color="auto"/>
                    <w:left w:val="none" w:sz="0" w:space="0" w:color="auto"/>
                    <w:bottom w:val="none" w:sz="0" w:space="0" w:color="auto"/>
                    <w:right w:val="none" w:sz="0" w:space="0" w:color="auto"/>
                  </w:divBdr>
                  <w:divsChild>
                    <w:div w:id="1860583939">
                      <w:marLeft w:val="0"/>
                      <w:marRight w:val="0"/>
                      <w:marTop w:val="0"/>
                      <w:marBottom w:val="0"/>
                      <w:divBdr>
                        <w:top w:val="none" w:sz="0" w:space="0" w:color="auto"/>
                        <w:left w:val="none" w:sz="0" w:space="0" w:color="auto"/>
                        <w:bottom w:val="none" w:sz="0" w:space="0" w:color="auto"/>
                        <w:right w:val="none" w:sz="0" w:space="0" w:color="auto"/>
                      </w:divBdr>
                    </w:div>
                  </w:divsChild>
                </w:div>
                <w:div w:id="2080707240">
                  <w:marLeft w:val="0"/>
                  <w:marRight w:val="0"/>
                  <w:marTop w:val="0"/>
                  <w:marBottom w:val="0"/>
                  <w:divBdr>
                    <w:top w:val="none" w:sz="0" w:space="0" w:color="auto"/>
                    <w:left w:val="none" w:sz="0" w:space="0" w:color="auto"/>
                    <w:bottom w:val="none" w:sz="0" w:space="0" w:color="auto"/>
                    <w:right w:val="none" w:sz="0" w:space="0" w:color="auto"/>
                  </w:divBdr>
                  <w:divsChild>
                    <w:div w:id="7459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3700">
          <w:marLeft w:val="0"/>
          <w:marRight w:val="0"/>
          <w:marTop w:val="0"/>
          <w:marBottom w:val="0"/>
          <w:divBdr>
            <w:top w:val="none" w:sz="0" w:space="0" w:color="auto"/>
            <w:left w:val="none" w:sz="0" w:space="0" w:color="auto"/>
            <w:bottom w:val="none" w:sz="0" w:space="0" w:color="auto"/>
            <w:right w:val="none" w:sz="0" w:space="0" w:color="auto"/>
          </w:divBdr>
          <w:divsChild>
            <w:div w:id="447773231">
              <w:marLeft w:val="0"/>
              <w:marRight w:val="0"/>
              <w:marTop w:val="0"/>
              <w:marBottom w:val="0"/>
              <w:divBdr>
                <w:top w:val="none" w:sz="0" w:space="0" w:color="auto"/>
                <w:left w:val="none" w:sz="0" w:space="0" w:color="auto"/>
                <w:bottom w:val="none" w:sz="0" w:space="0" w:color="auto"/>
                <w:right w:val="none" w:sz="0" w:space="0" w:color="auto"/>
              </w:divBdr>
            </w:div>
            <w:div w:id="531184773">
              <w:marLeft w:val="0"/>
              <w:marRight w:val="0"/>
              <w:marTop w:val="0"/>
              <w:marBottom w:val="0"/>
              <w:divBdr>
                <w:top w:val="none" w:sz="0" w:space="0" w:color="auto"/>
                <w:left w:val="none" w:sz="0" w:space="0" w:color="auto"/>
                <w:bottom w:val="none" w:sz="0" w:space="0" w:color="auto"/>
                <w:right w:val="none" w:sz="0" w:space="0" w:color="auto"/>
              </w:divBdr>
            </w:div>
            <w:div w:id="869224219">
              <w:marLeft w:val="0"/>
              <w:marRight w:val="0"/>
              <w:marTop w:val="0"/>
              <w:marBottom w:val="0"/>
              <w:divBdr>
                <w:top w:val="none" w:sz="0" w:space="0" w:color="auto"/>
                <w:left w:val="none" w:sz="0" w:space="0" w:color="auto"/>
                <w:bottom w:val="none" w:sz="0" w:space="0" w:color="auto"/>
                <w:right w:val="none" w:sz="0" w:space="0" w:color="auto"/>
              </w:divBdr>
            </w:div>
            <w:div w:id="998776515">
              <w:marLeft w:val="0"/>
              <w:marRight w:val="0"/>
              <w:marTop w:val="0"/>
              <w:marBottom w:val="0"/>
              <w:divBdr>
                <w:top w:val="none" w:sz="0" w:space="0" w:color="auto"/>
                <w:left w:val="none" w:sz="0" w:space="0" w:color="auto"/>
                <w:bottom w:val="none" w:sz="0" w:space="0" w:color="auto"/>
                <w:right w:val="none" w:sz="0" w:space="0" w:color="auto"/>
              </w:divBdr>
            </w:div>
            <w:div w:id="1225792608">
              <w:marLeft w:val="0"/>
              <w:marRight w:val="0"/>
              <w:marTop w:val="0"/>
              <w:marBottom w:val="0"/>
              <w:divBdr>
                <w:top w:val="none" w:sz="0" w:space="0" w:color="auto"/>
                <w:left w:val="none" w:sz="0" w:space="0" w:color="auto"/>
                <w:bottom w:val="none" w:sz="0" w:space="0" w:color="auto"/>
                <w:right w:val="none" w:sz="0" w:space="0" w:color="auto"/>
              </w:divBdr>
            </w:div>
            <w:div w:id="1612585197">
              <w:marLeft w:val="0"/>
              <w:marRight w:val="0"/>
              <w:marTop w:val="0"/>
              <w:marBottom w:val="0"/>
              <w:divBdr>
                <w:top w:val="none" w:sz="0" w:space="0" w:color="auto"/>
                <w:left w:val="none" w:sz="0" w:space="0" w:color="auto"/>
                <w:bottom w:val="none" w:sz="0" w:space="0" w:color="auto"/>
                <w:right w:val="none" w:sz="0" w:space="0" w:color="auto"/>
              </w:divBdr>
            </w:div>
            <w:div w:id="2031028820">
              <w:marLeft w:val="0"/>
              <w:marRight w:val="0"/>
              <w:marTop w:val="0"/>
              <w:marBottom w:val="0"/>
              <w:divBdr>
                <w:top w:val="none" w:sz="0" w:space="0" w:color="auto"/>
                <w:left w:val="none" w:sz="0" w:space="0" w:color="auto"/>
                <w:bottom w:val="none" w:sz="0" w:space="0" w:color="auto"/>
                <w:right w:val="none" w:sz="0" w:space="0" w:color="auto"/>
              </w:divBdr>
            </w:div>
          </w:divsChild>
        </w:div>
        <w:div w:id="1619413487">
          <w:marLeft w:val="0"/>
          <w:marRight w:val="0"/>
          <w:marTop w:val="0"/>
          <w:marBottom w:val="0"/>
          <w:divBdr>
            <w:top w:val="none" w:sz="0" w:space="0" w:color="auto"/>
            <w:left w:val="none" w:sz="0" w:space="0" w:color="auto"/>
            <w:bottom w:val="none" w:sz="0" w:space="0" w:color="auto"/>
            <w:right w:val="none" w:sz="0" w:space="0" w:color="auto"/>
          </w:divBdr>
        </w:div>
        <w:div w:id="1700860613">
          <w:marLeft w:val="0"/>
          <w:marRight w:val="0"/>
          <w:marTop w:val="0"/>
          <w:marBottom w:val="0"/>
          <w:divBdr>
            <w:top w:val="none" w:sz="0" w:space="0" w:color="auto"/>
            <w:left w:val="none" w:sz="0" w:space="0" w:color="auto"/>
            <w:bottom w:val="none" w:sz="0" w:space="0" w:color="auto"/>
            <w:right w:val="none" w:sz="0" w:space="0" w:color="auto"/>
          </w:divBdr>
          <w:divsChild>
            <w:div w:id="1744792192">
              <w:marLeft w:val="-75"/>
              <w:marRight w:val="0"/>
              <w:marTop w:val="30"/>
              <w:marBottom w:val="30"/>
              <w:divBdr>
                <w:top w:val="none" w:sz="0" w:space="0" w:color="auto"/>
                <w:left w:val="none" w:sz="0" w:space="0" w:color="auto"/>
                <w:bottom w:val="none" w:sz="0" w:space="0" w:color="auto"/>
                <w:right w:val="none" w:sz="0" w:space="0" w:color="auto"/>
              </w:divBdr>
              <w:divsChild>
                <w:div w:id="438909720">
                  <w:marLeft w:val="0"/>
                  <w:marRight w:val="0"/>
                  <w:marTop w:val="0"/>
                  <w:marBottom w:val="0"/>
                  <w:divBdr>
                    <w:top w:val="none" w:sz="0" w:space="0" w:color="auto"/>
                    <w:left w:val="none" w:sz="0" w:space="0" w:color="auto"/>
                    <w:bottom w:val="none" w:sz="0" w:space="0" w:color="auto"/>
                    <w:right w:val="none" w:sz="0" w:space="0" w:color="auto"/>
                  </w:divBdr>
                  <w:divsChild>
                    <w:div w:id="1959143661">
                      <w:marLeft w:val="0"/>
                      <w:marRight w:val="0"/>
                      <w:marTop w:val="0"/>
                      <w:marBottom w:val="0"/>
                      <w:divBdr>
                        <w:top w:val="none" w:sz="0" w:space="0" w:color="auto"/>
                        <w:left w:val="none" w:sz="0" w:space="0" w:color="auto"/>
                        <w:bottom w:val="none" w:sz="0" w:space="0" w:color="auto"/>
                        <w:right w:val="none" w:sz="0" w:space="0" w:color="auto"/>
                      </w:divBdr>
                    </w:div>
                  </w:divsChild>
                </w:div>
                <w:div w:id="535697804">
                  <w:marLeft w:val="0"/>
                  <w:marRight w:val="0"/>
                  <w:marTop w:val="0"/>
                  <w:marBottom w:val="0"/>
                  <w:divBdr>
                    <w:top w:val="none" w:sz="0" w:space="0" w:color="auto"/>
                    <w:left w:val="none" w:sz="0" w:space="0" w:color="auto"/>
                    <w:bottom w:val="none" w:sz="0" w:space="0" w:color="auto"/>
                    <w:right w:val="none" w:sz="0" w:space="0" w:color="auto"/>
                  </w:divBdr>
                  <w:divsChild>
                    <w:div w:id="670642747">
                      <w:marLeft w:val="0"/>
                      <w:marRight w:val="0"/>
                      <w:marTop w:val="0"/>
                      <w:marBottom w:val="0"/>
                      <w:divBdr>
                        <w:top w:val="none" w:sz="0" w:space="0" w:color="auto"/>
                        <w:left w:val="none" w:sz="0" w:space="0" w:color="auto"/>
                        <w:bottom w:val="none" w:sz="0" w:space="0" w:color="auto"/>
                        <w:right w:val="none" w:sz="0" w:space="0" w:color="auto"/>
                      </w:divBdr>
                    </w:div>
                  </w:divsChild>
                </w:div>
                <w:div w:id="769014065">
                  <w:marLeft w:val="0"/>
                  <w:marRight w:val="0"/>
                  <w:marTop w:val="0"/>
                  <w:marBottom w:val="0"/>
                  <w:divBdr>
                    <w:top w:val="none" w:sz="0" w:space="0" w:color="auto"/>
                    <w:left w:val="none" w:sz="0" w:space="0" w:color="auto"/>
                    <w:bottom w:val="none" w:sz="0" w:space="0" w:color="auto"/>
                    <w:right w:val="none" w:sz="0" w:space="0" w:color="auto"/>
                  </w:divBdr>
                  <w:divsChild>
                    <w:div w:id="42560257">
                      <w:marLeft w:val="0"/>
                      <w:marRight w:val="0"/>
                      <w:marTop w:val="0"/>
                      <w:marBottom w:val="0"/>
                      <w:divBdr>
                        <w:top w:val="none" w:sz="0" w:space="0" w:color="auto"/>
                        <w:left w:val="none" w:sz="0" w:space="0" w:color="auto"/>
                        <w:bottom w:val="none" w:sz="0" w:space="0" w:color="auto"/>
                        <w:right w:val="none" w:sz="0" w:space="0" w:color="auto"/>
                      </w:divBdr>
                    </w:div>
                  </w:divsChild>
                </w:div>
                <w:div w:id="1033503023">
                  <w:marLeft w:val="0"/>
                  <w:marRight w:val="0"/>
                  <w:marTop w:val="0"/>
                  <w:marBottom w:val="0"/>
                  <w:divBdr>
                    <w:top w:val="none" w:sz="0" w:space="0" w:color="auto"/>
                    <w:left w:val="none" w:sz="0" w:space="0" w:color="auto"/>
                    <w:bottom w:val="none" w:sz="0" w:space="0" w:color="auto"/>
                    <w:right w:val="none" w:sz="0" w:space="0" w:color="auto"/>
                  </w:divBdr>
                  <w:divsChild>
                    <w:div w:id="731850336">
                      <w:marLeft w:val="0"/>
                      <w:marRight w:val="0"/>
                      <w:marTop w:val="0"/>
                      <w:marBottom w:val="0"/>
                      <w:divBdr>
                        <w:top w:val="none" w:sz="0" w:space="0" w:color="auto"/>
                        <w:left w:val="none" w:sz="0" w:space="0" w:color="auto"/>
                        <w:bottom w:val="none" w:sz="0" w:space="0" w:color="auto"/>
                        <w:right w:val="none" w:sz="0" w:space="0" w:color="auto"/>
                      </w:divBdr>
                    </w:div>
                  </w:divsChild>
                </w:div>
                <w:div w:id="1098066205">
                  <w:marLeft w:val="0"/>
                  <w:marRight w:val="0"/>
                  <w:marTop w:val="0"/>
                  <w:marBottom w:val="0"/>
                  <w:divBdr>
                    <w:top w:val="none" w:sz="0" w:space="0" w:color="auto"/>
                    <w:left w:val="none" w:sz="0" w:space="0" w:color="auto"/>
                    <w:bottom w:val="none" w:sz="0" w:space="0" w:color="auto"/>
                    <w:right w:val="none" w:sz="0" w:space="0" w:color="auto"/>
                  </w:divBdr>
                  <w:divsChild>
                    <w:div w:id="196504161">
                      <w:marLeft w:val="0"/>
                      <w:marRight w:val="0"/>
                      <w:marTop w:val="0"/>
                      <w:marBottom w:val="0"/>
                      <w:divBdr>
                        <w:top w:val="none" w:sz="0" w:space="0" w:color="auto"/>
                        <w:left w:val="none" w:sz="0" w:space="0" w:color="auto"/>
                        <w:bottom w:val="none" w:sz="0" w:space="0" w:color="auto"/>
                        <w:right w:val="none" w:sz="0" w:space="0" w:color="auto"/>
                      </w:divBdr>
                    </w:div>
                  </w:divsChild>
                </w:div>
                <w:div w:id="1316030558">
                  <w:marLeft w:val="0"/>
                  <w:marRight w:val="0"/>
                  <w:marTop w:val="0"/>
                  <w:marBottom w:val="0"/>
                  <w:divBdr>
                    <w:top w:val="none" w:sz="0" w:space="0" w:color="auto"/>
                    <w:left w:val="none" w:sz="0" w:space="0" w:color="auto"/>
                    <w:bottom w:val="none" w:sz="0" w:space="0" w:color="auto"/>
                    <w:right w:val="none" w:sz="0" w:space="0" w:color="auto"/>
                  </w:divBdr>
                  <w:divsChild>
                    <w:div w:id="100997220">
                      <w:marLeft w:val="0"/>
                      <w:marRight w:val="0"/>
                      <w:marTop w:val="0"/>
                      <w:marBottom w:val="0"/>
                      <w:divBdr>
                        <w:top w:val="none" w:sz="0" w:space="0" w:color="auto"/>
                        <w:left w:val="none" w:sz="0" w:space="0" w:color="auto"/>
                        <w:bottom w:val="none" w:sz="0" w:space="0" w:color="auto"/>
                        <w:right w:val="none" w:sz="0" w:space="0" w:color="auto"/>
                      </w:divBdr>
                    </w:div>
                    <w:div w:id="348917955">
                      <w:marLeft w:val="0"/>
                      <w:marRight w:val="0"/>
                      <w:marTop w:val="0"/>
                      <w:marBottom w:val="0"/>
                      <w:divBdr>
                        <w:top w:val="none" w:sz="0" w:space="0" w:color="auto"/>
                        <w:left w:val="none" w:sz="0" w:space="0" w:color="auto"/>
                        <w:bottom w:val="none" w:sz="0" w:space="0" w:color="auto"/>
                        <w:right w:val="none" w:sz="0" w:space="0" w:color="auto"/>
                      </w:divBdr>
                    </w:div>
                  </w:divsChild>
                </w:div>
                <w:div w:id="1787772779">
                  <w:marLeft w:val="0"/>
                  <w:marRight w:val="0"/>
                  <w:marTop w:val="0"/>
                  <w:marBottom w:val="0"/>
                  <w:divBdr>
                    <w:top w:val="none" w:sz="0" w:space="0" w:color="auto"/>
                    <w:left w:val="none" w:sz="0" w:space="0" w:color="auto"/>
                    <w:bottom w:val="none" w:sz="0" w:space="0" w:color="auto"/>
                    <w:right w:val="none" w:sz="0" w:space="0" w:color="auto"/>
                  </w:divBdr>
                  <w:divsChild>
                    <w:div w:id="20329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4377">
          <w:marLeft w:val="0"/>
          <w:marRight w:val="0"/>
          <w:marTop w:val="0"/>
          <w:marBottom w:val="0"/>
          <w:divBdr>
            <w:top w:val="none" w:sz="0" w:space="0" w:color="auto"/>
            <w:left w:val="none" w:sz="0" w:space="0" w:color="auto"/>
            <w:bottom w:val="none" w:sz="0" w:space="0" w:color="auto"/>
            <w:right w:val="none" w:sz="0" w:space="0" w:color="auto"/>
          </w:divBdr>
        </w:div>
      </w:divsChild>
    </w:div>
    <w:div w:id="401296407">
      <w:bodyDiv w:val="1"/>
      <w:marLeft w:val="0"/>
      <w:marRight w:val="0"/>
      <w:marTop w:val="0"/>
      <w:marBottom w:val="0"/>
      <w:divBdr>
        <w:top w:val="none" w:sz="0" w:space="0" w:color="auto"/>
        <w:left w:val="none" w:sz="0" w:space="0" w:color="auto"/>
        <w:bottom w:val="none" w:sz="0" w:space="0" w:color="auto"/>
        <w:right w:val="none" w:sz="0" w:space="0" w:color="auto"/>
      </w:divBdr>
      <w:divsChild>
        <w:div w:id="345794825">
          <w:marLeft w:val="0"/>
          <w:marRight w:val="0"/>
          <w:marTop w:val="0"/>
          <w:marBottom w:val="0"/>
          <w:divBdr>
            <w:top w:val="none" w:sz="0" w:space="0" w:color="auto"/>
            <w:left w:val="none" w:sz="0" w:space="0" w:color="auto"/>
            <w:bottom w:val="none" w:sz="0" w:space="0" w:color="auto"/>
            <w:right w:val="none" w:sz="0" w:space="0" w:color="auto"/>
          </w:divBdr>
        </w:div>
        <w:div w:id="602493561">
          <w:marLeft w:val="0"/>
          <w:marRight w:val="0"/>
          <w:marTop w:val="0"/>
          <w:marBottom w:val="0"/>
          <w:divBdr>
            <w:top w:val="none" w:sz="0" w:space="0" w:color="auto"/>
            <w:left w:val="none" w:sz="0" w:space="0" w:color="auto"/>
            <w:bottom w:val="none" w:sz="0" w:space="0" w:color="auto"/>
            <w:right w:val="none" w:sz="0" w:space="0" w:color="auto"/>
          </w:divBdr>
        </w:div>
        <w:div w:id="983856358">
          <w:marLeft w:val="0"/>
          <w:marRight w:val="0"/>
          <w:marTop w:val="0"/>
          <w:marBottom w:val="0"/>
          <w:divBdr>
            <w:top w:val="none" w:sz="0" w:space="0" w:color="auto"/>
            <w:left w:val="none" w:sz="0" w:space="0" w:color="auto"/>
            <w:bottom w:val="none" w:sz="0" w:space="0" w:color="auto"/>
            <w:right w:val="none" w:sz="0" w:space="0" w:color="auto"/>
          </w:divBdr>
        </w:div>
        <w:div w:id="1026831712">
          <w:marLeft w:val="0"/>
          <w:marRight w:val="0"/>
          <w:marTop w:val="0"/>
          <w:marBottom w:val="0"/>
          <w:divBdr>
            <w:top w:val="none" w:sz="0" w:space="0" w:color="auto"/>
            <w:left w:val="none" w:sz="0" w:space="0" w:color="auto"/>
            <w:bottom w:val="none" w:sz="0" w:space="0" w:color="auto"/>
            <w:right w:val="none" w:sz="0" w:space="0" w:color="auto"/>
          </w:divBdr>
        </w:div>
        <w:div w:id="1100294342">
          <w:marLeft w:val="0"/>
          <w:marRight w:val="0"/>
          <w:marTop w:val="0"/>
          <w:marBottom w:val="0"/>
          <w:divBdr>
            <w:top w:val="none" w:sz="0" w:space="0" w:color="auto"/>
            <w:left w:val="none" w:sz="0" w:space="0" w:color="auto"/>
            <w:bottom w:val="none" w:sz="0" w:space="0" w:color="auto"/>
            <w:right w:val="none" w:sz="0" w:space="0" w:color="auto"/>
          </w:divBdr>
        </w:div>
        <w:div w:id="1191601998">
          <w:marLeft w:val="0"/>
          <w:marRight w:val="0"/>
          <w:marTop w:val="0"/>
          <w:marBottom w:val="0"/>
          <w:divBdr>
            <w:top w:val="none" w:sz="0" w:space="0" w:color="auto"/>
            <w:left w:val="none" w:sz="0" w:space="0" w:color="auto"/>
            <w:bottom w:val="none" w:sz="0" w:space="0" w:color="auto"/>
            <w:right w:val="none" w:sz="0" w:space="0" w:color="auto"/>
          </w:divBdr>
        </w:div>
        <w:div w:id="1257860274">
          <w:marLeft w:val="0"/>
          <w:marRight w:val="0"/>
          <w:marTop w:val="0"/>
          <w:marBottom w:val="0"/>
          <w:divBdr>
            <w:top w:val="none" w:sz="0" w:space="0" w:color="auto"/>
            <w:left w:val="none" w:sz="0" w:space="0" w:color="auto"/>
            <w:bottom w:val="none" w:sz="0" w:space="0" w:color="auto"/>
            <w:right w:val="none" w:sz="0" w:space="0" w:color="auto"/>
          </w:divBdr>
        </w:div>
      </w:divsChild>
    </w:div>
    <w:div w:id="429590228">
      <w:bodyDiv w:val="1"/>
      <w:marLeft w:val="0"/>
      <w:marRight w:val="0"/>
      <w:marTop w:val="0"/>
      <w:marBottom w:val="0"/>
      <w:divBdr>
        <w:top w:val="none" w:sz="0" w:space="0" w:color="auto"/>
        <w:left w:val="none" w:sz="0" w:space="0" w:color="auto"/>
        <w:bottom w:val="none" w:sz="0" w:space="0" w:color="auto"/>
        <w:right w:val="none" w:sz="0" w:space="0" w:color="auto"/>
      </w:divBdr>
    </w:div>
    <w:div w:id="431975675">
      <w:bodyDiv w:val="1"/>
      <w:marLeft w:val="0"/>
      <w:marRight w:val="0"/>
      <w:marTop w:val="0"/>
      <w:marBottom w:val="0"/>
      <w:divBdr>
        <w:top w:val="none" w:sz="0" w:space="0" w:color="auto"/>
        <w:left w:val="none" w:sz="0" w:space="0" w:color="auto"/>
        <w:bottom w:val="none" w:sz="0" w:space="0" w:color="auto"/>
        <w:right w:val="none" w:sz="0" w:space="0" w:color="auto"/>
      </w:divBdr>
    </w:div>
    <w:div w:id="433330624">
      <w:bodyDiv w:val="1"/>
      <w:marLeft w:val="0"/>
      <w:marRight w:val="0"/>
      <w:marTop w:val="0"/>
      <w:marBottom w:val="0"/>
      <w:divBdr>
        <w:top w:val="none" w:sz="0" w:space="0" w:color="auto"/>
        <w:left w:val="none" w:sz="0" w:space="0" w:color="auto"/>
        <w:bottom w:val="none" w:sz="0" w:space="0" w:color="auto"/>
        <w:right w:val="none" w:sz="0" w:space="0" w:color="auto"/>
      </w:divBdr>
    </w:div>
    <w:div w:id="436868548">
      <w:bodyDiv w:val="1"/>
      <w:marLeft w:val="0"/>
      <w:marRight w:val="0"/>
      <w:marTop w:val="0"/>
      <w:marBottom w:val="0"/>
      <w:divBdr>
        <w:top w:val="none" w:sz="0" w:space="0" w:color="auto"/>
        <w:left w:val="none" w:sz="0" w:space="0" w:color="auto"/>
        <w:bottom w:val="none" w:sz="0" w:space="0" w:color="auto"/>
        <w:right w:val="none" w:sz="0" w:space="0" w:color="auto"/>
      </w:divBdr>
    </w:div>
    <w:div w:id="439034806">
      <w:bodyDiv w:val="1"/>
      <w:marLeft w:val="0"/>
      <w:marRight w:val="0"/>
      <w:marTop w:val="0"/>
      <w:marBottom w:val="0"/>
      <w:divBdr>
        <w:top w:val="none" w:sz="0" w:space="0" w:color="auto"/>
        <w:left w:val="none" w:sz="0" w:space="0" w:color="auto"/>
        <w:bottom w:val="none" w:sz="0" w:space="0" w:color="auto"/>
        <w:right w:val="none" w:sz="0" w:space="0" w:color="auto"/>
      </w:divBdr>
    </w:div>
    <w:div w:id="444929519">
      <w:bodyDiv w:val="1"/>
      <w:marLeft w:val="0"/>
      <w:marRight w:val="0"/>
      <w:marTop w:val="0"/>
      <w:marBottom w:val="0"/>
      <w:divBdr>
        <w:top w:val="none" w:sz="0" w:space="0" w:color="auto"/>
        <w:left w:val="none" w:sz="0" w:space="0" w:color="auto"/>
        <w:bottom w:val="none" w:sz="0" w:space="0" w:color="auto"/>
        <w:right w:val="none" w:sz="0" w:space="0" w:color="auto"/>
      </w:divBdr>
    </w:div>
    <w:div w:id="453253467">
      <w:bodyDiv w:val="1"/>
      <w:marLeft w:val="0"/>
      <w:marRight w:val="0"/>
      <w:marTop w:val="0"/>
      <w:marBottom w:val="0"/>
      <w:divBdr>
        <w:top w:val="none" w:sz="0" w:space="0" w:color="auto"/>
        <w:left w:val="none" w:sz="0" w:space="0" w:color="auto"/>
        <w:bottom w:val="none" w:sz="0" w:space="0" w:color="auto"/>
        <w:right w:val="none" w:sz="0" w:space="0" w:color="auto"/>
      </w:divBdr>
    </w:div>
    <w:div w:id="453523641">
      <w:bodyDiv w:val="1"/>
      <w:marLeft w:val="0"/>
      <w:marRight w:val="0"/>
      <w:marTop w:val="0"/>
      <w:marBottom w:val="0"/>
      <w:divBdr>
        <w:top w:val="none" w:sz="0" w:space="0" w:color="auto"/>
        <w:left w:val="none" w:sz="0" w:space="0" w:color="auto"/>
        <w:bottom w:val="none" w:sz="0" w:space="0" w:color="auto"/>
        <w:right w:val="none" w:sz="0" w:space="0" w:color="auto"/>
      </w:divBdr>
      <w:divsChild>
        <w:div w:id="184028526">
          <w:marLeft w:val="0"/>
          <w:marRight w:val="0"/>
          <w:marTop w:val="0"/>
          <w:marBottom w:val="0"/>
          <w:divBdr>
            <w:top w:val="none" w:sz="0" w:space="0" w:color="auto"/>
            <w:left w:val="none" w:sz="0" w:space="0" w:color="auto"/>
            <w:bottom w:val="none" w:sz="0" w:space="0" w:color="auto"/>
            <w:right w:val="none" w:sz="0" w:space="0" w:color="auto"/>
          </w:divBdr>
        </w:div>
        <w:div w:id="322247942">
          <w:marLeft w:val="0"/>
          <w:marRight w:val="0"/>
          <w:marTop w:val="0"/>
          <w:marBottom w:val="0"/>
          <w:divBdr>
            <w:top w:val="none" w:sz="0" w:space="0" w:color="auto"/>
            <w:left w:val="none" w:sz="0" w:space="0" w:color="auto"/>
            <w:bottom w:val="none" w:sz="0" w:space="0" w:color="auto"/>
            <w:right w:val="none" w:sz="0" w:space="0" w:color="auto"/>
          </w:divBdr>
        </w:div>
        <w:div w:id="596790603">
          <w:marLeft w:val="0"/>
          <w:marRight w:val="0"/>
          <w:marTop w:val="0"/>
          <w:marBottom w:val="0"/>
          <w:divBdr>
            <w:top w:val="none" w:sz="0" w:space="0" w:color="auto"/>
            <w:left w:val="none" w:sz="0" w:space="0" w:color="auto"/>
            <w:bottom w:val="none" w:sz="0" w:space="0" w:color="auto"/>
            <w:right w:val="none" w:sz="0" w:space="0" w:color="auto"/>
          </w:divBdr>
        </w:div>
        <w:div w:id="818958332">
          <w:marLeft w:val="0"/>
          <w:marRight w:val="0"/>
          <w:marTop w:val="0"/>
          <w:marBottom w:val="0"/>
          <w:divBdr>
            <w:top w:val="none" w:sz="0" w:space="0" w:color="auto"/>
            <w:left w:val="none" w:sz="0" w:space="0" w:color="auto"/>
            <w:bottom w:val="none" w:sz="0" w:space="0" w:color="auto"/>
            <w:right w:val="none" w:sz="0" w:space="0" w:color="auto"/>
          </w:divBdr>
        </w:div>
        <w:div w:id="1207255241">
          <w:marLeft w:val="0"/>
          <w:marRight w:val="0"/>
          <w:marTop w:val="0"/>
          <w:marBottom w:val="0"/>
          <w:divBdr>
            <w:top w:val="none" w:sz="0" w:space="0" w:color="auto"/>
            <w:left w:val="none" w:sz="0" w:space="0" w:color="auto"/>
            <w:bottom w:val="none" w:sz="0" w:space="0" w:color="auto"/>
            <w:right w:val="none" w:sz="0" w:space="0" w:color="auto"/>
          </w:divBdr>
        </w:div>
        <w:div w:id="1320889671">
          <w:marLeft w:val="0"/>
          <w:marRight w:val="0"/>
          <w:marTop w:val="0"/>
          <w:marBottom w:val="0"/>
          <w:divBdr>
            <w:top w:val="none" w:sz="0" w:space="0" w:color="auto"/>
            <w:left w:val="none" w:sz="0" w:space="0" w:color="auto"/>
            <w:bottom w:val="none" w:sz="0" w:space="0" w:color="auto"/>
            <w:right w:val="none" w:sz="0" w:space="0" w:color="auto"/>
          </w:divBdr>
        </w:div>
        <w:div w:id="1636831739">
          <w:marLeft w:val="0"/>
          <w:marRight w:val="0"/>
          <w:marTop w:val="0"/>
          <w:marBottom w:val="0"/>
          <w:divBdr>
            <w:top w:val="none" w:sz="0" w:space="0" w:color="auto"/>
            <w:left w:val="none" w:sz="0" w:space="0" w:color="auto"/>
            <w:bottom w:val="none" w:sz="0" w:space="0" w:color="auto"/>
            <w:right w:val="none" w:sz="0" w:space="0" w:color="auto"/>
          </w:divBdr>
        </w:div>
        <w:div w:id="1800147980">
          <w:marLeft w:val="0"/>
          <w:marRight w:val="0"/>
          <w:marTop w:val="0"/>
          <w:marBottom w:val="0"/>
          <w:divBdr>
            <w:top w:val="none" w:sz="0" w:space="0" w:color="auto"/>
            <w:left w:val="none" w:sz="0" w:space="0" w:color="auto"/>
            <w:bottom w:val="none" w:sz="0" w:space="0" w:color="auto"/>
            <w:right w:val="none" w:sz="0" w:space="0" w:color="auto"/>
          </w:divBdr>
        </w:div>
        <w:div w:id="1957910306">
          <w:marLeft w:val="0"/>
          <w:marRight w:val="0"/>
          <w:marTop w:val="0"/>
          <w:marBottom w:val="0"/>
          <w:divBdr>
            <w:top w:val="none" w:sz="0" w:space="0" w:color="auto"/>
            <w:left w:val="none" w:sz="0" w:space="0" w:color="auto"/>
            <w:bottom w:val="none" w:sz="0" w:space="0" w:color="auto"/>
            <w:right w:val="none" w:sz="0" w:space="0" w:color="auto"/>
          </w:divBdr>
        </w:div>
        <w:div w:id="1992367640">
          <w:marLeft w:val="0"/>
          <w:marRight w:val="0"/>
          <w:marTop w:val="0"/>
          <w:marBottom w:val="0"/>
          <w:divBdr>
            <w:top w:val="none" w:sz="0" w:space="0" w:color="auto"/>
            <w:left w:val="none" w:sz="0" w:space="0" w:color="auto"/>
            <w:bottom w:val="none" w:sz="0" w:space="0" w:color="auto"/>
            <w:right w:val="none" w:sz="0" w:space="0" w:color="auto"/>
          </w:divBdr>
        </w:div>
      </w:divsChild>
    </w:div>
    <w:div w:id="456921576">
      <w:bodyDiv w:val="1"/>
      <w:marLeft w:val="0"/>
      <w:marRight w:val="0"/>
      <w:marTop w:val="0"/>
      <w:marBottom w:val="0"/>
      <w:divBdr>
        <w:top w:val="none" w:sz="0" w:space="0" w:color="auto"/>
        <w:left w:val="none" w:sz="0" w:space="0" w:color="auto"/>
        <w:bottom w:val="none" w:sz="0" w:space="0" w:color="auto"/>
        <w:right w:val="none" w:sz="0" w:space="0" w:color="auto"/>
      </w:divBdr>
      <w:divsChild>
        <w:div w:id="493885465">
          <w:marLeft w:val="0"/>
          <w:marRight w:val="0"/>
          <w:marTop w:val="0"/>
          <w:marBottom w:val="0"/>
          <w:divBdr>
            <w:top w:val="none" w:sz="0" w:space="0" w:color="auto"/>
            <w:left w:val="none" w:sz="0" w:space="0" w:color="auto"/>
            <w:bottom w:val="none" w:sz="0" w:space="0" w:color="auto"/>
            <w:right w:val="none" w:sz="0" w:space="0" w:color="auto"/>
          </w:divBdr>
        </w:div>
        <w:div w:id="509951082">
          <w:marLeft w:val="0"/>
          <w:marRight w:val="0"/>
          <w:marTop w:val="0"/>
          <w:marBottom w:val="0"/>
          <w:divBdr>
            <w:top w:val="none" w:sz="0" w:space="0" w:color="auto"/>
            <w:left w:val="none" w:sz="0" w:space="0" w:color="auto"/>
            <w:bottom w:val="none" w:sz="0" w:space="0" w:color="auto"/>
            <w:right w:val="none" w:sz="0" w:space="0" w:color="auto"/>
          </w:divBdr>
        </w:div>
        <w:div w:id="526254760">
          <w:marLeft w:val="0"/>
          <w:marRight w:val="0"/>
          <w:marTop w:val="0"/>
          <w:marBottom w:val="0"/>
          <w:divBdr>
            <w:top w:val="none" w:sz="0" w:space="0" w:color="auto"/>
            <w:left w:val="none" w:sz="0" w:space="0" w:color="auto"/>
            <w:bottom w:val="none" w:sz="0" w:space="0" w:color="auto"/>
            <w:right w:val="none" w:sz="0" w:space="0" w:color="auto"/>
          </w:divBdr>
        </w:div>
        <w:div w:id="898515640">
          <w:marLeft w:val="0"/>
          <w:marRight w:val="0"/>
          <w:marTop w:val="0"/>
          <w:marBottom w:val="0"/>
          <w:divBdr>
            <w:top w:val="none" w:sz="0" w:space="0" w:color="auto"/>
            <w:left w:val="none" w:sz="0" w:space="0" w:color="auto"/>
            <w:bottom w:val="none" w:sz="0" w:space="0" w:color="auto"/>
            <w:right w:val="none" w:sz="0" w:space="0" w:color="auto"/>
          </w:divBdr>
        </w:div>
        <w:div w:id="1307667522">
          <w:marLeft w:val="0"/>
          <w:marRight w:val="0"/>
          <w:marTop w:val="0"/>
          <w:marBottom w:val="0"/>
          <w:divBdr>
            <w:top w:val="none" w:sz="0" w:space="0" w:color="auto"/>
            <w:left w:val="none" w:sz="0" w:space="0" w:color="auto"/>
            <w:bottom w:val="none" w:sz="0" w:space="0" w:color="auto"/>
            <w:right w:val="none" w:sz="0" w:space="0" w:color="auto"/>
          </w:divBdr>
        </w:div>
        <w:div w:id="1332684299">
          <w:marLeft w:val="0"/>
          <w:marRight w:val="0"/>
          <w:marTop w:val="0"/>
          <w:marBottom w:val="0"/>
          <w:divBdr>
            <w:top w:val="none" w:sz="0" w:space="0" w:color="auto"/>
            <w:left w:val="none" w:sz="0" w:space="0" w:color="auto"/>
            <w:bottom w:val="none" w:sz="0" w:space="0" w:color="auto"/>
            <w:right w:val="none" w:sz="0" w:space="0" w:color="auto"/>
          </w:divBdr>
        </w:div>
        <w:div w:id="1577591304">
          <w:marLeft w:val="0"/>
          <w:marRight w:val="0"/>
          <w:marTop w:val="0"/>
          <w:marBottom w:val="0"/>
          <w:divBdr>
            <w:top w:val="none" w:sz="0" w:space="0" w:color="auto"/>
            <w:left w:val="none" w:sz="0" w:space="0" w:color="auto"/>
            <w:bottom w:val="none" w:sz="0" w:space="0" w:color="auto"/>
            <w:right w:val="none" w:sz="0" w:space="0" w:color="auto"/>
          </w:divBdr>
        </w:div>
        <w:div w:id="1884829724">
          <w:marLeft w:val="0"/>
          <w:marRight w:val="0"/>
          <w:marTop w:val="0"/>
          <w:marBottom w:val="0"/>
          <w:divBdr>
            <w:top w:val="none" w:sz="0" w:space="0" w:color="auto"/>
            <w:left w:val="none" w:sz="0" w:space="0" w:color="auto"/>
            <w:bottom w:val="none" w:sz="0" w:space="0" w:color="auto"/>
            <w:right w:val="none" w:sz="0" w:space="0" w:color="auto"/>
          </w:divBdr>
        </w:div>
        <w:div w:id="1957446772">
          <w:marLeft w:val="0"/>
          <w:marRight w:val="0"/>
          <w:marTop w:val="0"/>
          <w:marBottom w:val="0"/>
          <w:divBdr>
            <w:top w:val="none" w:sz="0" w:space="0" w:color="auto"/>
            <w:left w:val="none" w:sz="0" w:space="0" w:color="auto"/>
            <w:bottom w:val="none" w:sz="0" w:space="0" w:color="auto"/>
            <w:right w:val="none" w:sz="0" w:space="0" w:color="auto"/>
          </w:divBdr>
        </w:div>
        <w:div w:id="2061241875">
          <w:marLeft w:val="0"/>
          <w:marRight w:val="0"/>
          <w:marTop w:val="0"/>
          <w:marBottom w:val="0"/>
          <w:divBdr>
            <w:top w:val="none" w:sz="0" w:space="0" w:color="auto"/>
            <w:left w:val="none" w:sz="0" w:space="0" w:color="auto"/>
            <w:bottom w:val="none" w:sz="0" w:space="0" w:color="auto"/>
            <w:right w:val="none" w:sz="0" w:space="0" w:color="auto"/>
          </w:divBdr>
        </w:div>
      </w:divsChild>
    </w:div>
    <w:div w:id="476262004">
      <w:bodyDiv w:val="1"/>
      <w:marLeft w:val="0"/>
      <w:marRight w:val="0"/>
      <w:marTop w:val="0"/>
      <w:marBottom w:val="0"/>
      <w:divBdr>
        <w:top w:val="none" w:sz="0" w:space="0" w:color="auto"/>
        <w:left w:val="none" w:sz="0" w:space="0" w:color="auto"/>
        <w:bottom w:val="none" w:sz="0" w:space="0" w:color="auto"/>
        <w:right w:val="none" w:sz="0" w:space="0" w:color="auto"/>
      </w:divBdr>
    </w:div>
    <w:div w:id="479426047">
      <w:bodyDiv w:val="1"/>
      <w:marLeft w:val="0"/>
      <w:marRight w:val="0"/>
      <w:marTop w:val="0"/>
      <w:marBottom w:val="0"/>
      <w:divBdr>
        <w:top w:val="none" w:sz="0" w:space="0" w:color="auto"/>
        <w:left w:val="none" w:sz="0" w:space="0" w:color="auto"/>
        <w:bottom w:val="none" w:sz="0" w:space="0" w:color="auto"/>
        <w:right w:val="none" w:sz="0" w:space="0" w:color="auto"/>
      </w:divBdr>
    </w:div>
    <w:div w:id="484901199">
      <w:bodyDiv w:val="1"/>
      <w:marLeft w:val="0"/>
      <w:marRight w:val="0"/>
      <w:marTop w:val="0"/>
      <w:marBottom w:val="0"/>
      <w:divBdr>
        <w:top w:val="none" w:sz="0" w:space="0" w:color="auto"/>
        <w:left w:val="none" w:sz="0" w:space="0" w:color="auto"/>
        <w:bottom w:val="none" w:sz="0" w:space="0" w:color="auto"/>
        <w:right w:val="none" w:sz="0" w:space="0" w:color="auto"/>
      </w:divBdr>
    </w:div>
    <w:div w:id="485055439">
      <w:bodyDiv w:val="1"/>
      <w:marLeft w:val="0"/>
      <w:marRight w:val="0"/>
      <w:marTop w:val="0"/>
      <w:marBottom w:val="0"/>
      <w:divBdr>
        <w:top w:val="none" w:sz="0" w:space="0" w:color="auto"/>
        <w:left w:val="none" w:sz="0" w:space="0" w:color="auto"/>
        <w:bottom w:val="none" w:sz="0" w:space="0" w:color="auto"/>
        <w:right w:val="none" w:sz="0" w:space="0" w:color="auto"/>
      </w:divBdr>
    </w:div>
    <w:div w:id="495654265">
      <w:bodyDiv w:val="1"/>
      <w:marLeft w:val="0"/>
      <w:marRight w:val="0"/>
      <w:marTop w:val="0"/>
      <w:marBottom w:val="0"/>
      <w:divBdr>
        <w:top w:val="none" w:sz="0" w:space="0" w:color="auto"/>
        <w:left w:val="none" w:sz="0" w:space="0" w:color="auto"/>
        <w:bottom w:val="none" w:sz="0" w:space="0" w:color="auto"/>
        <w:right w:val="none" w:sz="0" w:space="0" w:color="auto"/>
      </w:divBdr>
    </w:div>
    <w:div w:id="496969391">
      <w:bodyDiv w:val="1"/>
      <w:marLeft w:val="0"/>
      <w:marRight w:val="0"/>
      <w:marTop w:val="0"/>
      <w:marBottom w:val="0"/>
      <w:divBdr>
        <w:top w:val="none" w:sz="0" w:space="0" w:color="auto"/>
        <w:left w:val="none" w:sz="0" w:space="0" w:color="auto"/>
        <w:bottom w:val="none" w:sz="0" w:space="0" w:color="auto"/>
        <w:right w:val="none" w:sz="0" w:space="0" w:color="auto"/>
      </w:divBdr>
    </w:div>
    <w:div w:id="498230778">
      <w:bodyDiv w:val="1"/>
      <w:marLeft w:val="0"/>
      <w:marRight w:val="0"/>
      <w:marTop w:val="0"/>
      <w:marBottom w:val="0"/>
      <w:divBdr>
        <w:top w:val="none" w:sz="0" w:space="0" w:color="auto"/>
        <w:left w:val="none" w:sz="0" w:space="0" w:color="auto"/>
        <w:bottom w:val="none" w:sz="0" w:space="0" w:color="auto"/>
        <w:right w:val="none" w:sz="0" w:space="0" w:color="auto"/>
      </w:divBdr>
      <w:divsChild>
        <w:div w:id="238565144">
          <w:marLeft w:val="0"/>
          <w:marRight w:val="0"/>
          <w:marTop w:val="0"/>
          <w:marBottom w:val="0"/>
          <w:divBdr>
            <w:top w:val="none" w:sz="0" w:space="0" w:color="auto"/>
            <w:left w:val="none" w:sz="0" w:space="0" w:color="auto"/>
            <w:bottom w:val="none" w:sz="0" w:space="0" w:color="auto"/>
            <w:right w:val="none" w:sz="0" w:space="0" w:color="auto"/>
          </w:divBdr>
        </w:div>
        <w:div w:id="312953315">
          <w:marLeft w:val="0"/>
          <w:marRight w:val="0"/>
          <w:marTop w:val="0"/>
          <w:marBottom w:val="0"/>
          <w:divBdr>
            <w:top w:val="none" w:sz="0" w:space="0" w:color="auto"/>
            <w:left w:val="none" w:sz="0" w:space="0" w:color="auto"/>
            <w:bottom w:val="none" w:sz="0" w:space="0" w:color="auto"/>
            <w:right w:val="none" w:sz="0" w:space="0" w:color="auto"/>
          </w:divBdr>
        </w:div>
        <w:div w:id="479658902">
          <w:marLeft w:val="0"/>
          <w:marRight w:val="0"/>
          <w:marTop w:val="0"/>
          <w:marBottom w:val="0"/>
          <w:divBdr>
            <w:top w:val="none" w:sz="0" w:space="0" w:color="auto"/>
            <w:left w:val="none" w:sz="0" w:space="0" w:color="auto"/>
            <w:bottom w:val="none" w:sz="0" w:space="0" w:color="auto"/>
            <w:right w:val="none" w:sz="0" w:space="0" w:color="auto"/>
          </w:divBdr>
        </w:div>
        <w:div w:id="517931552">
          <w:marLeft w:val="0"/>
          <w:marRight w:val="0"/>
          <w:marTop w:val="0"/>
          <w:marBottom w:val="0"/>
          <w:divBdr>
            <w:top w:val="none" w:sz="0" w:space="0" w:color="auto"/>
            <w:left w:val="none" w:sz="0" w:space="0" w:color="auto"/>
            <w:bottom w:val="none" w:sz="0" w:space="0" w:color="auto"/>
            <w:right w:val="none" w:sz="0" w:space="0" w:color="auto"/>
          </w:divBdr>
        </w:div>
        <w:div w:id="534583362">
          <w:marLeft w:val="0"/>
          <w:marRight w:val="0"/>
          <w:marTop w:val="0"/>
          <w:marBottom w:val="0"/>
          <w:divBdr>
            <w:top w:val="none" w:sz="0" w:space="0" w:color="auto"/>
            <w:left w:val="none" w:sz="0" w:space="0" w:color="auto"/>
            <w:bottom w:val="none" w:sz="0" w:space="0" w:color="auto"/>
            <w:right w:val="none" w:sz="0" w:space="0" w:color="auto"/>
          </w:divBdr>
        </w:div>
        <w:div w:id="559902005">
          <w:marLeft w:val="0"/>
          <w:marRight w:val="0"/>
          <w:marTop w:val="0"/>
          <w:marBottom w:val="0"/>
          <w:divBdr>
            <w:top w:val="none" w:sz="0" w:space="0" w:color="auto"/>
            <w:left w:val="none" w:sz="0" w:space="0" w:color="auto"/>
            <w:bottom w:val="none" w:sz="0" w:space="0" w:color="auto"/>
            <w:right w:val="none" w:sz="0" w:space="0" w:color="auto"/>
          </w:divBdr>
        </w:div>
        <w:div w:id="594166962">
          <w:marLeft w:val="0"/>
          <w:marRight w:val="0"/>
          <w:marTop w:val="0"/>
          <w:marBottom w:val="0"/>
          <w:divBdr>
            <w:top w:val="none" w:sz="0" w:space="0" w:color="auto"/>
            <w:left w:val="none" w:sz="0" w:space="0" w:color="auto"/>
            <w:bottom w:val="none" w:sz="0" w:space="0" w:color="auto"/>
            <w:right w:val="none" w:sz="0" w:space="0" w:color="auto"/>
          </w:divBdr>
        </w:div>
        <w:div w:id="736637274">
          <w:marLeft w:val="0"/>
          <w:marRight w:val="0"/>
          <w:marTop w:val="0"/>
          <w:marBottom w:val="0"/>
          <w:divBdr>
            <w:top w:val="none" w:sz="0" w:space="0" w:color="auto"/>
            <w:left w:val="none" w:sz="0" w:space="0" w:color="auto"/>
            <w:bottom w:val="none" w:sz="0" w:space="0" w:color="auto"/>
            <w:right w:val="none" w:sz="0" w:space="0" w:color="auto"/>
          </w:divBdr>
        </w:div>
        <w:div w:id="822283342">
          <w:marLeft w:val="0"/>
          <w:marRight w:val="0"/>
          <w:marTop w:val="0"/>
          <w:marBottom w:val="0"/>
          <w:divBdr>
            <w:top w:val="none" w:sz="0" w:space="0" w:color="auto"/>
            <w:left w:val="none" w:sz="0" w:space="0" w:color="auto"/>
            <w:bottom w:val="none" w:sz="0" w:space="0" w:color="auto"/>
            <w:right w:val="none" w:sz="0" w:space="0" w:color="auto"/>
          </w:divBdr>
        </w:div>
        <w:div w:id="834806864">
          <w:marLeft w:val="0"/>
          <w:marRight w:val="0"/>
          <w:marTop w:val="0"/>
          <w:marBottom w:val="0"/>
          <w:divBdr>
            <w:top w:val="none" w:sz="0" w:space="0" w:color="auto"/>
            <w:left w:val="none" w:sz="0" w:space="0" w:color="auto"/>
            <w:bottom w:val="none" w:sz="0" w:space="0" w:color="auto"/>
            <w:right w:val="none" w:sz="0" w:space="0" w:color="auto"/>
          </w:divBdr>
        </w:div>
        <w:div w:id="1344282036">
          <w:marLeft w:val="0"/>
          <w:marRight w:val="0"/>
          <w:marTop w:val="0"/>
          <w:marBottom w:val="0"/>
          <w:divBdr>
            <w:top w:val="none" w:sz="0" w:space="0" w:color="auto"/>
            <w:left w:val="none" w:sz="0" w:space="0" w:color="auto"/>
            <w:bottom w:val="none" w:sz="0" w:space="0" w:color="auto"/>
            <w:right w:val="none" w:sz="0" w:space="0" w:color="auto"/>
          </w:divBdr>
        </w:div>
        <w:div w:id="1400640205">
          <w:marLeft w:val="0"/>
          <w:marRight w:val="0"/>
          <w:marTop w:val="0"/>
          <w:marBottom w:val="0"/>
          <w:divBdr>
            <w:top w:val="none" w:sz="0" w:space="0" w:color="auto"/>
            <w:left w:val="none" w:sz="0" w:space="0" w:color="auto"/>
            <w:bottom w:val="none" w:sz="0" w:space="0" w:color="auto"/>
            <w:right w:val="none" w:sz="0" w:space="0" w:color="auto"/>
          </w:divBdr>
        </w:div>
        <w:div w:id="1591770782">
          <w:marLeft w:val="0"/>
          <w:marRight w:val="0"/>
          <w:marTop w:val="0"/>
          <w:marBottom w:val="0"/>
          <w:divBdr>
            <w:top w:val="none" w:sz="0" w:space="0" w:color="auto"/>
            <w:left w:val="none" w:sz="0" w:space="0" w:color="auto"/>
            <w:bottom w:val="none" w:sz="0" w:space="0" w:color="auto"/>
            <w:right w:val="none" w:sz="0" w:space="0" w:color="auto"/>
          </w:divBdr>
        </w:div>
        <w:div w:id="1632125465">
          <w:marLeft w:val="0"/>
          <w:marRight w:val="0"/>
          <w:marTop w:val="0"/>
          <w:marBottom w:val="0"/>
          <w:divBdr>
            <w:top w:val="none" w:sz="0" w:space="0" w:color="auto"/>
            <w:left w:val="none" w:sz="0" w:space="0" w:color="auto"/>
            <w:bottom w:val="none" w:sz="0" w:space="0" w:color="auto"/>
            <w:right w:val="none" w:sz="0" w:space="0" w:color="auto"/>
          </w:divBdr>
        </w:div>
        <w:div w:id="1824156023">
          <w:marLeft w:val="0"/>
          <w:marRight w:val="0"/>
          <w:marTop w:val="0"/>
          <w:marBottom w:val="0"/>
          <w:divBdr>
            <w:top w:val="none" w:sz="0" w:space="0" w:color="auto"/>
            <w:left w:val="none" w:sz="0" w:space="0" w:color="auto"/>
            <w:bottom w:val="none" w:sz="0" w:space="0" w:color="auto"/>
            <w:right w:val="none" w:sz="0" w:space="0" w:color="auto"/>
          </w:divBdr>
        </w:div>
      </w:divsChild>
    </w:div>
    <w:div w:id="498932407">
      <w:bodyDiv w:val="1"/>
      <w:marLeft w:val="0"/>
      <w:marRight w:val="0"/>
      <w:marTop w:val="0"/>
      <w:marBottom w:val="0"/>
      <w:divBdr>
        <w:top w:val="none" w:sz="0" w:space="0" w:color="auto"/>
        <w:left w:val="none" w:sz="0" w:space="0" w:color="auto"/>
        <w:bottom w:val="none" w:sz="0" w:space="0" w:color="auto"/>
        <w:right w:val="none" w:sz="0" w:space="0" w:color="auto"/>
      </w:divBdr>
      <w:divsChild>
        <w:div w:id="42563487">
          <w:marLeft w:val="0"/>
          <w:marRight w:val="0"/>
          <w:marTop w:val="0"/>
          <w:marBottom w:val="0"/>
          <w:divBdr>
            <w:top w:val="none" w:sz="0" w:space="0" w:color="auto"/>
            <w:left w:val="none" w:sz="0" w:space="0" w:color="auto"/>
            <w:bottom w:val="none" w:sz="0" w:space="0" w:color="auto"/>
            <w:right w:val="none" w:sz="0" w:space="0" w:color="auto"/>
          </w:divBdr>
        </w:div>
        <w:div w:id="132798440">
          <w:marLeft w:val="0"/>
          <w:marRight w:val="0"/>
          <w:marTop w:val="0"/>
          <w:marBottom w:val="0"/>
          <w:divBdr>
            <w:top w:val="none" w:sz="0" w:space="0" w:color="auto"/>
            <w:left w:val="none" w:sz="0" w:space="0" w:color="auto"/>
            <w:bottom w:val="none" w:sz="0" w:space="0" w:color="auto"/>
            <w:right w:val="none" w:sz="0" w:space="0" w:color="auto"/>
          </w:divBdr>
        </w:div>
        <w:div w:id="283117813">
          <w:marLeft w:val="0"/>
          <w:marRight w:val="0"/>
          <w:marTop w:val="0"/>
          <w:marBottom w:val="0"/>
          <w:divBdr>
            <w:top w:val="none" w:sz="0" w:space="0" w:color="auto"/>
            <w:left w:val="none" w:sz="0" w:space="0" w:color="auto"/>
            <w:bottom w:val="none" w:sz="0" w:space="0" w:color="auto"/>
            <w:right w:val="none" w:sz="0" w:space="0" w:color="auto"/>
          </w:divBdr>
        </w:div>
        <w:div w:id="328294387">
          <w:marLeft w:val="0"/>
          <w:marRight w:val="0"/>
          <w:marTop w:val="0"/>
          <w:marBottom w:val="0"/>
          <w:divBdr>
            <w:top w:val="none" w:sz="0" w:space="0" w:color="auto"/>
            <w:left w:val="none" w:sz="0" w:space="0" w:color="auto"/>
            <w:bottom w:val="none" w:sz="0" w:space="0" w:color="auto"/>
            <w:right w:val="none" w:sz="0" w:space="0" w:color="auto"/>
          </w:divBdr>
        </w:div>
        <w:div w:id="416638707">
          <w:marLeft w:val="0"/>
          <w:marRight w:val="0"/>
          <w:marTop w:val="0"/>
          <w:marBottom w:val="0"/>
          <w:divBdr>
            <w:top w:val="none" w:sz="0" w:space="0" w:color="auto"/>
            <w:left w:val="none" w:sz="0" w:space="0" w:color="auto"/>
            <w:bottom w:val="none" w:sz="0" w:space="0" w:color="auto"/>
            <w:right w:val="none" w:sz="0" w:space="0" w:color="auto"/>
          </w:divBdr>
        </w:div>
        <w:div w:id="774903506">
          <w:marLeft w:val="0"/>
          <w:marRight w:val="0"/>
          <w:marTop w:val="0"/>
          <w:marBottom w:val="0"/>
          <w:divBdr>
            <w:top w:val="none" w:sz="0" w:space="0" w:color="auto"/>
            <w:left w:val="none" w:sz="0" w:space="0" w:color="auto"/>
            <w:bottom w:val="none" w:sz="0" w:space="0" w:color="auto"/>
            <w:right w:val="none" w:sz="0" w:space="0" w:color="auto"/>
          </w:divBdr>
        </w:div>
        <w:div w:id="782923283">
          <w:marLeft w:val="0"/>
          <w:marRight w:val="0"/>
          <w:marTop w:val="0"/>
          <w:marBottom w:val="0"/>
          <w:divBdr>
            <w:top w:val="none" w:sz="0" w:space="0" w:color="auto"/>
            <w:left w:val="none" w:sz="0" w:space="0" w:color="auto"/>
            <w:bottom w:val="none" w:sz="0" w:space="0" w:color="auto"/>
            <w:right w:val="none" w:sz="0" w:space="0" w:color="auto"/>
          </w:divBdr>
        </w:div>
        <w:div w:id="882139449">
          <w:marLeft w:val="0"/>
          <w:marRight w:val="0"/>
          <w:marTop w:val="0"/>
          <w:marBottom w:val="0"/>
          <w:divBdr>
            <w:top w:val="none" w:sz="0" w:space="0" w:color="auto"/>
            <w:left w:val="none" w:sz="0" w:space="0" w:color="auto"/>
            <w:bottom w:val="none" w:sz="0" w:space="0" w:color="auto"/>
            <w:right w:val="none" w:sz="0" w:space="0" w:color="auto"/>
          </w:divBdr>
        </w:div>
        <w:div w:id="899751719">
          <w:marLeft w:val="0"/>
          <w:marRight w:val="0"/>
          <w:marTop w:val="0"/>
          <w:marBottom w:val="0"/>
          <w:divBdr>
            <w:top w:val="none" w:sz="0" w:space="0" w:color="auto"/>
            <w:left w:val="none" w:sz="0" w:space="0" w:color="auto"/>
            <w:bottom w:val="none" w:sz="0" w:space="0" w:color="auto"/>
            <w:right w:val="none" w:sz="0" w:space="0" w:color="auto"/>
          </w:divBdr>
        </w:div>
        <w:div w:id="915821133">
          <w:marLeft w:val="0"/>
          <w:marRight w:val="0"/>
          <w:marTop w:val="0"/>
          <w:marBottom w:val="0"/>
          <w:divBdr>
            <w:top w:val="none" w:sz="0" w:space="0" w:color="auto"/>
            <w:left w:val="none" w:sz="0" w:space="0" w:color="auto"/>
            <w:bottom w:val="none" w:sz="0" w:space="0" w:color="auto"/>
            <w:right w:val="none" w:sz="0" w:space="0" w:color="auto"/>
          </w:divBdr>
        </w:div>
        <w:div w:id="1223708731">
          <w:marLeft w:val="0"/>
          <w:marRight w:val="0"/>
          <w:marTop w:val="0"/>
          <w:marBottom w:val="0"/>
          <w:divBdr>
            <w:top w:val="none" w:sz="0" w:space="0" w:color="auto"/>
            <w:left w:val="none" w:sz="0" w:space="0" w:color="auto"/>
            <w:bottom w:val="none" w:sz="0" w:space="0" w:color="auto"/>
            <w:right w:val="none" w:sz="0" w:space="0" w:color="auto"/>
          </w:divBdr>
        </w:div>
        <w:div w:id="1772819609">
          <w:marLeft w:val="0"/>
          <w:marRight w:val="0"/>
          <w:marTop w:val="0"/>
          <w:marBottom w:val="0"/>
          <w:divBdr>
            <w:top w:val="none" w:sz="0" w:space="0" w:color="auto"/>
            <w:left w:val="none" w:sz="0" w:space="0" w:color="auto"/>
            <w:bottom w:val="none" w:sz="0" w:space="0" w:color="auto"/>
            <w:right w:val="none" w:sz="0" w:space="0" w:color="auto"/>
          </w:divBdr>
        </w:div>
        <w:div w:id="1801921485">
          <w:marLeft w:val="0"/>
          <w:marRight w:val="0"/>
          <w:marTop w:val="0"/>
          <w:marBottom w:val="0"/>
          <w:divBdr>
            <w:top w:val="none" w:sz="0" w:space="0" w:color="auto"/>
            <w:left w:val="none" w:sz="0" w:space="0" w:color="auto"/>
            <w:bottom w:val="none" w:sz="0" w:space="0" w:color="auto"/>
            <w:right w:val="none" w:sz="0" w:space="0" w:color="auto"/>
          </w:divBdr>
        </w:div>
        <w:div w:id="1866793509">
          <w:marLeft w:val="0"/>
          <w:marRight w:val="0"/>
          <w:marTop w:val="0"/>
          <w:marBottom w:val="0"/>
          <w:divBdr>
            <w:top w:val="none" w:sz="0" w:space="0" w:color="auto"/>
            <w:left w:val="none" w:sz="0" w:space="0" w:color="auto"/>
            <w:bottom w:val="none" w:sz="0" w:space="0" w:color="auto"/>
            <w:right w:val="none" w:sz="0" w:space="0" w:color="auto"/>
          </w:divBdr>
        </w:div>
        <w:div w:id="1939484306">
          <w:marLeft w:val="0"/>
          <w:marRight w:val="0"/>
          <w:marTop w:val="0"/>
          <w:marBottom w:val="0"/>
          <w:divBdr>
            <w:top w:val="none" w:sz="0" w:space="0" w:color="auto"/>
            <w:left w:val="none" w:sz="0" w:space="0" w:color="auto"/>
            <w:bottom w:val="none" w:sz="0" w:space="0" w:color="auto"/>
            <w:right w:val="none" w:sz="0" w:space="0" w:color="auto"/>
          </w:divBdr>
        </w:div>
      </w:divsChild>
    </w:div>
    <w:div w:id="503202713">
      <w:bodyDiv w:val="1"/>
      <w:marLeft w:val="0"/>
      <w:marRight w:val="0"/>
      <w:marTop w:val="0"/>
      <w:marBottom w:val="0"/>
      <w:divBdr>
        <w:top w:val="none" w:sz="0" w:space="0" w:color="auto"/>
        <w:left w:val="none" w:sz="0" w:space="0" w:color="auto"/>
        <w:bottom w:val="none" w:sz="0" w:space="0" w:color="auto"/>
        <w:right w:val="none" w:sz="0" w:space="0" w:color="auto"/>
      </w:divBdr>
    </w:div>
    <w:div w:id="510919360">
      <w:bodyDiv w:val="1"/>
      <w:marLeft w:val="0"/>
      <w:marRight w:val="0"/>
      <w:marTop w:val="0"/>
      <w:marBottom w:val="0"/>
      <w:divBdr>
        <w:top w:val="none" w:sz="0" w:space="0" w:color="auto"/>
        <w:left w:val="none" w:sz="0" w:space="0" w:color="auto"/>
        <w:bottom w:val="none" w:sz="0" w:space="0" w:color="auto"/>
        <w:right w:val="none" w:sz="0" w:space="0" w:color="auto"/>
      </w:divBdr>
    </w:div>
    <w:div w:id="521672057">
      <w:bodyDiv w:val="1"/>
      <w:marLeft w:val="0"/>
      <w:marRight w:val="0"/>
      <w:marTop w:val="0"/>
      <w:marBottom w:val="0"/>
      <w:divBdr>
        <w:top w:val="none" w:sz="0" w:space="0" w:color="auto"/>
        <w:left w:val="none" w:sz="0" w:space="0" w:color="auto"/>
        <w:bottom w:val="none" w:sz="0" w:space="0" w:color="auto"/>
        <w:right w:val="none" w:sz="0" w:space="0" w:color="auto"/>
      </w:divBdr>
    </w:div>
    <w:div w:id="523399549">
      <w:bodyDiv w:val="1"/>
      <w:marLeft w:val="0"/>
      <w:marRight w:val="0"/>
      <w:marTop w:val="0"/>
      <w:marBottom w:val="0"/>
      <w:divBdr>
        <w:top w:val="none" w:sz="0" w:space="0" w:color="auto"/>
        <w:left w:val="none" w:sz="0" w:space="0" w:color="auto"/>
        <w:bottom w:val="none" w:sz="0" w:space="0" w:color="auto"/>
        <w:right w:val="none" w:sz="0" w:space="0" w:color="auto"/>
      </w:divBdr>
    </w:div>
    <w:div w:id="529100865">
      <w:bodyDiv w:val="1"/>
      <w:marLeft w:val="0"/>
      <w:marRight w:val="0"/>
      <w:marTop w:val="0"/>
      <w:marBottom w:val="0"/>
      <w:divBdr>
        <w:top w:val="none" w:sz="0" w:space="0" w:color="auto"/>
        <w:left w:val="none" w:sz="0" w:space="0" w:color="auto"/>
        <w:bottom w:val="none" w:sz="0" w:space="0" w:color="auto"/>
        <w:right w:val="none" w:sz="0" w:space="0" w:color="auto"/>
      </w:divBdr>
    </w:div>
    <w:div w:id="533425392">
      <w:bodyDiv w:val="1"/>
      <w:marLeft w:val="0"/>
      <w:marRight w:val="0"/>
      <w:marTop w:val="0"/>
      <w:marBottom w:val="0"/>
      <w:divBdr>
        <w:top w:val="none" w:sz="0" w:space="0" w:color="auto"/>
        <w:left w:val="none" w:sz="0" w:space="0" w:color="auto"/>
        <w:bottom w:val="none" w:sz="0" w:space="0" w:color="auto"/>
        <w:right w:val="none" w:sz="0" w:space="0" w:color="auto"/>
      </w:divBdr>
    </w:div>
    <w:div w:id="535167921">
      <w:bodyDiv w:val="1"/>
      <w:marLeft w:val="0"/>
      <w:marRight w:val="0"/>
      <w:marTop w:val="0"/>
      <w:marBottom w:val="0"/>
      <w:divBdr>
        <w:top w:val="none" w:sz="0" w:space="0" w:color="auto"/>
        <w:left w:val="none" w:sz="0" w:space="0" w:color="auto"/>
        <w:bottom w:val="none" w:sz="0" w:space="0" w:color="auto"/>
        <w:right w:val="none" w:sz="0" w:space="0" w:color="auto"/>
      </w:divBdr>
    </w:div>
    <w:div w:id="539586195">
      <w:bodyDiv w:val="1"/>
      <w:marLeft w:val="0"/>
      <w:marRight w:val="0"/>
      <w:marTop w:val="0"/>
      <w:marBottom w:val="0"/>
      <w:divBdr>
        <w:top w:val="none" w:sz="0" w:space="0" w:color="auto"/>
        <w:left w:val="none" w:sz="0" w:space="0" w:color="auto"/>
        <w:bottom w:val="none" w:sz="0" w:space="0" w:color="auto"/>
        <w:right w:val="none" w:sz="0" w:space="0" w:color="auto"/>
      </w:divBdr>
    </w:div>
    <w:div w:id="541553364">
      <w:bodyDiv w:val="1"/>
      <w:marLeft w:val="0"/>
      <w:marRight w:val="0"/>
      <w:marTop w:val="0"/>
      <w:marBottom w:val="0"/>
      <w:divBdr>
        <w:top w:val="none" w:sz="0" w:space="0" w:color="auto"/>
        <w:left w:val="none" w:sz="0" w:space="0" w:color="auto"/>
        <w:bottom w:val="none" w:sz="0" w:space="0" w:color="auto"/>
        <w:right w:val="none" w:sz="0" w:space="0" w:color="auto"/>
      </w:divBdr>
    </w:div>
    <w:div w:id="553782886">
      <w:bodyDiv w:val="1"/>
      <w:marLeft w:val="0"/>
      <w:marRight w:val="0"/>
      <w:marTop w:val="0"/>
      <w:marBottom w:val="0"/>
      <w:divBdr>
        <w:top w:val="none" w:sz="0" w:space="0" w:color="auto"/>
        <w:left w:val="none" w:sz="0" w:space="0" w:color="auto"/>
        <w:bottom w:val="none" w:sz="0" w:space="0" w:color="auto"/>
        <w:right w:val="none" w:sz="0" w:space="0" w:color="auto"/>
      </w:divBdr>
    </w:div>
    <w:div w:id="556016283">
      <w:bodyDiv w:val="1"/>
      <w:marLeft w:val="0"/>
      <w:marRight w:val="0"/>
      <w:marTop w:val="0"/>
      <w:marBottom w:val="0"/>
      <w:divBdr>
        <w:top w:val="none" w:sz="0" w:space="0" w:color="auto"/>
        <w:left w:val="none" w:sz="0" w:space="0" w:color="auto"/>
        <w:bottom w:val="none" w:sz="0" w:space="0" w:color="auto"/>
        <w:right w:val="none" w:sz="0" w:space="0" w:color="auto"/>
      </w:divBdr>
    </w:div>
    <w:div w:id="562567404">
      <w:bodyDiv w:val="1"/>
      <w:marLeft w:val="0"/>
      <w:marRight w:val="0"/>
      <w:marTop w:val="0"/>
      <w:marBottom w:val="0"/>
      <w:divBdr>
        <w:top w:val="none" w:sz="0" w:space="0" w:color="auto"/>
        <w:left w:val="none" w:sz="0" w:space="0" w:color="auto"/>
        <w:bottom w:val="none" w:sz="0" w:space="0" w:color="auto"/>
        <w:right w:val="none" w:sz="0" w:space="0" w:color="auto"/>
      </w:divBdr>
    </w:div>
    <w:div w:id="567570979">
      <w:bodyDiv w:val="1"/>
      <w:marLeft w:val="0"/>
      <w:marRight w:val="0"/>
      <w:marTop w:val="0"/>
      <w:marBottom w:val="0"/>
      <w:divBdr>
        <w:top w:val="none" w:sz="0" w:space="0" w:color="auto"/>
        <w:left w:val="none" w:sz="0" w:space="0" w:color="auto"/>
        <w:bottom w:val="none" w:sz="0" w:space="0" w:color="auto"/>
        <w:right w:val="none" w:sz="0" w:space="0" w:color="auto"/>
      </w:divBdr>
    </w:div>
    <w:div w:id="569656532">
      <w:bodyDiv w:val="1"/>
      <w:marLeft w:val="0"/>
      <w:marRight w:val="0"/>
      <w:marTop w:val="0"/>
      <w:marBottom w:val="0"/>
      <w:divBdr>
        <w:top w:val="none" w:sz="0" w:space="0" w:color="auto"/>
        <w:left w:val="none" w:sz="0" w:space="0" w:color="auto"/>
        <w:bottom w:val="none" w:sz="0" w:space="0" w:color="auto"/>
        <w:right w:val="none" w:sz="0" w:space="0" w:color="auto"/>
      </w:divBdr>
    </w:div>
    <w:div w:id="569930387">
      <w:bodyDiv w:val="1"/>
      <w:marLeft w:val="0"/>
      <w:marRight w:val="0"/>
      <w:marTop w:val="0"/>
      <w:marBottom w:val="0"/>
      <w:divBdr>
        <w:top w:val="none" w:sz="0" w:space="0" w:color="auto"/>
        <w:left w:val="none" w:sz="0" w:space="0" w:color="auto"/>
        <w:bottom w:val="none" w:sz="0" w:space="0" w:color="auto"/>
        <w:right w:val="none" w:sz="0" w:space="0" w:color="auto"/>
      </w:divBdr>
    </w:div>
    <w:div w:id="570313968">
      <w:bodyDiv w:val="1"/>
      <w:marLeft w:val="0"/>
      <w:marRight w:val="0"/>
      <w:marTop w:val="0"/>
      <w:marBottom w:val="0"/>
      <w:divBdr>
        <w:top w:val="none" w:sz="0" w:space="0" w:color="auto"/>
        <w:left w:val="none" w:sz="0" w:space="0" w:color="auto"/>
        <w:bottom w:val="none" w:sz="0" w:space="0" w:color="auto"/>
        <w:right w:val="none" w:sz="0" w:space="0" w:color="auto"/>
      </w:divBdr>
      <w:divsChild>
        <w:div w:id="870342349">
          <w:marLeft w:val="480"/>
          <w:marRight w:val="0"/>
          <w:marTop w:val="0"/>
          <w:marBottom w:val="0"/>
          <w:divBdr>
            <w:top w:val="none" w:sz="0" w:space="0" w:color="auto"/>
            <w:left w:val="none" w:sz="0" w:space="0" w:color="auto"/>
            <w:bottom w:val="none" w:sz="0" w:space="0" w:color="auto"/>
            <w:right w:val="none" w:sz="0" w:space="0" w:color="auto"/>
          </w:divBdr>
        </w:div>
        <w:div w:id="1873227133">
          <w:marLeft w:val="480"/>
          <w:marRight w:val="0"/>
          <w:marTop w:val="0"/>
          <w:marBottom w:val="0"/>
          <w:divBdr>
            <w:top w:val="none" w:sz="0" w:space="0" w:color="auto"/>
            <w:left w:val="none" w:sz="0" w:space="0" w:color="auto"/>
            <w:bottom w:val="none" w:sz="0" w:space="0" w:color="auto"/>
            <w:right w:val="none" w:sz="0" w:space="0" w:color="auto"/>
          </w:divBdr>
        </w:div>
      </w:divsChild>
    </w:div>
    <w:div w:id="585574106">
      <w:bodyDiv w:val="1"/>
      <w:marLeft w:val="0"/>
      <w:marRight w:val="0"/>
      <w:marTop w:val="0"/>
      <w:marBottom w:val="0"/>
      <w:divBdr>
        <w:top w:val="none" w:sz="0" w:space="0" w:color="auto"/>
        <w:left w:val="none" w:sz="0" w:space="0" w:color="auto"/>
        <w:bottom w:val="none" w:sz="0" w:space="0" w:color="auto"/>
        <w:right w:val="none" w:sz="0" w:space="0" w:color="auto"/>
      </w:divBdr>
      <w:divsChild>
        <w:div w:id="547033107">
          <w:marLeft w:val="0"/>
          <w:marRight w:val="0"/>
          <w:marTop w:val="0"/>
          <w:marBottom w:val="0"/>
          <w:divBdr>
            <w:top w:val="none" w:sz="0" w:space="0" w:color="auto"/>
            <w:left w:val="none" w:sz="0" w:space="0" w:color="auto"/>
            <w:bottom w:val="none" w:sz="0" w:space="0" w:color="auto"/>
            <w:right w:val="none" w:sz="0" w:space="0" w:color="auto"/>
          </w:divBdr>
        </w:div>
        <w:div w:id="598484412">
          <w:marLeft w:val="0"/>
          <w:marRight w:val="0"/>
          <w:marTop w:val="0"/>
          <w:marBottom w:val="0"/>
          <w:divBdr>
            <w:top w:val="none" w:sz="0" w:space="0" w:color="auto"/>
            <w:left w:val="none" w:sz="0" w:space="0" w:color="auto"/>
            <w:bottom w:val="none" w:sz="0" w:space="0" w:color="auto"/>
            <w:right w:val="none" w:sz="0" w:space="0" w:color="auto"/>
          </w:divBdr>
        </w:div>
        <w:div w:id="625352205">
          <w:marLeft w:val="0"/>
          <w:marRight w:val="0"/>
          <w:marTop w:val="0"/>
          <w:marBottom w:val="0"/>
          <w:divBdr>
            <w:top w:val="none" w:sz="0" w:space="0" w:color="auto"/>
            <w:left w:val="none" w:sz="0" w:space="0" w:color="auto"/>
            <w:bottom w:val="none" w:sz="0" w:space="0" w:color="auto"/>
            <w:right w:val="none" w:sz="0" w:space="0" w:color="auto"/>
          </w:divBdr>
        </w:div>
        <w:div w:id="823275461">
          <w:marLeft w:val="0"/>
          <w:marRight w:val="0"/>
          <w:marTop w:val="0"/>
          <w:marBottom w:val="0"/>
          <w:divBdr>
            <w:top w:val="none" w:sz="0" w:space="0" w:color="auto"/>
            <w:left w:val="none" w:sz="0" w:space="0" w:color="auto"/>
            <w:bottom w:val="none" w:sz="0" w:space="0" w:color="auto"/>
            <w:right w:val="none" w:sz="0" w:space="0" w:color="auto"/>
          </w:divBdr>
        </w:div>
        <w:div w:id="1559198546">
          <w:marLeft w:val="0"/>
          <w:marRight w:val="0"/>
          <w:marTop w:val="0"/>
          <w:marBottom w:val="0"/>
          <w:divBdr>
            <w:top w:val="none" w:sz="0" w:space="0" w:color="auto"/>
            <w:left w:val="none" w:sz="0" w:space="0" w:color="auto"/>
            <w:bottom w:val="none" w:sz="0" w:space="0" w:color="auto"/>
            <w:right w:val="none" w:sz="0" w:space="0" w:color="auto"/>
          </w:divBdr>
        </w:div>
      </w:divsChild>
    </w:div>
    <w:div w:id="602151103">
      <w:bodyDiv w:val="1"/>
      <w:marLeft w:val="0"/>
      <w:marRight w:val="0"/>
      <w:marTop w:val="0"/>
      <w:marBottom w:val="0"/>
      <w:divBdr>
        <w:top w:val="none" w:sz="0" w:space="0" w:color="auto"/>
        <w:left w:val="none" w:sz="0" w:space="0" w:color="auto"/>
        <w:bottom w:val="none" w:sz="0" w:space="0" w:color="auto"/>
        <w:right w:val="none" w:sz="0" w:space="0" w:color="auto"/>
      </w:divBdr>
    </w:div>
    <w:div w:id="602224371">
      <w:bodyDiv w:val="1"/>
      <w:marLeft w:val="0"/>
      <w:marRight w:val="0"/>
      <w:marTop w:val="0"/>
      <w:marBottom w:val="0"/>
      <w:divBdr>
        <w:top w:val="none" w:sz="0" w:space="0" w:color="auto"/>
        <w:left w:val="none" w:sz="0" w:space="0" w:color="auto"/>
        <w:bottom w:val="none" w:sz="0" w:space="0" w:color="auto"/>
        <w:right w:val="none" w:sz="0" w:space="0" w:color="auto"/>
      </w:divBdr>
    </w:div>
    <w:div w:id="605423933">
      <w:bodyDiv w:val="1"/>
      <w:marLeft w:val="0"/>
      <w:marRight w:val="0"/>
      <w:marTop w:val="0"/>
      <w:marBottom w:val="0"/>
      <w:divBdr>
        <w:top w:val="none" w:sz="0" w:space="0" w:color="auto"/>
        <w:left w:val="none" w:sz="0" w:space="0" w:color="auto"/>
        <w:bottom w:val="none" w:sz="0" w:space="0" w:color="auto"/>
        <w:right w:val="none" w:sz="0" w:space="0" w:color="auto"/>
      </w:divBdr>
    </w:div>
    <w:div w:id="616570187">
      <w:bodyDiv w:val="1"/>
      <w:marLeft w:val="0"/>
      <w:marRight w:val="0"/>
      <w:marTop w:val="0"/>
      <w:marBottom w:val="0"/>
      <w:divBdr>
        <w:top w:val="none" w:sz="0" w:space="0" w:color="auto"/>
        <w:left w:val="none" w:sz="0" w:space="0" w:color="auto"/>
        <w:bottom w:val="none" w:sz="0" w:space="0" w:color="auto"/>
        <w:right w:val="none" w:sz="0" w:space="0" w:color="auto"/>
      </w:divBdr>
    </w:div>
    <w:div w:id="620846804">
      <w:bodyDiv w:val="1"/>
      <w:marLeft w:val="0"/>
      <w:marRight w:val="0"/>
      <w:marTop w:val="0"/>
      <w:marBottom w:val="0"/>
      <w:divBdr>
        <w:top w:val="none" w:sz="0" w:space="0" w:color="auto"/>
        <w:left w:val="none" w:sz="0" w:space="0" w:color="auto"/>
        <w:bottom w:val="none" w:sz="0" w:space="0" w:color="auto"/>
        <w:right w:val="none" w:sz="0" w:space="0" w:color="auto"/>
      </w:divBdr>
    </w:div>
    <w:div w:id="625355850">
      <w:bodyDiv w:val="1"/>
      <w:marLeft w:val="0"/>
      <w:marRight w:val="0"/>
      <w:marTop w:val="0"/>
      <w:marBottom w:val="0"/>
      <w:divBdr>
        <w:top w:val="none" w:sz="0" w:space="0" w:color="auto"/>
        <w:left w:val="none" w:sz="0" w:space="0" w:color="auto"/>
        <w:bottom w:val="none" w:sz="0" w:space="0" w:color="auto"/>
        <w:right w:val="none" w:sz="0" w:space="0" w:color="auto"/>
      </w:divBdr>
    </w:div>
    <w:div w:id="626398320">
      <w:bodyDiv w:val="1"/>
      <w:marLeft w:val="0"/>
      <w:marRight w:val="0"/>
      <w:marTop w:val="0"/>
      <w:marBottom w:val="0"/>
      <w:divBdr>
        <w:top w:val="none" w:sz="0" w:space="0" w:color="auto"/>
        <w:left w:val="none" w:sz="0" w:space="0" w:color="auto"/>
        <w:bottom w:val="none" w:sz="0" w:space="0" w:color="auto"/>
        <w:right w:val="none" w:sz="0" w:space="0" w:color="auto"/>
      </w:divBdr>
    </w:div>
    <w:div w:id="627735976">
      <w:bodyDiv w:val="1"/>
      <w:marLeft w:val="0"/>
      <w:marRight w:val="0"/>
      <w:marTop w:val="0"/>
      <w:marBottom w:val="0"/>
      <w:divBdr>
        <w:top w:val="none" w:sz="0" w:space="0" w:color="auto"/>
        <w:left w:val="none" w:sz="0" w:space="0" w:color="auto"/>
        <w:bottom w:val="none" w:sz="0" w:space="0" w:color="auto"/>
        <w:right w:val="none" w:sz="0" w:space="0" w:color="auto"/>
      </w:divBdr>
    </w:div>
    <w:div w:id="635379287">
      <w:bodyDiv w:val="1"/>
      <w:marLeft w:val="0"/>
      <w:marRight w:val="0"/>
      <w:marTop w:val="0"/>
      <w:marBottom w:val="0"/>
      <w:divBdr>
        <w:top w:val="none" w:sz="0" w:space="0" w:color="auto"/>
        <w:left w:val="none" w:sz="0" w:space="0" w:color="auto"/>
        <w:bottom w:val="none" w:sz="0" w:space="0" w:color="auto"/>
        <w:right w:val="none" w:sz="0" w:space="0" w:color="auto"/>
      </w:divBdr>
    </w:div>
    <w:div w:id="635451687">
      <w:bodyDiv w:val="1"/>
      <w:marLeft w:val="0"/>
      <w:marRight w:val="0"/>
      <w:marTop w:val="0"/>
      <w:marBottom w:val="0"/>
      <w:divBdr>
        <w:top w:val="none" w:sz="0" w:space="0" w:color="auto"/>
        <w:left w:val="none" w:sz="0" w:space="0" w:color="auto"/>
        <w:bottom w:val="none" w:sz="0" w:space="0" w:color="auto"/>
        <w:right w:val="none" w:sz="0" w:space="0" w:color="auto"/>
      </w:divBdr>
    </w:div>
    <w:div w:id="647054188">
      <w:bodyDiv w:val="1"/>
      <w:marLeft w:val="0"/>
      <w:marRight w:val="0"/>
      <w:marTop w:val="0"/>
      <w:marBottom w:val="0"/>
      <w:divBdr>
        <w:top w:val="none" w:sz="0" w:space="0" w:color="auto"/>
        <w:left w:val="none" w:sz="0" w:space="0" w:color="auto"/>
        <w:bottom w:val="none" w:sz="0" w:space="0" w:color="auto"/>
        <w:right w:val="none" w:sz="0" w:space="0" w:color="auto"/>
      </w:divBdr>
    </w:div>
    <w:div w:id="650905510">
      <w:bodyDiv w:val="1"/>
      <w:marLeft w:val="0"/>
      <w:marRight w:val="0"/>
      <w:marTop w:val="0"/>
      <w:marBottom w:val="0"/>
      <w:divBdr>
        <w:top w:val="none" w:sz="0" w:space="0" w:color="auto"/>
        <w:left w:val="none" w:sz="0" w:space="0" w:color="auto"/>
        <w:bottom w:val="none" w:sz="0" w:space="0" w:color="auto"/>
        <w:right w:val="none" w:sz="0" w:space="0" w:color="auto"/>
      </w:divBdr>
    </w:div>
    <w:div w:id="652876134">
      <w:bodyDiv w:val="1"/>
      <w:marLeft w:val="0"/>
      <w:marRight w:val="0"/>
      <w:marTop w:val="0"/>
      <w:marBottom w:val="0"/>
      <w:divBdr>
        <w:top w:val="none" w:sz="0" w:space="0" w:color="auto"/>
        <w:left w:val="none" w:sz="0" w:space="0" w:color="auto"/>
        <w:bottom w:val="none" w:sz="0" w:space="0" w:color="auto"/>
        <w:right w:val="none" w:sz="0" w:space="0" w:color="auto"/>
      </w:divBdr>
    </w:div>
    <w:div w:id="655763225">
      <w:bodyDiv w:val="1"/>
      <w:marLeft w:val="0"/>
      <w:marRight w:val="0"/>
      <w:marTop w:val="0"/>
      <w:marBottom w:val="0"/>
      <w:divBdr>
        <w:top w:val="none" w:sz="0" w:space="0" w:color="auto"/>
        <w:left w:val="none" w:sz="0" w:space="0" w:color="auto"/>
        <w:bottom w:val="none" w:sz="0" w:space="0" w:color="auto"/>
        <w:right w:val="none" w:sz="0" w:space="0" w:color="auto"/>
      </w:divBdr>
      <w:divsChild>
        <w:div w:id="239489488">
          <w:marLeft w:val="0"/>
          <w:marRight w:val="0"/>
          <w:marTop w:val="0"/>
          <w:marBottom w:val="0"/>
          <w:divBdr>
            <w:top w:val="none" w:sz="0" w:space="0" w:color="auto"/>
            <w:left w:val="none" w:sz="0" w:space="0" w:color="auto"/>
            <w:bottom w:val="none" w:sz="0" w:space="0" w:color="auto"/>
            <w:right w:val="none" w:sz="0" w:space="0" w:color="auto"/>
          </w:divBdr>
          <w:divsChild>
            <w:div w:id="717051333">
              <w:marLeft w:val="0"/>
              <w:marRight w:val="0"/>
              <w:marTop w:val="0"/>
              <w:marBottom w:val="0"/>
              <w:divBdr>
                <w:top w:val="none" w:sz="0" w:space="0" w:color="auto"/>
                <w:left w:val="none" w:sz="0" w:space="0" w:color="auto"/>
                <w:bottom w:val="none" w:sz="0" w:space="0" w:color="auto"/>
                <w:right w:val="none" w:sz="0" w:space="0" w:color="auto"/>
              </w:divBdr>
              <w:divsChild>
                <w:div w:id="1757164031">
                  <w:marLeft w:val="0"/>
                  <w:marRight w:val="0"/>
                  <w:marTop w:val="0"/>
                  <w:marBottom w:val="0"/>
                  <w:divBdr>
                    <w:top w:val="none" w:sz="0" w:space="0" w:color="auto"/>
                    <w:left w:val="none" w:sz="0" w:space="0" w:color="auto"/>
                    <w:bottom w:val="none" w:sz="0" w:space="0" w:color="auto"/>
                    <w:right w:val="none" w:sz="0" w:space="0" w:color="auto"/>
                  </w:divBdr>
                  <w:divsChild>
                    <w:div w:id="1746369791">
                      <w:marLeft w:val="0"/>
                      <w:marRight w:val="0"/>
                      <w:marTop w:val="0"/>
                      <w:marBottom w:val="0"/>
                      <w:divBdr>
                        <w:top w:val="none" w:sz="0" w:space="0" w:color="auto"/>
                        <w:left w:val="none" w:sz="0" w:space="0" w:color="auto"/>
                        <w:bottom w:val="none" w:sz="0" w:space="0" w:color="auto"/>
                        <w:right w:val="none" w:sz="0" w:space="0" w:color="auto"/>
                      </w:divBdr>
                      <w:divsChild>
                        <w:div w:id="1119647194">
                          <w:marLeft w:val="0"/>
                          <w:marRight w:val="0"/>
                          <w:marTop w:val="0"/>
                          <w:marBottom w:val="0"/>
                          <w:divBdr>
                            <w:top w:val="none" w:sz="0" w:space="0" w:color="auto"/>
                            <w:left w:val="none" w:sz="0" w:space="0" w:color="auto"/>
                            <w:bottom w:val="none" w:sz="0" w:space="0" w:color="auto"/>
                            <w:right w:val="none" w:sz="0" w:space="0" w:color="auto"/>
                          </w:divBdr>
                          <w:divsChild>
                            <w:div w:id="1063287525">
                              <w:marLeft w:val="15"/>
                              <w:marRight w:val="195"/>
                              <w:marTop w:val="0"/>
                              <w:marBottom w:val="0"/>
                              <w:divBdr>
                                <w:top w:val="none" w:sz="0" w:space="0" w:color="auto"/>
                                <w:left w:val="none" w:sz="0" w:space="0" w:color="auto"/>
                                <w:bottom w:val="none" w:sz="0" w:space="0" w:color="auto"/>
                                <w:right w:val="none" w:sz="0" w:space="0" w:color="auto"/>
                              </w:divBdr>
                              <w:divsChild>
                                <w:div w:id="866337538">
                                  <w:marLeft w:val="0"/>
                                  <w:marRight w:val="0"/>
                                  <w:marTop w:val="0"/>
                                  <w:marBottom w:val="0"/>
                                  <w:divBdr>
                                    <w:top w:val="none" w:sz="0" w:space="0" w:color="auto"/>
                                    <w:left w:val="none" w:sz="0" w:space="0" w:color="auto"/>
                                    <w:bottom w:val="none" w:sz="0" w:space="0" w:color="auto"/>
                                    <w:right w:val="none" w:sz="0" w:space="0" w:color="auto"/>
                                  </w:divBdr>
                                  <w:divsChild>
                                    <w:div w:id="1202135364">
                                      <w:marLeft w:val="0"/>
                                      <w:marRight w:val="0"/>
                                      <w:marTop w:val="0"/>
                                      <w:marBottom w:val="0"/>
                                      <w:divBdr>
                                        <w:top w:val="none" w:sz="0" w:space="0" w:color="auto"/>
                                        <w:left w:val="none" w:sz="0" w:space="0" w:color="auto"/>
                                        <w:bottom w:val="none" w:sz="0" w:space="0" w:color="auto"/>
                                        <w:right w:val="none" w:sz="0" w:space="0" w:color="auto"/>
                                      </w:divBdr>
                                      <w:divsChild>
                                        <w:div w:id="1896965863">
                                          <w:marLeft w:val="0"/>
                                          <w:marRight w:val="0"/>
                                          <w:marTop w:val="0"/>
                                          <w:marBottom w:val="0"/>
                                          <w:divBdr>
                                            <w:top w:val="none" w:sz="0" w:space="0" w:color="auto"/>
                                            <w:left w:val="none" w:sz="0" w:space="0" w:color="auto"/>
                                            <w:bottom w:val="none" w:sz="0" w:space="0" w:color="auto"/>
                                            <w:right w:val="none" w:sz="0" w:space="0" w:color="auto"/>
                                          </w:divBdr>
                                          <w:divsChild>
                                            <w:div w:id="2104957680">
                                              <w:marLeft w:val="0"/>
                                              <w:marRight w:val="0"/>
                                              <w:marTop w:val="0"/>
                                              <w:marBottom w:val="0"/>
                                              <w:divBdr>
                                                <w:top w:val="none" w:sz="0" w:space="0" w:color="auto"/>
                                                <w:left w:val="none" w:sz="0" w:space="0" w:color="auto"/>
                                                <w:bottom w:val="none" w:sz="0" w:space="0" w:color="auto"/>
                                                <w:right w:val="none" w:sz="0" w:space="0" w:color="auto"/>
                                              </w:divBdr>
                                              <w:divsChild>
                                                <w:div w:id="566956577">
                                                  <w:marLeft w:val="0"/>
                                                  <w:marRight w:val="0"/>
                                                  <w:marTop w:val="0"/>
                                                  <w:marBottom w:val="0"/>
                                                  <w:divBdr>
                                                    <w:top w:val="none" w:sz="0" w:space="0" w:color="auto"/>
                                                    <w:left w:val="none" w:sz="0" w:space="0" w:color="auto"/>
                                                    <w:bottom w:val="none" w:sz="0" w:space="0" w:color="auto"/>
                                                    <w:right w:val="none" w:sz="0" w:space="0" w:color="auto"/>
                                                  </w:divBdr>
                                                  <w:divsChild>
                                                    <w:div w:id="1569539304">
                                                      <w:marLeft w:val="0"/>
                                                      <w:marRight w:val="0"/>
                                                      <w:marTop w:val="0"/>
                                                      <w:marBottom w:val="0"/>
                                                      <w:divBdr>
                                                        <w:top w:val="none" w:sz="0" w:space="0" w:color="auto"/>
                                                        <w:left w:val="none" w:sz="0" w:space="0" w:color="auto"/>
                                                        <w:bottom w:val="none" w:sz="0" w:space="0" w:color="auto"/>
                                                        <w:right w:val="none" w:sz="0" w:space="0" w:color="auto"/>
                                                      </w:divBdr>
                                                      <w:divsChild>
                                                        <w:div w:id="373232917">
                                                          <w:marLeft w:val="0"/>
                                                          <w:marRight w:val="0"/>
                                                          <w:marTop w:val="0"/>
                                                          <w:marBottom w:val="0"/>
                                                          <w:divBdr>
                                                            <w:top w:val="none" w:sz="0" w:space="0" w:color="auto"/>
                                                            <w:left w:val="none" w:sz="0" w:space="0" w:color="auto"/>
                                                            <w:bottom w:val="none" w:sz="0" w:space="0" w:color="auto"/>
                                                            <w:right w:val="none" w:sz="0" w:space="0" w:color="auto"/>
                                                          </w:divBdr>
                                                          <w:divsChild>
                                                            <w:div w:id="1447232613">
                                                              <w:marLeft w:val="0"/>
                                                              <w:marRight w:val="0"/>
                                                              <w:marTop w:val="0"/>
                                                              <w:marBottom w:val="0"/>
                                                              <w:divBdr>
                                                                <w:top w:val="none" w:sz="0" w:space="0" w:color="auto"/>
                                                                <w:left w:val="none" w:sz="0" w:space="0" w:color="auto"/>
                                                                <w:bottom w:val="none" w:sz="0" w:space="0" w:color="auto"/>
                                                                <w:right w:val="none" w:sz="0" w:space="0" w:color="auto"/>
                                                              </w:divBdr>
                                                              <w:divsChild>
                                                                <w:div w:id="2135706922">
                                                                  <w:marLeft w:val="0"/>
                                                                  <w:marRight w:val="0"/>
                                                                  <w:marTop w:val="0"/>
                                                                  <w:marBottom w:val="0"/>
                                                                  <w:divBdr>
                                                                    <w:top w:val="none" w:sz="0" w:space="0" w:color="auto"/>
                                                                    <w:left w:val="none" w:sz="0" w:space="0" w:color="auto"/>
                                                                    <w:bottom w:val="none" w:sz="0" w:space="0" w:color="auto"/>
                                                                    <w:right w:val="none" w:sz="0" w:space="0" w:color="auto"/>
                                                                  </w:divBdr>
                                                                  <w:divsChild>
                                                                    <w:div w:id="1584140653">
                                                                      <w:marLeft w:val="405"/>
                                                                      <w:marRight w:val="0"/>
                                                                      <w:marTop w:val="0"/>
                                                                      <w:marBottom w:val="0"/>
                                                                      <w:divBdr>
                                                                        <w:top w:val="none" w:sz="0" w:space="0" w:color="auto"/>
                                                                        <w:left w:val="none" w:sz="0" w:space="0" w:color="auto"/>
                                                                        <w:bottom w:val="none" w:sz="0" w:space="0" w:color="auto"/>
                                                                        <w:right w:val="none" w:sz="0" w:space="0" w:color="auto"/>
                                                                      </w:divBdr>
                                                                      <w:divsChild>
                                                                        <w:div w:id="1560508644">
                                                                          <w:marLeft w:val="0"/>
                                                                          <w:marRight w:val="0"/>
                                                                          <w:marTop w:val="0"/>
                                                                          <w:marBottom w:val="0"/>
                                                                          <w:divBdr>
                                                                            <w:top w:val="none" w:sz="0" w:space="0" w:color="auto"/>
                                                                            <w:left w:val="none" w:sz="0" w:space="0" w:color="auto"/>
                                                                            <w:bottom w:val="none" w:sz="0" w:space="0" w:color="auto"/>
                                                                            <w:right w:val="none" w:sz="0" w:space="0" w:color="auto"/>
                                                                          </w:divBdr>
                                                                          <w:divsChild>
                                                                            <w:div w:id="138956905">
                                                                              <w:marLeft w:val="0"/>
                                                                              <w:marRight w:val="0"/>
                                                                              <w:marTop w:val="0"/>
                                                                              <w:marBottom w:val="0"/>
                                                                              <w:divBdr>
                                                                                <w:top w:val="none" w:sz="0" w:space="0" w:color="auto"/>
                                                                                <w:left w:val="none" w:sz="0" w:space="0" w:color="auto"/>
                                                                                <w:bottom w:val="none" w:sz="0" w:space="0" w:color="auto"/>
                                                                                <w:right w:val="none" w:sz="0" w:space="0" w:color="auto"/>
                                                                              </w:divBdr>
                                                                              <w:divsChild>
                                                                                <w:div w:id="891041482">
                                                                                  <w:marLeft w:val="0"/>
                                                                                  <w:marRight w:val="0"/>
                                                                                  <w:marTop w:val="60"/>
                                                                                  <w:marBottom w:val="0"/>
                                                                                  <w:divBdr>
                                                                                    <w:top w:val="none" w:sz="0" w:space="0" w:color="auto"/>
                                                                                    <w:left w:val="none" w:sz="0" w:space="0" w:color="auto"/>
                                                                                    <w:bottom w:val="none" w:sz="0" w:space="0" w:color="auto"/>
                                                                                    <w:right w:val="none" w:sz="0" w:space="0" w:color="auto"/>
                                                                                  </w:divBdr>
                                                                                  <w:divsChild>
                                                                                    <w:div w:id="604388794">
                                                                                      <w:marLeft w:val="0"/>
                                                                                      <w:marRight w:val="0"/>
                                                                                      <w:marTop w:val="0"/>
                                                                                      <w:marBottom w:val="0"/>
                                                                                      <w:divBdr>
                                                                                        <w:top w:val="none" w:sz="0" w:space="0" w:color="auto"/>
                                                                                        <w:left w:val="none" w:sz="0" w:space="0" w:color="auto"/>
                                                                                        <w:bottom w:val="none" w:sz="0" w:space="0" w:color="auto"/>
                                                                                        <w:right w:val="none" w:sz="0" w:space="0" w:color="auto"/>
                                                                                      </w:divBdr>
                                                                                      <w:divsChild>
                                                                                        <w:div w:id="904070068">
                                                                                          <w:marLeft w:val="0"/>
                                                                                          <w:marRight w:val="0"/>
                                                                                          <w:marTop w:val="0"/>
                                                                                          <w:marBottom w:val="0"/>
                                                                                          <w:divBdr>
                                                                                            <w:top w:val="none" w:sz="0" w:space="0" w:color="auto"/>
                                                                                            <w:left w:val="none" w:sz="0" w:space="0" w:color="auto"/>
                                                                                            <w:bottom w:val="none" w:sz="0" w:space="0" w:color="auto"/>
                                                                                            <w:right w:val="none" w:sz="0" w:space="0" w:color="auto"/>
                                                                                          </w:divBdr>
                                                                                          <w:divsChild>
                                                                                            <w:div w:id="559560406">
                                                                                              <w:marLeft w:val="0"/>
                                                                                              <w:marRight w:val="0"/>
                                                                                              <w:marTop w:val="0"/>
                                                                                              <w:marBottom w:val="0"/>
                                                                                              <w:divBdr>
                                                                                                <w:top w:val="none" w:sz="0" w:space="0" w:color="auto"/>
                                                                                                <w:left w:val="none" w:sz="0" w:space="0" w:color="auto"/>
                                                                                                <w:bottom w:val="none" w:sz="0" w:space="0" w:color="auto"/>
                                                                                                <w:right w:val="none" w:sz="0" w:space="0" w:color="auto"/>
                                                                                              </w:divBdr>
                                                                                              <w:divsChild>
                                                                                                <w:div w:id="974456323">
                                                                                                  <w:marLeft w:val="0"/>
                                                                                                  <w:marRight w:val="0"/>
                                                                                                  <w:marTop w:val="0"/>
                                                                                                  <w:marBottom w:val="0"/>
                                                                                                  <w:divBdr>
                                                                                                    <w:top w:val="none" w:sz="0" w:space="0" w:color="auto"/>
                                                                                                    <w:left w:val="none" w:sz="0" w:space="0" w:color="auto"/>
                                                                                                    <w:bottom w:val="none" w:sz="0" w:space="0" w:color="auto"/>
                                                                                                    <w:right w:val="none" w:sz="0" w:space="0" w:color="auto"/>
                                                                                                  </w:divBdr>
                                                                                                  <w:divsChild>
                                                                                                    <w:div w:id="1947154170">
                                                                                                      <w:marLeft w:val="0"/>
                                                                                                      <w:marRight w:val="0"/>
                                                                                                      <w:marTop w:val="0"/>
                                                                                                      <w:marBottom w:val="0"/>
                                                                                                      <w:divBdr>
                                                                                                        <w:top w:val="none" w:sz="0" w:space="0" w:color="auto"/>
                                                                                                        <w:left w:val="none" w:sz="0" w:space="0" w:color="auto"/>
                                                                                                        <w:bottom w:val="none" w:sz="0" w:space="0" w:color="auto"/>
                                                                                                        <w:right w:val="none" w:sz="0" w:space="0" w:color="auto"/>
                                                                                                      </w:divBdr>
                                                                                                      <w:divsChild>
                                                                                                        <w:div w:id="1565528722">
                                                                                                          <w:marLeft w:val="0"/>
                                                                                                          <w:marRight w:val="0"/>
                                                                                                          <w:marTop w:val="0"/>
                                                                                                          <w:marBottom w:val="0"/>
                                                                                                          <w:divBdr>
                                                                                                            <w:top w:val="none" w:sz="0" w:space="0" w:color="auto"/>
                                                                                                            <w:left w:val="none" w:sz="0" w:space="0" w:color="auto"/>
                                                                                                            <w:bottom w:val="none" w:sz="0" w:space="0" w:color="auto"/>
                                                                                                            <w:right w:val="none" w:sz="0" w:space="0" w:color="auto"/>
                                                                                                          </w:divBdr>
                                                                                                          <w:divsChild>
                                                                                                            <w:div w:id="469178625">
                                                                                                              <w:marLeft w:val="0"/>
                                                                                                              <w:marRight w:val="0"/>
                                                                                                              <w:marTop w:val="0"/>
                                                                                                              <w:marBottom w:val="0"/>
                                                                                                              <w:divBdr>
                                                                                                                <w:top w:val="none" w:sz="0" w:space="0" w:color="auto"/>
                                                                                                                <w:left w:val="none" w:sz="0" w:space="0" w:color="auto"/>
                                                                                                                <w:bottom w:val="none" w:sz="0" w:space="0" w:color="auto"/>
                                                                                                                <w:right w:val="none" w:sz="0" w:space="0" w:color="auto"/>
                                                                                                              </w:divBdr>
                                                                                                              <w:divsChild>
                                                                                                                <w:div w:id="21209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418953">
      <w:bodyDiv w:val="1"/>
      <w:marLeft w:val="0"/>
      <w:marRight w:val="0"/>
      <w:marTop w:val="0"/>
      <w:marBottom w:val="0"/>
      <w:divBdr>
        <w:top w:val="none" w:sz="0" w:space="0" w:color="auto"/>
        <w:left w:val="none" w:sz="0" w:space="0" w:color="auto"/>
        <w:bottom w:val="none" w:sz="0" w:space="0" w:color="auto"/>
        <w:right w:val="none" w:sz="0" w:space="0" w:color="auto"/>
      </w:divBdr>
    </w:div>
    <w:div w:id="658919332">
      <w:bodyDiv w:val="1"/>
      <w:marLeft w:val="0"/>
      <w:marRight w:val="0"/>
      <w:marTop w:val="0"/>
      <w:marBottom w:val="0"/>
      <w:divBdr>
        <w:top w:val="none" w:sz="0" w:space="0" w:color="auto"/>
        <w:left w:val="none" w:sz="0" w:space="0" w:color="auto"/>
        <w:bottom w:val="none" w:sz="0" w:space="0" w:color="auto"/>
        <w:right w:val="none" w:sz="0" w:space="0" w:color="auto"/>
      </w:divBdr>
    </w:div>
    <w:div w:id="660158101">
      <w:bodyDiv w:val="1"/>
      <w:marLeft w:val="0"/>
      <w:marRight w:val="0"/>
      <w:marTop w:val="0"/>
      <w:marBottom w:val="0"/>
      <w:divBdr>
        <w:top w:val="none" w:sz="0" w:space="0" w:color="auto"/>
        <w:left w:val="none" w:sz="0" w:space="0" w:color="auto"/>
        <w:bottom w:val="none" w:sz="0" w:space="0" w:color="auto"/>
        <w:right w:val="none" w:sz="0" w:space="0" w:color="auto"/>
      </w:divBdr>
      <w:divsChild>
        <w:div w:id="16587799">
          <w:marLeft w:val="480"/>
          <w:marRight w:val="0"/>
          <w:marTop w:val="0"/>
          <w:marBottom w:val="0"/>
          <w:divBdr>
            <w:top w:val="none" w:sz="0" w:space="0" w:color="auto"/>
            <w:left w:val="none" w:sz="0" w:space="0" w:color="auto"/>
            <w:bottom w:val="none" w:sz="0" w:space="0" w:color="auto"/>
            <w:right w:val="none" w:sz="0" w:space="0" w:color="auto"/>
          </w:divBdr>
        </w:div>
        <w:div w:id="777942335">
          <w:marLeft w:val="480"/>
          <w:marRight w:val="0"/>
          <w:marTop w:val="0"/>
          <w:marBottom w:val="0"/>
          <w:divBdr>
            <w:top w:val="none" w:sz="0" w:space="0" w:color="auto"/>
            <w:left w:val="none" w:sz="0" w:space="0" w:color="auto"/>
            <w:bottom w:val="none" w:sz="0" w:space="0" w:color="auto"/>
            <w:right w:val="none" w:sz="0" w:space="0" w:color="auto"/>
          </w:divBdr>
        </w:div>
      </w:divsChild>
    </w:div>
    <w:div w:id="662316742">
      <w:bodyDiv w:val="1"/>
      <w:marLeft w:val="0"/>
      <w:marRight w:val="0"/>
      <w:marTop w:val="0"/>
      <w:marBottom w:val="0"/>
      <w:divBdr>
        <w:top w:val="none" w:sz="0" w:space="0" w:color="auto"/>
        <w:left w:val="none" w:sz="0" w:space="0" w:color="auto"/>
        <w:bottom w:val="none" w:sz="0" w:space="0" w:color="auto"/>
        <w:right w:val="none" w:sz="0" w:space="0" w:color="auto"/>
      </w:divBdr>
    </w:div>
    <w:div w:id="664088924">
      <w:bodyDiv w:val="1"/>
      <w:marLeft w:val="0"/>
      <w:marRight w:val="0"/>
      <w:marTop w:val="0"/>
      <w:marBottom w:val="0"/>
      <w:divBdr>
        <w:top w:val="none" w:sz="0" w:space="0" w:color="auto"/>
        <w:left w:val="none" w:sz="0" w:space="0" w:color="auto"/>
        <w:bottom w:val="none" w:sz="0" w:space="0" w:color="auto"/>
        <w:right w:val="none" w:sz="0" w:space="0" w:color="auto"/>
      </w:divBdr>
    </w:div>
    <w:div w:id="664355056">
      <w:bodyDiv w:val="1"/>
      <w:marLeft w:val="0"/>
      <w:marRight w:val="0"/>
      <w:marTop w:val="0"/>
      <w:marBottom w:val="0"/>
      <w:divBdr>
        <w:top w:val="none" w:sz="0" w:space="0" w:color="auto"/>
        <w:left w:val="none" w:sz="0" w:space="0" w:color="auto"/>
        <w:bottom w:val="none" w:sz="0" w:space="0" w:color="auto"/>
        <w:right w:val="none" w:sz="0" w:space="0" w:color="auto"/>
      </w:divBdr>
      <w:divsChild>
        <w:div w:id="50465547">
          <w:marLeft w:val="0"/>
          <w:marRight w:val="0"/>
          <w:marTop w:val="0"/>
          <w:marBottom w:val="0"/>
          <w:divBdr>
            <w:top w:val="none" w:sz="0" w:space="0" w:color="auto"/>
            <w:left w:val="none" w:sz="0" w:space="0" w:color="auto"/>
            <w:bottom w:val="none" w:sz="0" w:space="0" w:color="auto"/>
            <w:right w:val="none" w:sz="0" w:space="0" w:color="auto"/>
          </w:divBdr>
        </w:div>
        <w:div w:id="139422386">
          <w:marLeft w:val="0"/>
          <w:marRight w:val="0"/>
          <w:marTop w:val="0"/>
          <w:marBottom w:val="0"/>
          <w:divBdr>
            <w:top w:val="none" w:sz="0" w:space="0" w:color="auto"/>
            <w:left w:val="none" w:sz="0" w:space="0" w:color="auto"/>
            <w:bottom w:val="none" w:sz="0" w:space="0" w:color="auto"/>
            <w:right w:val="none" w:sz="0" w:space="0" w:color="auto"/>
          </w:divBdr>
        </w:div>
        <w:div w:id="322465362">
          <w:marLeft w:val="0"/>
          <w:marRight w:val="0"/>
          <w:marTop w:val="0"/>
          <w:marBottom w:val="0"/>
          <w:divBdr>
            <w:top w:val="none" w:sz="0" w:space="0" w:color="auto"/>
            <w:left w:val="none" w:sz="0" w:space="0" w:color="auto"/>
            <w:bottom w:val="none" w:sz="0" w:space="0" w:color="auto"/>
            <w:right w:val="none" w:sz="0" w:space="0" w:color="auto"/>
          </w:divBdr>
        </w:div>
        <w:div w:id="577862130">
          <w:marLeft w:val="0"/>
          <w:marRight w:val="0"/>
          <w:marTop w:val="0"/>
          <w:marBottom w:val="0"/>
          <w:divBdr>
            <w:top w:val="none" w:sz="0" w:space="0" w:color="auto"/>
            <w:left w:val="none" w:sz="0" w:space="0" w:color="auto"/>
            <w:bottom w:val="none" w:sz="0" w:space="0" w:color="auto"/>
            <w:right w:val="none" w:sz="0" w:space="0" w:color="auto"/>
          </w:divBdr>
        </w:div>
        <w:div w:id="633830357">
          <w:marLeft w:val="0"/>
          <w:marRight w:val="0"/>
          <w:marTop w:val="0"/>
          <w:marBottom w:val="0"/>
          <w:divBdr>
            <w:top w:val="none" w:sz="0" w:space="0" w:color="auto"/>
            <w:left w:val="none" w:sz="0" w:space="0" w:color="auto"/>
            <w:bottom w:val="none" w:sz="0" w:space="0" w:color="auto"/>
            <w:right w:val="none" w:sz="0" w:space="0" w:color="auto"/>
          </w:divBdr>
        </w:div>
        <w:div w:id="919174487">
          <w:marLeft w:val="0"/>
          <w:marRight w:val="0"/>
          <w:marTop w:val="0"/>
          <w:marBottom w:val="0"/>
          <w:divBdr>
            <w:top w:val="none" w:sz="0" w:space="0" w:color="auto"/>
            <w:left w:val="none" w:sz="0" w:space="0" w:color="auto"/>
            <w:bottom w:val="none" w:sz="0" w:space="0" w:color="auto"/>
            <w:right w:val="none" w:sz="0" w:space="0" w:color="auto"/>
          </w:divBdr>
          <w:divsChild>
            <w:div w:id="63525868">
              <w:marLeft w:val="0"/>
              <w:marRight w:val="0"/>
              <w:marTop w:val="0"/>
              <w:marBottom w:val="0"/>
              <w:divBdr>
                <w:top w:val="none" w:sz="0" w:space="0" w:color="auto"/>
                <w:left w:val="none" w:sz="0" w:space="0" w:color="auto"/>
                <w:bottom w:val="none" w:sz="0" w:space="0" w:color="auto"/>
                <w:right w:val="none" w:sz="0" w:space="0" w:color="auto"/>
              </w:divBdr>
            </w:div>
            <w:div w:id="284779171">
              <w:marLeft w:val="0"/>
              <w:marRight w:val="0"/>
              <w:marTop w:val="0"/>
              <w:marBottom w:val="0"/>
              <w:divBdr>
                <w:top w:val="none" w:sz="0" w:space="0" w:color="auto"/>
                <w:left w:val="none" w:sz="0" w:space="0" w:color="auto"/>
                <w:bottom w:val="none" w:sz="0" w:space="0" w:color="auto"/>
                <w:right w:val="none" w:sz="0" w:space="0" w:color="auto"/>
              </w:divBdr>
            </w:div>
            <w:div w:id="330179938">
              <w:marLeft w:val="0"/>
              <w:marRight w:val="0"/>
              <w:marTop w:val="0"/>
              <w:marBottom w:val="0"/>
              <w:divBdr>
                <w:top w:val="none" w:sz="0" w:space="0" w:color="auto"/>
                <w:left w:val="none" w:sz="0" w:space="0" w:color="auto"/>
                <w:bottom w:val="none" w:sz="0" w:space="0" w:color="auto"/>
                <w:right w:val="none" w:sz="0" w:space="0" w:color="auto"/>
              </w:divBdr>
            </w:div>
            <w:div w:id="562958124">
              <w:marLeft w:val="0"/>
              <w:marRight w:val="0"/>
              <w:marTop w:val="0"/>
              <w:marBottom w:val="0"/>
              <w:divBdr>
                <w:top w:val="none" w:sz="0" w:space="0" w:color="auto"/>
                <w:left w:val="none" w:sz="0" w:space="0" w:color="auto"/>
                <w:bottom w:val="none" w:sz="0" w:space="0" w:color="auto"/>
                <w:right w:val="none" w:sz="0" w:space="0" w:color="auto"/>
              </w:divBdr>
            </w:div>
            <w:div w:id="737484018">
              <w:marLeft w:val="0"/>
              <w:marRight w:val="0"/>
              <w:marTop w:val="0"/>
              <w:marBottom w:val="0"/>
              <w:divBdr>
                <w:top w:val="none" w:sz="0" w:space="0" w:color="auto"/>
                <w:left w:val="none" w:sz="0" w:space="0" w:color="auto"/>
                <w:bottom w:val="none" w:sz="0" w:space="0" w:color="auto"/>
                <w:right w:val="none" w:sz="0" w:space="0" w:color="auto"/>
              </w:divBdr>
            </w:div>
            <w:div w:id="742993071">
              <w:marLeft w:val="0"/>
              <w:marRight w:val="0"/>
              <w:marTop w:val="0"/>
              <w:marBottom w:val="0"/>
              <w:divBdr>
                <w:top w:val="none" w:sz="0" w:space="0" w:color="auto"/>
                <w:left w:val="none" w:sz="0" w:space="0" w:color="auto"/>
                <w:bottom w:val="none" w:sz="0" w:space="0" w:color="auto"/>
                <w:right w:val="none" w:sz="0" w:space="0" w:color="auto"/>
              </w:divBdr>
            </w:div>
            <w:div w:id="869760421">
              <w:marLeft w:val="0"/>
              <w:marRight w:val="0"/>
              <w:marTop w:val="0"/>
              <w:marBottom w:val="0"/>
              <w:divBdr>
                <w:top w:val="none" w:sz="0" w:space="0" w:color="auto"/>
                <w:left w:val="none" w:sz="0" w:space="0" w:color="auto"/>
                <w:bottom w:val="none" w:sz="0" w:space="0" w:color="auto"/>
                <w:right w:val="none" w:sz="0" w:space="0" w:color="auto"/>
              </w:divBdr>
            </w:div>
            <w:div w:id="982662208">
              <w:marLeft w:val="0"/>
              <w:marRight w:val="0"/>
              <w:marTop w:val="0"/>
              <w:marBottom w:val="0"/>
              <w:divBdr>
                <w:top w:val="none" w:sz="0" w:space="0" w:color="auto"/>
                <w:left w:val="none" w:sz="0" w:space="0" w:color="auto"/>
                <w:bottom w:val="none" w:sz="0" w:space="0" w:color="auto"/>
                <w:right w:val="none" w:sz="0" w:space="0" w:color="auto"/>
              </w:divBdr>
            </w:div>
            <w:div w:id="1053237959">
              <w:marLeft w:val="0"/>
              <w:marRight w:val="0"/>
              <w:marTop w:val="0"/>
              <w:marBottom w:val="0"/>
              <w:divBdr>
                <w:top w:val="none" w:sz="0" w:space="0" w:color="auto"/>
                <w:left w:val="none" w:sz="0" w:space="0" w:color="auto"/>
                <w:bottom w:val="none" w:sz="0" w:space="0" w:color="auto"/>
                <w:right w:val="none" w:sz="0" w:space="0" w:color="auto"/>
              </w:divBdr>
            </w:div>
            <w:div w:id="1097560362">
              <w:marLeft w:val="0"/>
              <w:marRight w:val="0"/>
              <w:marTop w:val="0"/>
              <w:marBottom w:val="0"/>
              <w:divBdr>
                <w:top w:val="none" w:sz="0" w:space="0" w:color="auto"/>
                <w:left w:val="none" w:sz="0" w:space="0" w:color="auto"/>
                <w:bottom w:val="none" w:sz="0" w:space="0" w:color="auto"/>
                <w:right w:val="none" w:sz="0" w:space="0" w:color="auto"/>
              </w:divBdr>
            </w:div>
            <w:div w:id="1110005961">
              <w:marLeft w:val="0"/>
              <w:marRight w:val="0"/>
              <w:marTop w:val="0"/>
              <w:marBottom w:val="0"/>
              <w:divBdr>
                <w:top w:val="none" w:sz="0" w:space="0" w:color="auto"/>
                <w:left w:val="none" w:sz="0" w:space="0" w:color="auto"/>
                <w:bottom w:val="none" w:sz="0" w:space="0" w:color="auto"/>
                <w:right w:val="none" w:sz="0" w:space="0" w:color="auto"/>
              </w:divBdr>
            </w:div>
            <w:div w:id="1114208608">
              <w:marLeft w:val="0"/>
              <w:marRight w:val="0"/>
              <w:marTop w:val="0"/>
              <w:marBottom w:val="0"/>
              <w:divBdr>
                <w:top w:val="none" w:sz="0" w:space="0" w:color="auto"/>
                <w:left w:val="none" w:sz="0" w:space="0" w:color="auto"/>
                <w:bottom w:val="none" w:sz="0" w:space="0" w:color="auto"/>
                <w:right w:val="none" w:sz="0" w:space="0" w:color="auto"/>
              </w:divBdr>
            </w:div>
            <w:div w:id="1228497720">
              <w:marLeft w:val="0"/>
              <w:marRight w:val="0"/>
              <w:marTop w:val="0"/>
              <w:marBottom w:val="0"/>
              <w:divBdr>
                <w:top w:val="none" w:sz="0" w:space="0" w:color="auto"/>
                <w:left w:val="none" w:sz="0" w:space="0" w:color="auto"/>
                <w:bottom w:val="none" w:sz="0" w:space="0" w:color="auto"/>
                <w:right w:val="none" w:sz="0" w:space="0" w:color="auto"/>
              </w:divBdr>
            </w:div>
            <w:div w:id="1291206762">
              <w:marLeft w:val="0"/>
              <w:marRight w:val="0"/>
              <w:marTop w:val="0"/>
              <w:marBottom w:val="0"/>
              <w:divBdr>
                <w:top w:val="none" w:sz="0" w:space="0" w:color="auto"/>
                <w:left w:val="none" w:sz="0" w:space="0" w:color="auto"/>
                <w:bottom w:val="none" w:sz="0" w:space="0" w:color="auto"/>
                <w:right w:val="none" w:sz="0" w:space="0" w:color="auto"/>
              </w:divBdr>
            </w:div>
            <w:div w:id="1466193532">
              <w:marLeft w:val="0"/>
              <w:marRight w:val="0"/>
              <w:marTop w:val="0"/>
              <w:marBottom w:val="0"/>
              <w:divBdr>
                <w:top w:val="none" w:sz="0" w:space="0" w:color="auto"/>
                <w:left w:val="none" w:sz="0" w:space="0" w:color="auto"/>
                <w:bottom w:val="none" w:sz="0" w:space="0" w:color="auto"/>
                <w:right w:val="none" w:sz="0" w:space="0" w:color="auto"/>
              </w:divBdr>
            </w:div>
            <w:div w:id="1607272776">
              <w:marLeft w:val="0"/>
              <w:marRight w:val="0"/>
              <w:marTop w:val="0"/>
              <w:marBottom w:val="0"/>
              <w:divBdr>
                <w:top w:val="none" w:sz="0" w:space="0" w:color="auto"/>
                <w:left w:val="none" w:sz="0" w:space="0" w:color="auto"/>
                <w:bottom w:val="none" w:sz="0" w:space="0" w:color="auto"/>
                <w:right w:val="none" w:sz="0" w:space="0" w:color="auto"/>
              </w:divBdr>
            </w:div>
            <w:div w:id="1752268024">
              <w:marLeft w:val="0"/>
              <w:marRight w:val="0"/>
              <w:marTop w:val="0"/>
              <w:marBottom w:val="0"/>
              <w:divBdr>
                <w:top w:val="none" w:sz="0" w:space="0" w:color="auto"/>
                <w:left w:val="none" w:sz="0" w:space="0" w:color="auto"/>
                <w:bottom w:val="none" w:sz="0" w:space="0" w:color="auto"/>
                <w:right w:val="none" w:sz="0" w:space="0" w:color="auto"/>
              </w:divBdr>
            </w:div>
            <w:div w:id="1795950984">
              <w:marLeft w:val="0"/>
              <w:marRight w:val="0"/>
              <w:marTop w:val="0"/>
              <w:marBottom w:val="0"/>
              <w:divBdr>
                <w:top w:val="none" w:sz="0" w:space="0" w:color="auto"/>
                <w:left w:val="none" w:sz="0" w:space="0" w:color="auto"/>
                <w:bottom w:val="none" w:sz="0" w:space="0" w:color="auto"/>
                <w:right w:val="none" w:sz="0" w:space="0" w:color="auto"/>
              </w:divBdr>
            </w:div>
            <w:div w:id="1985423712">
              <w:marLeft w:val="0"/>
              <w:marRight w:val="0"/>
              <w:marTop w:val="0"/>
              <w:marBottom w:val="0"/>
              <w:divBdr>
                <w:top w:val="none" w:sz="0" w:space="0" w:color="auto"/>
                <w:left w:val="none" w:sz="0" w:space="0" w:color="auto"/>
                <w:bottom w:val="none" w:sz="0" w:space="0" w:color="auto"/>
                <w:right w:val="none" w:sz="0" w:space="0" w:color="auto"/>
              </w:divBdr>
            </w:div>
            <w:div w:id="1996450465">
              <w:marLeft w:val="0"/>
              <w:marRight w:val="0"/>
              <w:marTop w:val="0"/>
              <w:marBottom w:val="0"/>
              <w:divBdr>
                <w:top w:val="none" w:sz="0" w:space="0" w:color="auto"/>
                <w:left w:val="none" w:sz="0" w:space="0" w:color="auto"/>
                <w:bottom w:val="none" w:sz="0" w:space="0" w:color="auto"/>
                <w:right w:val="none" w:sz="0" w:space="0" w:color="auto"/>
              </w:divBdr>
            </w:div>
          </w:divsChild>
        </w:div>
        <w:div w:id="1059212193">
          <w:marLeft w:val="0"/>
          <w:marRight w:val="0"/>
          <w:marTop w:val="0"/>
          <w:marBottom w:val="0"/>
          <w:divBdr>
            <w:top w:val="none" w:sz="0" w:space="0" w:color="auto"/>
            <w:left w:val="none" w:sz="0" w:space="0" w:color="auto"/>
            <w:bottom w:val="none" w:sz="0" w:space="0" w:color="auto"/>
            <w:right w:val="none" w:sz="0" w:space="0" w:color="auto"/>
          </w:divBdr>
        </w:div>
        <w:div w:id="1083724274">
          <w:marLeft w:val="0"/>
          <w:marRight w:val="0"/>
          <w:marTop w:val="0"/>
          <w:marBottom w:val="0"/>
          <w:divBdr>
            <w:top w:val="none" w:sz="0" w:space="0" w:color="auto"/>
            <w:left w:val="none" w:sz="0" w:space="0" w:color="auto"/>
            <w:bottom w:val="none" w:sz="0" w:space="0" w:color="auto"/>
            <w:right w:val="none" w:sz="0" w:space="0" w:color="auto"/>
          </w:divBdr>
          <w:divsChild>
            <w:div w:id="52778615">
              <w:marLeft w:val="0"/>
              <w:marRight w:val="0"/>
              <w:marTop w:val="0"/>
              <w:marBottom w:val="0"/>
              <w:divBdr>
                <w:top w:val="none" w:sz="0" w:space="0" w:color="auto"/>
                <w:left w:val="none" w:sz="0" w:space="0" w:color="auto"/>
                <w:bottom w:val="none" w:sz="0" w:space="0" w:color="auto"/>
                <w:right w:val="none" w:sz="0" w:space="0" w:color="auto"/>
              </w:divBdr>
            </w:div>
            <w:div w:id="305820702">
              <w:marLeft w:val="0"/>
              <w:marRight w:val="0"/>
              <w:marTop w:val="0"/>
              <w:marBottom w:val="0"/>
              <w:divBdr>
                <w:top w:val="none" w:sz="0" w:space="0" w:color="auto"/>
                <w:left w:val="none" w:sz="0" w:space="0" w:color="auto"/>
                <w:bottom w:val="none" w:sz="0" w:space="0" w:color="auto"/>
                <w:right w:val="none" w:sz="0" w:space="0" w:color="auto"/>
              </w:divBdr>
            </w:div>
            <w:div w:id="420682963">
              <w:marLeft w:val="0"/>
              <w:marRight w:val="0"/>
              <w:marTop w:val="0"/>
              <w:marBottom w:val="0"/>
              <w:divBdr>
                <w:top w:val="none" w:sz="0" w:space="0" w:color="auto"/>
                <w:left w:val="none" w:sz="0" w:space="0" w:color="auto"/>
                <w:bottom w:val="none" w:sz="0" w:space="0" w:color="auto"/>
                <w:right w:val="none" w:sz="0" w:space="0" w:color="auto"/>
              </w:divBdr>
            </w:div>
            <w:div w:id="703796771">
              <w:marLeft w:val="0"/>
              <w:marRight w:val="0"/>
              <w:marTop w:val="0"/>
              <w:marBottom w:val="0"/>
              <w:divBdr>
                <w:top w:val="none" w:sz="0" w:space="0" w:color="auto"/>
                <w:left w:val="none" w:sz="0" w:space="0" w:color="auto"/>
                <w:bottom w:val="none" w:sz="0" w:space="0" w:color="auto"/>
                <w:right w:val="none" w:sz="0" w:space="0" w:color="auto"/>
              </w:divBdr>
            </w:div>
            <w:div w:id="736516795">
              <w:marLeft w:val="0"/>
              <w:marRight w:val="0"/>
              <w:marTop w:val="0"/>
              <w:marBottom w:val="0"/>
              <w:divBdr>
                <w:top w:val="none" w:sz="0" w:space="0" w:color="auto"/>
                <w:left w:val="none" w:sz="0" w:space="0" w:color="auto"/>
                <w:bottom w:val="none" w:sz="0" w:space="0" w:color="auto"/>
                <w:right w:val="none" w:sz="0" w:space="0" w:color="auto"/>
              </w:divBdr>
            </w:div>
            <w:div w:id="740099524">
              <w:marLeft w:val="0"/>
              <w:marRight w:val="0"/>
              <w:marTop w:val="0"/>
              <w:marBottom w:val="0"/>
              <w:divBdr>
                <w:top w:val="none" w:sz="0" w:space="0" w:color="auto"/>
                <w:left w:val="none" w:sz="0" w:space="0" w:color="auto"/>
                <w:bottom w:val="none" w:sz="0" w:space="0" w:color="auto"/>
                <w:right w:val="none" w:sz="0" w:space="0" w:color="auto"/>
              </w:divBdr>
            </w:div>
            <w:div w:id="787504423">
              <w:marLeft w:val="0"/>
              <w:marRight w:val="0"/>
              <w:marTop w:val="0"/>
              <w:marBottom w:val="0"/>
              <w:divBdr>
                <w:top w:val="none" w:sz="0" w:space="0" w:color="auto"/>
                <w:left w:val="none" w:sz="0" w:space="0" w:color="auto"/>
                <w:bottom w:val="none" w:sz="0" w:space="0" w:color="auto"/>
                <w:right w:val="none" w:sz="0" w:space="0" w:color="auto"/>
              </w:divBdr>
            </w:div>
            <w:div w:id="940065316">
              <w:marLeft w:val="0"/>
              <w:marRight w:val="0"/>
              <w:marTop w:val="0"/>
              <w:marBottom w:val="0"/>
              <w:divBdr>
                <w:top w:val="none" w:sz="0" w:space="0" w:color="auto"/>
                <w:left w:val="none" w:sz="0" w:space="0" w:color="auto"/>
                <w:bottom w:val="none" w:sz="0" w:space="0" w:color="auto"/>
                <w:right w:val="none" w:sz="0" w:space="0" w:color="auto"/>
              </w:divBdr>
            </w:div>
            <w:div w:id="1092579874">
              <w:marLeft w:val="0"/>
              <w:marRight w:val="0"/>
              <w:marTop w:val="0"/>
              <w:marBottom w:val="0"/>
              <w:divBdr>
                <w:top w:val="none" w:sz="0" w:space="0" w:color="auto"/>
                <w:left w:val="none" w:sz="0" w:space="0" w:color="auto"/>
                <w:bottom w:val="none" w:sz="0" w:space="0" w:color="auto"/>
                <w:right w:val="none" w:sz="0" w:space="0" w:color="auto"/>
              </w:divBdr>
            </w:div>
            <w:div w:id="1178740005">
              <w:marLeft w:val="0"/>
              <w:marRight w:val="0"/>
              <w:marTop w:val="0"/>
              <w:marBottom w:val="0"/>
              <w:divBdr>
                <w:top w:val="none" w:sz="0" w:space="0" w:color="auto"/>
                <w:left w:val="none" w:sz="0" w:space="0" w:color="auto"/>
                <w:bottom w:val="none" w:sz="0" w:space="0" w:color="auto"/>
                <w:right w:val="none" w:sz="0" w:space="0" w:color="auto"/>
              </w:divBdr>
            </w:div>
            <w:div w:id="1212880592">
              <w:marLeft w:val="0"/>
              <w:marRight w:val="0"/>
              <w:marTop w:val="0"/>
              <w:marBottom w:val="0"/>
              <w:divBdr>
                <w:top w:val="none" w:sz="0" w:space="0" w:color="auto"/>
                <w:left w:val="none" w:sz="0" w:space="0" w:color="auto"/>
                <w:bottom w:val="none" w:sz="0" w:space="0" w:color="auto"/>
                <w:right w:val="none" w:sz="0" w:space="0" w:color="auto"/>
              </w:divBdr>
            </w:div>
            <w:div w:id="1346396559">
              <w:marLeft w:val="0"/>
              <w:marRight w:val="0"/>
              <w:marTop w:val="0"/>
              <w:marBottom w:val="0"/>
              <w:divBdr>
                <w:top w:val="none" w:sz="0" w:space="0" w:color="auto"/>
                <w:left w:val="none" w:sz="0" w:space="0" w:color="auto"/>
                <w:bottom w:val="none" w:sz="0" w:space="0" w:color="auto"/>
                <w:right w:val="none" w:sz="0" w:space="0" w:color="auto"/>
              </w:divBdr>
            </w:div>
            <w:div w:id="1370297697">
              <w:marLeft w:val="0"/>
              <w:marRight w:val="0"/>
              <w:marTop w:val="0"/>
              <w:marBottom w:val="0"/>
              <w:divBdr>
                <w:top w:val="none" w:sz="0" w:space="0" w:color="auto"/>
                <w:left w:val="none" w:sz="0" w:space="0" w:color="auto"/>
                <w:bottom w:val="none" w:sz="0" w:space="0" w:color="auto"/>
                <w:right w:val="none" w:sz="0" w:space="0" w:color="auto"/>
              </w:divBdr>
            </w:div>
            <w:div w:id="1441144304">
              <w:marLeft w:val="0"/>
              <w:marRight w:val="0"/>
              <w:marTop w:val="0"/>
              <w:marBottom w:val="0"/>
              <w:divBdr>
                <w:top w:val="none" w:sz="0" w:space="0" w:color="auto"/>
                <w:left w:val="none" w:sz="0" w:space="0" w:color="auto"/>
                <w:bottom w:val="none" w:sz="0" w:space="0" w:color="auto"/>
                <w:right w:val="none" w:sz="0" w:space="0" w:color="auto"/>
              </w:divBdr>
            </w:div>
            <w:div w:id="1447650656">
              <w:marLeft w:val="0"/>
              <w:marRight w:val="0"/>
              <w:marTop w:val="0"/>
              <w:marBottom w:val="0"/>
              <w:divBdr>
                <w:top w:val="none" w:sz="0" w:space="0" w:color="auto"/>
                <w:left w:val="none" w:sz="0" w:space="0" w:color="auto"/>
                <w:bottom w:val="none" w:sz="0" w:space="0" w:color="auto"/>
                <w:right w:val="none" w:sz="0" w:space="0" w:color="auto"/>
              </w:divBdr>
            </w:div>
            <w:div w:id="1522235594">
              <w:marLeft w:val="0"/>
              <w:marRight w:val="0"/>
              <w:marTop w:val="0"/>
              <w:marBottom w:val="0"/>
              <w:divBdr>
                <w:top w:val="none" w:sz="0" w:space="0" w:color="auto"/>
                <w:left w:val="none" w:sz="0" w:space="0" w:color="auto"/>
                <w:bottom w:val="none" w:sz="0" w:space="0" w:color="auto"/>
                <w:right w:val="none" w:sz="0" w:space="0" w:color="auto"/>
              </w:divBdr>
            </w:div>
            <w:div w:id="1543515063">
              <w:marLeft w:val="0"/>
              <w:marRight w:val="0"/>
              <w:marTop w:val="0"/>
              <w:marBottom w:val="0"/>
              <w:divBdr>
                <w:top w:val="none" w:sz="0" w:space="0" w:color="auto"/>
                <w:left w:val="none" w:sz="0" w:space="0" w:color="auto"/>
                <w:bottom w:val="none" w:sz="0" w:space="0" w:color="auto"/>
                <w:right w:val="none" w:sz="0" w:space="0" w:color="auto"/>
              </w:divBdr>
            </w:div>
            <w:div w:id="1771970918">
              <w:marLeft w:val="0"/>
              <w:marRight w:val="0"/>
              <w:marTop w:val="0"/>
              <w:marBottom w:val="0"/>
              <w:divBdr>
                <w:top w:val="none" w:sz="0" w:space="0" w:color="auto"/>
                <w:left w:val="none" w:sz="0" w:space="0" w:color="auto"/>
                <w:bottom w:val="none" w:sz="0" w:space="0" w:color="auto"/>
                <w:right w:val="none" w:sz="0" w:space="0" w:color="auto"/>
              </w:divBdr>
            </w:div>
            <w:div w:id="2021203215">
              <w:marLeft w:val="0"/>
              <w:marRight w:val="0"/>
              <w:marTop w:val="0"/>
              <w:marBottom w:val="0"/>
              <w:divBdr>
                <w:top w:val="none" w:sz="0" w:space="0" w:color="auto"/>
                <w:left w:val="none" w:sz="0" w:space="0" w:color="auto"/>
                <w:bottom w:val="none" w:sz="0" w:space="0" w:color="auto"/>
                <w:right w:val="none" w:sz="0" w:space="0" w:color="auto"/>
              </w:divBdr>
            </w:div>
          </w:divsChild>
        </w:div>
        <w:div w:id="1147279303">
          <w:marLeft w:val="0"/>
          <w:marRight w:val="0"/>
          <w:marTop w:val="0"/>
          <w:marBottom w:val="0"/>
          <w:divBdr>
            <w:top w:val="none" w:sz="0" w:space="0" w:color="auto"/>
            <w:left w:val="none" w:sz="0" w:space="0" w:color="auto"/>
            <w:bottom w:val="none" w:sz="0" w:space="0" w:color="auto"/>
            <w:right w:val="none" w:sz="0" w:space="0" w:color="auto"/>
          </w:divBdr>
        </w:div>
        <w:div w:id="1159931176">
          <w:marLeft w:val="0"/>
          <w:marRight w:val="0"/>
          <w:marTop w:val="0"/>
          <w:marBottom w:val="0"/>
          <w:divBdr>
            <w:top w:val="none" w:sz="0" w:space="0" w:color="auto"/>
            <w:left w:val="none" w:sz="0" w:space="0" w:color="auto"/>
            <w:bottom w:val="none" w:sz="0" w:space="0" w:color="auto"/>
            <w:right w:val="none" w:sz="0" w:space="0" w:color="auto"/>
          </w:divBdr>
        </w:div>
        <w:div w:id="1232159327">
          <w:marLeft w:val="0"/>
          <w:marRight w:val="0"/>
          <w:marTop w:val="0"/>
          <w:marBottom w:val="0"/>
          <w:divBdr>
            <w:top w:val="none" w:sz="0" w:space="0" w:color="auto"/>
            <w:left w:val="none" w:sz="0" w:space="0" w:color="auto"/>
            <w:bottom w:val="none" w:sz="0" w:space="0" w:color="auto"/>
            <w:right w:val="none" w:sz="0" w:space="0" w:color="auto"/>
          </w:divBdr>
        </w:div>
        <w:div w:id="1240602972">
          <w:marLeft w:val="0"/>
          <w:marRight w:val="0"/>
          <w:marTop w:val="0"/>
          <w:marBottom w:val="0"/>
          <w:divBdr>
            <w:top w:val="none" w:sz="0" w:space="0" w:color="auto"/>
            <w:left w:val="none" w:sz="0" w:space="0" w:color="auto"/>
            <w:bottom w:val="none" w:sz="0" w:space="0" w:color="auto"/>
            <w:right w:val="none" w:sz="0" w:space="0" w:color="auto"/>
          </w:divBdr>
        </w:div>
        <w:div w:id="1367176621">
          <w:marLeft w:val="0"/>
          <w:marRight w:val="0"/>
          <w:marTop w:val="0"/>
          <w:marBottom w:val="0"/>
          <w:divBdr>
            <w:top w:val="none" w:sz="0" w:space="0" w:color="auto"/>
            <w:left w:val="none" w:sz="0" w:space="0" w:color="auto"/>
            <w:bottom w:val="none" w:sz="0" w:space="0" w:color="auto"/>
            <w:right w:val="none" w:sz="0" w:space="0" w:color="auto"/>
          </w:divBdr>
        </w:div>
        <w:div w:id="1449932705">
          <w:marLeft w:val="0"/>
          <w:marRight w:val="0"/>
          <w:marTop w:val="0"/>
          <w:marBottom w:val="0"/>
          <w:divBdr>
            <w:top w:val="none" w:sz="0" w:space="0" w:color="auto"/>
            <w:left w:val="none" w:sz="0" w:space="0" w:color="auto"/>
            <w:bottom w:val="none" w:sz="0" w:space="0" w:color="auto"/>
            <w:right w:val="none" w:sz="0" w:space="0" w:color="auto"/>
          </w:divBdr>
          <w:divsChild>
            <w:div w:id="340159033">
              <w:marLeft w:val="0"/>
              <w:marRight w:val="0"/>
              <w:marTop w:val="0"/>
              <w:marBottom w:val="0"/>
              <w:divBdr>
                <w:top w:val="none" w:sz="0" w:space="0" w:color="auto"/>
                <w:left w:val="none" w:sz="0" w:space="0" w:color="auto"/>
                <w:bottom w:val="none" w:sz="0" w:space="0" w:color="auto"/>
                <w:right w:val="none" w:sz="0" w:space="0" w:color="auto"/>
              </w:divBdr>
            </w:div>
            <w:div w:id="379016897">
              <w:marLeft w:val="0"/>
              <w:marRight w:val="0"/>
              <w:marTop w:val="0"/>
              <w:marBottom w:val="0"/>
              <w:divBdr>
                <w:top w:val="none" w:sz="0" w:space="0" w:color="auto"/>
                <w:left w:val="none" w:sz="0" w:space="0" w:color="auto"/>
                <w:bottom w:val="none" w:sz="0" w:space="0" w:color="auto"/>
                <w:right w:val="none" w:sz="0" w:space="0" w:color="auto"/>
              </w:divBdr>
            </w:div>
            <w:div w:id="638344624">
              <w:marLeft w:val="0"/>
              <w:marRight w:val="0"/>
              <w:marTop w:val="0"/>
              <w:marBottom w:val="0"/>
              <w:divBdr>
                <w:top w:val="none" w:sz="0" w:space="0" w:color="auto"/>
                <w:left w:val="none" w:sz="0" w:space="0" w:color="auto"/>
                <w:bottom w:val="none" w:sz="0" w:space="0" w:color="auto"/>
                <w:right w:val="none" w:sz="0" w:space="0" w:color="auto"/>
              </w:divBdr>
            </w:div>
            <w:div w:id="800533442">
              <w:marLeft w:val="0"/>
              <w:marRight w:val="0"/>
              <w:marTop w:val="0"/>
              <w:marBottom w:val="0"/>
              <w:divBdr>
                <w:top w:val="none" w:sz="0" w:space="0" w:color="auto"/>
                <w:left w:val="none" w:sz="0" w:space="0" w:color="auto"/>
                <w:bottom w:val="none" w:sz="0" w:space="0" w:color="auto"/>
                <w:right w:val="none" w:sz="0" w:space="0" w:color="auto"/>
              </w:divBdr>
            </w:div>
            <w:div w:id="807550463">
              <w:marLeft w:val="0"/>
              <w:marRight w:val="0"/>
              <w:marTop w:val="0"/>
              <w:marBottom w:val="0"/>
              <w:divBdr>
                <w:top w:val="none" w:sz="0" w:space="0" w:color="auto"/>
                <w:left w:val="none" w:sz="0" w:space="0" w:color="auto"/>
                <w:bottom w:val="none" w:sz="0" w:space="0" w:color="auto"/>
                <w:right w:val="none" w:sz="0" w:space="0" w:color="auto"/>
              </w:divBdr>
            </w:div>
            <w:div w:id="1284533937">
              <w:marLeft w:val="0"/>
              <w:marRight w:val="0"/>
              <w:marTop w:val="0"/>
              <w:marBottom w:val="0"/>
              <w:divBdr>
                <w:top w:val="none" w:sz="0" w:space="0" w:color="auto"/>
                <w:left w:val="none" w:sz="0" w:space="0" w:color="auto"/>
                <w:bottom w:val="none" w:sz="0" w:space="0" w:color="auto"/>
                <w:right w:val="none" w:sz="0" w:space="0" w:color="auto"/>
              </w:divBdr>
            </w:div>
            <w:div w:id="1289894541">
              <w:marLeft w:val="0"/>
              <w:marRight w:val="0"/>
              <w:marTop w:val="0"/>
              <w:marBottom w:val="0"/>
              <w:divBdr>
                <w:top w:val="none" w:sz="0" w:space="0" w:color="auto"/>
                <w:left w:val="none" w:sz="0" w:space="0" w:color="auto"/>
                <w:bottom w:val="none" w:sz="0" w:space="0" w:color="auto"/>
                <w:right w:val="none" w:sz="0" w:space="0" w:color="auto"/>
              </w:divBdr>
            </w:div>
            <w:div w:id="1289972560">
              <w:marLeft w:val="0"/>
              <w:marRight w:val="0"/>
              <w:marTop w:val="0"/>
              <w:marBottom w:val="0"/>
              <w:divBdr>
                <w:top w:val="none" w:sz="0" w:space="0" w:color="auto"/>
                <w:left w:val="none" w:sz="0" w:space="0" w:color="auto"/>
                <w:bottom w:val="none" w:sz="0" w:space="0" w:color="auto"/>
                <w:right w:val="none" w:sz="0" w:space="0" w:color="auto"/>
              </w:divBdr>
            </w:div>
            <w:div w:id="1290748034">
              <w:marLeft w:val="0"/>
              <w:marRight w:val="0"/>
              <w:marTop w:val="0"/>
              <w:marBottom w:val="0"/>
              <w:divBdr>
                <w:top w:val="none" w:sz="0" w:space="0" w:color="auto"/>
                <w:left w:val="none" w:sz="0" w:space="0" w:color="auto"/>
                <w:bottom w:val="none" w:sz="0" w:space="0" w:color="auto"/>
                <w:right w:val="none" w:sz="0" w:space="0" w:color="auto"/>
              </w:divBdr>
            </w:div>
            <w:div w:id="1374884370">
              <w:marLeft w:val="0"/>
              <w:marRight w:val="0"/>
              <w:marTop w:val="0"/>
              <w:marBottom w:val="0"/>
              <w:divBdr>
                <w:top w:val="none" w:sz="0" w:space="0" w:color="auto"/>
                <w:left w:val="none" w:sz="0" w:space="0" w:color="auto"/>
                <w:bottom w:val="none" w:sz="0" w:space="0" w:color="auto"/>
                <w:right w:val="none" w:sz="0" w:space="0" w:color="auto"/>
              </w:divBdr>
            </w:div>
            <w:div w:id="1444760968">
              <w:marLeft w:val="0"/>
              <w:marRight w:val="0"/>
              <w:marTop w:val="0"/>
              <w:marBottom w:val="0"/>
              <w:divBdr>
                <w:top w:val="none" w:sz="0" w:space="0" w:color="auto"/>
                <w:left w:val="none" w:sz="0" w:space="0" w:color="auto"/>
                <w:bottom w:val="none" w:sz="0" w:space="0" w:color="auto"/>
                <w:right w:val="none" w:sz="0" w:space="0" w:color="auto"/>
              </w:divBdr>
            </w:div>
            <w:div w:id="1539388105">
              <w:marLeft w:val="0"/>
              <w:marRight w:val="0"/>
              <w:marTop w:val="0"/>
              <w:marBottom w:val="0"/>
              <w:divBdr>
                <w:top w:val="none" w:sz="0" w:space="0" w:color="auto"/>
                <w:left w:val="none" w:sz="0" w:space="0" w:color="auto"/>
                <w:bottom w:val="none" w:sz="0" w:space="0" w:color="auto"/>
                <w:right w:val="none" w:sz="0" w:space="0" w:color="auto"/>
              </w:divBdr>
            </w:div>
            <w:div w:id="1577547975">
              <w:marLeft w:val="0"/>
              <w:marRight w:val="0"/>
              <w:marTop w:val="0"/>
              <w:marBottom w:val="0"/>
              <w:divBdr>
                <w:top w:val="none" w:sz="0" w:space="0" w:color="auto"/>
                <w:left w:val="none" w:sz="0" w:space="0" w:color="auto"/>
                <w:bottom w:val="none" w:sz="0" w:space="0" w:color="auto"/>
                <w:right w:val="none" w:sz="0" w:space="0" w:color="auto"/>
              </w:divBdr>
            </w:div>
            <w:div w:id="1638023144">
              <w:marLeft w:val="0"/>
              <w:marRight w:val="0"/>
              <w:marTop w:val="0"/>
              <w:marBottom w:val="0"/>
              <w:divBdr>
                <w:top w:val="none" w:sz="0" w:space="0" w:color="auto"/>
                <w:left w:val="none" w:sz="0" w:space="0" w:color="auto"/>
                <w:bottom w:val="none" w:sz="0" w:space="0" w:color="auto"/>
                <w:right w:val="none" w:sz="0" w:space="0" w:color="auto"/>
              </w:divBdr>
            </w:div>
            <w:div w:id="1754355079">
              <w:marLeft w:val="0"/>
              <w:marRight w:val="0"/>
              <w:marTop w:val="0"/>
              <w:marBottom w:val="0"/>
              <w:divBdr>
                <w:top w:val="none" w:sz="0" w:space="0" w:color="auto"/>
                <w:left w:val="none" w:sz="0" w:space="0" w:color="auto"/>
                <w:bottom w:val="none" w:sz="0" w:space="0" w:color="auto"/>
                <w:right w:val="none" w:sz="0" w:space="0" w:color="auto"/>
              </w:divBdr>
            </w:div>
            <w:div w:id="1773932495">
              <w:marLeft w:val="0"/>
              <w:marRight w:val="0"/>
              <w:marTop w:val="0"/>
              <w:marBottom w:val="0"/>
              <w:divBdr>
                <w:top w:val="none" w:sz="0" w:space="0" w:color="auto"/>
                <w:left w:val="none" w:sz="0" w:space="0" w:color="auto"/>
                <w:bottom w:val="none" w:sz="0" w:space="0" w:color="auto"/>
                <w:right w:val="none" w:sz="0" w:space="0" w:color="auto"/>
              </w:divBdr>
            </w:div>
            <w:div w:id="1783038048">
              <w:marLeft w:val="0"/>
              <w:marRight w:val="0"/>
              <w:marTop w:val="0"/>
              <w:marBottom w:val="0"/>
              <w:divBdr>
                <w:top w:val="none" w:sz="0" w:space="0" w:color="auto"/>
                <w:left w:val="none" w:sz="0" w:space="0" w:color="auto"/>
                <w:bottom w:val="none" w:sz="0" w:space="0" w:color="auto"/>
                <w:right w:val="none" w:sz="0" w:space="0" w:color="auto"/>
              </w:divBdr>
            </w:div>
            <w:div w:id="2053536418">
              <w:marLeft w:val="0"/>
              <w:marRight w:val="0"/>
              <w:marTop w:val="0"/>
              <w:marBottom w:val="0"/>
              <w:divBdr>
                <w:top w:val="none" w:sz="0" w:space="0" w:color="auto"/>
                <w:left w:val="none" w:sz="0" w:space="0" w:color="auto"/>
                <w:bottom w:val="none" w:sz="0" w:space="0" w:color="auto"/>
                <w:right w:val="none" w:sz="0" w:space="0" w:color="auto"/>
              </w:divBdr>
            </w:div>
          </w:divsChild>
        </w:div>
        <w:div w:id="1495144869">
          <w:marLeft w:val="0"/>
          <w:marRight w:val="0"/>
          <w:marTop w:val="0"/>
          <w:marBottom w:val="0"/>
          <w:divBdr>
            <w:top w:val="none" w:sz="0" w:space="0" w:color="auto"/>
            <w:left w:val="none" w:sz="0" w:space="0" w:color="auto"/>
            <w:bottom w:val="none" w:sz="0" w:space="0" w:color="auto"/>
            <w:right w:val="none" w:sz="0" w:space="0" w:color="auto"/>
          </w:divBdr>
        </w:div>
        <w:div w:id="1700009835">
          <w:marLeft w:val="0"/>
          <w:marRight w:val="0"/>
          <w:marTop w:val="0"/>
          <w:marBottom w:val="0"/>
          <w:divBdr>
            <w:top w:val="none" w:sz="0" w:space="0" w:color="auto"/>
            <w:left w:val="none" w:sz="0" w:space="0" w:color="auto"/>
            <w:bottom w:val="none" w:sz="0" w:space="0" w:color="auto"/>
            <w:right w:val="none" w:sz="0" w:space="0" w:color="auto"/>
          </w:divBdr>
        </w:div>
        <w:div w:id="1851989287">
          <w:marLeft w:val="0"/>
          <w:marRight w:val="0"/>
          <w:marTop w:val="0"/>
          <w:marBottom w:val="0"/>
          <w:divBdr>
            <w:top w:val="none" w:sz="0" w:space="0" w:color="auto"/>
            <w:left w:val="none" w:sz="0" w:space="0" w:color="auto"/>
            <w:bottom w:val="none" w:sz="0" w:space="0" w:color="auto"/>
            <w:right w:val="none" w:sz="0" w:space="0" w:color="auto"/>
          </w:divBdr>
        </w:div>
        <w:div w:id="1879661718">
          <w:marLeft w:val="0"/>
          <w:marRight w:val="0"/>
          <w:marTop w:val="0"/>
          <w:marBottom w:val="0"/>
          <w:divBdr>
            <w:top w:val="none" w:sz="0" w:space="0" w:color="auto"/>
            <w:left w:val="none" w:sz="0" w:space="0" w:color="auto"/>
            <w:bottom w:val="none" w:sz="0" w:space="0" w:color="auto"/>
            <w:right w:val="none" w:sz="0" w:space="0" w:color="auto"/>
          </w:divBdr>
        </w:div>
        <w:div w:id="1927766209">
          <w:marLeft w:val="0"/>
          <w:marRight w:val="0"/>
          <w:marTop w:val="0"/>
          <w:marBottom w:val="0"/>
          <w:divBdr>
            <w:top w:val="none" w:sz="0" w:space="0" w:color="auto"/>
            <w:left w:val="none" w:sz="0" w:space="0" w:color="auto"/>
            <w:bottom w:val="none" w:sz="0" w:space="0" w:color="auto"/>
            <w:right w:val="none" w:sz="0" w:space="0" w:color="auto"/>
          </w:divBdr>
        </w:div>
        <w:div w:id="1938096545">
          <w:marLeft w:val="0"/>
          <w:marRight w:val="0"/>
          <w:marTop w:val="0"/>
          <w:marBottom w:val="0"/>
          <w:divBdr>
            <w:top w:val="none" w:sz="0" w:space="0" w:color="auto"/>
            <w:left w:val="none" w:sz="0" w:space="0" w:color="auto"/>
            <w:bottom w:val="none" w:sz="0" w:space="0" w:color="auto"/>
            <w:right w:val="none" w:sz="0" w:space="0" w:color="auto"/>
          </w:divBdr>
        </w:div>
        <w:div w:id="2019694473">
          <w:marLeft w:val="0"/>
          <w:marRight w:val="0"/>
          <w:marTop w:val="0"/>
          <w:marBottom w:val="0"/>
          <w:divBdr>
            <w:top w:val="none" w:sz="0" w:space="0" w:color="auto"/>
            <w:left w:val="none" w:sz="0" w:space="0" w:color="auto"/>
            <w:bottom w:val="none" w:sz="0" w:space="0" w:color="auto"/>
            <w:right w:val="none" w:sz="0" w:space="0" w:color="auto"/>
          </w:divBdr>
        </w:div>
        <w:div w:id="2043819057">
          <w:marLeft w:val="0"/>
          <w:marRight w:val="0"/>
          <w:marTop w:val="0"/>
          <w:marBottom w:val="0"/>
          <w:divBdr>
            <w:top w:val="none" w:sz="0" w:space="0" w:color="auto"/>
            <w:left w:val="none" w:sz="0" w:space="0" w:color="auto"/>
            <w:bottom w:val="none" w:sz="0" w:space="0" w:color="auto"/>
            <w:right w:val="none" w:sz="0" w:space="0" w:color="auto"/>
          </w:divBdr>
        </w:div>
        <w:div w:id="2135367447">
          <w:marLeft w:val="0"/>
          <w:marRight w:val="0"/>
          <w:marTop w:val="0"/>
          <w:marBottom w:val="0"/>
          <w:divBdr>
            <w:top w:val="none" w:sz="0" w:space="0" w:color="auto"/>
            <w:left w:val="none" w:sz="0" w:space="0" w:color="auto"/>
            <w:bottom w:val="none" w:sz="0" w:space="0" w:color="auto"/>
            <w:right w:val="none" w:sz="0" w:space="0" w:color="auto"/>
          </w:divBdr>
        </w:div>
      </w:divsChild>
    </w:div>
    <w:div w:id="666901546">
      <w:bodyDiv w:val="1"/>
      <w:marLeft w:val="0"/>
      <w:marRight w:val="0"/>
      <w:marTop w:val="0"/>
      <w:marBottom w:val="0"/>
      <w:divBdr>
        <w:top w:val="none" w:sz="0" w:space="0" w:color="auto"/>
        <w:left w:val="none" w:sz="0" w:space="0" w:color="auto"/>
        <w:bottom w:val="none" w:sz="0" w:space="0" w:color="auto"/>
        <w:right w:val="none" w:sz="0" w:space="0" w:color="auto"/>
      </w:divBdr>
    </w:div>
    <w:div w:id="668171209">
      <w:bodyDiv w:val="1"/>
      <w:marLeft w:val="0"/>
      <w:marRight w:val="0"/>
      <w:marTop w:val="0"/>
      <w:marBottom w:val="0"/>
      <w:divBdr>
        <w:top w:val="none" w:sz="0" w:space="0" w:color="auto"/>
        <w:left w:val="none" w:sz="0" w:space="0" w:color="auto"/>
        <w:bottom w:val="none" w:sz="0" w:space="0" w:color="auto"/>
        <w:right w:val="none" w:sz="0" w:space="0" w:color="auto"/>
      </w:divBdr>
    </w:div>
    <w:div w:id="672609104">
      <w:bodyDiv w:val="1"/>
      <w:marLeft w:val="0"/>
      <w:marRight w:val="0"/>
      <w:marTop w:val="0"/>
      <w:marBottom w:val="0"/>
      <w:divBdr>
        <w:top w:val="none" w:sz="0" w:space="0" w:color="auto"/>
        <w:left w:val="none" w:sz="0" w:space="0" w:color="auto"/>
        <w:bottom w:val="none" w:sz="0" w:space="0" w:color="auto"/>
        <w:right w:val="none" w:sz="0" w:space="0" w:color="auto"/>
      </w:divBdr>
    </w:div>
    <w:div w:id="675812981">
      <w:bodyDiv w:val="1"/>
      <w:marLeft w:val="0"/>
      <w:marRight w:val="0"/>
      <w:marTop w:val="0"/>
      <w:marBottom w:val="0"/>
      <w:divBdr>
        <w:top w:val="none" w:sz="0" w:space="0" w:color="auto"/>
        <w:left w:val="none" w:sz="0" w:space="0" w:color="auto"/>
        <w:bottom w:val="none" w:sz="0" w:space="0" w:color="auto"/>
        <w:right w:val="none" w:sz="0" w:space="0" w:color="auto"/>
      </w:divBdr>
    </w:div>
    <w:div w:id="676269259">
      <w:bodyDiv w:val="1"/>
      <w:marLeft w:val="0"/>
      <w:marRight w:val="0"/>
      <w:marTop w:val="0"/>
      <w:marBottom w:val="0"/>
      <w:divBdr>
        <w:top w:val="none" w:sz="0" w:space="0" w:color="auto"/>
        <w:left w:val="none" w:sz="0" w:space="0" w:color="auto"/>
        <w:bottom w:val="none" w:sz="0" w:space="0" w:color="auto"/>
        <w:right w:val="none" w:sz="0" w:space="0" w:color="auto"/>
      </w:divBdr>
    </w:div>
    <w:div w:id="678434987">
      <w:bodyDiv w:val="1"/>
      <w:marLeft w:val="0"/>
      <w:marRight w:val="0"/>
      <w:marTop w:val="0"/>
      <w:marBottom w:val="0"/>
      <w:divBdr>
        <w:top w:val="none" w:sz="0" w:space="0" w:color="auto"/>
        <w:left w:val="none" w:sz="0" w:space="0" w:color="auto"/>
        <w:bottom w:val="none" w:sz="0" w:space="0" w:color="auto"/>
        <w:right w:val="none" w:sz="0" w:space="0" w:color="auto"/>
      </w:divBdr>
      <w:divsChild>
        <w:div w:id="1624118891">
          <w:marLeft w:val="0"/>
          <w:marRight w:val="0"/>
          <w:marTop w:val="0"/>
          <w:marBottom w:val="0"/>
          <w:divBdr>
            <w:top w:val="none" w:sz="0" w:space="0" w:color="auto"/>
            <w:left w:val="none" w:sz="0" w:space="0" w:color="auto"/>
            <w:bottom w:val="none" w:sz="0" w:space="0" w:color="auto"/>
            <w:right w:val="none" w:sz="0" w:space="0" w:color="auto"/>
          </w:divBdr>
        </w:div>
      </w:divsChild>
    </w:div>
    <w:div w:id="687827172">
      <w:bodyDiv w:val="1"/>
      <w:marLeft w:val="0"/>
      <w:marRight w:val="0"/>
      <w:marTop w:val="0"/>
      <w:marBottom w:val="0"/>
      <w:divBdr>
        <w:top w:val="none" w:sz="0" w:space="0" w:color="auto"/>
        <w:left w:val="none" w:sz="0" w:space="0" w:color="auto"/>
        <w:bottom w:val="none" w:sz="0" w:space="0" w:color="auto"/>
        <w:right w:val="none" w:sz="0" w:space="0" w:color="auto"/>
      </w:divBdr>
    </w:div>
    <w:div w:id="699017494">
      <w:bodyDiv w:val="1"/>
      <w:marLeft w:val="0"/>
      <w:marRight w:val="0"/>
      <w:marTop w:val="0"/>
      <w:marBottom w:val="0"/>
      <w:divBdr>
        <w:top w:val="none" w:sz="0" w:space="0" w:color="auto"/>
        <w:left w:val="none" w:sz="0" w:space="0" w:color="auto"/>
        <w:bottom w:val="none" w:sz="0" w:space="0" w:color="auto"/>
        <w:right w:val="none" w:sz="0" w:space="0" w:color="auto"/>
      </w:divBdr>
    </w:div>
    <w:div w:id="699207266">
      <w:bodyDiv w:val="1"/>
      <w:marLeft w:val="0"/>
      <w:marRight w:val="0"/>
      <w:marTop w:val="0"/>
      <w:marBottom w:val="0"/>
      <w:divBdr>
        <w:top w:val="none" w:sz="0" w:space="0" w:color="auto"/>
        <w:left w:val="none" w:sz="0" w:space="0" w:color="auto"/>
        <w:bottom w:val="none" w:sz="0" w:space="0" w:color="auto"/>
        <w:right w:val="none" w:sz="0" w:space="0" w:color="auto"/>
      </w:divBdr>
    </w:div>
    <w:div w:id="702903345">
      <w:bodyDiv w:val="1"/>
      <w:marLeft w:val="0"/>
      <w:marRight w:val="0"/>
      <w:marTop w:val="0"/>
      <w:marBottom w:val="0"/>
      <w:divBdr>
        <w:top w:val="none" w:sz="0" w:space="0" w:color="auto"/>
        <w:left w:val="none" w:sz="0" w:space="0" w:color="auto"/>
        <w:bottom w:val="none" w:sz="0" w:space="0" w:color="auto"/>
        <w:right w:val="none" w:sz="0" w:space="0" w:color="auto"/>
      </w:divBdr>
      <w:divsChild>
        <w:div w:id="487746578">
          <w:marLeft w:val="480"/>
          <w:marRight w:val="0"/>
          <w:marTop w:val="0"/>
          <w:marBottom w:val="0"/>
          <w:divBdr>
            <w:top w:val="none" w:sz="0" w:space="0" w:color="auto"/>
            <w:left w:val="none" w:sz="0" w:space="0" w:color="auto"/>
            <w:bottom w:val="none" w:sz="0" w:space="0" w:color="auto"/>
            <w:right w:val="none" w:sz="0" w:space="0" w:color="auto"/>
          </w:divBdr>
        </w:div>
        <w:div w:id="566919027">
          <w:marLeft w:val="480"/>
          <w:marRight w:val="0"/>
          <w:marTop w:val="0"/>
          <w:marBottom w:val="0"/>
          <w:divBdr>
            <w:top w:val="none" w:sz="0" w:space="0" w:color="auto"/>
            <w:left w:val="none" w:sz="0" w:space="0" w:color="auto"/>
            <w:bottom w:val="none" w:sz="0" w:space="0" w:color="auto"/>
            <w:right w:val="none" w:sz="0" w:space="0" w:color="auto"/>
          </w:divBdr>
        </w:div>
        <w:div w:id="594561066">
          <w:marLeft w:val="480"/>
          <w:marRight w:val="0"/>
          <w:marTop w:val="0"/>
          <w:marBottom w:val="0"/>
          <w:divBdr>
            <w:top w:val="none" w:sz="0" w:space="0" w:color="auto"/>
            <w:left w:val="none" w:sz="0" w:space="0" w:color="auto"/>
            <w:bottom w:val="none" w:sz="0" w:space="0" w:color="auto"/>
            <w:right w:val="none" w:sz="0" w:space="0" w:color="auto"/>
          </w:divBdr>
        </w:div>
      </w:divsChild>
    </w:div>
    <w:div w:id="715592137">
      <w:bodyDiv w:val="1"/>
      <w:marLeft w:val="0"/>
      <w:marRight w:val="0"/>
      <w:marTop w:val="0"/>
      <w:marBottom w:val="0"/>
      <w:divBdr>
        <w:top w:val="none" w:sz="0" w:space="0" w:color="auto"/>
        <w:left w:val="none" w:sz="0" w:space="0" w:color="auto"/>
        <w:bottom w:val="none" w:sz="0" w:space="0" w:color="auto"/>
        <w:right w:val="none" w:sz="0" w:space="0" w:color="auto"/>
      </w:divBdr>
    </w:div>
    <w:div w:id="716053532">
      <w:bodyDiv w:val="1"/>
      <w:marLeft w:val="0"/>
      <w:marRight w:val="0"/>
      <w:marTop w:val="0"/>
      <w:marBottom w:val="0"/>
      <w:divBdr>
        <w:top w:val="none" w:sz="0" w:space="0" w:color="auto"/>
        <w:left w:val="none" w:sz="0" w:space="0" w:color="auto"/>
        <w:bottom w:val="none" w:sz="0" w:space="0" w:color="auto"/>
        <w:right w:val="none" w:sz="0" w:space="0" w:color="auto"/>
      </w:divBdr>
    </w:div>
    <w:div w:id="734666706">
      <w:bodyDiv w:val="1"/>
      <w:marLeft w:val="0"/>
      <w:marRight w:val="0"/>
      <w:marTop w:val="0"/>
      <w:marBottom w:val="0"/>
      <w:divBdr>
        <w:top w:val="none" w:sz="0" w:space="0" w:color="auto"/>
        <w:left w:val="none" w:sz="0" w:space="0" w:color="auto"/>
        <w:bottom w:val="none" w:sz="0" w:space="0" w:color="auto"/>
        <w:right w:val="none" w:sz="0" w:space="0" w:color="auto"/>
      </w:divBdr>
      <w:divsChild>
        <w:div w:id="1173489053">
          <w:marLeft w:val="480"/>
          <w:marRight w:val="0"/>
          <w:marTop w:val="0"/>
          <w:marBottom w:val="0"/>
          <w:divBdr>
            <w:top w:val="none" w:sz="0" w:space="0" w:color="auto"/>
            <w:left w:val="none" w:sz="0" w:space="0" w:color="auto"/>
            <w:bottom w:val="none" w:sz="0" w:space="0" w:color="auto"/>
            <w:right w:val="none" w:sz="0" w:space="0" w:color="auto"/>
          </w:divBdr>
        </w:div>
        <w:div w:id="1409229003">
          <w:marLeft w:val="480"/>
          <w:marRight w:val="0"/>
          <w:marTop w:val="0"/>
          <w:marBottom w:val="0"/>
          <w:divBdr>
            <w:top w:val="none" w:sz="0" w:space="0" w:color="auto"/>
            <w:left w:val="none" w:sz="0" w:space="0" w:color="auto"/>
            <w:bottom w:val="none" w:sz="0" w:space="0" w:color="auto"/>
            <w:right w:val="none" w:sz="0" w:space="0" w:color="auto"/>
          </w:divBdr>
        </w:div>
      </w:divsChild>
    </w:div>
    <w:div w:id="737674569">
      <w:bodyDiv w:val="1"/>
      <w:marLeft w:val="0"/>
      <w:marRight w:val="0"/>
      <w:marTop w:val="0"/>
      <w:marBottom w:val="0"/>
      <w:divBdr>
        <w:top w:val="none" w:sz="0" w:space="0" w:color="auto"/>
        <w:left w:val="none" w:sz="0" w:space="0" w:color="auto"/>
        <w:bottom w:val="none" w:sz="0" w:space="0" w:color="auto"/>
        <w:right w:val="none" w:sz="0" w:space="0" w:color="auto"/>
      </w:divBdr>
    </w:div>
    <w:div w:id="748961787">
      <w:bodyDiv w:val="1"/>
      <w:marLeft w:val="0"/>
      <w:marRight w:val="0"/>
      <w:marTop w:val="0"/>
      <w:marBottom w:val="0"/>
      <w:divBdr>
        <w:top w:val="none" w:sz="0" w:space="0" w:color="auto"/>
        <w:left w:val="none" w:sz="0" w:space="0" w:color="auto"/>
        <w:bottom w:val="none" w:sz="0" w:space="0" w:color="auto"/>
        <w:right w:val="none" w:sz="0" w:space="0" w:color="auto"/>
      </w:divBdr>
    </w:div>
    <w:div w:id="752166207">
      <w:bodyDiv w:val="1"/>
      <w:marLeft w:val="0"/>
      <w:marRight w:val="0"/>
      <w:marTop w:val="0"/>
      <w:marBottom w:val="0"/>
      <w:divBdr>
        <w:top w:val="none" w:sz="0" w:space="0" w:color="auto"/>
        <w:left w:val="none" w:sz="0" w:space="0" w:color="auto"/>
        <w:bottom w:val="none" w:sz="0" w:space="0" w:color="auto"/>
        <w:right w:val="none" w:sz="0" w:space="0" w:color="auto"/>
      </w:divBdr>
    </w:div>
    <w:div w:id="772675829">
      <w:bodyDiv w:val="1"/>
      <w:marLeft w:val="0"/>
      <w:marRight w:val="0"/>
      <w:marTop w:val="0"/>
      <w:marBottom w:val="0"/>
      <w:divBdr>
        <w:top w:val="none" w:sz="0" w:space="0" w:color="auto"/>
        <w:left w:val="none" w:sz="0" w:space="0" w:color="auto"/>
        <w:bottom w:val="none" w:sz="0" w:space="0" w:color="auto"/>
        <w:right w:val="none" w:sz="0" w:space="0" w:color="auto"/>
      </w:divBdr>
    </w:div>
    <w:div w:id="775633489">
      <w:bodyDiv w:val="1"/>
      <w:marLeft w:val="0"/>
      <w:marRight w:val="0"/>
      <w:marTop w:val="0"/>
      <w:marBottom w:val="0"/>
      <w:divBdr>
        <w:top w:val="none" w:sz="0" w:space="0" w:color="auto"/>
        <w:left w:val="none" w:sz="0" w:space="0" w:color="auto"/>
        <w:bottom w:val="none" w:sz="0" w:space="0" w:color="auto"/>
        <w:right w:val="none" w:sz="0" w:space="0" w:color="auto"/>
      </w:divBdr>
    </w:div>
    <w:div w:id="776949889">
      <w:bodyDiv w:val="1"/>
      <w:marLeft w:val="0"/>
      <w:marRight w:val="0"/>
      <w:marTop w:val="0"/>
      <w:marBottom w:val="0"/>
      <w:divBdr>
        <w:top w:val="none" w:sz="0" w:space="0" w:color="auto"/>
        <w:left w:val="none" w:sz="0" w:space="0" w:color="auto"/>
        <w:bottom w:val="none" w:sz="0" w:space="0" w:color="auto"/>
        <w:right w:val="none" w:sz="0" w:space="0" w:color="auto"/>
      </w:divBdr>
    </w:div>
    <w:div w:id="792747766">
      <w:bodyDiv w:val="1"/>
      <w:marLeft w:val="0"/>
      <w:marRight w:val="0"/>
      <w:marTop w:val="0"/>
      <w:marBottom w:val="0"/>
      <w:divBdr>
        <w:top w:val="none" w:sz="0" w:space="0" w:color="auto"/>
        <w:left w:val="none" w:sz="0" w:space="0" w:color="auto"/>
        <w:bottom w:val="none" w:sz="0" w:space="0" w:color="auto"/>
        <w:right w:val="none" w:sz="0" w:space="0" w:color="auto"/>
      </w:divBdr>
    </w:div>
    <w:div w:id="798651229">
      <w:bodyDiv w:val="1"/>
      <w:marLeft w:val="0"/>
      <w:marRight w:val="0"/>
      <w:marTop w:val="0"/>
      <w:marBottom w:val="0"/>
      <w:divBdr>
        <w:top w:val="none" w:sz="0" w:space="0" w:color="auto"/>
        <w:left w:val="none" w:sz="0" w:space="0" w:color="auto"/>
        <w:bottom w:val="none" w:sz="0" w:space="0" w:color="auto"/>
        <w:right w:val="none" w:sz="0" w:space="0" w:color="auto"/>
      </w:divBdr>
    </w:div>
    <w:div w:id="802423256">
      <w:bodyDiv w:val="1"/>
      <w:marLeft w:val="0"/>
      <w:marRight w:val="0"/>
      <w:marTop w:val="0"/>
      <w:marBottom w:val="0"/>
      <w:divBdr>
        <w:top w:val="none" w:sz="0" w:space="0" w:color="auto"/>
        <w:left w:val="none" w:sz="0" w:space="0" w:color="auto"/>
        <w:bottom w:val="none" w:sz="0" w:space="0" w:color="auto"/>
        <w:right w:val="none" w:sz="0" w:space="0" w:color="auto"/>
      </w:divBdr>
    </w:div>
    <w:div w:id="803504057">
      <w:bodyDiv w:val="1"/>
      <w:marLeft w:val="0"/>
      <w:marRight w:val="0"/>
      <w:marTop w:val="0"/>
      <w:marBottom w:val="0"/>
      <w:divBdr>
        <w:top w:val="none" w:sz="0" w:space="0" w:color="auto"/>
        <w:left w:val="none" w:sz="0" w:space="0" w:color="auto"/>
        <w:bottom w:val="none" w:sz="0" w:space="0" w:color="auto"/>
        <w:right w:val="none" w:sz="0" w:space="0" w:color="auto"/>
      </w:divBdr>
    </w:div>
    <w:div w:id="804546297">
      <w:bodyDiv w:val="1"/>
      <w:marLeft w:val="0"/>
      <w:marRight w:val="0"/>
      <w:marTop w:val="0"/>
      <w:marBottom w:val="0"/>
      <w:divBdr>
        <w:top w:val="none" w:sz="0" w:space="0" w:color="auto"/>
        <w:left w:val="none" w:sz="0" w:space="0" w:color="auto"/>
        <w:bottom w:val="none" w:sz="0" w:space="0" w:color="auto"/>
        <w:right w:val="none" w:sz="0" w:space="0" w:color="auto"/>
      </w:divBdr>
    </w:div>
    <w:div w:id="805242950">
      <w:bodyDiv w:val="1"/>
      <w:marLeft w:val="0"/>
      <w:marRight w:val="0"/>
      <w:marTop w:val="0"/>
      <w:marBottom w:val="0"/>
      <w:divBdr>
        <w:top w:val="none" w:sz="0" w:space="0" w:color="auto"/>
        <w:left w:val="none" w:sz="0" w:space="0" w:color="auto"/>
        <w:bottom w:val="none" w:sz="0" w:space="0" w:color="auto"/>
        <w:right w:val="none" w:sz="0" w:space="0" w:color="auto"/>
      </w:divBdr>
    </w:div>
    <w:div w:id="806554614">
      <w:bodyDiv w:val="1"/>
      <w:marLeft w:val="0"/>
      <w:marRight w:val="0"/>
      <w:marTop w:val="0"/>
      <w:marBottom w:val="0"/>
      <w:divBdr>
        <w:top w:val="none" w:sz="0" w:space="0" w:color="auto"/>
        <w:left w:val="none" w:sz="0" w:space="0" w:color="auto"/>
        <w:bottom w:val="none" w:sz="0" w:space="0" w:color="auto"/>
        <w:right w:val="none" w:sz="0" w:space="0" w:color="auto"/>
      </w:divBdr>
    </w:div>
    <w:div w:id="809513574">
      <w:bodyDiv w:val="1"/>
      <w:marLeft w:val="0"/>
      <w:marRight w:val="0"/>
      <w:marTop w:val="0"/>
      <w:marBottom w:val="0"/>
      <w:divBdr>
        <w:top w:val="none" w:sz="0" w:space="0" w:color="auto"/>
        <w:left w:val="none" w:sz="0" w:space="0" w:color="auto"/>
        <w:bottom w:val="none" w:sz="0" w:space="0" w:color="auto"/>
        <w:right w:val="none" w:sz="0" w:space="0" w:color="auto"/>
      </w:divBdr>
    </w:div>
    <w:div w:id="816608332">
      <w:bodyDiv w:val="1"/>
      <w:marLeft w:val="0"/>
      <w:marRight w:val="0"/>
      <w:marTop w:val="0"/>
      <w:marBottom w:val="0"/>
      <w:divBdr>
        <w:top w:val="none" w:sz="0" w:space="0" w:color="auto"/>
        <w:left w:val="none" w:sz="0" w:space="0" w:color="auto"/>
        <w:bottom w:val="none" w:sz="0" w:space="0" w:color="auto"/>
        <w:right w:val="none" w:sz="0" w:space="0" w:color="auto"/>
      </w:divBdr>
    </w:div>
    <w:div w:id="818814233">
      <w:bodyDiv w:val="1"/>
      <w:marLeft w:val="0"/>
      <w:marRight w:val="0"/>
      <w:marTop w:val="0"/>
      <w:marBottom w:val="0"/>
      <w:divBdr>
        <w:top w:val="none" w:sz="0" w:space="0" w:color="auto"/>
        <w:left w:val="none" w:sz="0" w:space="0" w:color="auto"/>
        <w:bottom w:val="none" w:sz="0" w:space="0" w:color="auto"/>
        <w:right w:val="none" w:sz="0" w:space="0" w:color="auto"/>
      </w:divBdr>
    </w:div>
    <w:div w:id="819035312">
      <w:bodyDiv w:val="1"/>
      <w:marLeft w:val="0"/>
      <w:marRight w:val="0"/>
      <w:marTop w:val="0"/>
      <w:marBottom w:val="0"/>
      <w:divBdr>
        <w:top w:val="none" w:sz="0" w:space="0" w:color="auto"/>
        <w:left w:val="none" w:sz="0" w:space="0" w:color="auto"/>
        <w:bottom w:val="none" w:sz="0" w:space="0" w:color="auto"/>
        <w:right w:val="none" w:sz="0" w:space="0" w:color="auto"/>
      </w:divBdr>
    </w:div>
    <w:div w:id="820732661">
      <w:bodyDiv w:val="1"/>
      <w:marLeft w:val="0"/>
      <w:marRight w:val="0"/>
      <w:marTop w:val="0"/>
      <w:marBottom w:val="0"/>
      <w:divBdr>
        <w:top w:val="none" w:sz="0" w:space="0" w:color="auto"/>
        <w:left w:val="none" w:sz="0" w:space="0" w:color="auto"/>
        <w:bottom w:val="none" w:sz="0" w:space="0" w:color="auto"/>
        <w:right w:val="none" w:sz="0" w:space="0" w:color="auto"/>
      </w:divBdr>
    </w:div>
    <w:div w:id="822701515">
      <w:bodyDiv w:val="1"/>
      <w:marLeft w:val="0"/>
      <w:marRight w:val="0"/>
      <w:marTop w:val="0"/>
      <w:marBottom w:val="0"/>
      <w:divBdr>
        <w:top w:val="none" w:sz="0" w:space="0" w:color="auto"/>
        <w:left w:val="none" w:sz="0" w:space="0" w:color="auto"/>
        <w:bottom w:val="none" w:sz="0" w:space="0" w:color="auto"/>
        <w:right w:val="none" w:sz="0" w:space="0" w:color="auto"/>
      </w:divBdr>
    </w:div>
    <w:div w:id="823931613">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14060261">
          <w:marLeft w:val="0"/>
          <w:marRight w:val="0"/>
          <w:marTop w:val="0"/>
          <w:marBottom w:val="0"/>
          <w:divBdr>
            <w:top w:val="none" w:sz="0" w:space="0" w:color="auto"/>
            <w:left w:val="none" w:sz="0" w:space="0" w:color="auto"/>
            <w:bottom w:val="none" w:sz="0" w:space="0" w:color="auto"/>
            <w:right w:val="none" w:sz="0" w:space="0" w:color="auto"/>
          </w:divBdr>
        </w:div>
        <w:div w:id="139082156">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230048150">
          <w:marLeft w:val="0"/>
          <w:marRight w:val="0"/>
          <w:marTop w:val="0"/>
          <w:marBottom w:val="0"/>
          <w:divBdr>
            <w:top w:val="none" w:sz="0" w:space="0" w:color="auto"/>
            <w:left w:val="none" w:sz="0" w:space="0" w:color="auto"/>
            <w:bottom w:val="none" w:sz="0" w:space="0" w:color="auto"/>
            <w:right w:val="none" w:sz="0" w:space="0" w:color="auto"/>
          </w:divBdr>
        </w:div>
        <w:div w:id="29137524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45442574">
          <w:marLeft w:val="0"/>
          <w:marRight w:val="0"/>
          <w:marTop w:val="0"/>
          <w:marBottom w:val="0"/>
          <w:divBdr>
            <w:top w:val="none" w:sz="0" w:space="0" w:color="auto"/>
            <w:left w:val="none" w:sz="0" w:space="0" w:color="auto"/>
            <w:bottom w:val="none" w:sz="0" w:space="0" w:color="auto"/>
            <w:right w:val="none" w:sz="0" w:space="0" w:color="auto"/>
          </w:divBdr>
        </w:div>
        <w:div w:id="358819622">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500197673">
          <w:marLeft w:val="0"/>
          <w:marRight w:val="0"/>
          <w:marTop w:val="0"/>
          <w:marBottom w:val="0"/>
          <w:divBdr>
            <w:top w:val="none" w:sz="0" w:space="0" w:color="auto"/>
            <w:left w:val="none" w:sz="0" w:space="0" w:color="auto"/>
            <w:bottom w:val="none" w:sz="0" w:space="0" w:color="auto"/>
            <w:right w:val="none" w:sz="0" w:space="0" w:color="auto"/>
          </w:divBdr>
        </w:div>
        <w:div w:id="532153270">
          <w:marLeft w:val="0"/>
          <w:marRight w:val="0"/>
          <w:marTop w:val="0"/>
          <w:marBottom w:val="0"/>
          <w:divBdr>
            <w:top w:val="none" w:sz="0" w:space="0" w:color="auto"/>
            <w:left w:val="none" w:sz="0" w:space="0" w:color="auto"/>
            <w:bottom w:val="none" w:sz="0" w:space="0" w:color="auto"/>
            <w:right w:val="none" w:sz="0" w:space="0" w:color="auto"/>
          </w:divBdr>
        </w:div>
        <w:div w:id="613440660">
          <w:marLeft w:val="0"/>
          <w:marRight w:val="0"/>
          <w:marTop w:val="0"/>
          <w:marBottom w:val="0"/>
          <w:divBdr>
            <w:top w:val="none" w:sz="0" w:space="0" w:color="auto"/>
            <w:left w:val="none" w:sz="0" w:space="0" w:color="auto"/>
            <w:bottom w:val="none" w:sz="0" w:space="0" w:color="auto"/>
            <w:right w:val="none" w:sz="0" w:space="0" w:color="auto"/>
          </w:divBdr>
        </w:div>
        <w:div w:id="645597326">
          <w:marLeft w:val="0"/>
          <w:marRight w:val="0"/>
          <w:marTop w:val="0"/>
          <w:marBottom w:val="0"/>
          <w:divBdr>
            <w:top w:val="none" w:sz="0" w:space="0" w:color="auto"/>
            <w:left w:val="none" w:sz="0" w:space="0" w:color="auto"/>
            <w:bottom w:val="none" w:sz="0" w:space="0" w:color="auto"/>
            <w:right w:val="none" w:sz="0" w:space="0" w:color="auto"/>
          </w:divBdr>
        </w:div>
        <w:div w:id="659650156">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26686756">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805778336">
          <w:marLeft w:val="0"/>
          <w:marRight w:val="0"/>
          <w:marTop w:val="0"/>
          <w:marBottom w:val="0"/>
          <w:divBdr>
            <w:top w:val="none" w:sz="0" w:space="0" w:color="auto"/>
            <w:left w:val="none" w:sz="0" w:space="0" w:color="auto"/>
            <w:bottom w:val="none" w:sz="0" w:space="0" w:color="auto"/>
            <w:right w:val="none" w:sz="0" w:space="0" w:color="auto"/>
          </w:divBdr>
        </w:div>
        <w:div w:id="818152823">
          <w:marLeft w:val="0"/>
          <w:marRight w:val="0"/>
          <w:marTop w:val="0"/>
          <w:marBottom w:val="0"/>
          <w:divBdr>
            <w:top w:val="none" w:sz="0" w:space="0" w:color="auto"/>
            <w:left w:val="none" w:sz="0" w:space="0" w:color="auto"/>
            <w:bottom w:val="none" w:sz="0" w:space="0" w:color="auto"/>
            <w:right w:val="none" w:sz="0" w:space="0" w:color="auto"/>
          </w:divBdr>
        </w:div>
        <w:div w:id="909079824">
          <w:marLeft w:val="0"/>
          <w:marRight w:val="0"/>
          <w:marTop w:val="0"/>
          <w:marBottom w:val="0"/>
          <w:divBdr>
            <w:top w:val="none" w:sz="0" w:space="0" w:color="auto"/>
            <w:left w:val="none" w:sz="0" w:space="0" w:color="auto"/>
            <w:bottom w:val="none" w:sz="0" w:space="0" w:color="auto"/>
            <w:right w:val="none" w:sz="0" w:space="0" w:color="auto"/>
          </w:divBdr>
        </w:div>
        <w:div w:id="911429759">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965888189">
          <w:marLeft w:val="0"/>
          <w:marRight w:val="0"/>
          <w:marTop w:val="0"/>
          <w:marBottom w:val="0"/>
          <w:divBdr>
            <w:top w:val="none" w:sz="0" w:space="0" w:color="auto"/>
            <w:left w:val="none" w:sz="0" w:space="0" w:color="auto"/>
            <w:bottom w:val="none" w:sz="0" w:space="0" w:color="auto"/>
            <w:right w:val="none" w:sz="0" w:space="0" w:color="auto"/>
          </w:divBdr>
        </w:div>
        <w:div w:id="970793343">
          <w:marLeft w:val="0"/>
          <w:marRight w:val="0"/>
          <w:marTop w:val="0"/>
          <w:marBottom w:val="0"/>
          <w:divBdr>
            <w:top w:val="none" w:sz="0" w:space="0" w:color="auto"/>
            <w:left w:val="none" w:sz="0" w:space="0" w:color="auto"/>
            <w:bottom w:val="none" w:sz="0" w:space="0" w:color="auto"/>
            <w:right w:val="none" w:sz="0" w:space="0" w:color="auto"/>
          </w:divBdr>
        </w:div>
        <w:div w:id="991567265">
          <w:marLeft w:val="0"/>
          <w:marRight w:val="0"/>
          <w:marTop w:val="0"/>
          <w:marBottom w:val="0"/>
          <w:divBdr>
            <w:top w:val="none" w:sz="0" w:space="0" w:color="auto"/>
            <w:left w:val="none" w:sz="0" w:space="0" w:color="auto"/>
            <w:bottom w:val="none" w:sz="0" w:space="0" w:color="auto"/>
            <w:right w:val="none" w:sz="0" w:space="0" w:color="auto"/>
          </w:divBdr>
        </w:div>
        <w:div w:id="1015618250">
          <w:marLeft w:val="0"/>
          <w:marRight w:val="0"/>
          <w:marTop w:val="0"/>
          <w:marBottom w:val="0"/>
          <w:divBdr>
            <w:top w:val="none" w:sz="0" w:space="0" w:color="auto"/>
            <w:left w:val="none" w:sz="0" w:space="0" w:color="auto"/>
            <w:bottom w:val="none" w:sz="0" w:space="0" w:color="auto"/>
            <w:right w:val="none" w:sz="0" w:space="0" w:color="auto"/>
          </w:divBdr>
        </w:div>
        <w:div w:id="106183088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168599309">
          <w:marLeft w:val="0"/>
          <w:marRight w:val="0"/>
          <w:marTop w:val="0"/>
          <w:marBottom w:val="0"/>
          <w:divBdr>
            <w:top w:val="none" w:sz="0" w:space="0" w:color="auto"/>
            <w:left w:val="none" w:sz="0" w:space="0" w:color="auto"/>
            <w:bottom w:val="none" w:sz="0" w:space="0" w:color="auto"/>
            <w:right w:val="none" w:sz="0" w:space="0" w:color="auto"/>
          </w:divBdr>
        </w:div>
        <w:div w:id="1183591132">
          <w:marLeft w:val="0"/>
          <w:marRight w:val="0"/>
          <w:marTop w:val="0"/>
          <w:marBottom w:val="0"/>
          <w:divBdr>
            <w:top w:val="none" w:sz="0" w:space="0" w:color="auto"/>
            <w:left w:val="none" w:sz="0" w:space="0" w:color="auto"/>
            <w:bottom w:val="none" w:sz="0" w:space="0" w:color="auto"/>
            <w:right w:val="none" w:sz="0" w:space="0" w:color="auto"/>
          </w:divBdr>
        </w:div>
        <w:div w:id="1227842670">
          <w:marLeft w:val="0"/>
          <w:marRight w:val="0"/>
          <w:marTop w:val="0"/>
          <w:marBottom w:val="0"/>
          <w:divBdr>
            <w:top w:val="none" w:sz="0" w:space="0" w:color="auto"/>
            <w:left w:val="none" w:sz="0" w:space="0" w:color="auto"/>
            <w:bottom w:val="none" w:sz="0" w:space="0" w:color="auto"/>
            <w:right w:val="none" w:sz="0" w:space="0" w:color="auto"/>
          </w:divBdr>
        </w:div>
        <w:div w:id="1262765200">
          <w:marLeft w:val="0"/>
          <w:marRight w:val="0"/>
          <w:marTop w:val="0"/>
          <w:marBottom w:val="0"/>
          <w:divBdr>
            <w:top w:val="none" w:sz="0" w:space="0" w:color="auto"/>
            <w:left w:val="none" w:sz="0" w:space="0" w:color="auto"/>
            <w:bottom w:val="none" w:sz="0" w:space="0" w:color="auto"/>
            <w:right w:val="none" w:sz="0" w:space="0" w:color="auto"/>
          </w:divBdr>
        </w:div>
        <w:div w:id="1264652385">
          <w:marLeft w:val="0"/>
          <w:marRight w:val="0"/>
          <w:marTop w:val="0"/>
          <w:marBottom w:val="0"/>
          <w:divBdr>
            <w:top w:val="none" w:sz="0" w:space="0" w:color="auto"/>
            <w:left w:val="none" w:sz="0" w:space="0" w:color="auto"/>
            <w:bottom w:val="none" w:sz="0" w:space="0" w:color="auto"/>
            <w:right w:val="none" w:sz="0" w:space="0" w:color="auto"/>
          </w:divBdr>
        </w:div>
        <w:div w:id="1308051115">
          <w:marLeft w:val="0"/>
          <w:marRight w:val="0"/>
          <w:marTop w:val="0"/>
          <w:marBottom w:val="0"/>
          <w:divBdr>
            <w:top w:val="none" w:sz="0" w:space="0" w:color="auto"/>
            <w:left w:val="none" w:sz="0" w:space="0" w:color="auto"/>
            <w:bottom w:val="none" w:sz="0" w:space="0" w:color="auto"/>
            <w:right w:val="none" w:sz="0" w:space="0" w:color="auto"/>
          </w:divBdr>
        </w:div>
        <w:div w:id="1339238887">
          <w:marLeft w:val="0"/>
          <w:marRight w:val="0"/>
          <w:marTop w:val="0"/>
          <w:marBottom w:val="0"/>
          <w:divBdr>
            <w:top w:val="none" w:sz="0" w:space="0" w:color="auto"/>
            <w:left w:val="none" w:sz="0" w:space="0" w:color="auto"/>
            <w:bottom w:val="none" w:sz="0" w:space="0" w:color="auto"/>
            <w:right w:val="none" w:sz="0" w:space="0" w:color="auto"/>
          </w:divBdr>
        </w:div>
        <w:div w:id="1389836531">
          <w:marLeft w:val="0"/>
          <w:marRight w:val="0"/>
          <w:marTop w:val="0"/>
          <w:marBottom w:val="0"/>
          <w:divBdr>
            <w:top w:val="none" w:sz="0" w:space="0" w:color="auto"/>
            <w:left w:val="none" w:sz="0" w:space="0" w:color="auto"/>
            <w:bottom w:val="none" w:sz="0" w:space="0" w:color="auto"/>
            <w:right w:val="none" w:sz="0" w:space="0" w:color="auto"/>
          </w:divBdr>
        </w:div>
        <w:div w:id="1452821631">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475223714">
          <w:marLeft w:val="0"/>
          <w:marRight w:val="0"/>
          <w:marTop w:val="0"/>
          <w:marBottom w:val="0"/>
          <w:divBdr>
            <w:top w:val="none" w:sz="0" w:space="0" w:color="auto"/>
            <w:left w:val="none" w:sz="0" w:space="0" w:color="auto"/>
            <w:bottom w:val="none" w:sz="0" w:space="0" w:color="auto"/>
            <w:right w:val="none" w:sz="0" w:space="0" w:color="auto"/>
          </w:divBdr>
        </w:div>
        <w:div w:id="1482577996">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699233965">
          <w:marLeft w:val="0"/>
          <w:marRight w:val="0"/>
          <w:marTop w:val="0"/>
          <w:marBottom w:val="0"/>
          <w:divBdr>
            <w:top w:val="none" w:sz="0" w:space="0" w:color="auto"/>
            <w:left w:val="none" w:sz="0" w:space="0" w:color="auto"/>
            <w:bottom w:val="none" w:sz="0" w:space="0" w:color="auto"/>
            <w:right w:val="none" w:sz="0" w:space="0" w:color="auto"/>
          </w:divBdr>
        </w:div>
        <w:div w:id="1753039278">
          <w:marLeft w:val="0"/>
          <w:marRight w:val="0"/>
          <w:marTop w:val="0"/>
          <w:marBottom w:val="0"/>
          <w:divBdr>
            <w:top w:val="none" w:sz="0" w:space="0" w:color="auto"/>
            <w:left w:val="none" w:sz="0" w:space="0" w:color="auto"/>
            <w:bottom w:val="none" w:sz="0" w:space="0" w:color="auto"/>
            <w:right w:val="none" w:sz="0" w:space="0" w:color="auto"/>
          </w:divBdr>
        </w:div>
        <w:div w:id="1759911254">
          <w:marLeft w:val="0"/>
          <w:marRight w:val="0"/>
          <w:marTop w:val="0"/>
          <w:marBottom w:val="0"/>
          <w:divBdr>
            <w:top w:val="none" w:sz="0" w:space="0" w:color="auto"/>
            <w:left w:val="none" w:sz="0" w:space="0" w:color="auto"/>
            <w:bottom w:val="none" w:sz="0" w:space="0" w:color="auto"/>
            <w:right w:val="none" w:sz="0" w:space="0" w:color="auto"/>
          </w:divBdr>
        </w:div>
        <w:div w:id="1771852680">
          <w:marLeft w:val="0"/>
          <w:marRight w:val="0"/>
          <w:marTop w:val="0"/>
          <w:marBottom w:val="0"/>
          <w:divBdr>
            <w:top w:val="none" w:sz="0" w:space="0" w:color="auto"/>
            <w:left w:val="none" w:sz="0" w:space="0" w:color="auto"/>
            <w:bottom w:val="none" w:sz="0" w:space="0" w:color="auto"/>
            <w:right w:val="none" w:sz="0" w:space="0" w:color="auto"/>
          </w:divBdr>
        </w:div>
        <w:div w:id="178900420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868256462">
          <w:marLeft w:val="0"/>
          <w:marRight w:val="0"/>
          <w:marTop w:val="0"/>
          <w:marBottom w:val="0"/>
          <w:divBdr>
            <w:top w:val="none" w:sz="0" w:space="0" w:color="auto"/>
            <w:left w:val="none" w:sz="0" w:space="0" w:color="auto"/>
            <w:bottom w:val="none" w:sz="0" w:space="0" w:color="auto"/>
            <w:right w:val="none" w:sz="0" w:space="0" w:color="auto"/>
          </w:divBdr>
        </w:div>
        <w:div w:id="1909073908">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 w:id="1973437527">
          <w:marLeft w:val="0"/>
          <w:marRight w:val="0"/>
          <w:marTop w:val="0"/>
          <w:marBottom w:val="0"/>
          <w:divBdr>
            <w:top w:val="none" w:sz="0" w:space="0" w:color="auto"/>
            <w:left w:val="none" w:sz="0" w:space="0" w:color="auto"/>
            <w:bottom w:val="none" w:sz="0" w:space="0" w:color="auto"/>
            <w:right w:val="none" w:sz="0" w:space="0" w:color="auto"/>
          </w:divBdr>
        </w:div>
        <w:div w:id="2015258216">
          <w:marLeft w:val="0"/>
          <w:marRight w:val="0"/>
          <w:marTop w:val="0"/>
          <w:marBottom w:val="0"/>
          <w:divBdr>
            <w:top w:val="none" w:sz="0" w:space="0" w:color="auto"/>
            <w:left w:val="none" w:sz="0" w:space="0" w:color="auto"/>
            <w:bottom w:val="none" w:sz="0" w:space="0" w:color="auto"/>
            <w:right w:val="none" w:sz="0" w:space="0" w:color="auto"/>
          </w:divBdr>
        </w:div>
        <w:div w:id="2018579466">
          <w:marLeft w:val="0"/>
          <w:marRight w:val="0"/>
          <w:marTop w:val="0"/>
          <w:marBottom w:val="0"/>
          <w:divBdr>
            <w:top w:val="none" w:sz="0" w:space="0" w:color="auto"/>
            <w:left w:val="none" w:sz="0" w:space="0" w:color="auto"/>
            <w:bottom w:val="none" w:sz="0" w:space="0" w:color="auto"/>
            <w:right w:val="none" w:sz="0" w:space="0" w:color="auto"/>
          </w:divBdr>
        </w:div>
        <w:div w:id="2083486422">
          <w:marLeft w:val="0"/>
          <w:marRight w:val="0"/>
          <w:marTop w:val="0"/>
          <w:marBottom w:val="0"/>
          <w:divBdr>
            <w:top w:val="none" w:sz="0" w:space="0" w:color="auto"/>
            <w:left w:val="none" w:sz="0" w:space="0" w:color="auto"/>
            <w:bottom w:val="none" w:sz="0" w:space="0" w:color="auto"/>
            <w:right w:val="none" w:sz="0" w:space="0" w:color="auto"/>
          </w:divBdr>
        </w:div>
      </w:divsChild>
    </w:div>
    <w:div w:id="824779474">
      <w:bodyDiv w:val="1"/>
      <w:marLeft w:val="0"/>
      <w:marRight w:val="0"/>
      <w:marTop w:val="0"/>
      <w:marBottom w:val="0"/>
      <w:divBdr>
        <w:top w:val="none" w:sz="0" w:space="0" w:color="auto"/>
        <w:left w:val="none" w:sz="0" w:space="0" w:color="auto"/>
        <w:bottom w:val="none" w:sz="0" w:space="0" w:color="auto"/>
        <w:right w:val="none" w:sz="0" w:space="0" w:color="auto"/>
      </w:divBdr>
    </w:div>
    <w:div w:id="839202918">
      <w:bodyDiv w:val="1"/>
      <w:marLeft w:val="0"/>
      <w:marRight w:val="0"/>
      <w:marTop w:val="0"/>
      <w:marBottom w:val="0"/>
      <w:divBdr>
        <w:top w:val="none" w:sz="0" w:space="0" w:color="auto"/>
        <w:left w:val="none" w:sz="0" w:space="0" w:color="auto"/>
        <w:bottom w:val="none" w:sz="0" w:space="0" w:color="auto"/>
        <w:right w:val="none" w:sz="0" w:space="0" w:color="auto"/>
      </w:divBdr>
      <w:divsChild>
        <w:div w:id="56904392">
          <w:marLeft w:val="0"/>
          <w:marRight w:val="0"/>
          <w:marTop w:val="0"/>
          <w:marBottom w:val="0"/>
          <w:divBdr>
            <w:top w:val="none" w:sz="0" w:space="0" w:color="auto"/>
            <w:left w:val="none" w:sz="0" w:space="0" w:color="auto"/>
            <w:bottom w:val="none" w:sz="0" w:space="0" w:color="auto"/>
            <w:right w:val="none" w:sz="0" w:space="0" w:color="auto"/>
          </w:divBdr>
        </w:div>
        <w:div w:id="1145506923">
          <w:marLeft w:val="0"/>
          <w:marRight w:val="0"/>
          <w:marTop w:val="0"/>
          <w:marBottom w:val="0"/>
          <w:divBdr>
            <w:top w:val="none" w:sz="0" w:space="0" w:color="auto"/>
            <w:left w:val="none" w:sz="0" w:space="0" w:color="auto"/>
            <w:bottom w:val="none" w:sz="0" w:space="0" w:color="auto"/>
            <w:right w:val="none" w:sz="0" w:space="0" w:color="auto"/>
          </w:divBdr>
        </w:div>
        <w:div w:id="1377896887">
          <w:marLeft w:val="0"/>
          <w:marRight w:val="0"/>
          <w:marTop w:val="0"/>
          <w:marBottom w:val="0"/>
          <w:divBdr>
            <w:top w:val="none" w:sz="0" w:space="0" w:color="auto"/>
            <w:left w:val="none" w:sz="0" w:space="0" w:color="auto"/>
            <w:bottom w:val="none" w:sz="0" w:space="0" w:color="auto"/>
            <w:right w:val="none" w:sz="0" w:space="0" w:color="auto"/>
          </w:divBdr>
        </w:div>
        <w:div w:id="1613439090">
          <w:marLeft w:val="0"/>
          <w:marRight w:val="0"/>
          <w:marTop w:val="0"/>
          <w:marBottom w:val="0"/>
          <w:divBdr>
            <w:top w:val="none" w:sz="0" w:space="0" w:color="auto"/>
            <w:left w:val="none" w:sz="0" w:space="0" w:color="auto"/>
            <w:bottom w:val="none" w:sz="0" w:space="0" w:color="auto"/>
            <w:right w:val="none" w:sz="0" w:space="0" w:color="auto"/>
          </w:divBdr>
        </w:div>
        <w:div w:id="2008752389">
          <w:marLeft w:val="0"/>
          <w:marRight w:val="0"/>
          <w:marTop w:val="0"/>
          <w:marBottom w:val="0"/>
          <w:divBdr>
            <w:top w:val="none" w:sz="0" w:space="0" w:color="auto"/>
            <w:left w:val="none" w:sz="0" w:space="0" w:color="auto"/>
            <w:bottom w:val="none" w:sz="0" w:space="0" w:color="auto"/>
            <w:right w:val="none" w:sz="0" w:space="0" w:color="auto"/>
          </w:divBdr>
        </w:div>
        <w:div w:id="2072001603">
          <w:marLeft w:val="0"/>
          <w:marRight w:val="0"/>
          <w:marTop w:val="0"/>
          <w:marBottom w:val="0"/>
          <w:divBdr>
            <w:top w:val="none" w:sz="0" w:space="0" w:color="auto"/>
            <w:left w:val="none" w:sz="0" w:space="0" w:color="auto"/>
            <w:bottom w:val="none" w:sz="0" w:space="0" w:color="auto"/>
            <w:right w:val="none" w:sz="0" w:space="0" w:color="auto"/>
          </w:divBdr>
        </w:div>
      </w:divsChild>
    </w:div>
    <w:div w:id="852035171">
      <w:bodyDiv w:val="1"/>
      <w:marLeft w:val="0"/>
      <w:marRight w:val="0"/>
      <w:marTop w:val="0"/>
      <w:marBottom w:val="0"/>
      <w:divBdr>
        <w:top w:val="none" w:sz="0" w:space="0" w:color="auto"/>
        <w:left w:val="none" w:sz="0" w:space="0" w:color="auto"/>
        <w:bottom w:val="none" w:sz="0" w:space="0" w:color="auto"/>
        <w:right w:val="none" w:sz="0" w:space="0" w:color="auto"/>
      </w:divBdr>
    </w:div>
    <w:div w:id="853612955">
      <w:bodyDiv w:val="1"/>
      <w:marLeft w:val="0"/>
      <w:marRight w:val="0"/>
      <w:marTop w:val="0"/>
      <w:marBottom w:val="0"/>
      <w:divBdr>
        <w:top w:val="none" w:sz="0" w:space="0" w:color="auto"/>
        <w:left w:val="none" w:sz="0" w:space="0" w:color="auto"/>
        <w:bottom w:val="none" w:sz="0" w:space="0" w:color="auto"/>
        <w:right w:val="none" w:sz="0" w:space="0" w:color="auto"/>
      </w:divBdr>
      <w:divsChild>
        <w:div w:id="190267144">
          <w:marLeft w:val="480"/>
          <w:marRight w:val="0"/>
          <w:marTop w:val="0"/>
          <w:marBottom w:val="0"/>
          <w:divBdr>
            <w:top w:val="none" w:sz="0" w:space="0" w:color="auto"/>
            <w:left w:val="none" w:sz="0" w:space="0" w:color="auto"/>
            <w:bottom w:val="none" w:sz="0" w:space="0" w:color="auto"/>
            <w:right w:val="none" w:sz="0" w:space="0" w:color="auto"/>
          </w:divBdr>
        </w:div>
      </w:divsChild>
    </w:div>
    <w:div w:id="859785119">
      <w:bodyDiv w:val="1"/>
      <w:marLeft w:val="0"/>
      <w:marRight w:val="0"/>
      <w:marTop w:val="0"/>
      <w:marBottom w:val="0"/>
      <w:divBdr>
        <w:top w:val="none" w:sz="0" w:space="0" w:color="auto"/>
        <w:left w:val="none" w:sz="0" w:space="0" w:color="auto"/>
        <w:bottom w:val="none" w:sz="0" w:space="0" w:color="auto"/>
        <w:right w:val="none" w:sz="0" w:space="0" w:color="auto"/>
      </w:divBdr>
      <w:divsChild>
        <w:div w:id="815666">
          <w:marLeft w:val="0"/>
          <w:marRight w:val="0"/>
          <w:marTop w:val="0"/>
          <w:marBottom w:val="0"/>
          <w:divBdr>
            <w:top w:val="none" w:sz="0" w:space="0" w:color="auto"/>
            <w:left w:val="none" w:sz="0" w:space="0" w:color="auto"/>
            <w:bottom w:val="none" w:sz="0" w:space="0" w:color="auto"/>
            <w:right w:val="none" w:sz="0" w:space="0" w:color="auto"/>
          </w:divBdr>
        </w:div>
        <w:div w:id="73472414">
          <w:marLeft w:val="0"/>
          <w:marRight w:val="0"/>
          <w:marTop w:val="0"/>
          <w:marBottom w:val="0"/>
          <w:divBdr>
            <w:top w:val="none" w:sz="0" w:space="0" w:color="auto"/>
            <w:left w:val="none" w:sz="0" w:space="0" w:color="auto"/>
            <w:bottom w:val="none" w:sz="0" w:space="0" w:color="auto"/>
            <w:right w:val="none" w:sz="0" w:space="0" w:color="auto"/>
          </w:divBdr>
        </w:div>
        <w:div w:id="103816519">
          <w:marLeft w:val="0"/>
          <w:marRight w:val="0"/>
          <w:marTop w:val="0"/>
          <w:marBottom w:val="0"/>
          <w:divBdr>
            <w:top w:val="none" w:sz="0" w:space="0" w:color="auto"/>
            <w:left w:val="none" w:sz="0" w:space="0" w:color="auto"/>
            <w:bottom w:val="none" w:sz="0" w:space="0" w:color="auto"/>
            <w:right w:val="none" w:sz="0" w:space="0" w:color="auto"/>
          </w:divBdr>
        </w:div>
        <w:div w:id="413014487">
          <w:marLeft w:val="0"/>
          <w:marRight w:val="0"/>
          <w:marTop w:val="0"/>
          <w:marBottom w:val="0"/>
          <w:divBdr>
            <w:top w:val="none" w:sz="0" w:space="0" w:color="auto"/>
            <w:left w:val="none" w:sz="0" w:space="0" w:color="auto"/>
            <w:bottom w:val="none" w:sz="0" w:space="0" w:color="auto"/>
            <w:right w:val="none" w:sz="0" w:space="0" w:color="auto"/>
          </w:divBdr>
        </w:div>
        <w:div w:id="606079583">
          <w:marLeft w:val="0"/>
          <w:marRight w:val="0"/>
          <w:marTop w:val="0"/>
          <w:marBottom w:val="0"/>
          <w:divBdr>
            <w:top w:val="none" w:sz="0" w:space="0" w:color="auto"/>
            <w:left w:val="none" w:sz="0" w:space="0" w:color="auto"/>
            <w:bottom w:val="none" w:sz="0" w:space="0" w:color="auto"/>
            <w:right w:val="none" w:sz="0" w:space="0" w:color="auto"/>
          </w:divBdr>
        </w:div>
        <w:div w:id="623268365">
          <w:marLeft w:val="0"/>
          <w:marRight w:val="0"/>
          <w:marTop w:val="0"/>
          <w:marBottom w:val="0"/>
          <w:divBdr>
            <w:top w:val="none" w:sz="0" w:space="0" w:color="auto"/>
            <w:left w:val="none" w:sz="0" w:space="0" w:color="auto"/>
            <w:bottom w:val="none" w:sz="0" w:space="0" w:color="auto"/>
            <w:right w:val="none" w:sz="0" w:space="0" w:color="auto"/>
          </w:divBdr>
        </w:div>
        <w:div w:id="1052534672">
          <w:marLeft w:val="0"/>
          <w:marRight w:val="0"/>
          <w:marTop w:val="0"/>
          <w:marBottom w:val="0"/>
          <w:divBdr>
            <w:top w:val="none" w:sz="0" w:space="0" w:color="auto"/>
            <w:left w:val="none" w:sz="0" w:space="0" w:color="auto"/>
            <w:bottom w:val="none" w:sz="0" w:space="0" w:color="auto"/>
            <w:right w:val="none" w:sz="0" w:space="0" w:color="auto"/>
          </w:divBdr>
        </w:div>
        <w:div w:id="1258633644">
          <w:marLeft w:val="0"/>
          <w:marRight w:val="0"/>
          <w:marTop w:val="0"/>
          <w:marBottom w:val="0"/>
          <w:divBdr>
            <w:top w:val="none" w:sz="0" w:space="0" w:color="auto"/>
            <w:left w:val="none" w:sz="0" w:space="0" w:color="auto"/>
            <w:bottom w:val="none" w:sz="0" w:space="0" w:color="auto"/>
            <w:right w:val="none" w:sz="0" w:space="0" w:color="auto"/>
          </w:divBdr>
        </w:div>
        <w:div w:id="1359433353">
          <w:marLeft w:val="0"/>
          <w:marRight w:val="0"/>
          <w:marTop w:val="0"/>
          <w:marBottom w:val="0"/>
          <w:divBdr>
            <w:top w:val="none" w:sz="0" w:space="0" w:color="auto"/>
            <w:left w:val="none" w:sz="0" w:space="0" w:color="auto"/>
            <w:bottom w:val="none" w:sz="0" w:space="0" w:color="auto"/>
            <w:right w:val="none" w:sz="0" w:space="0" w:color="auto"/>
          </w:divBdr>
        </w:div>
        <w:div w:id="1360162599">
          <w:marLeft w:val="0"/>
          <w:marRight w:val="0"/>
          <w:marTop w:val="0"/>
          <w:marBottom w:val="0"/>
          <w:divBdr>
            <w:top w:val="none" w:sz="0" w:space="0" w:color="auto"/>
            <w:left w:val="none" w:sz="0" w:space="0" w:color="auto"/>
            <w:bottom w:val="none" w:sz="0" w:space="0" w:color="auto"/>
            <w:right w:val="none" w:sz="0" w:space="0" w:color="auto"/>
          </w:divBdr>
        </w:div>
        <w:div w:id="1565025325">
          <w:marLeft w:val="0"/>
          <w:marRight w:val="0"/>
          <w:marTop w:val="0"/>
          <w:marBottom w:val="0"/>
          <w:divBdr>
            <w:top w:val="none" w:sz="0" w:space="0" w:color="auto"/>
            <w:left w:val="none" w:sz="0" w:space="0" w:color="auto"/>
            <w:bottom w:val="none" w:sz="0" w:space="0" w:color="auto"/>
            <w:right w:val="none" w:sz="0" w:space="0" w:color="auto"/>
          </w:divBdr>
        </w:div>
        <w:div w:id="1678389989">
          <w:marLeft w:val="0"/>
          <w:marRight w:val="0"/>
          <w:marTop w:val="0"/>
          <w:marBottom w:val="0"/>
          <w:divBdr>
            <w:top w:val="none" w:sz="0" w:space="0" w:color="auto"/>
            <w:left w:val="none" w:sz="0" w:space="0" w:color="auto"/>
            <w:bottom w:val="none" w:sz="0" w:space="0" w:color="auto"/>
            <w:right w:val="none" w:sz="0" w:space="0" w:color="auto"/>
          </w:divBdr>
        </w:div>
        <w:div w:id="1797991841">
          <w:marLeft w:val="0"/>
          <w:marRight w:val="0"/>
          <w:marTop w:val="0"/>
          <w:marBottom w:val="0"/>
          <w:divBdr>
            <w:top w:val="none" w:sz="0" w:space="0" w:color="auto"/>
            <w:left w:val="none" w:sz="0" w:space="0" w:color="auto"/>
            <w:bottom w:val="none" w:sz="0" w:space="0" w:color="auto"/>
            <w:right w:val="none" w:sz="0" w:space="0" w:color="auto"/>
          </w:divBdr>
        </w:div>
        <w:div w:id="1926839877">
          <w:marLeft w:val="0"/>
          <w:marRight w:val="0"/>
          <w:marTop w:val="0"/>
          <w:marBottom w:val="0"/>
          <w:divBdr>
            <w:top w:val="none" w:sz="0" w:space="0" w:color="auto"/>
            <w:left w:val="none" w:sz="0" w:space="0" w:color="auto"/>
            <w:bottom w:val="none" w:sz="0" w:space="0" w:color="auto"/>
            <w:right w:val="none" w:sz="0" w:space="0" w:color="auto"/>
          </w:divBdr>
        </w:div>
        <w:div w:id="2077392226">
          <w:marLeft w:val="0"/>
          <w:marRight w:val="0"/>
          <w:marTop w:val="0"/>
          <w:marBottom w:val="0"/>
          <w:divBdr>
            <w:top w:val="none" w:sz="0" w:space="0" w:color="auto"/>
            <w:left w:val="none" w:sz="0" w:space="0" w:color="auto"/>
            <w:bottom w:val="none" w:sz="0" w:space="0" w:color="auto"/>
            <w:right w:val="none" w:sz="0" w:space="0" w:color="auto"/>
          </w:divBdr>
        </w:div>
      </w:divsChild>
    </w:div>
    <w:div w:id="860122401">
      <w:bodyDiv w:val="1"/>
      <w:marLeft w:val="0"/>
      <w:marRight w:val="0"/>
      <w:marTop w:val="0"/>
      <w:marBottom w:val="0"/>
      <w:divBdr>
        <w:top w:val="none" w:sz="0" w:space="0" w:color="auto"/>
        <w:left w:val="none" w:sz="0" w:space="0" w:color="auto"/>
        <w:bottom w:val="none" w:sz="0" w:space="0" w:color="auto"/>
        <w:right w:val="none" w:sz="0" w:space="0" w:color="auto"/>
      </w:divBdr>
      <w:divsChild>
        <w:div w:id="4477599">
          <w:marLeft w:val="0"/>
          <w:marRight w:val="0"/>
          <w:marTop w:val="0"/>
          <w:marBottom w:val="0"/>
          <w:divBdr>
            <w:top w:val="none" w:sz="0" w:space="0" w:color="auto"/>
            <w:left w:val="none" w:sz="0" w:space="0" w:color="auto"/>
            <w:bottom w:val="none" w:sz="0" w:space="0" w:color="auto"/>
            <w:right w:val="none" w:sz="0" w:space="0" w:color="auto"/>
          </w:divBdr>
        </w:div>
        <w:div w:id="533006072">
          <w:marLeft w:val="0"/>
          <w:marRight w:val="0"/>
          <w:marTop w:val="0"/>
          <w:marBottom w:val="0"/>
          <w:divBdr>
            <w:top w:val="none" w:sz="0" w:space="0" w:color="auto"/>
            <w:left w:val="none" w:sz="0" w:space="0" w:color="auto"/>
            <w:bottom w:val="none" w:sz="0" w:space="0" w:color="auto"/>
            <w:right w:val="none" w:sz="0" w:space="0" w:color="auto"/>
          </w:divBdr>
          <w:divsChild>
            <w:div w:id="231619702">
              <w:marLeft w:val="0"/>
              <w:marRight w:val="0"/>
              <w:marTop w:val="0"/>
              <w:marBottom w:val="0"/>
              <w:divBdr>
                <w:top w:val="none" w:sz="0" w:space="0" w:color="auto"/>
                <w:left w:val="none" w:sz="0" w:space="0" w:color="auto"/>
                <w:bottom w:val="none" w:sz="0" w:space="0" w:color="auto"/>
                <w:right w:val="none" w:sz="0" w:space="0" w:color="auto"/>
              </w:divBdr>
            </w:div>
            <w:div w:id="1090586986">
              <w:marLeft w:val="0"/>
              <w:marRight w:val="0"/>
              <w:marTop w:val="0"/>
              <w:marBottom w:val="0"/>
              <w:divBdr>
                <w:top w:val="none" w:sz="0" w:space="0" w:color="auto"/>
                <w:left w:val="none" w:sz="0" w:space="0" w:color="auto"/>
                <w:bottom w:val="none" w:sz="0" w:space="0" w:color="auto"/>
                <w:right w:val="none" w:sz="0" w:space="0" w:color="auto"/>
              </w:divBdr>
            </w:div>
            <w:div w:id="2087025681">
              <w:marLeft w:val="0"/>
              <w:marRight w:val="0"/>
              <w:marTop w:val="0"/>
              <w:marBottom w:val="0"/>
              <w:divBdr>
                <w:top w:val="none" w:sz="0" w:space="0" w:color="auto"/>
                <w:left w:val="none" w:sz="0" w:space="0" w:color="auto"/>
                <w:bottom w:val="none" w:sz="0" w:space="0" w:color="auto"/>
                <w:right w:val="none" w:sz="0" w:space="0" w:color="auto"/>
              </w:divBdr>
            </w:div>
          </w:divsChild>
        </w:div>
        <w:div w:id="661666675">
          <w:marLeft w:val="0"/>
          <w:marRight w:val="0"/>
          <w:marTop w:val="0"/>
          <w:marBottom w:val="0"/>
          <w:divBdr>
            <w:top w:val="none" w:sz="0" w:space="0" w:color="auto"/>
            <w:left w:val="none" w:sz="0" w:space="0" w:color="auto"/>
            <w:bottom w:val="none" w:sz="0" w:space="0" w:color="auto"/>
            <w:right w:val="none" w:sz="0" w:space="0" w:color="auto"/>
          </w:divBdr>
          <w:divsChild>
            <w:div w:id="189611608">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650210954">
              <w:marLeft w:val="0"/>
              <w:marRight w:val="0"/>
              <w:marTop w:val="0"/>
              <w:marBottom w:val="0"/>
              <w:divBdr>
                <w:top w:val="none" w:sz="0" w:space="0" w:color="auto"/>
                <w:left w:val="none" w:sz="0" w:space="0" w:color="auto"/>
                <w:bottom w:val="none" w:sz="0" w:space="0" w:color="auto"/>
                <w:right w:val="none" w:sz="0" w:space="0" w:color="auto"/>
              </w:divBdr>
            </w:div>
            <w:div w:id="1297106754">
              <w:marLeft w:val="0"/>
              <w:marRight w:val="0"/>
              <w:marTop w:val="0"/>
              <w:marBottom w:val="0"/>
              <w:divBdr>
                <w:top w:val="none" w:sz="0" w:space="0" w:color="auto"/>
                <w:left w:val="none" w:sz="0" w:space="0" w:color="auto"/>
                <w:bottom w:val="none" w:sz="0" w:space="0" w:color="auto"/>
                <w:right w:val="none" w:sz="0" w:space="0" w:color="auto"/>
              </w:divBdr>
            </w:div>
            <w:div w:id="1305501812">
              <w:marLeft w:val="0"/>
              <w:marRight w:val="0"/>
              <w:marTop w:val="0"/>
              <w:marBottom w:val="0"/>
              <w:divBdr>
                <w:top w:val="none" w:sz="0" w:space="0" w:color="auto"/>
                <w:left w:val="none" w:sz="0" w:space="0" w:color="auto"/>
                <w:bottom w:val="none" w:sz="0" w:space="0" w:color="auto"/>
                <w:right w:val="none" w:sz="0" w:space="0" w:color="auto"/>
              </w:divBdr>
            </w:div>
            <w:div w:id="1484809634">
              <w:marLeft w:val="0"/>
              <w:marRight w:val="0"/>
              <w:marTop w:val="0"/>
              <w:marBottom w:val="0"/>
              <w:divBdr>
                <w:top w:val="none" w:sz="0" w:space="0" w:color="auto"/>
                <w:left w:val="none" w:sz="0" w:space="0" w:color="auto"/>
                <w:bottom w:val="none" w:sz="0" w:space="0" w:color="auto"/>
                <w:right w:val="none" w:sz="0" w:space="0" w:color="auto"/>
              </w:divBdr>
            </w:div>
            <w:div w:id="1572353549">
              <w:marLeft w:val="0"/>
              <w:marRight w:val="0"/>
              <w:marTop w:val="0"/>
              <w:marBottom w:val="0"/>
              <w:divBdr>
                <w:top w:val="none" w:sz="0" w:space="0" w:color="auto"/>
                <w:left w:val="none" w:sz="0" w:space="0" w:color="auto"/>
                <w:bottom w:val="none" w:sz="0" w:space="0" w:color="auto"/>
                <w:right w:val="none" w:sz="0" w:space="0" w:color="auto"/>
              </w:divBdr>
            </w:div>
          </w:divsChild>
        </w:div>
        <w:div w:id="696084251">
          <w:marLeft w:val="0"/>
          <w:marRight w:val="0"/>
          <w:marTop w:val="0"/>
          <w:marBottom w:val="0"/>
          <w:divBdr>
            <w:top w:val="none" w:sz="0" w:space="0" w:color="auto"/>
            <w:left w:val="none" w:sz="0" w:space="0" w:color="auto"/>
            <w:bottom w:val="none" w:sz="0" w:space="0" w:color="auto"/>
            <w:right w:val="none" w:sz="0" w:space="0" w:color="auto"/>
          </w:divBdr>
          <w:divsChild>
            <w:div w:id="1943106042">
              <w:marLeft w:val="-75"/>
              <w:marRight w:val="0"/>
              <w:marTop w:val="30"/>
              <w:marBottom w:val="30"/>
              <w:divBdr>
                <w:top w:val="none" w:sz="0" w:space="0" w:color="auto"/>
                <w:left w:val="none" w:sz="0" w:space="0" w:color="auto"/>
                <w:bottom w:val="none" w:sz="0" w:space="0" w:color="auto"/>
                <w:right w:val="none" w:sz="0" w:space="0" w:color="auto"/>
              </w:divBdr>
              <w:divsChild>
                <w:div w:id="190267883">
                  <w:marLeft w:val="0"/>
                  <w:marRight w:val="0"/>
                  <w:marTop w:val="0"/>
                  <w:marBottom w:val="0"/>
                  <w:divBdr>
                    <w:top w:val="none" w:sz="0" w:space="0" w:color="auto"/>
                    <w:left w:val="none" w:sz="0" w:space="0" w:color="auto"/>
                    <w:bottom w:val="none" w:sz="0" w:space="0" w:color="auto"/>
                    <w:right w:val="none" w:sz="0" w:space="0" w:color="auto"/>
                  </w:divBdr>
                  <w:divsChild>
                    <w:div w:id="1210844577">
                      <w:marLeft w:val="0"/>
                      <w:marRight w:val="0"/>
                      <w:marTop w:val="0"/>
                      <w:marBottom w:val="0"/>
                      <w:divBdr>
                        <w:top w:val="none" w:sz="0" w:space="0" w:color="auto"/>
                        <w:left w:val="none" w:sz="0" w:space="0" w:color="auto"/>
                        <w:bottom w:val="none" w:sz="0" w:space="0" w:color="auto"/>
                        <w:right w:val="none" w:sz="0" w:space="0" w:color="auto"/>
                      </w:divBdr>
                    </w:div>
                  </w:divsChild>
                </w:div>
                <w:div w:id="478695756">
                  <w:marLeft w:val="0"/>
                  <w:marRight w:val="0"/>
                  <w:marTop w:val="0"/>
                  <w:marBottom w:val="0"/>
                  <w:divBdr>
                    <w:top w:val="none" w:sz="0" w:space="0" w:color="auto"/>
                    <w:left w:val="none" w:sz="0" w:space="0" w:color="auto"/>
                    <w:bottom w:val="none" w:sz="0" w:space="0" w:color="auto"/>
                    <w:right w:val="none" w:sz="0" w:space="0" w:color="auto"/>
                  </w:divBdr>
                  <w:divsChild>
                    <w:div w:id="1977560788">
                      <w:marLeft w:val="0"/>
                      <w:marRight w:val="0"/>
                      <w:marTop w:val="0"/>
                      <w:marBottom w:val="0"/>
                      <w:divBdr>
                        <w:top w:val="none" w:sz="0" w:space="0" w:color="auto"/>
                        <w:left w:val="none" w:sz="0" w:space="0" w:color="auto"/>
                        <w:bottom w:val="none" w:sz="0" w:space="0" w:color="auto"/>
                        <w:right w:val="none" w:sz="0" w:space="0" w:color="auto"/>
                      </w:divBdr>
                    </w:div>
                  </w:divsChild>
                </w:div>
                <w:div w:id="487946007">
                  <w:marLeft w:val="0"/>
                  <w:marRight w:val="0"/>
                  <w:marTop w:val="0"/>
                  <w:marBottom w:val="0"/>
                  <w:divBdr>
                    <w:top w:val="none" w:sz="0" w:space="0" w:color="auto"/>
                    <w:left w:val="none" w:sz="0" w:space="0" w:color="auto"/>
                    <w:bottom w:val="none" w:sz="0" w:space="0" w:color="auto"/>
                    <w:right w:val="none" w:sz="0" w:space="0" w:color="auto"/>
                  </w:divBdr>
                  <w:divsChild>
                    <w:div w:id="981539291">
                      <w:marLeft w:val="0"/>
                      <w:marRight w:val="0"/>
                      <w:marTop w:val="0"/>
                      <w:marBottom w:val="0"/>
                      <w:divBdr>
                        <w:top w:val="none" w:sz="0" w:space="0" w:color="auto"/>
                        <w:left w:val="none" w:sz="0" w:space="0" w:color="auto"/>
                        <w:bottom w:val="none" w:sz="0" w:space="0" w:color="auto"/>
                        <w:right w:val="none" w:sz="0" w:space="0" w:color="auto"/>
                      </w:divBdr>
                    </w:div>
                    <w:div w:id="1702900780">
                      <w:marLeft w:val="0"/>
                      <w:marRight w:val="0"/>
                      <w:marTop w:val="0"/>
                      <w:marBottom w:val="0"/>
                      <w:divBdr>
                        <w:top w:val="none" w:sz="0" w:space="0" w:color="auto"/>
                        <w:left w:val="none" w:sz="0" w:space="0" w:color="auto"/>
                        <w:bottom w:val="none" w:sz="0" w:space="0" w:color="auto"/>
                        <w:right w:val="none" w:sz="0" w:space="0" w:color="auto"/>
                      </w:divBdr>
                    </w:div>
                  </w:divsChild>
                </w:div>
                <w:div w:id="496459263">
                  <w:marLeft w:val="0"/>
                  <w:marRight w:val="0"/>
                  <w:marTop w:val="0"/>
                  <w:marBottom w:val="0"/>
                  <w:divBdr>
                    <w:top w:val="none" w:sz="0" w:space="0" w:color="auto"/>
                    <w:left w:val="none" w:sz="0" w:space="0" w:color="auto"/>
                    <w:bottom w:val="none" w:sz="0" w:space="0" w:color="auto"/>
                    <w:right w:val="none" w:sz="0" w:space="0" w:color="auto"/>
                  </w:divBdr>
                  <w:divsChild>
                    <w:div w:id="239297317">
                      <w:marLeft w:val="0"/>
                      <w:marRight w:val="0"/>
                      <w:marTop w:val="0"/>
                      <w:marBottom w:val="0"/>
                      <w:divBdr>
                        <w:top w:val="none" w:sz="0" w:space="0" w:color="auto"/>
                        <w:left w:val="none" w:sz="0" w:space="0" w:color="auto"/>
                        <w:bottom w:val="none" w:sz="0" w:space="0" w:color="auto"/>
                        <w:right w:val="none" w:sz="0" w:space="0" w:color="auto"/>
                      </w:divBdr>
                    </w:div>
                  </w:divsChild>
                </w:div>
                <w:div w:id="635840356">
                  <w:marLeft w:val="0"/>
                  <w:marRight w:val="0"/>
                  <w:marTop w:val="0"/>
                  <w:marBottom w:val="0"/>
                  <w:divBdr>
                    <w:top w:val="none" w:sz="0" w:space="0" w:color="auto"/>
                    <w:left w:val="none" w:sz="0" w:space="0" w:color="auto"/>
                    <w:bottom w:val="none" w:sz="0" w:space="0" w:color="auto"/>
                    <w:right w:val="none" w:sz="0" w:space="0" w:color="auto"/>
                  </w:divBdr>
                  <w:divsChild>
                    <w:div w:id="1619608792">
                      <w:marLeft w:val="0"/>
                      <w:marRight w:val="0"/>
                      <w:marTop w:val="0"/>
                      <w:marBottom w:val="0"/>
                      <w:divBdr>
                        <w:top w:val="none" w:sz="0" w:space="0" w:color="auto"/>
                        <w:left w:val="none" w:sz="0" w:space="0" w:color="auto"/>
                        <w:bottom w:val="none" w:sz="0" w:space="0" w:color="auto"/>
                        <w:right w:val="none" w:sz="0" w:space="0" w:color="auto"/>
                      </w:divBdr>
                    </w:div>
                  </w:divsChild>
                </w:div>
                <w:div w:id="826827882">
                  <w:marLeft w:val="0"/>
                  <w:marRight w:val="0"/>
                  <w:marTop w:val="0"/>
                  <w:marBottom w:val="0"/>
                  <w:divBdr>
                    <w:top w:val="none" w:sz="0" w:space="0" w:color="auto"/>
                    <w:left w:val="none" w:sz="0" w:space="0" w:color="auto"/>
                    <w:bottom w:val="none" w:sz="0" w:space="0" w:color="auto"/>
                    <w:right w:val="none" w:sz="0" w:space="0" w:color="auto"/>
                  </w:divBdr>
                  <w:divsChild>
                    <w:div w:id="254946596">
                      <w:marLeft w:val="0"/>
                      <w:marRight w:val="0"/>
                      <w:marTop w:val="0"/>
                      <w:marBottom w:val="0"/>
                      <w:divBdr>
                        <w:top w:val="none" w:sz="0" w:space="0" w:color="auto"/>
                        <w:left w:val="none" w:sz="0" w:space="0" w:color="auto"/>
                        <w:bottom w:val="none" w:sz="0" w:space="0" w:color="auto"/>
                        <w:right w:val="none" w:sz="0" w:space="0" w:color="auto"/>
                      </w:divBdr>
                    </w:div>
                    <w:div w:id="1173253139">
                      <w:marLeft w:val="0"/>
                      <w:marRight w:val="0"/>
                      <w:marTop w:val="0"/>
                      <w:marBottom w:val="0"/>
                      <w:divBdr>
                        <w:top w:val="none" w:sz="0" w:space="0" w:color="auto"/>
                        <w:left w:val="none" w:sz="0" w:space="0" w:color="auto"/>
                        <w:bottom w:val="none" w:sz="0" w:space="0" w:color="auto"/>
                        <w:right w:val="none" w:sz="0" w:space="0" w:color="auto"/>
                      </w:divBdr>
                    </w:div>
                  </w:divsChild>
                </w:div>
                <w:div w:id="1009714646">
                  <w:marLeft w:val="0"/>
                  <w:marRight w:val="0"/>
                  <w:marTop w:val="0"/>
                  <w:marBottom w:val="0"/>
                  <w:divBdr>
                    <w:top w:val="none" w:sz="0" w:space="0" w:color="auto"/>
                    <w:left w:val="none" w:sz="0" w:space="0" w:color="auto"/>
                    <w:bottom w:val="none" w:sz="0" w:space="0" w:color="auto"/>
                    <w:right w:val="none" w:sz="0" w:space="0" w:color="auto"/>
                  </w:divBdr>
                  <w:divsChild>
                    <w:div w:id="743186719">
                      <w:marLeft w:val="0"/>
                      <w:marRight w:val="0"/>
                      <w:marTop w:val="0"/>
                      <w:marBottom w:val="0"/>
                      <w:divBdr>
                        <w:top w:val="none" w:sz="0" w:space="0" w:color="auto"/>
                        <w:left w:val="none" w:sz="0" w:space="0" w:color="auto"/>
                        <w:bottom w:val="none" w:sz="0" w:space="0" w:color="auto"/>
                        <w:right w:val="none" w:sz="0" w:space="0" w:color="auto"/>
                      </w:divBdr>
                    </w:div>
                  </w:divsChild>
                </w:div>
                <w:div w:id="1130123628">
                  <w:marLeft w:val="0"/>
                  <w:marRight w:val="0"/>
                  <w:marTop w:val="0"/>
                  <w:marBottom w:val="0"/>
                  <w:divBdr>
                    <w:top w:val="none" w:sz="0" w:space="0" w:color="auto"/>
                    <w:left w:val="none" w:sz="0" w:space="0" w:color="auto"/>
                    <w:bottom w:val="none" w:sz="0" w:space="0" w:color="auto"/>
                    <w:right w:val="none" w:sz="0" w:space="0" w:color="auto"/>
                  </w:divBdr>
                  <w:divsChild>
                    <w:div w:id="1647390391">
                      <w:marLeft w:val="0"/>
                      <w:marRight w:val="0"/>
                      <w:marTop w:val="0"/>
                      <w:marBottom w:val="0"/>
                      <w:divBdr>
                        <w:top w:val="none" w:sz="0" w:space="0" w:color="auto"/>
                        <w:left w:val="none" w:sz="0" w:space="0" w:color="auto"/>
                        <w:bottom w:val="none" w:sz="0" w:space="0" w:color="auto"/>
                        <w:right w:val="none" w:sz="0" w:space="0" w:color="auto"/>
                      </w:divBdr>
                    </w:div>
                  </w:divsChild>
                </w:div>
                <w:div w:id="1308627899">
                  <w:marLeft w:val="0"/>
                  <w:marRight w:val="0"/>
                  <w:marTop w:val="0"/>
                  <w:marBottom w:val="0"/>
                  <w:divBdr>
                    <w:top w:val="none" w:sz="0" w:space="0" w:color="auto"/>
                    <w:left w:val="none" w:sz="0" w:space="0" w:color="auto"/>
                    <w:bottom w:val="none" w:sz="0" w:space="0" w:color="auto"/>
                    <w:right w:val="none" w:sz="0" w:space="0" w:color="auto"/>
                  </w:divBdr>
                  <w:divsChild>
                    <w:div w:id="1572233515">
                      <w:marLeft w:val="0"/>
                      <w:marRight w:val="0"/>
                      <w:marTop w:val="0"/>
                      <w:marBottom w:val="0"/>
                      <w:divBdr>
                        <w:top w:val="none" w:sz="0" w:space="0" w:color="auto"/>
                        <w:left w:val="none" w:sz="0" w:space="0" w:color="auto"/>
                        <w:bottom w:val="none" w:sz="0" w:space="0" w:color="auto"/>
                        <w:right w:val="none" w:sz="0" w:space="0" w:color="auto"/>
                      </w:divBdr>
                    </w:div>
                  </w:divsChild>
                </w:div>
                <w:div w:id="2032681264">
                  <w:marLeft w:val="0"/>
                  <w:marRight w:val="0"/>
                  <w:marTop w:val="0"/>
                  <w:marBottom w:val="0"/>
                  <w:divBdr>
                    <w:top w:val="none" w:sz="0" w:space="0" w:color="auto"/>
                    <w:left w:val="none" w:sz="0" w:space="0" w:color="auto"/>
                    <w:bottom w:val="none" w:sz="0" w:space="0" w:color="auto"/>
                    <w:right w:val="none" w:sz="0" w:space="0" w:color="auto"/>
                  </w:divBdr>
                  <w:divsChild>
                    <w:div w:id="1442605086">
                      <w:marLeft w:val="0"/>
                      <w:marRight w:val="0"/>
                      <w:marTop w:val="0"/>
                      <w:marBottom w:val="0"/>
                      <w:divBdr>
                        <w:top w:val="none" w:sz="0" w:space="0" w:color="auto"/>
                        <w:left w:val="none" w:sz="0" w:space="0" w:color="auto"/>
                        <w:bottom w:val="none" w:sz="0" w:space="0" w:color="auto"/>
                        <w:right w:val="none" w:sz="0" w:space="0" w:color="auto"/>
                      </w:divBdr>
                    </w:div>
                  </w:divsChild>
                </w:div>
                <w:div w:id="2069069002">
                  <w:marLeft w:val="0"/>
                  <w:marRight w:val="0"/>
                  <w:marTop w:val="0"/>
                  <w:marBottom w:val="0"/>
                  <w:divBdr>
                    <w:top w:val="none" w:sz="0" w:space="0" w:color="auto"/>
                    <w:left w:val="none" w:sz="0" w:space="0" w:color="auto"/>
                    <w:bottom w:val="none" w:sz="0" w:space="0" w:color="auto"/>
                    <w:right w:val="none" w:sz="0" w:space="0" w:color="auto"/>
                  </w:divBdr>
                  <w:divsChild>
                    <w:div w:id="2136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4157">
          <w:marLeft w:val="0"/>
          <w:marRight w:val="0"/>
          <w:marTop w:val="0"/>
          <w:marBottom w:val="0"/>
          <w:divBdr>
            <w:top w:val="none" w:sz="0" w:space="0" w:color="auto"/>
            <w:left w:val="none" w:sz="0" w:space="0" w:color="auto"/>
            <w:bottom w:val="none" w:sz="0" w:space="0" w:color="auto"/>
            <w:right w:val="none" w:sz="0" w:space="0" w:color="auto"/>
          </w:divBdr>
        </w:div>
        <w:div w:id="1867518106">
          <w:marLeft w:val="0"/>
          <w:marRight w:val="0"/>
          <w:marTop w:val="0"/>
          <w:marBottom w:val="0"/>
          <w:divBdr>
            <w:top w:val="none" w:sz="0" w:space="0" w:color="auto"/>
            <w:left w:val="none" w:sz="0" w:space="0" w:color="auto"/>
            <w:bottom w:val="none" w:sz="0" w:space="0" w:color="auto"/>
            <w:right w:val="none" w:sz="0" w:space="0" w:color="auto"/>
          </w:divBdr>
          <w:divsChild>
            <w:div w:id="1049763308">
              <w:marLeft w:val="-75"/>
              <w:marRight w:val="0"/>
              <w:marTop w:val="30"/>
              <w:marBottom w:val="30"/>
              <w:divBdr>
                <w:top w:val="none" w:sz="0" w:space="0" w:color="auto"/>
                <w:left w:val="none" w:sz="0" w:space="0" w:color="auto"/>
                <w:bottom w:val="none" w:sz="0" w:space="0" w:color="auto"/>
                <w:right w:val="none" w:sz="0" w:space="0" w:color="auto"/>
              </w:divBdr>
              <w:divsChild>
                <w:div w:id="154801146">
                  <w:marLeft w:val="0"/>
                  <w:marRight w:val="0"/>
                  <w:marTop w:val="0"/>
                  <w:marBottom w:val="0"/>
                  <w:divBdr>
                    <w:top w:val="none" w:sz="0" w:space="0" w:color="auto"/>
                    <w:left w:val="none" w:sz="0" w:space="0" w:color="auto"/>
                    <w:bottom w:val="none" w:sz="0" w:space="0" w:color="auto"/>
                    <w:right w:val="none" w:sz="0" w:space="0" w:color="auto"/>
                  </w:divBdr>
                  <w:divsChild>
                    <w:div w:id="1301420130">
                      <w:marLeft w:val="0"/>
                      <w:marRight w:val="0"/>
                      <w:marTop w:val="0"/>
                      <w:marBottom w:val="0"/>
                      <w:divBdr>
                        <w:top w:val="none" w:sz="0" w:space="0" w:color="auto"/>
                        <w:left w:val="none" w:sz="0" w:space="0" w:color="auto"/>
                        <w:bottom w:val="none" w:sz="0" w:space="0" w:color="auto"/>
                        <w:right w:val="none" w:sz="0" w:space="0" w:color="auto"/>
                      </w:divBdr>
                    </w:div>
                  </w:divsChild>
                </w:div>
                <w:div w:id="647981947">
                  <w:marLeft w:val="0"/>
                  <w:marRight w:val="0"/>
                  <w:marTop w:val="0"/>
                  <w:marBottom w:val="0"/>
                  <w:divBdr>
                    <w:top w:val="none" w:sz="0" w:space="0" w:color="auto"/>
                    <w:left w:val="none" w:sz="0" w:space="0" w:color="auto"/>
                    <w:bottom w:val="none" w:sz="0" w:space="0" w:color="auto"/>
                    <w:right w:val="none" w:sz="0" w:space="0" w:color="auto"/>
                  </w:divBdr>
                  <w:divsChild>
                    <w:div w:id="844830272">
                      <w:marLeft w:val="0"/>
                      <w:marRight w:val="0"/>
                      <w:marTop w:val="0"/>
                      <w:marBottom w:val="0"/>
                      <w:divBdr>
                        <w:top w:val="none" w:sz="0" w:space="0" w:color="auto"/>
                        <w:left w:val="none" w:sz="0" w:space="0" w:color="auto"/>
                        <w:bottom w:val="none" w:sz="0" w:space="0" w:color="auto"/>
                        <w:right w:val="none" w:sz="0" w:space="0" w:color="auto"/>
                      </w:divBdr>
                    </w:div>
                  </w:divsChild>
                </w:div>
                <w:div w:id="765736113">
                  <w:marLeft w:val="0"/>
                  <w:marRight w:val="0"/>
                  <w:marTop w:val="0"/>
                  <w:marBottom w:val="0"/>
                  <w:divBdr>
                    <w:top w:val="none" w:sz="0" w:space="0" w:color="auto"/>
                    <w:left w:val="none" w:sz="0" w:space="0" w:color="auto"/>
                    <w:bottom w:val="none" w:sz="0" w:space="0" w:color="auto"/>
                    <w:right w:val="none" w:sz="0" w:space="0" w:color="auto"/>
                  </w:divBdr>
                  <w:divsChild>
                    <w:div w:id="1418097066">
                      <w:marLeft w:val="0"/>
                      <w:marRight w:val="0"/>
                      <w:marTop w:val="0"/>
                      <w:marBottom w:val="0"/>
                      <w:divBdr>
                        <w:top w:val="none" w:sz="0" w:space="0" w:color="auto"/>
                        <w:left w:val="none" w:sz="0" w:space="0" w:color="auto"/>
                        <w:bottom w:val="none" w:sz="0" w:space="0" w:color="auto"/>
                        <w:right w:val="none" w:sz="0" w:space="0" w:color="auto"/>
                      </w:divBdr>
                    </w:div>
                  </w:divsChild>
                </w:div>
                <w:div w:id="855538217">
                  <w:marLeft w:val="0"/>
                  <w:marRight w:val="0"/>
                  <w:marTop w:val="0"/>
                  <w:marBottom w:val="0"/>
                  <w:divBdr>
                    <w:top w:val="none" w:sz="0" w:space="0" w:color="auto"/>
                    <w:left w:val="none" w:sz="0" w:space="0" w:color="auto"/>
                    <w:bottom w:val="none" w:sz="0" w:space="0" w:color="auto"/>
                    <w:right w:val="none" w:sz="0" w:space="0" w:color="auto"/>
                  </w:divBdr>
                  <w:divsChild>
                    <w:div w:id="245504507">
                      <w:marLeft w:val="0"/>
                      <w:marRight w:val="0"/>
                      <w:marTop w:val="0"/>
                      <w:marBottom w:val="0"/>
                      <w:divBdr>
                        <w:top w:val="none" w:sz="0" w:space="0" w:color="auto"/>
                        <w:left w:val="none" w:sz="0" w:space="0" w:color="auto"/>
                        <w:bottom w:val="none" w:sz="0" w:space="0" w:color="auto"/>
                        <w:right w:val="none" w:sz="0" w:space="0" w:color="auto"/>
                      </w:divBdr>
                    </w:div>
                  </w:divsChild>
                </w:div>
                <w:div w:id="895047575">
                  <w:marLeft w:val="0"/>
                  <w:marRight w:val="0"/>
                  <w:marTop w:val="0"/>
                  <w:marBottom w:val="0"/>
                  <w:divBdr>
                    <w:top w:val="none" w:sz="0" w:space="0" w:color="auto"/>
                    <w:left w:val="none" w:sz="0" w:space="0" w:color="auto"/>
                    <w:bottom w:val="none" w:sz="0" w:space="0" w:color="auto"/>
                    <w:right w:val="none" w:sz="0" w:space="0" w:color="auto"/>
                  </w:divBdr>
                  <w:divsChild>
                    <w:div w:id="1296447049">
                      <w:marLeft w:val="0"/>
                      <w:marRight w:val="0"/>
                      <w:marTop w:val="0"/>
                      <w:marBottom w:val="0"/>
                      <w:divBdr>
                        <w:top w:val="none" w:sz="0" w:space="0" w:color="auto"/>
                        <w:left w:val="none" w:sz="0" w:space="0" w:color="auto"/>
                        <w:bottom w:val="none" w:sz="0" w:space="0" w:color="auto"/>
                        <w:right w:val="none" w:sz="0" w:space="0" w:color="auto"/>
                      </w:divBdr>
                    </w:div>
                  </w:divsChild>
                </w:div>
                <w:div w:id="985161709">
                  <w:marLeft w:val="0"/>
                  <w:marRight w:val="0"/>
                  <w:marTop w:val="0"/>
                  <w:marBottom w:val="0"/>
                  <w:divBdr>
                    <w:top w:val="none" w:sz="0" w:space="0" w:color="auto"/>
                    <w:left w:val="none" w:sz="0" w:space="0" w:color="auto"/>
                    <w:bottom w:val="none" w:sz="0" w:space="0" w:color="auto"/>
                    <w:right w:val="none" w:sz="0" w:space="0" w:color="auto"/>
                  </w:divBdr>
                  <w:divsChild>
                    <w:div w:id="853155557">
                      <w:marLeft w:val="0"/>
                      <w:marRight w:val="0"/>
                      <w:marTop w:val="0"/>
                      <w:marBottom w:val="0"/>
                      <w:divBdr>
                        <w:top w:val="none" w:sz="0" w:space="0" w:color="auto"/>
                        <w:left w:val="none" w:sz="0" w:space="0" w:color="auto"/>
                        <w:bottom w:val="none" w:sz="0" w:space="0" w:color="auto"/>
                        <w:right w:val="none" w:sz="0" w:space="0" w:color="auto"/>
                      </w:divBdr>
                    </w:div>
                  </w:divsChild>
                </w:div>
                <w:div w:id="1022973417">
                  <w:marLeft w:val="0"/>
                  <w:marRight w:val="0"/>
                  <w:marTop w:val="0"/>
                  <w:marBottom w:val="0"/>
                  <w:divBdr>
                    <w:top w:val="none" w:sz="0" w:space="0" w:color="auto"/>
                    <w:left w:val="none" w:sz="0" w:space="0" w:color="auto"/>
                    <w:bottom w:val="none" w:sz="0" w:space="0" w:color="auto"/>
                    <w:right w:val="none" w:sz="0" w:space="0" w:color="auto"/>
                  </w:divBdr>
                  <w:divsChild>
                    <w:div w:id="665983236">
                      <w:marLeft w:val="0"/>
                      <w:marRight w:val="0"/>
                      <w:marTop w:val="0"/>
                      <w:marBottom w:val="0"/>
                      <w:divBdr>
                        <w:top w:val="none" w:sz="0" w:space="0" w:color="auto"/>
                        <w:left w:val="none" w:sz="0" w:space="0" w:color="auto"/>
                        <w:bottom w:val="none" w:sz="0" w:space="0" w:color="auto"/>
                        <w:right w:val="none" w:sz="0" w:space="0" w:color="auto"/>
                      </w:divBdr>
                    </w:div>
                  </w:divsChild>
                </w:div>
                <w:div w:id="1358579782">
                  <w:marLeft w:val="0"/>
                  <w:marRight w:val="0"/>
                  <w:marTop w:val="0"/>
                  <w:marBottom w:val="0"/>
                  <w:divBdr>
                    <w:top w:val="none" w:sz="0" w:space="0" w:color="auto"/>
                    <w:left w:val="none" w:sz="0" w:space="0" w:color="auto"/>
                    <w:bottom w:val="none" w:sz="0" w:space="0" w:color="auto"/>
                    <w:right w:val="none" w:sz="0" w:space="0" w:color="auto"/>
                  </w:divBdr>
                  <w:divsChild>
                    <w:div w:id="1634749931">
                      <w:marLeft w:val="0"/>
                      <w:marRight w:val="0"/>
                      <w:marTop w:val="0"/>
                      <w:marBottom w:val="0"/>
                      <w:divBdr>
                        <w:top w:val="none" w:sz="0" w:space="0" w:color="auto"/>
                        <w:left w:val="none" w:sz="0" w:space="0" w:color="auto"/>
                        <w:bottom w:val="none" w:sz="0" w:space="0" w:color="auto"/>
                        <w:right w:val="none" w:sz="0" w:space="0" w:color="auto"/>
                      </w:divBdr>
                    </w:div>
                  </w:divsChild>
                </w:div>
                <w:div w:id="1711568037">
                  <w:marLeft w:val="0"/>
                  <w:marRight w:val="0"/>
                  <w:marTop w:val="0"/>
                  <w:marBottom w:val="0"/>
                  <w:divBdr>
                    <w:top w:val="none" w:sz="0" w:space="0" w:color="auto"/>
                    <w:left w:val="none" w:sz="0" w:space="0" w:color="auto"/>
                    <w:bottom w:val="none" w:sz="0" w:space="0" w:color="auto"/>
                    <w:right w:val="none" w:sz="0" w:space="0" w:color="auto"/>
                  </w:divBdr>
                  <w:divsChild>
                    <w:div w:id="1937052269">
                      <w:marLeft w:val="0"/>
                      <w:marRight w:val="0"/>
                      <w:marTop w:val="0"/>
                      <w:marBottom w:val="0"/>
                      <w:divBdr>
                        <w:top w:val="none" w:sz="0" w:space="0" w:color="auto"/>
                        <w:left w:val="none" w:sz="0" w:space="0" w:color="auto"/>
                        <w:bottom w:val="none" w:sz="0" w:space="0" w:color="auto"/>
                        <w:right w:val="none" w:sz="0" w:space="0" w:color="auto"/>
                      </w:divBdr>
                    </w:div>
                  </w:divsChild>
                </w:div>
                <w:div w:id="1970933549">
                  <w:marLeft w:val="0"/>
                  <w:marRight w:val="0"/>
                  <w:marTop w:val="0"/>
                  <w:marBottom w:val="0"/>
                  <w:divBdr>
                    <w:top w:val="none" w:sz="0" w:space="0" w:color="auto"/>
                    <w:left w:val="none" w:sz="0" w:space="0" w:color="auto"/>
                    <w:bottom w:val="none" w:sz="0" w:space="0" w:color="auto"/>
                    <w:right w:val="none" w:sz="0" w:space="0" w:color="auto"/>
                  </w:divBdr>
                  <w:divsChild>
                    <w:div w:id="458575650">
                      <w:marLeft w:val="0"/>
                      <w:marRight w:val="0"/>
                      <w:marTop w:val="0"/>
                      <w:marBottom w:val="0"/>
                      <w:divBdr>
                        <w:top w:val="none" w:sz="0" w:space="0" w:color="auto"/>
                        <w:left w:val="none" w:sz="0" w:space="0" w:color="auto"/>
                        <w:bottom w:val="none" w:sz="0" w:space="0" w:color="auto"/>
                        <w:right w:val="none" w:sz="0" w:space="0" w:color="auto"/>
                      </w:divBdr>
                    </w:div>
                    <w:div w:id="1953390796">
                      <w:marLeft w:val="0"/>
                      <w:marRight w:val="0"/>
                      <w:marTop w:val="0"/>
                      <w:marBottom w:val="0"/>
                      <w:divBdr>
                        <w:top w:val="none" w:sz="0" w:space="0" w:color="auto"/>
                        <w:left w:val="none" w:sz="0" w:space="0" w:color="auto"/>
                        <w:bottom w:val="none" w:sz="0" w:space="0" w:color="auto"/>
                        <w:right w:val="none" w:sz="0" w:space="0" w:color="auto"/>
                      </w:divBdr>
                    </w:div>
                  </w:divsChild>
                </w:div>
                <w:div w:id="1986931630">
                  <w:marLeft w:val="0"/>
                  <w:marRight w:val="0"/>
                  <w:marTop w:val="0"/>
                  <w:marBottom w:val="0"/>
                  <w:divBdr>
                    <w:top w:val="none" w:sz="0" w:space="0" w:color="auto"/>
                    <w:left w:val="none" w:sz="0" w:space="0" w:color="auto"/>
                    <w:bottom w:val="none" w:sz="0" w:space="0" w:color="auto"/>
                    <w:right w:val="none" w:sz="0" w:space="0" w:color="auto"/>
                  </w:divBdr>
                  <w:divsChild>
                    <w:div w:id="38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453">
          <w:marLeft w:val="0"/>
          <w:marRight w:val="0"/>
          <w:marTop w:val="0"/>
          <w:marBottom w:val="0"/>
          <w:divBdr>
            <w:top w:val="none" w:sz="0" w:space="0" w:color="auto"/>
            <w:left w:val="none" w:sz="0" w:space="0" w:color="auto"/>
            <w:bottom w:val="none" w:sz="0" w:space="0" w:color="auto"/>
            <w:right w:val="none" w:sz="0" w:space="0" w:color="auto"/>
          </w:divBdr>
          <w:divsChild>
            <w:div w:id="1554652689">
              <w:marLeft w:val="-75"/>
              <w:marRight w:val="0"/>
              <w:marTop w:val="30"/>
              <w:marBottom w:val="30"/>
              <w:divBdr>
                <w:top w:val="none" w:sz="0" w:space="0" w:color="auto"/>
                <w:left w:val="none" w:sz="0" w:space="0" w:color="auto"/>
                <w:bottom w:val="none" w:sz="0" w:space="0" w:color="auto"/>
                <w:right w:val="none" w:sz="0" w:space="0" w:color="auto"/>
              </w:divBdr>
              <w:divsChild>
                <w:div w:id="139688995">
                  <w:marLeft w:val="0"/>
                  <w:marRight w:val="0"/>
                  <w:marTop w:val="0"/>
                  <w:marBottom w:val="0"/>
                  <w:divBdr>
                    <w:top w:val="none" w:sz="0" w:space="0" w:color="auto"/>
                    <w:left w:val="none" w:sz="0" w:space="0" w:color="auto"/>
                    <w:bottom w:val="none" w:sz="0" w:space="0" w:color="auto"/>
                    <w:right w:val="none" w:sz="0" w:space="0" w:color="auto"/>
                  </w:divBdr>
                  <w:divsChild>
                    <w:div w:id="1384524690">
                      <w:marLeft w:val="0"/>
                      <w:marRight w:val="0"/>
                      <w:marTop w:val="0"/>
                      <w:marBottom w:val="0"/>
                      <w:divBdr>
                        <w:top w:val="none" w:sz="0" w:space="0" w:color="auto"/>
                        <w:left w:val="none" w:sz="0" w:space="0" w:color="auto"/>
                        <w:bottom w:val="none" w:sz="0" w:space="0" w:color="auto"/>
                        <w:right w:val="none" w:sz="0" w:space="0" w:color="auto"/>
                      </w:divBdr>
                    </w:div>
                  </w:divsChild>
                </w:div>
                <w:div w:id="819224631">
                  <w:marLeft w:val="0"/>
                  <w:marRight w:val="0"/>
                  <w:marTop w:val="0"/>
                  <w:marBottom w:val="0"/>
                  <w:divBdr>
                    <w:top w:val="none" w:sz="0" w:space="0" w:color="auto"/>
                    <w:left w:val="none" w:sz="0" w:space="0" w:color="auto"/>
                    <w:bottom w:val="none" w:sz="0" w:space="0" w:color="auto"/>
                    <w:right w:val="none" w:sz="0" w:space="0" w:color="auto"/>
                  </w:divBdr>
                  <w:divsChild>
                    <w:div w:id="1176116771">
                      <w:marLeft w:val="0"/>
                      <w:marRight w:val="0"/>
                      <w:marTop w:val="0"/>
                      <w:marBottom w:val="0"/>
                      <w:divBdr>
                        <w:top w:val="none" w:sz="0" w:space="0" w:color="auto"/>
                        <w:left w:val="none" w:sz="0" w:space="0" w:color="auto"/>
                        <w:bottom w:val="none" w:sz="0" w:space="0" w:color="auto"/>
                        <w:right w:val="none" w:sz="0" w:space="0" w:color="auto"/>
                      </w:divBdr>
                    </w:div>
                  </w:divsChild>
                </w:div>
                <w:div w:id="1302733161">
                  <w:marLeft w:val="0"/>
                  <w:marRight w:val="0"/>
                  <w:marTop w:val="0"/>
                  <w:marBottom w:val="0"/>
                  <w:divBdr>
                    <w:top w:val="none" w:sz="0" w:space="0" w:color="auto"/>
                    <w:left w:val="none" w:sz="0" w:space="0" w:color="auto"/>
                    <w:bottom w:val="none" w:sz="0" w:space="0" w:color="auto"/>
                    <w:right w:val="none" w:sz="0" w:space="0" w:color="auto"/>
                  </w:divBdr>
                  <w:divsChild>
                    <w:div w:id="1920209383">
                      <w:marLeft w:val="0"/>
                      <w:marRight w:val="0"/>
                      <w:marTop w:val="0"/>
                      <w:marBottom w:val="0"/>
                      <w:divBdr>
                        <w:top w:val="none" w:sz="0" w:space="0" w:color="auto"/>
                        <w:left w:val="none" w:sz="0" w:space="0" w:color="auto"/>
                        <w:bottom w:val="none" w:sz="0" w:space="0" w:color="auto"/>
                        <w:right w:val="none" w:sz="0" w:space="0" w:color="auto"/>
                      </w:divBdr>
                    </w:div>
                  </w:divsChild>
                </w:div>
                <w:div w:id="1455295632">
                  <w:marLeft w:val="0"/>
                  <w:marRight w:val="0"/>
                  <w:marTop w:val="0"/>
                  <w:marBottom w:val="0"/>
                  <w:divBdr>
                    <w:top w:val="none" w:sz="0" w:space="0" w:color="auto"/>
                    <w:left w:val="none" w:sz="0" w:space="0" w:color="auto"/>
                    <w:bottom w:val="none" w:sz="0" w:space="0" w:color="auto"/>
                    <w:right w:val="none" w:sz="0" w:space="0" w:color="auto"/>
                  </w:divBdr>
                  <w:divsChild>
                    <w:div w:id="1879391422">
                      <w:marLeft w:val="0"/>
                      <w:marRight w:val="0"/>
                      <w:marTop w:val="0"/>
                      <w:marBottom w:val="0"/>
                      <w:divBdr>
                        <w:top w:val="none" w:sz="0" w:space="0" w:color="auto"/>
                        <w:left w:val="none" w:sz="0" w:space="0" w:color="auto"/>
                        <w:bottom w:val="none" w:sz="0" w:space="0" w:color="auto"/>
                        <w:right w:val="none" w:sz="0" w:space="0" w:color="auto"/>
                      </w:divBdr>
                    </w:div>
                  </w:divsChild>
                </w:div>
                <w:div w:id="1772361577">
                  <w:marLeft w:val="0"/>
                  <w:marRight w:val="0"/>
                  <w:marTop w:val="0"/>
                  <w:marBottom w:val="0"/>
                  <w:divBdr>
                    <w:top w:val="none" w:sz="0" w:space="0" w:color="auto"/>
                    <w:left w:val="none" w:sz="0" w:space="0" w:color="auto"/>
                    <w:bottom w:val="none" w:sz="0" w:space="0" w:color="auto"/>
                    <w:right w:val="none" w:sz="0" w:space="0" w:color="auto"/>
                  </w:divBdr>
                  <w:divsChild>
                    <w:div w:id="116145709">
                      <w:marLeft w:val="0"/>
                      <w:marRight w:val="0"/>
                      <w:marTop w:val="0"/>
                      <w:marBottom w:val="0"/>
                      <w:divBdr>
                        <w:top w:val="none" w:sz="0" w:space="0" w:color="auto"/>
                        <w:left w:val="none" w:sz="0" w:space="0" w:color="auto"/>
                        <w:bottom w:val="none" w:sz="0" w:space="0" w:color="auto"/>
                        <w:right w:val="none" w:sz="0" w:space="0" w:color="auto"/>
                      </w:divBdr>
                    </w:div>
                  </w:divsChild>
                </w:div>
                <w:div w:id="1971128138">
                  <w:marLeft w:val="0"/>
                  <w:marRight w:val="0"/>
                  <w:marTop w:val="0"/>
                  <w:marBottom w:val="0"/>
                  <w:divBdr>
                    <w:top w:val="none" w:sz="0" w:space="0" w:color="auto"/>
                    <w:left w:val="none" w:sz="0" w:space="0" w:color="auto"/>
                    <w:bottom w:val="none" w:sz="0" w:space="0" w:color="auto"/>
                    <w:right w:val="none" w:sz="0" w:space="0" w:color="auto"/>
                  </w:divBdr>
                  <w:divsChild>
                    <w:div w:id="844439327">
                      <w:marLeft w:val="0"/>
                      <w:marRight w:val="0"/>
                      <w:marTop w:val="0"/>
                      <w:marBottom w:val="0"/>
                      <w:divBdr>
                        <w:top w:val="none" w:sz="0" w:space="0" w:color="auto"/>
                        <w:left w:val="none" w:sz="0" w:space="0" w:color="auto"/>
                        <w:bottom w:val="none" w:sz="0" w:space="0" w:color="auto"/>
                        <w:right w:val="none" w:sz="0" w:space="0" w:color="auto"/>
                      </w:divBdr>
                    </w:div>
                  </w:divsChild>
                </w:div>
                <w:div w:id="2065594713">
                  <w:marLeft w:val="0"/>
                  <w:marRight w:val="0"/>
                  <w:marTop w:val="0"/>
                  <w:marBottom w:val="0"/>
                  <w:divBdr>
                    <w:top w:val="none" w:sz="0" w:space="0" w:color="auto"/>
                    <w:left w:val="none" w:sz="0" w:space="0" w:color="auto"/>
                    <w:bottom w:val="none" w:sz="0" w:space="0" w:color="auto"/>
                    <w:right w:val="none" w:sz="0" w:space="0" w:color="auto"/>
                  </w:divBdr>
                  <w:divsChild>
                    <w:div w:id="545069618">
                      <w:marLeft w:val="0"/>
                      <w:marRight w:val="0"/>
                      <w:marTop w:val="0"/>
                      <w:marBottom w:val="0"/>
                      <w:divBdr>
                        <w:top w:val="none" w:sz="0" w:space="0" w:color="auto"/>
                        <w:left w:val="none" w:sz="0" w:space="0" w:color="auto"/>
                        <w:bottom w:val="none" w:sz="0" w:space="0" w:color="auto"/>
                        <w:right w:val="none" w:sz="0" w:space="0" w:color="auto"/>
                      </w:divBdr>
                    </w:div>
                    <w:div w:id="2144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0337">
          <w:marLeft w:val="0"/>
          <w:marRight w:val="0"/>
          <w:marTop w:val="0"/>
          <w:marBottom w:val="0"/>
          <w:divBdr>
            <w:top w:val="none" w:sz="0" w:space="0" w:color="auto"/>
            <w:left w:val="none" w:sz="0" w:space="0" w:color="auto"/>
            <w:bottom w:val="none" w:sz="0" w:space="0" w:color="auto"/>
            <w:right w:val="none" w:sz="0" w:space="0" w:color="auto"/>
          </w:divBdr>
          <w:divsChild>
            <w:div w:id="654332363">
              <w:marLeft w:val="-75"/>
              <w:marRight w:val="0"/>
              <w:marTop w:val="30"/>
              <w:marBottom w:val="30"/>
              <w:divBdr>
                <w:top w:val="none" w:sz="0" w:space="0" w:color="auto"/>
                <w:left w:val="none" w:sz="0" w:space="0" w:color="auto"/>
                <w:bottom w:val="none" w:sz="0" w:space="0" w:color="auto"/>
                <w:right w:val="none" w:sz="0" w:space="0" w:color="auto"/>
              </w:divBdr>
              <w:divsChild>
                <w:div w:id="298152514">
                  <w:marLeft w:val="0"/>
                  <w:marRight w:val="0"/>
                  <w:marTop w:val="0"/>
                  <w:marBottom w:val="0"/>
                  <w:divBdr>
                    <w:top w:val="none" w:sz="0" w:space="0" w:color="auto"/>
                    <w:left w:val="none" w:sz="0" w:space="0" w:color="auto"/>
                    <w:bottom w:val="none" w:sz="0" w:space="0" w:color="auto"/>
                    <w:right w:val="none" w:sz="0" w:space="0" w:color="auto"/>
                  </w:divBdr>
                  <w:divsChild>
                    <w:div w:id="1748644758">
                      <w:marLeft w:val="0"/>
                      <w:marRight w:val="0"/>
                      <w:marTop w:val="0"/>
                      <w:marBottom w:val="0"/>
                      <w:divBdr>
                        <w:top w:val="none" w:sz="0" w:space="0" w:color="auto"/>
                        <w:left w:val="none" w:sz="0" w:space="0" w:color="auto"/>
                        <w:bottom w:val="none" w:sz="0" w:space="0" w:color="auto"/>
                        <w:right w:val="none" w:sz="0" w:space="0" w:color="auto"/>
                      </w:divBdr>
                    </w:div>
                  </w:divsChild>
                </w:div>
                <w:div w:id="566111929">
                  <w:marLeft w:val="0"/>
                  <w:marRight w:val="0"/>
                  <w:marTop w:val="0"/>
                  <w:marBottom w:val="0"/>
                  <w:divBdr>
                    <w:top w:val="none" w:sz="0" w:space="0" w:color="auto"/>
                    <w:left w:val="none" w:sz="0" w:space="0" w:color="auto"/>
                    <w:bottom w:val="none" w:sz="0" w:space="0" w:color="auto"/>
                    <w:right w:val="none" w:sz="0" w:space="0" w:color="auto"/>
                  </w:divBdr>
                  <w:divsChild>
                    <w:div w:id="164438176">
                      <w:marLeft w:val="0"/>
                      <w:marRight w:val="0"/>
                      <w:marTop w:val="0"/>
                      <w:marBottom w:val="0"/>
                      <w:divBdr>
                        <w:top w:val="none" w:sz="0" w:space="0" w:color="auto"/>
                        <w:left w:val="none" w:sz="0" w:space="0" w:color="auto"/>
                        <w:bottom w:val="none" w:sz="0" w:space="0" w:color="auto"/>
                        <w:right w:val="none" w:sz="0" w:space="0" w:color="auto"/>
                      </w:divBdr>
                    </w:div>
                  </w:divsChild>
                </w:div>
                <w:div w:id="871528023">
                  <w:marLeft w:val="0"/>
                  <w:marRight w:val="0"/>
                  <w:marTop w:val="0"/>
                  <w:marBottom w:val="0"/>
                  <w:divBdr>
                    <w:top w:val="none" w:sz="0" w:space="0" w:color="auto"/>
                    <w:left w:val="none" w:sz="0" w:space="0" w:color="auto"/>
                    <w:bottom w:val="none" w:sz="0" w:space="0" w:color="auto"/>
                    <w:right w:val="none" w:sz="0" w:space="0" w:color="auto"/>
                  </w:divBdr>
                  <w:divsChild>
                    <w:div w:id="1842701867">
                      <w:marLeft w:val="0"/>
                      <w:marRight w:val="0"/>
                      <w:marTop w:val="0"/>
                      <w:marBottom w:val="0"/>
                      <w:divBdr>
                        <w:top w:val="none" w:sz="0" w:space="0" w:color="auto"/>
                        <w:left w:val="none" w:sz="0" w:space="0" w:color="auto"/>
                        <w:bottom w:val="none" w:sz="0" w:space="0" w:color="auto"/>
                        <w:right w:val="none" w:sz="0" w:space="0" w:color="auto"/>
                      </w:divBdr>
                    </w:div>
                  </w:divsChild>
                </w:div>
                <w:div w:id="872034016">
                  <w:marLeft w:val="0"/>
                  <w:marRight w:val="0"/>
                  <w:marTop w:val="0"/>
                  <w:marBottom w:val="0"/>
                  <w:divBdr>
                    <w:top w:val="none" w:sz="0" w:space="0" w:color="auto"/>
                    <w:left w:val="none" w:sz="0" w:space="0" w:color="auto"/>
                    <w:bottom w:val="none" w:sz="0" w:space="0" w:color="auto"/>
                    <w:right w:val="none" w:sz="0" w:space="0" w:color="auto"/>
                  </w:divBdr>
                  <w:divsChild>
                    <w:div w:id="634678698">
                      <w:marLeft w:val="0"/>
                      <w:marRight w:val="0"/>
                      <w:marTop w:val="0"/>
                      <w:marBottom w:val="0"/>
                      <w:divBdr>
                        <w:top w:val="none" w:sz="0" w:space="0" w:color="auto"/>
                        <w:left w:val="none" w:sz="0" w:space="0" w:color="auto"/>
                        <w:bottom w:val="none" w:sz="0" w:space="0" w:color="auto"/>
                        <w:right w:val="none" w:sz="0" w:space="0" w:color="auto"/>
                      </w:divBdr>
                    </w:div>
                  </w:divsChild>
                </w:div>
                <w:div w:id="1072969609">
                  <w:marLeft w:val="0"/>
                  <w:marRight w:val="0"/>
                  <w:marTop w:val="0"/>
                  <w:marBottom w:val="0"/>
                  <w:divBdr>
                    <w:top w:val="none" w:sz="0" w:space="0" w:color="auto"/>
                    <w:left w:val="none" w:sz="0" w:space="0" w:color="auto"/>
                    <w:bottom w:val="none" w:sz="0" w:space="0" w:color="auto"/>
                    <w:right w:val="none" w:sz="0" w:space="0" w:color="auto"/>
                  </w:divBdr>
                  <w:divsChild>
                    <w:div w:id="164521709">
                      <w:marLeft w:val="0"/>
                      <w:marRight w:val="0"/>
                      <w:marTop w:val="0"/>
                      <w:marBottom w:val="0"/>
                      <w:divBdr>
                        <w:top w:val="none" w:sz="0" w:space="0" w:color="auto"/>
                        <w:left w:val="none" w:sz="0" w:space="0" w:color="auto"/>
                        <w:bottom w:val="none" w:sz="0" w:space="0" w:color="auto"/>
                        <w:right w:val="none" w:sz="0" w:space="0" w:color="auto"/>
                      </w:divBdr>
                    </w:div>
                  </w:divsChild>
                </w:div>
                <w:div w:id="1250389042">
                  <w:marLeft w:val="0"/>
                  <w:marRight w:val="0"/>
                  <w:marTop w:val="0"/>
                  <w:marBottom w:val="0"/>
                  <w:divBdr>
                    <w:top w:val="none" w:sz="0" w:space="0" w:color="auto"/>
                    <w:left w:val="none" w:sz="0" w:space="0" w:color="auto"/>
                    <w:bottom w:val="none" w:sz="0" w:space="0" w:color="auto"/>
                    <w:right w:val="none" w:sz="0" w:space="0" w:color="auto"/>
                  </w:divBdr>
                  <w:divsChild>
                    <w:div w:id="2146195000">
                      <w:marLeft w:val="0"/>
                      <w:marRight w:val="0"/>
                      <w:marTop w:val="0"/>
                      <w:marBottom w:val="0"/>
                      <w:divBdr>
                        <w:top w:val="none" w:sz="0" w:space="0" w:color="auto"/>
                        <w:left w:val="none" w:sz="0" w:space="0" w:color="auto"/>
                        <w:bottom w:val="none" w:sz="0" w:space="0" w:color="auto"/>
                        <w:right w:val="none" w:sz="0" w:space="0" w:color="auto"/>
                      </w:divBdr>
                    </w:div>
                  </w:divsChild>
                </w:div>
                <w:div w:id="1627346757">
                  <w:marLeft w:val="0"/>
                  <w:marRight w:val="0"/>
                  <w:marTop w:val="0"/>
                  <w:marBottom w:val="0"/>
                  <w:divBdr>
                    <w:top w:val="none" w:sz="0" w:space="0" w:color="auto"/>
                    <w:left w:val="none" w:sz="0" w:space="0" w:color="auto"/>
                    <w:bottom w:val="none" w:sz="0" w:space="0" w:color="auto"/>
                    <w:right w:val="none" w:sz="0" w:space="0" w:color="auto"/>
                  </w:divBdr>
                  <w:divsChild>
                    <w:div w:id="22900432">
                      <w:marLeft w:val="0"/>
                      <w:marRight w:val="0"/>
                      <w:marTop w:val="0"/>
                      <w:marBottom w:val="0"/>
                      <w:divBdr>
                        <w:top w:val="none" w:sz="0" w:space="0" w:color="auto"/>
                        <w:left w:val="none" w:sz="0" w:space="0" w:color="auto"/>
                        <w:bottom w:val="none" w:sz="0" w:space="0" w:color="auto"/>
                        <w:right w:val="none" w:sz="0" w:space="0" w:color="auto"/>
                      </w:divBdr>
                    </w:div>
                    <w:div w:id="13217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6238">
          <w:marLeft w:val="0"/>
          <w:marRight w:val="0"/>
          <w:marTop w:val="0"/>
          <w:marBottom w:val="0"/>
          <w:divBdr>
            <w:top w:val="none" w:sz="0" w:space="0" w:color="auto"/>
            <w:left w:val="none" w:sz="0" w:space="0" w:color="auto"/>
            <w:bottom w:val="none" w:sz="0" w:space="0" w:color="auto"/>
            <w:right w:val="none" w:sz="0" w:space="0" w:color="auto"/>
          </w:divBdr>
        </w:div>
      </w:divsChild>
    </w:div>
    <w:div w:id="860364225">
      <w:bodyDiv w:val="1"/>
      <w:marLeft w:val="0"/>
      <w:marRight w:val="0"/>
      <w:marTop w:val="0"/>
      <w:marBottom w:val="0"/>
      <w:divBdr>
        <w:top w:val="none" w:sz="0" w:space="0" w:color="auto"/>
        <w:left w:val="none" w:sz="0" w:space="0" w:color="auto"/>
        <w:bottom w:val="none" w:sz="0" w:space="0" w:color="auto"/>
        <w:right w:val="none" w:sz="0" w:space="0" w:color="auto"/>
      </w:divBdr>
    </w:div>
    <w:div w:id="863858943">
      <w:bodyDiv w:val="1"/>
      <w:marLeft w:val="0"/>
      <w:marRight w:val="0"/>
      <w:marTop w:val="0"/>
      <w:marBottom w:val="0"/>
      <w:divBdr>
        <w:top w:val="none" w:sz="0" w:space="0" w:color="auto"/>
        <w:left w:val="none" w:sz="0" w:space="0" w:color="auto"/>
        <w:bottom w:val="none" w:sz="0" w:space="0" w:color="auto"/>
        <w:right w:val="none" w:sz="0" w:space="0" w:color="auto"/>
      </w:divBdr>
    </w:div>
    <w:div w:id="867108728">
      <w:bodyDiv w:val="1"/>
      <w:marLeft w:val="0"/>
      <w:marRight w:val="0"/>
      <w:marTop w:val="0"/>
      <w:marBottom w:val="0"/>
      <w:divBdr>
        <w:top w:val="none" w:sz="0" w:space="0" w:color="auto"/>
        <w:left w:val="none" w:sz="0" w:space="0" w:color="auto"/>
        <w:bottom w:val="none" w:sz="0" w:space="0" w:color="auto"/>
        <w:right w:val="none" w:sz="0" w:space="0" w:color="auto"/>
      </w:divBdr>
    </w:div>
    <w:div w:id="869147125">
      <w:bodyDiv w:val="1"/>
      <w:marLeft w:val="0"/>
      <w:marRight w:val="0"/>
      <w:marTop w:val="0"/>
      <w:marBottom w:val="0"/>
      <w:divBdr>
        <w:top w:val="none" w:sz="0" w:space="0" w:color="auto"/>
        <w:left w:val="none" w:sz="0" w:space="0" w:color="auto"/>
        <w:bottom w:val="none" w:sz="0" w:space="0" w:color="auto"/>
        <w:right w:val="none" w:sz="0" w:space="0" w:color="auto"/>
      </w:divBdr>
    </w:div>
    <w:div w:id="882719552">
      <w:bodyDiv w:val="1"/>
      <w:marLeft w:val="0"/>
      <w:marRight w:val="0"/>
      <w:marTop w:val="0"/>
      <w:marBottom w:val="0"/>
      <w:divBdr>
        <w:top w:val="none" w:sz="0" w:space="0" w:color="auto"/>
        <w:left w:val="none" w:sz="0" w:space="0" w:color="auto"/>
        <w:bottom w:val="none" w:sz="0" w:space="0" w:color="auto"/>
        <w:right w:val="none" w:sz="0" w:space="0" w:color="auto"/>
      </w:divBdr>
      <w:divsChild>
        <w:div w:id="588540788">
          <w:marLeft w:val="480"/>
          <w:marRight w:val="0"/>
          <w:marTop w:val="0"/>
          <w:marBottom w:val="0"/>
          <w:divBdr>
            <w:top w:val="none" w:sz="0" w:space="0" w:color="auto"/>
            <w:left w:val="none" w:sz="0" w:space="0" w:color="auto"/>
            <w:bottom w:val="none" w:sz="0" w:space="0" w:color="auto"/>
            <w:right w:val="none" w:sz="0" w:space="0" w:color="auto"/>
          </w:divBdr>
        </w:div>
        <w:div w:id="1083339451">
          <w:marLeft w:val="480"/>
          <w:marRight w:val="0"/>
          <w:marTop w:val="0"/>
          <w:marBottom w:val="0"/>
          <w:divBdr>
            <w:top w:val="none" w:sz="0" w:space="0" w:color="auto"/>
            <w:left w:val="none" w:sz="0" w:space="0" w:color="auto"/>
            <w:bottom w:val="none" w:sz="0" w:space="0" w:color="auto"/>
            <w:right w:val="none" w:sz="0" w:space="0" w:color="auto"/>
          </w:divBdr>
        </w:div>
        <w:div w:id="1545481113">
          <w:marLeft w:val="480"/>
          <w:marRight w:val="0"/>
          <w:marTop w:val="0"/>
          <w:marBottom w:val="0"/>
          <w:divBdr>
            <w:top w:val="none" w:sz="0" w:space="0" w:color="auto"/>
            <w:left w:val="none" w:sz="0" w:space="0" w:color="auto"/>
            <w:bottom w:val="none" w:sz="0" w:space="0" w:color="auto"/>
            <w:right w:val="none" w:sz="0" w:space="0" w:color="auto"/>
          </w:divBdr>
        </w:div>
      </w:divsChild>
    </w:div>
    <w:div w:id="888489849">
      <w:bodyDiv w:val="1"/>
      <w:marLeft w:val="0"/>
      <w:marRight w:val="0"/>
      <w:marTop w:val="0"/>
      <w:marBottom w:val="0"/>
      <w:divBdr>
        <w:top w:val="none" w:sz="0" w:space="0" w:color="auto"/>
        <w:left w:val="none" w:sz="0" w:space="0" w:color="auto"/>
        <w:bottom w:val="none" w:sz="0" w:space="0" w:color="auto"/>
        <w:right w:val="none" w:sz="0" w:space="0" w:color="auto"/>
      </w:divBdr>
    </w:div>
    <w:div w:id="888807397">
      <w:bodyDiv w:val="1"/>
      <w:marLeft w:val="0"/>
      <w:marRight w:val="0"/>
      <w:marTop w:val="0"/>
      <w:marBottom w:val="0"/>
      <w:divBdr>
        <w:top w:val="none" w:sz="0" w:space="0" w:color="auto"/>
        <w:left w:val="none" w:sz="0" w:space="0" w:color="auto"/>
        <w:bottom w:val="none" w:sz="0" w:space="0" w:color="auto"/>
        <w:right w:val="none" w:sz="0" w:space="0" w:color="auto"/>
      </w:divBdr>
    </w:div>
    <w:div w:id="894005181">
      <w:bodyDiv w:val="1"/>
      <w:marLeft w:val="0"/>
      <w:marRight w:val="0"/>
      <w:marTop w:val="0"/>
      <w:marBottom w:val="0"/>
      <w:divBdr>
        <w:top w:val="none" w:sz="0" w:space="0" w:color="auto"/>
        <w:left w:val="none" w:sz="0" w:space="0" w:color="auto"/>
        <w:bottom w:val="none" w:sz="0" w:space="0" w:color="auto"/>
        <w:right w:val="none" w:sz="0" w:space="0" w:color="auto"/>
      </w:divBdr>
      <w:divsChild>
        <w:div w:id="11223536">
          <w:marLeft w:val="480"/>
          <w:marRight w:val="0"/>
          <w:marTop w:val="0"/>
          <w:marBottom w:val="0"/>
          <w:divBdr>
            <w:top w:val="none" w:sz="0" w:space="0" w:color="auto"/>
            <w:left w:val="none" w:sz="0" w:space="0" w:color="auto"/>
            <w:bottom w:val="none" w:sz="0" w:space="0" w:color="auto"/>
            <w:right w:val="none" w:sz="0" w:space="0" w:color="auto"/>
          </w:divBdr>
        </w:div>
        <w:div w:id="807430358">
          <w:marLeft w:val="480"/>
          <w:marRight w:val="0"/>
          <w:marTop w:val="0"/>
          <w:marBottom w:val="0"/>
          <w:divBdr>
            <w:top w:val="none" w:sz="0" w:space="0" w:color="auto"/>
            <w:left w:val="none" w:sz="0" w:space="0" w:color="auto"/>
            <w:bottom w:val="none" w:sz="0" w:space="0" w:color="auto"/>
            <w:right w:val="none" w:sz="0" w:space="0" w:color="auto"/>
          </w:divBdr>
        </w:div>
      </w:divsChild>
    </w:div>
    <w:div w:id="898901077">
      <w:bodyDiv w:val="1"/>
      <w:marLeft w:val="0"/>
      <w:marRight w:val="0"/>
      <w:marTop w:val="0"/>
      <w:marBottom w:val="0"/>
      <w:divBdr>
        <w:top w:val="none" w:sz="0" w:space="0" w:color="auto"/>
        <w:left w:val="none" w:sz="0" w:space="0" w:color="auto"/>
        <w:bottom w:val="none" w:sz="0" w:space="0" w:color="auto"/>
        <w:right w:val="none" w:sz="0" w:space="0" w:color="auto"/>
      </w:divBdr>
    </w:div>
    <w:div w:id="903025349">
      <w:bodyDiv w:val="1"/>
      <w:marLeft w:val="0"/>
      <w:marRight w:val="0"/>
      <w:marTop w:val="0"/>
      <w:marBottom w:val="0"/>
      <w:divBdr>
        <w:top w:val="none" w:sz="0" w:space="0" w:color="auto"/>
        <w:left w:val="none" w:sz="0" w:space="0" w:color="auto"/>
        <w:bottom w:val="none" w:sz="0" w:space="0" w:color="auto"/>
        <w:right w:val="none" w:sz="0" w:space="0" w:color="auto"/>
      </w:divBdr>
    </w:div>
    <w:div w:id="917901549">
      <w:bodyDiv w:val="1"/>
      <w:marLeft w:val="0"/>
      <w:marRight w:val="0"/>
      <w:marTop w:val="0"/>
      <w:marBottom w:val="0"/>
      <w:divBdr>
        <w:top w:val="none" w:sz="0" w:space="0" w:color="auto"/>
        <w:left w:val="none" w:sz="0" w:space="0" w:color="auto"/>
        <w:bottom w:val="none" w:sz="0" w:space="0" w:color="auto"/>
        <w:right w:val="none" w:sz="0" w:space="0" w:color="auto"/>
      </w:divBdr>
    </w:div>
    <w:div w:id="920338694">
      <w:bodyDiv w:val="1"/>
      <w:marLeft w:val="0"/>
      <w:marRight w:val="0"/>
      <w:marTop w:val="0"/>
      <w:marBottom w:val="0"/>
      <w:divBdr>
        <w:top w:val="none" w:sz="0" w:space="0" w:color="auto"/>
        <w:left w:val="none" w:sz="0" w:space="0" w:color="auto"/>
        <w:bottom w:val="none" w:sz="0" w:space="0" w:color="auto"/>
        <w:right w:val="none" w:sz="0" w:space="0" w:color="auto"/>
      </w:divBdr>
      <w:divsChild>
        <w:div w:id="144705432">
          <w:marLeft w:val="480"/>
          <w:marRight w:val="0"/>
          <w:marTop w:val="0"/>
          <w:marBottom w:val="0"/>
          <w:divBdr>
            <w:top w:val="none" w:sz="0" w:space="0" w:color="auto"/>
            <w:left w:val="none" w:sz="0" w:space="0" w:color="auto"/>
            <w:bottom w:val="none" w:sz="0" w:space="0" w:color="auto"/>
            <w:right w:val="none" w:sz="0" w:space="0" w:color="auto"/>
          </w:divBdr>
        </w:div>
        <w:div w:id="1296566105">
          <w:marLeft w:val="480"/>
          <w:marRight w:val="0"/>
          <w:marTop w:val="0"/>
          <w:marBottom w:val="0"/>
          <w:divBdr>
            <w:top w:val="none" w:sz="0" w:space="0" w:color="auto"/>
            <w:left w:val="none" w:sz="0" w:space="0" w:color="auto"/>
            <w:bottom w:val="none" w:sz="0" w:space="0" w:color="auto"/>
            <w:right w:val="none" w:sz="0" w:space="0" w:color="auto"/>
          </w:divBdr>
        </w:div>
        <w:div w:id="1966084292">
          <w:marLeft w:val="480"/>
          <w:marRight w:val="0"/>
          <w:marTop w:val="0"/>
          <w:marBottom w:val="0"/>
          <w:divBdr>
            <w:top w:val="none" w:sz="0" w:space="0" w:color="auto"/>
            <w:left w:val="none" w:sz="0" w:space="0" w:color="auto"/>
            <w:bottom w:val="none" w:sz="0" w:space="0" w:color="auto"/>
            <w:right w:val="none" w:sz="0" w:space="0" w:color="auto"/>
          </w:divBdr>
        </w:div>
      </w:divsChild>
    </w:div>
    <w:div w:id="924919803">
      <w:bodyDiv w:val="1"/>
      <w:marLeft w:val="0"/>
      <w:marRight w:val="0"/>
      <w:marTop w:val="0"/>
      <w:marBottom w:val="0"/>
      <w:divBdr>
        <w:top w:val="none" w:sz="0" w:space="0" w:color="auto"/>
        <w:left w:val="none" w:sz="0" w:space="0" w:color="auto"/>
        <w:bottom w:val="none" w:sz="0" w:space="0" w:color="auto"/>
        <w:right w:val="none" w:sz="0" w:space="0" w:color="auto"/>
      </w:divBdr>
    </w:div>
    <w:div w:id="930241054">
      <w:bodyDiv w:val="1"/>
      <w:marLeft w:val="0"/>
      <w:marRight w:val="0"/>
      <w:marTop w:val="0"/>
      <w:marBottom w:val="0"/>
      <w:divBdr>
        <w:top w:val="none" w:sz="0" w:space="0" w:color="auto"/>
        <w:left w:val="none" w:sz="0" w:space="0" w:color="auto"/>
        <w:bottom w:val="none" w:sz="0" w:space="0" w:color="auto"/>
        <w:right w:val="none" w:sz="0" w:space="0" w:color="auto"/>
      </w:divBdr>
    </w:div>
    <w:div w:id="941183853">
      <w:bodyDiv w:val="1"/>
      <w:marLeft w:val="0"/>
      <w:marRight w:val="0"/>
      <w:marTop w:val="0"/>
      <w:marBottom w:val="0"/>
      <w:divBdr>
        <w:top w:val="none" w:sz="0" w:space="0" w:color="auto"/>
        <w:left w:val="none" w:sz="0" w:space="0" w:color="auto"/>
        <w:bottom w:val="none" w:sz="0" w:space="0" w:color="auto"/>
        <w:right w:val="none" w:sz="0" w:space="0" w:color="auto"/>
      </w:divBdr>
    </w:div>
    <w:div w:id="943653470">
      <w:bodyDiv w:val="1"/>
      <w:marLeft w:val="0"/>
      <w:marRight w:val="0"/>
      <w:marTop w:val="0"/>
      <w:marBottom w:val="0"/>
      <w:divBdr>
        <w:top w:val="none" w:sz="0" w:space="0" w:color="auto"/>
        <w:left w:val="none" w:sz="0" w:space="0" w:color="auto"/>
        <w:bottom w:val="none" w:sz="0" w:space="0" w:color="auto"/>
        <w:right w:val="none" w:sz="0" w:space="0" w:color="auto"/>
      </w:divBdr>
    </w:div>
    <w:div w:id="945426498">
      <w:bodyDiv w:val="1"/>
      <w:marLeft w:val="0"/>
      <w:marRight w:val="0"/>
      <w:marTop w:val="0"/>
      <w:marBottom w:val="0"/>
      <w:divBdr>
        <w:top w:val="none" w:sz="0" w:space="0" w:color="auto"/>
        <w:left w:val="none" w:sz="0" w:space="0" w:color="auto"/>
        <w:bottom w:val="none" w:sz="0" w:space="0" w:color="auto"/>
        <w:right w:val="none" w:sz="0" w:space="0" w:color="auto"/>
      </w:divBdr>
    </w:div>
    <w:div w:id="956526818">
      <w:bodyDiv w:val="1"/>
      <w:marLeft w:val="0"/>
      <w:marRight w:val="0"/>
      <w:marTop w:val="0"/>
      <w:marBottom w:val="0"/>
      <w:divBdr>
        <w:top w:val="none" w:sz="0" w:space="0" w:color="auto"/>
        <w:left w:val="none" w:sz="0" w:space="0" w:color="auto"/>
        <w:bottom w:val="none" w:sz="0" w:space="0" w:color="auto"/>
        <w:right w:val="none" w:sz="0" w:space="0" w:color="auto"/>
      </w:divBdr>
    </w:div>
    <w:div w:id="979580076">
      <w:bodyDiv w:val="1"/>
      <w:marLeft w:val="0"/>
      <w:marRight w:val="0"/>
      <w:marTop w:val="0"/>
      <w:marBottom w:val="0"/>
      <w:divBdr>
        <w:top w:val="none" w:sz="0" w:space="0" w:color="auto"/>
        <w:left w:val="none" w:sz="0" w:space="0" w:color="auto"/>
        <w:bottom w:val="none" w:sz="0" w:space="0" w:color="auto"/>
        <w:right w:val="none" w:sz="0" w:space="0" w:color="auto"/>
      </w:divBdr>
    </w:div>
    <w:div w:id="985738558">
      <w:bodyDiv w:val="1"/>
      <w:marLeft w:val="0"/>
      <w:marRight w:val="0"/>
      <w:marTop w:val="0"/>
      <w:marBottom w:val="0"/>
      <w:divBdr>
        <w:top w:val="none" w:sz="0" w:space="0" w:color="auto"/>
        <w:left w:val="none" w:sz="0" w:space="0" w:color="auto"/>
        <w:bottom w:val="none" w:sz="0" w:space="0" w:color="auto"/>
        <w:right w:val="none" w:sz="0" w:space="0" w:color="auto"/>
      </w:divBdr>
    </w:div>
    <w:div w:id="991831285">
      <w:bodyDiv w:val="1"/>
      <w:marLeft w:val="0"/>
      <w:marRight w:val="0"/>
      <w:marTop w:val="0"/>
      <w:marBottom w:val="0"/>
      <w:divBdr>
        <w:top w:val="none" w:sz="0" w:space="0" w:color="auto"/>
        <w:left w:val="none" w:sz="0" w:space="0" w:color="auto"/>
        <w:bottom w:val="none" w:sz="0" w:space="0" w:color="auto"/>
        <w:right w:val="none" w:sz="0" w:space="0" w:color="auto"/>
      </w:divBdr>
    </w:div>
    <w:div w:id="999161977">
      <w:bodyDiv w:val="1"/>
      <w:marLeft w:val="0"/>
      <w:marRight w:val="0"/>
      <w:marTop w:val="0"/>
      <w:marBottom w:val="0"/>
      <w:divBdr>
        <w:top w:val="none" w:sz="0" w:space="0" w:color="auto"/>
        <w:left w:val="none" w:sz="0" w:space="0" w:color="auto"/>
        <w:bottom w:val="none" w:sz="0" w:space="0" w:color="auto"/>
        <w:right w:val="none" w:sz="0" w:space="0" w:color="auto"/>
      </w:divBdr>
    </w:div>
    <w:div w:id="1020468245">
      <w:bodyDiv w:val="1"/>
      <w:marLeft w:val="0"/>
      <w:marRight w:val="0"/>
      <w:marTop w:val="0"/>
      <w:marBottom w:val="0"/>
      <w:divBdr>
        <w:top w:val="none" w:sz="0" w:space="0" w:color="auto"/>
        <w:left w:val="none" w:sz="0" w:space="0" w:color="auto"/>
        <w:bottom w:val="none" w:sz="0" w:space="0" w:color="auto"/>
        <w:right w:val="none" w:sz="0" w:space="0" w:color="auto"/>
      </w:divBdr>
    </w:div>
    <w:div w:id="1027830490">
      <w:bodyDiv w:val="1"/>
      <w:marLeft w:val="0"/>
      <w:marRight w:val="0"/>
      <w:marTop w:val="0"/>
      <w:marBottom w:val="0"/>
      <w:divBdr>
        <w:top w:val="none" w:sz="0" w:space="0" w:color="auto"/>
        <w:left w:val="none" w:sz="0" w:space="0" w:color="auto"/>
        <w:bottom w:val="none" w:sz="0" w:space="0" w:color="auto"/>
        <w:right w:val="none" w:sz="0" w:space="0" w:color="auto"/>
      </w:divBdr>
      <w:divsChild>
        <w:div w:id="57217480">
          <w:marLeft w:val="0"/>
          <w:marRight w:val="0"/>
          <w:marTop w:val="0"/>
          <w:marBottom w:val="0"/>
          <w:divBdr>
            <w:top w:val="none" w:sz="0" w:space="0" w:color="auto"/>
            <w:left w:val="none" w:sz="0" w:space="0" w:color="auto"/>
            <w:bottom w:val="none" w:sz="0" w:space="0" w:color="auto"/>
            <w:right w:val="none" w:sz="0" w:space="0" w:color="auto"/>
          </w:divBdr>
          <w:divsChild>
            <w:div w:id="542983063">
              <w:marLeft w:val="0"/>
              <w:marRight w:val="0"/>
              <w:marTop w:val="0"/>
              <w:marBottom w:val="0"/>
              <w:divBdr>
                <w:top w:val="none" w:sz="0" w:space="0" w:color="auto"/>
                <w:left w:val="none" w:sz="0" w:space="0" w:color="auto"/>
                <w:bottom w:val="none" w:sz="0" w:space="0" w:color="auto"/>
                <w:right w:val="none" w:sz="0" w:space="0" w:color="auto"/>
              </w:divBdr>
              <w:divsChild>
                <w:div w:id="1416049421">
                  <w:marLeft w:val="0"/>
                  <w:marRight w:val="0"/>
                  <w:marTop w:val="0"/>
                  <w:marBottom w:val="0"/>
                  <w:divBdr>
                    <w:top w:val="none" w:sz="0" w:space="0" w:color="auto"/>
                    <w:left w:val="none" w:sz="0" w:space="0" w:color="auto"/>
                    <w:bottom w:val="none" w:sz="0" w:space="0" w:color="auto"/>
                    <w:right w:val="none" w:sz="0" w:space="0" w:color="auto"/>
                  </w:divBdr>
                  <w:divsChild>
                    <w:div w:id="735669354">
                      <w:marLeft w:val="0"/>
                      <w:marRight w:val="0"/>
                      <w:marTop w:val="0"/>
                      <w:marBottom w:val="0"/>
                      <w:divBdr>
                        <w:top w:val="none" w:sz="0" w:space="0" w:color="auto"/>
                        <w:left w:val="none" w:sz="0" w:space="0" w:color="auto"/>
                        <w:bottom w:val="none" w:sz="0" w:space="0" w:color="auto"/>
                        <w:right w:val="none" w:sz="0" w:space="0" w:color="auto"/>
                      </w:divBdr>
                      <w:divsChild>
                        <w:div w:id="1727297639">
                          <w:marLeft w:val="0"/>
                          <w:marRight w:val="0"/>
                          <w:marTop w:val="0"/>
                          <w:marBottom w:val="0"/>
                          <w:divBdr>
                            <w:top w:val="none" w:sz="0" w:space="0" w:color="auto"/>
                            <w:left w:val="none" w:sz="0" w:space="0" w:color="auto"/>
                            <w:bottom w:val="none" w:sz="0" w:space="0" w:color="auto"/>
                            <w:right w:val="none" w:sz="0" w:space="0" w:color="auto"/>
                          </w:divBdr>
                          <w:divsChild>
                            <w:div w:id="1164319341">
                              <w:marLeft w:val="0"/>
                              <w:marRight w:val="0"/>
                              <w:marTop w:val="0"/>
                              <w:marBottom w:val="0"/>
                              <w:divBdr>
                                <w:top w:val="none" w:sz="0" w:space="0" w:color="auto"/>
                                <w:left w:val="single" w:sz="6" w:space="0" w:color="EAEAEA"/>
                                <w:bottom w:val="none" w:sz="0" w:space="0" w:color="auto"/>
                                <w:right w:val="none" w:sz="0" w:space="0" w:color="auto"/>
                              </w:divBdr>
                              <w:divsChild>
                                <w:div w:id="752241938">
                                  <w:marLeft w:val="0"/>
                                  <w:marRight w:val="0"/>
                                  <w:marTop w:val="0"/>
                                  <w:marBottom w:val="0"/>
                                  <w:divBdr>
                                    <w:top w:val="none" w:sz="0" w:space="0" w:color="auto"/>
                                    <w:left w:val="none" w:sz="0" w:space="0" w:color="auto"/>
                                    <w:bottom w:val="none" w:sz="0" w:space="0" w:color="auto"/>
                                    <w:right w:val="none" w:sz="0" w:space="0" w:color="auto"/>
                                  </w:divBdr>
                                  <w:divsChild>
                                    <w:div w:id="669722531">
                                      <w:marLeft w:val="0"/>
                                      <w:marRight w:val="0"/>
                                      <w:marTop w:val="0"/>
                                      <w:marBottom w:val="0"/>
                                      <w:divBdr>
                                        <w:top w:val="none" w:sz="0" w:space="0" w:color="auto"/>
                                        <w:left w:val="none" w:sz="0" w:space="0" w:color="auto"/>
                                        <w:bottom w:val="none" w:sz="0" w:space="0" w:color="auto"/>
                                        <w:right w:val="none" w:sz="0" w:space="0" w:color="auto"/>
                                      </w:divBdr>
                                      <w:divsChild>
                                        <w:div w:id="362366491">
                                          <w:marLeft w:val="0"/>
                                          <w:marRight w:val="0"/>
                                          <w:marTop w:val="0"/>
                                          <w:marBottom w:val="0"/>
                                          <w:divBdr>
                                            <w:top w:val="none" w:sz="0" w:space="0" w:color="auto"/>
                                            <w:left w:val="none" w:sz="0" w:space="0" w:color="auto"/>
                                            <w:bottom w:val="none" w:sz="0" w:space="0" w:color="auto"/>
                                            <w:right w:val="none" w:sz="0" w:space="0" w:color="auto"/>
                                          </w:divBdr>
                                          <w:divsChild>
                                            <w:div w:id="841506603">
                                              <w:marLeft w:val="0"/>
                                              <w:marRight w:val="0"/>
                                              <w:marTop w:val="0"/>
                                              <w:marBottom w:val="0"/>
                                              <w:divBdr>
                                                <w:top w:val="none" w:sz="0" w:space="0" w:color="auto"/>
                                                <w:left w:val="none" w:sz="0" w:space="0" w:color="auto"/>
                                                <w:bottom w:val="none" w:sz="0" w:space="0" w:color="auto"/>
                                                <w:right w:val="none" w:sz="0" w:space="0" w:color="auto"/>
                                              </w:divBdr>
                                              <w:divsChild>
                                                <w:div w:id="1845127684">
                                                  <w:marLeft w:val="0"/>
                                                  <w:marRight w:val="0"/>
                                                  <w:marTop w:val="0"/>
                                                  <w:marBottom w:val="0"/>
                                                  <w:divBdr>
                                                    <w:top w:val="none" w:sz="0" w:space="0" w:color="auto"/>
                                                    <w:left w:val="none" w:sz="0" w:space="0" w:color="auto"/>
                                                    <w:bottom w:val="none" w:sz="0" w:space="0" w:color="auto"/>
                                                    <w:right w:val="none" w:sz="0" w:space="0" w:color="auto"/>
                                                  </w:divBdr>
                                                  <w:divsChild>
                                                    <w:div w:id="983587115">
                                                      <w:marLeft w:val="405"/>
                                                      <w:marRight w:val="0"/>
                                                      <w:marTop w:val="0"/>
                                                      <w:marBottom w:val="0"/>
                                                      <w:divBdr>
                                                        <w:top w:val="none" w:sz="0" w:space="0" w:color="auto"/>
                                                        <w:left w:val="none" w:sz="0" w:space="0" w:color="auto"/>
                                                        <w:bottom w:val="none" w:sz="0" w:space="0" w:color="auto"/>
                                                        <w:right w:val="none" w:sz="0" w:space="0" w:color="auto"/>
                                                      </w:divBdr>
                                                      <w:divsChild>
                                                        <w:div w:id="1491019527">
                                                          <w:marLeft w:val="0"/>
                                                          <w:marRight w:val="0"/>
                                                          <w:marTop w:val="0"/>
                                                          <w:marBottom w:val="0"/>
                                                          <w:divBdr>
                                                            <w:top w:val="none" w:sz="0" w:space="0" w:color="auto"/>
                                                            <w:left w:val="none" w:sz="0" w:space="0" w:color="auto"/>
                                                            <w:bottom w:val="none" w:sz="0" w:space="0" w:color="auto"/>
                                                            <w:right w:val="none" w:sz="0" w:space="0" w:color="auto"/>
                                                          </w:divBdr>
                                                          <w:divsChild>
                                                            <w:div w:id="223102353">
                                                              <w:marLeft w:val="0"/>
                                                              <w:marRight w:val="0"/>
                                                              <w:marTop w:val="0"/>
                                                              <w:marBottom w:val="0"/>
                                                              <w:divBdr>
                                                                <w:top w:val="none" w:sz="0" w:space="0" w:color="auto"/>
                                                                <w:left w:val="none" w:sz="0" w:space="0" w:color="auto"/>
                                                                <w:bottom w:val="none" w:sz="0" w:space="0" w:color="auto"/>
                                                                <w:right w:val="none" w:sz="0" w:space="0" w:color="auto"/>
                                                              </w:divBdr>
                                                              <w:divsChild>
                                                                <w:div w:id="1773742210">
                                                                  <w:marLeft w:val="0"/>
                                                                  <w:marRight w:val="0"/>
                                                                  <w:marTop w:val="60"/>
                                                                  <w:marBottom w:val="0"/>
                                                                  <w:divBdr>
                                                                    <w:top w:val="none" w:sz="0" w:space="0" w:color="auto"/>
                                                                    <w:left w:val="none" w:sz="0" w:space="0" w:color="auto"/>
                                                                    <w:bottom w:val="none" w:sz="0" w:space="0" w:color="auto"/>
                                                                    <w:right w:val="none" w:sz="0" w:space="0" w:color="auto"/>
                                                                  </w:divBdr>
                                                                  <w:divsChild>
                                                                    <w:div w:id="30692714">
                                                                      <w:marLeft w:val="0"/>
                                                                      <w:marRight w:val="0"/>
                                                                      <w:marTop w:val="0"/>
                                                                      <w:marBottom w:val="0"/>
                                                                      <w:divBdr>
                                                                        <w:top w:val="none" w:sz="0" w:space="0" w:color="auto"/>
                                                                        <w:left w:val="none" w:sz="0" w:space="0" w:color="auto"/>
                                                                        <w:bottom w:val="none" w:sz="0" w:space="0" w:color="auto"/>
                                                                        <w:right w:val="none" w:sz="0" w:space="0" w:color="auto"/>
                                                                      </w:divBdr>
                                                                      <w:divsChild>
                                                                        <w:div w:id="849488869">
                                                                          <w:marLeft w:val="0"/>
                                                                          <w:marRight w:val="0"/>
                                                                          <w:marTop w:val="0"/>
                                                                          <w:marBottom w:val="0"/>
                                                                          <w:divBdr>
                                                                            <w:top w:val="none" w:sz="0" w:space="0" w:color="auto"/>
                                                                            <w:left w:val="none" w:sz="0" w:space="0" w:color="auto"/>
                                                                            <w:bottom w:val="none" w:sz="0" w:space="0" w:color="auto"/>
                                                                            <w:right w:val="none" w:sz="0" w:space="0" w:color="auto"/>
                                                                          </w:divBdr>
                                                                          <w:divsChild>
                                                                            <w:div w:id="1146438795">
                                                                              <w:marLeft w:val="0"/>
                                                                              <w:marRight w:val="0"/>
                                                                              <w:marTop w:val="0"/>
                                                                              <w:marBottom w:val="0"/>
                                                                              <w:divBdr>
                                                                                <w:top w:val="none" w:sz="0" w:space="0" w:color="auto"/>
                                                                                <w:left w:val="none" w:sz="0" w:space="0" w:color="auto"/>
                                                                                <w:bottom w:val="none" w:sz="0" w:space="0" w:color="auto"/>
                                                                                <w:right w:val="none" w:sz="0" w:space="0" w:color="auto"/>
                                                                              </w:divBdr>
                                                                              <w:divsChild>
                                                                                <w:div w:id="226651886">
                                                                                  <w:marLeft w:val="0"/>
                                                                                  <w:marRight w:val="0"/>
                                                                                  <w:marTop w:val="0"/>
                                                                                  <w:marBottom w:val="0"/>
                                                                                  <w:divBdr>
                                                                                    <w:top w:val="none" w:sz="0" w:space="0" w:color="auto"/>
                                                                                    <w:left w:val="none" w:sz="0" w:space="0" w:color="auto"/>
                                                                                    <w:bottom w:val="none" w:sz="0" w:space="0" w:color="auto"/>
                                                                                    <w:right w:val="none" w:sz="0" w:space="0" w:color="auto"/>
                                                                                  </w:divBdr>
                                                                                  <w:divsChild>
                                                                                    <w:div w:id="803962255">
                                                                                      <w:marLeft w:val="0"/>
                                                                                      <w:marRight w:val="0"/>
                                                                                      <w:marTop w:val="0"/>
                                                                                      <w:marBottom w:val="0"/>
                                                                                      <w:divBdr>
                                                                                        <w:top w:val="none" w:sz="0" w:space="0" w:color="auto"/>
                                                                                        <w:left w:val="none" w:sz="0" w:space="0" w:color="auto"/>
                                                                                        <w:bottom w:val="none" w:sz="0" w:space="0" w:color="auto"/>
                                                                                        <w:right w:val="none" w:sz="0" w:space="0" w:color="auto"/>
                                                                                      </w:divBdr>
                                                                                      <w:divsChild>
                                                                                        <w:div w:id="184835026">
                                                                                          <w:marLeft w:val="0"/>
                                                                                          <w:marRight w:val="0"/>
                                                                                          <w:marTop w:val="0"/>
                                                                                          <w:marBottom w:val="0"/>
                                                                                          <w:divBdr>
                                                                                            <w:top w:val="none" w:sz="0" w:space="0" w:color="auto"/>
                                                                                            <w:left w:val="none" w:sz="0" w:space="0" w:color="auto"/>
                                                                                            <w:bottom w:val="none" w:sz="0" w:space="0" w:color="auto"/>
                                                                                            <w:right w:val="none" w:sz="0" w:space="0" w:color="auto"/>
                                                                                          </w:divBdr>
                                                                                          <w:divsChild>
                                                                                            <w:div w:id="119223600">
                                                                                              <w:marLeft w:val="0"/>
                                                                                              <w:marRight w:val="0"/>
                                                                                              <w:marTop w:val="0"/>
                                                                                              <w:marBottom w:val="0"/>
                                                                                              <w:divBdr>
                                                                                                <w:top w:val="none" w:sz="0" w:space="0" w:color="auto"/>
                                                                                                <w:left w:val="none" w:sz="0" w:space="0" w:color="auto"/>
                                                                                                <w:bottom w:val="none" w:sz="0" w:space="0" w:color="auto"/>
                                                                                                <w:right w:val="none" w:sz="0" w:space="0" w:color="auto"/>
                                                                                              </w:divBdr>
                                                                                              <w:divsChild>
                                                                                                <w:div w:id="20525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69942">
      <w:bodyDiv w:val="1"/>
      <w:marLeft w:val="0"/>
      <w:marRight w:val="0"/>
      <w:marTop w:val="0"/>
      <w:marBottom w:val="0"/>
      <w:divBdr>
        <w:top w:val="none" w:sz="0" w:space="0" w:color="auto"/>
        <w:left w:val="none" w:sz="0" w:space="0" w:color="auto"/>
        <w:bottom w:val="none" w:sz="0" w:space="0" w:color="auto"/>
        <w:right w:val="none" w:sz="0" w:space="0" w:color="auto"/>
      </w:divBdr>
    </w:div>
    <w:div w:id="1028680871">
      <w:bodyDiv w:val="1"/>
      <w:marLeft w:val="0"/>
      <w:marRight w:val="0"/>
      <w:marTop w:val="0"/>
      <w:marBottom w:val="0"/>
      <w:divBdr>
        <w:top w:val="none" w:sz="0" w:space="0" w:color="auto"/>
        <w:left w:val="none" w:sz="0" w:space="0" w:color="auto"/>
        <w:bottom w:val="none" w:sz="0" w:space="0" w:color="auto"/>
        <w:right w:val="none" w:sz="0" w:space="0" w:color="auto"/>
      </w:divBdr>
    </w:div>
    <w:div w:id="1058165836">
      <w:bodyDiv w:val="1"/>
      <w:marLeft w:val="0"/>
      <w:marRight w:val="0"/>
      <w:marTop w:val="0"/>
      <w:marBottom w:val="0"/>
      <w:divBdr>
        <w:top w:val="none" w:sz="0" w:space="0" w:color="auto"/>
        <w:left w:val="none" w:sz="0" w:space="0" w:color="auto"/>
        <w:bottom w:val="none" w:sz="0" w:space="0" w:color="auto"/>
        <w:right w:val="none" w:sz="0" w:space="0" w:color="auto"/>
      </w:divBdr>
      <w:divsChild>
        <w:div w:id="536310450">
          <w:marLeft w:val="0"/>
          <w:marRight w:val="0"/>
          <w:marTop w:val="0"/>
          <w:marBottom w:val="0"/>
          <w:divBdr>
            <w:top w:val="none" w:sz="0" w:space="0" w:color="auto"/>
            <w:left w:val="none" w:sz="0" w:space="0" w:color="auto"/>
            <w:bottom w:val="none" w:sz="0" w:space="0" w:color="auto"/>
            <w:right w:val="none" w:sz="0" w:space="0" w:color="auto"/>
          </w:divBdr>
        </w:div>
        <w:div w:id="715472199">
          <w:marLeft w:val="0"/>
          <w:marRight w:val="0"/>
          <w:marTop w:val="0"/>
          <w:marBottom w:val="0"/>
          <w:divBdr>
            <w:top w:val="none" w:sz="0" w:space="0" w:color="auto"/>
            <w:left w:val="none" w:sz="0" w:space="0" w:color="auto"/>
            <w:bottom w:val="none" w:sz="0" w:space="0" w:color="auto"/>
            <w:right w:val="none" w:sz="0" w:space="0" w:color="auto"/>
          </w:divBdr>
        </w:div>
        <w:div w:id="799613470">
          <w:marLeft w:val="0"/>
          <w:marRight w:val="0"/>
          <w:marTop w:val="0"/>
          <w:marBottom w:val="0"/>
          <w:divBdr>
            <w:top w:val="none" w:sz="0" w:space="0" w:color="auto"/>
            <w:left w:val="none" w:sz="0" w:space="0" w:color="auto"/>
            <w:bottom w:val="none" w:sz="0" w:space="0" w:color="auto"/>
            <w:right w:val="none" w:sz="0" w:space="0" w:color="auto"/>
          </w:divBdr>
        </w:div>
        <w:div w:id="893583605">
          <w:marLeft w:val="0"/>
          <w:marRight w:val="0"/>
          <w:marTop w:val="0"/>
          <w:marBottom w:val="0"/>
          <w:divBdr>
            <w:top w:val="none" w:sz="0" w:space="0" w:color="auto"/>
            <w:left w:val="none" w:sz="0" w:space="0" w:color="auto"/>
            <w:bottom w:val="none" w:sz="0" w:space="0" w:color="auto"/>
            <w:right w:val="none" w:sz="0" w:space="0" w:color="auto"/>
          </w:divBdr>
        </w:div>
        <w:div w:id="971592758">
          <w:marLeft w:val="0"/>
          <w:marRight w:val="0"/>
          <w:marTop w:val="0"/>
          <w:marBottom w:val="0"/>
          <w:divBdr>
            <w:top w:val="none" w:sz="0" w:space="0" w:color="auto"/>
            <w:left w:val="none" w:sz="0" w:space="0" w:color="auto"/>
            <w:bottom w:val="none" w:sz="0" w:space="0" w:color="auto"/>
            <w:right w:val="none" w:sz="0" w:space="0" w:color="auto"/>
          </w:divBdr>
        </w:div>
        <w:div w:id="979386180">
          <w:marLeft w:val="0"/>
          <w:marRight w:val="0"/>
          <w:marTop w:val="0"/>
          <w:marBottom w:val="0"/>
          <w:divBdr>
            <w:top w:val="none" w:sz="0" w:space="0" w:color="auto"/>
            <w:left w:val="none" w:sz="0" w:space="0" w:color="auto"/>
            <w:bottom w:val="none" w:sz="0" w:space="0" w:color="auto"/>
            <w:right w:val="none" w:sz="0" w:space="0" w:color="auto"/>
          </w:divBdr>
        </w:div>
        <w:div w:id="1026298627">
          <w:marLeft w:val="0"/>
          <w:marRight w:val="0"/>
          <w:marTop w:val="0"/>
          <w:marBottom w:val="0"/>
          <w:divBdr>
            <w:top w:val="none" w:sz="0" w:space="0" w:color="auto"/>
            <w:left w:val="none" w:sz="0" w:space="0" w:color="auto"/>
            <w:bottom w:val="none" w:sz="0" w:space="0" w:color="auto"/>
            <w:right w:val="none" w:sz="0" w:space="0" w:color="auto"/>
          </w:divBdr>
        </w:div>
        <w:div w:id="1107382332">
          <w:marLeft w:val="0"/>
          <w:marRight w:val="0"/>
          <w:marTop w:val="0"/>
          <w:marBottom w:val="0"/>
          <w:divBdr>
            <w:top w:val="none" w:sz="0" w:space="0" w:color="auto"/>
            <w:left w:val="none" w:sz="0" w:space="0" w:color="auto"/>
            <w:bottom w:val="none" w:sz="0" w:space="0" w:color="auto"/>
            <w:right w:val="none" w:sz="0" w:space="0" w:color="auto"/>
          </w:divBdr>
        </w:div>
        <w:div w:id="1217012260">
          <w:marLeft w:val="0"/>
          <w:marRight w:val="0"/>
          <w:marTop w:val="0"/>
          <w:marBottom w:val="0"/>
          <w:divBdr>
            <w:top w:val="none" w:sz="0" w:space="0" w:color="auto"/>
            <w:left w:val="none" w:sz="0" w:space="0" w:color="auto"/>
            <w:bottom w:val="none" w:sz="0" w:space="0" w:color="auto"/>
            <w:right w:val="none" w:sz="0" w:space="0" w:color="auto"/>
          </w:divBdr>
        </w:div>
        <w:div w:id="1354187642">
          <w:marLeft w:val="0"/>
          <w:marRight w:val="0"/>
          <w:marTop w:val="0"/>
          <w:marBottom w:val="0"/>
          <w:divBdr>
            <w:top w:val="none" w:sz="0" w:space="0" w:color="auto"/>
            <w:left w:val="none" w:sz="0" w:space="0" w:color="auto"/>
            <w:bottom w:val="none" w:sz="0" w:space="0" w:color="auto"/>
            <w:right w:val="none" w:sz="0" w:space="0" w:color="auto"/>
          </w:divBdr>
        </w:div>
        <w:div w:id="1724713263">
          <w:marLeft w:val="0"/>
          <w:marRight w:val="0"/>
          <w:marTop w:val="0"/>
          <w:marBottom w:val="0"/>
          <w:divBdr>
            <w:top w:val="none" w:sz="0" w:space="0" w:color="auto"/>
            <w:left w:val="none" w:sz="0" w:space="0" w:color="auto"/>
            <w:bottom w:val="none" w:sz="0" w:space="0" w:color="auto"/>
            <w:right w:val="none" w:sz="0" w:space="0" w:color="auto"/>
          </w:divBdr>
        </w:div>
        <w:div w:id="1740590147">
          <w:marLeft w:val="0"/>
          <w:marRight w:val="0"/>
          <w:marTop w:val="0"/>
          <w:marBottom w:val="0"/>
          <w:divBdr>
            <w:top w:val="none" w:sz="0" w:space="0" w:color="auto"/>
            <w:left w:val="none" w:sz="0" w:space="0" w:color="auto"/>
            <w:bottom w:val="none" w:sz="0" w:space="0" w:color="auto"/>
            <w:right w:val="none" w:sz="0" w:space="0" w:color="auto"/>
          </w:divBdr>
        </w:div>
        <w:div w:id="1834878466">
          <w:marLeft w:val="0"/>
          <w:marRight w:val="0"/>
          <w:marTop w:val="0"/>
          <w:marBottom w:val="0"/>
          <w:divBdr>
            <w:top w:val="none" w:sz="0" w:space="0" w:color="auto"/>
            <w:left w:val="none" w:sz="0" w:space="0" w:color="auto"/>
            <w:bottom w:val="none" w:sz="0" w:space="0" w:color="auto"/>
            <w:right w:val="none" w:sz="0" w:space="0" w:color="auto"/>
          </w:divBdr>
        </w:div>
        <w:div w:id="1843202568">
          <w:marLeft w:val="0"/>
          <w:marRight w:val="0"/>
          <w:marTop w:val="0"/>
          <w:marBottom w:val="0"/>
          <w:divBdr>
            <w:top w:val="none" w:sz="0" w:space="0" w:color="auto"/>
            <w:left w:val="none" w:sz="0" w:space="0" w:color="auto"/>
            <w:bottom w:val="none" w:sz="0" w:space="0" w:color="auto"/>
            <w:right w:val="none" w:sz="0" w:space="0" w:color="auto"/>
          </w:divBdr>
        </w:div>
        <w:div w:id="2013490589">
          <w:marLeft w:val="0"/>
          <w:marRight w:val="0"/>
          <w:marTop w:val="0"/>
          <w:marBottom w:val="0"/>
          <w:divBdr>
            <w:top w:val="none" w:sz="0" w:space="0" w:color="auto"/>
            <w:left w:val="none" w:sz="0" w:space="0" w:color="auto"/>
            <w:bottom w:val="none" w:sz="0" w:space="0" w:color="auto"/>
            <w:right w:val="none" w:sz="0" w:space="0" w:color="auto"/>
          </w:divBdr>
        </w:div>
      </w:divsChild>
    </w:div>
    <w:div w:id="1058630247">
      <w:bodyDiv w:val="1"/>
      <w:marLeft w:val="0"/>
      <w:marRight w:val="0"/>
      <w:marTop w:val="0"/>
      <w:marBottom w:val="0"/>
      <w:divBdr>
        <w:top w:val="none" w:sz="0" w:space="0" w:color="auto"/>
        <w:left w:val="none" w:sz="0" w:space="0" w:color="auto"/>
        <w:bottom w:val="none" w:sz="0" w:space="0" w:color="auto"/>
        <w:right w:val="none" w:sz="0" w:space="0" w:color="auto"/>
      </w:divBdr>
    </w:div>
    <w:div w:id="1067453389">
      <w:bodyDiv w:val="1"/>
      <w:marLeft w:val="0"/>
      <w:marRight w:val="0"/>
      <w:marTop w:val="0"/>
      <w:marBottom w:val="0"/>
      <w:divBdr>
        <w:top w:val="none" w:sz="0" w:space="0" w:color="auto"/>
        <w:left w:val="none" w:sz="0" w:space="0" w:color="auto"/>
        <w:bottom w:val="none" w:sz="0" w:space="0" w:color="auto"/>
        <w:right w:val="none" w:sz="0" w:space="0" w:color="auto"/>
      </w:divBdr>
    </w:div>
    <w:div w:id="1069351426">
      <w:bodyDiv w:val="1"/>
      <w:marLeft w:val="0"/>
      <w:marRight w:val="0"/>
      <w:marTop w:val="0"/>
      <w:marBottom w:val="0"/>
      <w:divBdr>
        <w:top w:val="none" w:sz="0" w:space="0" w:color="auto"/>
        <w:left w:val="none" w:sz="0" w:space="0" w:color="auto"/>
        <w:bottom w:val="none" w:sz="0" w:space="0" w:color="auto"/>
        <w:right w:val="none" w:sz="0" w:space="0" w:color="auto"/>
      </w:divBdr>
    </w:div>
    <w:div w:id="1075281075">
      <w:bodyDiv w:val="1"/>
      <w:marLeft w:val="0"/>
      <w:marRight w:val="0"/>
      <w:marTop w:val="0"/>
      <w:marBottom w:val="0"/>
      <w:divBdr>
        <w:top w:val="none" w:sz="0" w:space="0" w:color="auto"/>
        <w:left w:val="none" w:sz="0" w:space="0" w:color="auto"/>
        <w:bottom w:val="none" w:sz="0" w:space="0" w:color="auto"/>
        <w:right w:val="none" w:sz="0" w:space="0" w:color="auto"/>
      </w:divBdr>
    </w:div>
    <w:div w:id="1078985284">
      <w:bodyDiv w:val="1"/>
      <w:marLeft w:val="0"/>
      <w:marRight w:val="0"/>
      <w:marTop w:val="0"/>
      <w:marBottom w:val="0"/>
      <w:divBdr>
        <w:top w:val="none" w:sz="0" w:space="0" w:color="auto"/>
        <w:left w:val="none" w:sz="0" w:space="0" w:color="auto"/>
        <w:bottom w:val="none" w:sz="0" w:space="0" w:color="auto"/>
        <w:right w:val="none" w:sz="0" w:space="0" w:color="auto"/>
      </w:divBdr>
    </w:div>
    <w:div w:id="1080098985">
      <w:bodyDiv w:val="1"/>
      <w:marLeft w:val="0"/>
      <w:marRight w:val="0"/>
      <w:marTop w:val="0"/>
      <w:marBottom w:val="0"/>
      <w:divBdr>
        <w:top w:val="none" w:sz="0" w:space="0" w:color="auto"/>
        <w:left w:val="none" w:sz="0" w:space="0" w:color="auto"/>
        <w:bottom w:val="none" w:sz="0" w:space="0" w:color="auto"/>
        <w:right w:val="none" w:sz="0" w:space="0" w:color="auto"/>
      </w:divBdr>
    </w:div>
    <w:div w:id="1080559638">
      <w:bodyDiv w:val="1"/>
      <w:marLeft w:val="0"/>
      <w:marRight w:val="0"/>
      <w:marTop w:val="0"/>
      <w:marBottom w:val="0"/>
      <w:divBdr>
        <w:top w:val="none" w:sz="0" w:space="0" w:color="auto"/>
        <w:left w:val="none" w:sz="0" w:space="0" w:color="auto"/>
        <w:bottom w:val="none" w:sz="0" w:space="0" w:color="auto"/>
        <w:right w:val="none" w:sz="0" w:space="0" w:color="auto"/>
      </w:divBdr>
    </w:div>
    <w:div w:id="1081683437">
      <w:bodyDiv w:val="1"/>
      <w:marLeft w:val="0"/>
      <w:marRight w:val="0"/>
      <w:marTop w:val="0"/>
      <w:marBottom w:val="0"/>
      <w:divBdr>
        <w:top w:val="none" w:sz="0" w:space="0" w:color="auto"/>
        <w:left w:val="none" w:sz="0" w:space="0" w:color="auto"/>
        <w:bottom w:val="none" w:sz="0" w:space="0" w:color="auto"/>
        <w:right w:val="none" w:sz="0" w:space="0" w:color="auto"/>
      </w:divBdr>
    </w:div>
    <w:div w:id="1082222870">
      <w:bodyDiv w:val="1"/>
      <w:marLeft w:val="0"/>
      <w:marRight w:val="0"/>
      <w:marTop w:val="0"/>
      <w:marBottom w:val="0"/>
      <w:divBdr>
        <w:top w:val="none" w:sz="0" w:space="0" w:color="auto"/>
        <w:left w:val="none" w:sz="0" w:space="0" w:color="auto"/>
        <w:bottom w:val="none" w:sz="0" w:space="0" w:color="auto"/>
        <w:right w:val="none" w:sz="0" w:space="0" w:color="auto"/>
      </w:divBdr>
    </w:div>
    <w:div w:id="1085735212">
      <w:bodyDiv w:val="1"/>
      <w:marLeft w:val="0"/>
      <w:marRight w:val="0"/>
      <w:marTop w:val="0"/>
      <w:marBottom w:val="0"/>
      <w:divBdr>
        <w:top w:val="none" w:sz="0" w:space="0" w:color="auto"/>
        <w:left w:val="none" w:sz="0" w:space="0" w:color="auto"/>
        <w:bottom w:val="none" w:sz="0" w:space="0" w:color="auto"/>
        <w:right w:val="none" w:sz="0" w:space="0" w:color="auto"/>
      </w:divBdr>
    </w:div>
    <w:div w:id="1093744586">
      <w:bodyDiv w:val="1"/>
      <w:marLeft w:val="0"/>
      <w:marRight w:val="0"/>
      <w:marTop w:val="0"/>
      <w:marBottom w:val="0"/>
      <w:divBdr>
        <w:top w:val="none" w:sz="0" w:space="0" w:color="auto"/>
        <w:left w:val="none" w:sz="0" w:space="0" w:color="auto"/>
        <w:bottom w:val="none" w:sz="0" w:space="0" w:color="auto"/>
        <w:right w:val="none" w:sz="0" w:space="0" w:color="auto"/>
      </w:divBdr>
    </w:div>
    <w:div w:id="1098065606">
      <w:bodyDiv w:val="1"/>
      <w:marLeft w:val="0"/>
      <w:marRight w:val="0"/>
      <w:marTop w:val="0"/>
      <w:marBottom w:val="0"/>
      <w:divBdr>
        <w:top w:val="none" w:sz="0" w:space="0" w:color="auto"/>
        <w:left w:val="none" w:sz="0" w:space="0" w:color="auto"/>
        <w:bottom w:val="none" w:sz="0" w:space="0" w:color="auto"/>
        <w:right w:val="none" w:sz="0" w:space="0" w:color="auto"/>
      </w:divBdr>
    </w:div>
    <w:div w:id="1102216878">
      <w:bodyDiv w:val="1"/>
      <w:marLeft w:val="0"/>
      <w:marRight w:val="0"/>
      <w:marTop w:val="0"/>
      <w:marBottom w:val="0"/>
      <w:divBdr>
        <w:top w:val="none" w:sz="0" w:space="0" w:color="auto"/>
        <w:left w:val="none" w:sz="0" w:space="0" w:color="auto"/>
        <w:bottom w:val="none" w:sz="0" w:space="0" w:color="auto"/>
        <w:right w:val="none" w:sz="0" w:space="0" w:color="auto"/>
      </w:divBdr>
      <w:divsChild>
        <w:div w:id="585113854">
          <w:marLeft w:val="0"/>
          <w:marRight w:val="0"/>
          <w:marTop w:val="0"/>
          <w:marBottom w:val="0"/>
          <w:divBdr>
            <w:top w:val="none" w:sz="0" w:space="0" w:color="auto"/>
            <w:left w:val="none" w:sz="0" w:space="0" w:color="auto"/>
            <w:bottom w:val="none" w:sz="0" w:space="0" w:color="auto"/>
            <w:right w:val="none" w:sz="0" w:space="0" w:color="auto"/>
          </w:divBdr>
        </w:div>
        <w:div w:id="1403328067">
          <w:marLeft w:val="0"/>
          <w:marRight w:val="0"/>
          <w:marTop w:val="0"/>
          <w:marBottom w:val="0"/>
          <w:divBdr>
            <w:top w:val="none" w:sz="0" w:space="0" w:color="auto"/>
            <w:left w:val="none" w:sz="0" w:space="0" w:color="auto"/>
            <w:bottom w:val="none" w:sz="0" w:space="0" w:color="auto"/>
            <w:right w:val="none" w:sz="0" w:space="0" w:color="auto"/>
          </w:divBdr>
        </w:div>
        <w:div w:id="1535650201">
          <w:marLeft w:val="0"/>
          <w:marRight w:val="0"/>
          <w:marTop w:val="0"/>
          <w:marBottom w:val="0"/>
          <w:divBdr>
            <w:top w:val="none" w:sz="0" w:space="0" w:color="auto"/>
            <w:left w:val="none" w:sz="0" w:space="0" w:color="auto"/>
            <w:bottom w:val="none" w:sz="0" w:space="0" w:color="auto"/>
            <w:right w:val="none" w:sz="0" w:space="0" w:color="auto"/>
          </w:divBdr>
        </w:div>
        <w:div w:id="1958020539">
          <w:marLeft w:val="0"/>
          <w:marRight w:val="0"/>
          <w:marTop w:val="0"/>
          <w:marBottom w:val="0"/>
          <w:divBdr>
            <w:top w:val="none" w:sz="0" w:space="0" w:color="auto"/>
            <w:left w:val="none" w:sz="0" w:space="0" w:color="auto"/>
            <w:bottom w:val="none" w:sz="0" w:space="0" w:color="auto"/>
            <w:right w:val="none" w:sz="0" w:space="0" w:color="auto"/>
          </w:divBdr>
        </w:div>
      </w:divsChild>
    </w:div>
    <w:div w:id="1114440691">
      <w:bodyDiv w:val="1"/>
      <w:marLeft w:val="0"/>
      <w:marRight w:val="0"/>
      <w:marTop w:val="0"/>
      <w:marBottom w:val="0"/>
      <w:divBdr>
        <w:top w:val="none" w:sz="0" w:space="0" w:color="auto"/>
        <w:left w:val="none" w:sz="0" w:space="0" w:color="auto"/>
        <w:bottom w:val="none" w:sz="0" w:space="0" w:color="auto"/>
        <w:right w:val="none" w:sz="0" w:space="0" w:color="auto"/>
      </w:divBdr>
    </w:div>
    <w:div w:id="1118452488">
      <w:bodyDiv w:val="1"/>
      <w:marLeft w:val="0"/>
      <w:marRight w:val="0"/>
      <w:marTop w:val="0"/>
      <w:marBottom w:val="0"/>
      <w:divBdr>
        <w:top w:val="none" w:sz="0" w:space="0" w:color="auto"/>
        <w:left w:val="none" w:sz="0" w:space="0" w:color="auto"/>
        <w:bottom w:val="none" w:sz="0" w:space="0" w:color="auto"/>
        <w:right w:val="none" w:sz="0" w:space="0" w:color="auto"/>
      </w:divBdr>
    </w:div>
    <w:div w:id="1121071477">
      <w:bodyDiv w:val="1"/>
      <w:marLeft w:val="0"/>
      <w:marRight w:val="0"/>
      <w:marTop w:val="0"/>
      <w:marBottom w:val="0"/>
      <w:divBdr>
        <w:top w:val="none" w:sz="0" w:space="0" w:color="auto"/>
        <w:left w:val="none" w:sz="0" w:space="0" w:color="auto"/>
        <w:bottom w:val="none" w:sz="0" w:space="0" w:color="auto"/>
        <w:right w:val="none" w:sz="0" w:space="0" w:color="auto"/>
      </w:divBdr>
    </w:div>
    <w:div w:id="1132089651">
      <w:bodyDiv w:val="1"/>
      <w:marLeft w:val="0"/>
      <w:marRight w:val="0"/>
      <w:marTop w:val="0"/>
      <w:marBottom w:val="0"/>
      <w:divBdr>
        <w:top w:val="none" w:sz="0" w:space="0" w:color="auto"/>
        <w:left w:val="none" w:sz="0" w:space="0" w:color="auto"/>
        <w:bottom w:val="none" w:sz="0" w:space="0" w:color="auto"/>
        <w:right w:val="none" w:sz="0" w:space="0" w:color="auto"/>
      </w:divBdr>
    </w:div>
    <w:div w:id="1135021444">
      <w:bodyDiv w:val="1"/>
      <w:marLeft w:val="0"/>
      <w:marRight w:val="0"/>
      <w:marTop w:val="0"/>
      <w:marBottom w:val="0"/>
      <w:divBdr>
        <w:top w:val="none" w:sz="0" w:space="0" w:color="auto"/>
        <w:left w:val="none" w:sz="0" w:space="0" w:color="auto"/>
        <w:bottom w:val="none" w:sz="0" w:space="0" w:color="auto"/>
        <w:right w:val="none" w:sz="0" w:space="0" w:color="auto"/>
      </w:divBdr>
    </w:div>
    <w:div w:id="1138689024">
      <w:bodyDiv w:val="1"/>
      <w:marLeft w:val="0"/>
      <w:marRight w:val="0"/>
      <w:marTop w:val="0"/>
      <w:marBottom w:val="0"/>
      <w:divBdr>
        <w:top w:val="none" w:sz="0" w:space="0" w:color="auto"/>
        <w:left w:val="none" w:sz="0" w:space="0" w:color="auto"/>
        <w:bottom w:val="none" w:sz="0" w:space="0" w:color="auto"/>
        <w:right w:val="none" w:sz="0" w:space="0" w:color="auto"/>
      </w:divBdr>
    </w:div>
    <w:div w:id="1138957916">
      <w:bodyDiv w:val="1"/>
      <w:marLeft w:val="0"/>
      <w:marRight w:val="0"/>
      <w:marTop w:val="0"/>
      <w:marBottom w:val="0"/>
      <w:divBdr>
        <w:top w:val="none" w:sz="0" w:space="0" w:color="auto"/>
        <w:left w:val="none" w:sz="0" w:space="0" w:color="auto"/>
        <w:bottom w:val="none" w:sz="0" w:space="0" w:color="auto"/>
        <w:right w:val="none" w:sz="0" w:space="0" w:color="auto"/>
      </w:divBdr>
    </w:div>
    <w:div w:id="1141771360">
      <w:bodyDiv w:val="1"/>
      <w:marLeft w:val="0"/>
      <w:marRight w:val="0"/>
      <w:marTop w:val="0"/>
      <w:marBottom w:val="0"/>
      <w:divBdr>
        <w:top w:val="none" w:sz="0" w:space="0" w:color="auto"/>
        <w:left w:val="none" w:sz="0" w:space="0" w:color="auto"/>
        <w:bottom w:val="none" w:sz="0" w:space="0" w:color="auto"/>
        <w:right w:val="none" w:sz="0" w:space="0" w:color="auto"/>
      </w:divBdr>
    </w:div>
    <w:div w:id="1144850446">
      <w:bodyDiv w:val="1"/>
      <w:marLeft w:val="0"/>
      <w:marRight w:val="0"/>
      <w:marTop w:val="0"/>
      <w:marBottom w:val="0"/>
      <w:divBdr>
        <w:top w:val="none" w:sz="0" w:space="0" w:color="auto"/>
        <w:left w:val="none" w:sz="0" w:space="0" w:color="auto"/>
        <w:bottom w:val="none" w:sz="0" w:space="0" w:color="auto"/>
        <w:right w:val="none" w:sz="0" w:space="0" w:color="auto"/>
      </w:divBdr>
      <w:divsChild>
        <w:div w:id="200441726">
          <w:marLeft w:val="0"/>
          <w:marRight w:val="0"/>
          <w:marTop w:val="0"/>
          <w:marBottom w:val="0"/>
          <w:divBdr>
            <w:top w:val="none" w:sz="0" w:space="0" w:color="auto"/>
            <w:left w:val="none" w:sz="0" w:space="0" w:color="auto"/>
            <w:bottom w:val="none" w:sz="0" w:space="0" w:color="auto"/>
            <w:right w:val="none" w:sz="0" w:space="0" w:color="auto"/>
          </w:divBdr>
        </w:div>
        <w:div w:id="214390782">
          <w:marLeft w:val="0"/>
          <w:marRight w:val="0"/>
          <w:marTop w:val="0"/>
          <w:marBottom w:val="0"/>
          <w:divBdr>
            <w:top w:val="none" w:sz="0" w:space="0" w:color="auto"/>
            <w:left w:val="none" w:sz="0" w:space="0" w:color="auto"/>
            <w:bottom w:val="none" w:sz="0" w:space="0" w:color="auto"/>
            <w:right w:val="none" w:sz="0" w:space="0" w:color="auto"/>
          </w:divBdr>
        </w:div>
        <w:div w:id="228619084">
          <w:marLeft w:val="0"/>
          <w:marRight w:val="0"/>
          <w:marTop w:val="0"/>
          <w:marBottom w:val="0"/>
          <w:divBdr>
            <w:top w:val="none" w:sz="0" w:space="0" w:color="auto"/>
            <w:left w:val="none" w:sz="0" w:space="0" w:color="auto"/>
            <w:bottom w:val="none" w:sz="0" w:space="0" w:color="auto"/>
            <w:right w:val="none" w:sz="0" w:space="0" w:color="auto"/>
          </w:divBdr>
        </w:div>
        <w:div w:id="429785231">
          <w:marLeft w:val="0"/>
          <w:marRight w:val="0"/>
          <w:marTop w:val="0"/>
          <w:marBottom w:val="0"/>
          <w:divBdr>
            <w:top w:val="none" w:sz="0" w:space="0" w:color="auto"/>
            <w:left w:val="none" w:sz="0" w:space="0" w:color="auto"/>
            <w:bottom w:val="none" w:sz="0" w:space="0" w:color="auto"/>
            <w:right w:val="none" w:sz="0" w:space="0" w:color="auto"/>
          </w:divBdr>
        </w:div>
        <w:div w:id="1047952309">
          <w:marLeft w:val="0"/>
          <w:marRight w:val="0"/>
          <w:marTop w:val="0"/>
          <w:marBottom w:val="0"/>
          <w:divBdr>
            <w:top w:val="none" w:sz="0" w:space="0" w:color="auto"/>
            <w:left w:val="none" w:sz="0" w:space="0" w:color="auto"/>
            <w:bottom w:val="none" w:sz="0" w:space="0" w:color="auto"/>
            <w:right w:val="none" w:sz="0" w:space="0" w:color="auto"/>
          </w:divBdr>
        </w:div>
        <w:div w:id="1496914095">
          <w:marLeft w:val="0"/>
          <w:marRight w:val="0"/>
          <w:marTop w:val="0"/>
          <w:marBottom w:val="0"/>
          <w:divBdr>
            <w:top w:val="none" w:sz="0" w:space="0" w:color="auto"/>
            <w:left w:val="none" w:sz="0" w:space="0" w:color="auto"/>
            <w:bottom w:val="none" w:sz="0" w:space="0" w:color="auto"/>
            <w:right w:val="none" w:sz="0" w:space="0" w:color="auto"/>
          </w:divBdr>
        </w:div>
        <w:div w:id="1911037304">
          <w:marLeft w:val="0"/>
          <w:marRight w:val="0"/>
          <w:marTop w:val="0"/>
          <w:marBottom w:val="0"/>
          <w:divBdr>
            <w:top w:val="none" w:sz="0" w:space="0" w:color="auto"/>
            <w:left w:val="none" w:sz="0" w:space="0" w:color="auto"/>
            <w:bottom w:val="none" w:sz="0" w:space="0" w:color="auto"/>
            <w:right w:val="none" w:sz="0" w:space="0" w:color="auto"/>
          </w:divBdr>
        </w:div>
      </w:divsChild>
    </w:div>
    <w:div w:id="1146974270">
      <w:bodyDiv w:val="1"/>
      <w:marLeft w:val="0"/>
      <w:marRight w:val="0"/>
      <w:marTop w:val="0"/>
      <w:marBottom w:val="0"/>
      <w:divBdr>
        <w:top w:val="none" w:sz="0" w:space="0" w:color="auto"/>
        <w:left w:val="none" w:sz="0" w:space="0" w:color="auto"/>
        <w:bottom w:val="none" w:sz="0" w:space="0" w:color="auto"/>
        <w:right w:val="none" w:sz="0" w:space="0" w:color="auto"/>
      </w:divBdr>
    </w:div>
    <w:div w:id="1147553526">
      <w:bodyDiv w:val="1"/>
      <w:marLeft w:val="0"/>
      <w:marRight w:val="0"/>
      <w:marTop w:val="0"/>
      <w:marBottom w:val="0"/>
      <w:divBdr>
        <w:top w:val="none" w:sz="0" w:space="0" w:color="auto"/>
        <w:left w:val="none" w:sz="0" w:space="0" w:color="auto"/>
        <w:bottom w:val="none" w:sz="0" w:space="0" w:color="auto"/>
        <w:right w:val="none" w:sz="0" w:space="0" w:color="auto"/>
      </w:divBdr>
    </w:div>
    <w:div w:id="1155606837">
      <w:bodyDiv w:val="1"/>
      <w:marLeft w:val="0"/>
      <w:marRight w:val="0"/>
      <w:marTop w:val="0"/>
      <w:marBottom w:val="0"/>
      <w:divBdr>
        <w:top w:val="none" w:sz="0" w:space="0" w:color="auto"/>
        <w:left w:val="none" w:sz="0" w:space="0" w:color="auto"/>
        <w:bottom w:val="none" w:sz="0" w:space="0" w:color="auto"/>
        <w:right w:val="none" w:sz="0" w:space="0" w:color="auto"/>
      </w:divBdr>
    </w:div>
    <w:div w:id="1159929864">
      <w:bodyDiv w:val="1"/>
      <w:marLeft w:val="0"/>
      <w:marRight w:val="0"/>
      <w:marTop w:val="0"/>
      <w:marBottom w:val="0"/>
      <w:divBdr>
        <w:top w:val="none" w:sz="0" w:space="0" w:color="auto"/>
        <w:left w:val="none" w:sz="0" w:space="0" w:color="auto"/>
        <w:bottom w:val="none" w:sz="0" w:space="0" w:color="auto"/>
        <w:right w:val="none" w:sz="0" w:space="0" w:color="auto"/>
      </w:divBdr>
    </w:div>
    <w:div w:id="1167860711">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0"/>
          <w:marBottom w:val="0"/>
          <w:divBdr>
            <w:top w:val="none" w:sz="0" w:space="0" w:color="auto"/>
            <w:left w:val="none" w:sz="0" w:space="0" w:color="auto"/>
            <w:bottom w:val="none" w:sz="0" w:space="0" w:color="auto"/>
            <w:right w:val="none" w:sz="0" w:space="0" w:color="auto"/>
          </w:divBdr>
        </w:div>
        <w:div w:id="330524285">
          <w:marLeft w:val="0"/>
          <w:marRight w:val="0"/>
          <w:marTop w:val="0"/>
          <w:marBottom w:val="0"/>
          <w:divBdr>
            <w:top w:val="none" w:sz="0" w:space="0" w:color="auto"/>
            <w:left w:val="none" w:sz="0" w:space="0" w:color="auto"/>
            <w:bottom w:val="none" w:sz="0" w:space="0" w:color="auto"/>
            <w:right w:val="none" w:sz="0" w:space="0" w:color="auto"/>
          </w:divBdr>
        </w:div>
        <w:div w:id="540552767">
          <w:marLeft w:val="0"/>
          <w:marRight w:val="0"/>
          <w:marTop w:val="0"/>
          <w:marBottom w:val="0"/>
          <w:divBdr>
            <w:top w:val="none" w:sz="0" w:space="0" w:color="auto"/>
            <w:left w:val="none" w:sz="0" w:space="0" w:color="auto"/>
            <w:bottom w:val="none" w:sz="0" w:space="0" w:color="auto"/>
            <w:right w:val="none" w:sz="0" w:space="0" w:color="auto"/>
          </w:divBdr>
        </w:div>
        <w:div w:id="1010906989">
          <w:marLeft w:val="0"/>
          <w:marRight w:val="0"/>
          <w:marTop w:val="0"/>
          <w:marBottom w:val="0"/>
          <w:divBdr>
            <w:top w:val="none" w:sz="0" w:space="0" w:color="auto"/>
            <w:left w:val="none" w:sz="0" w:space="0" w:color="auto"/>
            <w:bottom w:val="none" w:sz="0" w:space="0" w:color="auto"/>
            <w:right w:val="none" w:sz="0" w:space="0" w:color="auto"/>
          </w:divBdr>
        </w:div>
        <w:div w:id="1057124902">
          <w:marLeft w:val="0"/>
          <w:marRight w:val="0"/>
          <w:marTop w:val="0"/>
          <w:marBottom w:val="0"/>
          <w:divBdr>
            <w:top w:val="none" w:sz="0" w:space="0" w:color="auto"/>
            <w:left w:val="none" w:sz="0" w:space="0" w:color="auto"/>
            <w:bottom w:val="none" w:sz="0" w:space="0" w:color="auto"/>
            <w:right w:val="none" w:sz="0" w:space="0" w:color="auto"/>
          </w:divBdr>
        </w:div>
        <w:div w:id="1072654696">
          <w:marLeft w:val="0"/>
          <w:marRight w:val="0"/>
          <w:marTop w:val="0"/>
          <w:marBottom w:val="0"/>
          <w:divBdr>
            <w:top w:val="none" w:sz="0" w:space="0" w:color="auto"/>
            <w:left w:val="none" w:sz="0" w:space="0" w:color="auto"/>
            <w:bottom w:val="none" w:sz="0" w:space="0" w:color="auto"/>
            <w:right w:val="none" w:sz="0" w:space="0" w:color="auto"/>
          </w:divBdr>
        </w:div>
        <w:div w:id="1164082228">
          <w:marLeft w:val="0"/>
          <w:marRight w:val="0"/>
          <w:marTop w:val="0"/>
          <w:marBottom w:val="0"/>
          <w:divBdr>
            <w:top w:val="none" w:sz="0" w:space="0" w:color="auto"/>
            <w:left w:val="none" w:sz="0" w:space="0" w:color="auto"/>
            <w:bottom w:val="none" w:sz="0" w:space="0" w:color="auto"/>
            <w:right w:val="none" w:sz="0" w:space="0" w:color="auto"/>
          </w:divBdr>
        </w:div>
        <w:div w:id="1289892458">
          <w:marLeft w:val="0"/>
          <w:marRight w:val="0"/>
          <w:marTop w:val="0"/>
          <w:marBottom w:val="0"/>
          <w:divBdr>
            <w:top w:val="none" w:sz="0" w:space="0" w:color="auto"/>
            <w:left w:val="none" w:sz="0" w:space="0" w:color="auto"/>
            <w:bottom w:val="none" w:sz="0" w:space="0" w:color="auto"/>
            <w:right w:val="none" w:sz="0" w:space="0" w:color="auto"/>
          </w:divBdr>
        </w:div>
        <w:div w:id="1412657915">
          <w:marLeft w:val="0"/>
          <w:marRight w:val="0"/>
          <w:marTop w:val="0"/>
          <w:marBottom w:val="0"/>
          <w:divBdr>
            <w:top w:val="none" w:sz="0" w:space="0" w:color="auto"/>
            <w:left w:val="none" w:sz="0" w:space="0" w:color="auto"/>
            <w:bottom w:val="none" w:sz="0" w:space="0" w:color="auto"/>
            <w:right w:val="none" w:sz="0" w:space="0" w:color="auto"/>
          </w:divBdr>
        </w:div>
        <w:div w:id="1499884940">
          <w:marLeft w:val="0"/>
          <w:marRight w:val="0"/>
          <w:marTop w:val="0"/>
          <w:marBottom w:val="0"/>
          <w:divBdr>
            <w:top w:val="none" w:sz="0" w:space="0" w:color="auto"/>
            <w:left w:val="none" w:sz="0" w:space="0" w:color="auto"/>
            <w:bottom w:val="none" w:sz="0" w:space="0" w:color="auto"/>
            <w:right w:val="none" w:sz="0" w:space="0" w:color="auto"/>
          </w:divBdr>
        </w:div>
        <w:div w:id="1509709854">
          <w:marLeft w:val="0"/>
          <w:marRight w:val="0"/>
          <w:marTop w:val="0"/>
          <w:marBottom w:val="0"/>
          <w:divBdr>
            <w:top w:val="none" w:sz="0" w:space="0" w:color="auto"/>
            <w:left w:val="none" w:sz="0" w:space="0" w:color="auto"/>
            <w:bottom w:val="none" w:sz="0" w:space="0" w:color="auto"/>
            <w:right w:val="none" w:sz="0" w:space="0" w:color="auto"/>
          </w:divBdr>
        </w:div>
        <w:div w:id="1581016940">
          <w:marLeft w:val="0"/>
          <w:marRight w:val="0"/>
          <w:marTop w:val="0"/>
          <w:marBottom w:val="0"/>
          <w:divBdr>
            <w:top w:val="none" w:sz="0" w:space="0" w:color="auto"/>
            <w:left w:val="none" w:sz="0" w:space="0" w:color="auto"/>
            <w:bottom w:val="none" w:sz="0" w:space="0" w:color="auto"/>
            <w:right w:val="none" w:sz="0" w:space="0" w:color="auto"/>
          </w:divBdr>
        </w:div>
        <w:div w:id="1980568691">
          <w:marLeft w:val="0"/>
          <w:marRight w:val="0"/>
          <w:marTop w:val="0"/>
          <w:marBottom w:val="0"/>
          <w:divBdr>
            <w:top w:val="none" w:sz="0" w:space="0" w:color="auto"/>
            <w:left w:val="none" w:sz="0" w:space="0" w:color="auto"/>
            <w:bottom w:val="none" w:sz="0" w:space="0" w:color="auto"/>
            <w:right w:val="none" w:sz="0" w:space="0" w:color="auto"/>
          </w:divBdr>
        </w:div>
        <w:div w:id="2070155141">
          <w:marLeft w:val="0"/>
          <w:marRight w:val="0"/>
          <w:marTop w:val="0"/>
          <w:marBottom w:val="0"/>
          <w:divBdr>
            <w:top w:val="none" w:sz="0" w:space="0" w:color="auto"/>
            <w:left w:val="none" w:sz="0" w:space="0" w:color="auto"/>
            <w:bottom w:val="none" w:sz="0" w:space="0" w:color="auto"/>
            <w:right w:val="none" w:sz="0" w:space="0" w:color="auto"/>
          </w:divBdr>
        </w:div>
        <w:div w:id="2115443460">
          <w:marLeft w:val="0"/>
          <w:marRight w:val="0"/>
          <w:marTop w:val="0"/>
          <w:marBottom w:val="0"/>
          <w:divBdr>
            <w:top w:val="none" w:sz="0" w:space="0" w:color="auto"/>
            <w:left w:val="none" w:sz="0" w:space="0" w:color="auto"/>
            <w:bottom w:val="none" w:sz="0" w:space="0" w:color="auto"/>
            <w:right w:val="none" w:sz="0" w:space="0" w:color="auto"/>
          </w:divBdr>
        </w:div>
      </w:divsChild>
    </w:div>
    <w:div w:id="1168983697">
      <w:bodyDiv w:val="1"/>
      <w:marLeft w:val="0"/>
      <w:marRight w:val="0"/>
      <w:marTop w:val="0"/>
      <w:marBottom w:val="0"/>
      <w:divBdr>
        <w:top w:val="none" w:sz="0" w:space="0" w:color="auto"/>
        <w:left w:val="none" w:sz="0" w:space="0" w:color="auto"/>
        <w:bottom w:val="none" w:sz="0" w:space="0" w:color="auto"/>
        <w:right w:val="none" w:sz="0" w:space="0" w:color="auto"/>
      </w:divBdr>
    </w:div>
    <w:div w:id="1177232417">
      <w:bodyDiv w:val="1"/>
      <w:marLeft w:val="0"/>
      <w:marRight w:val="0"/>
      <w:marTop w:val="0"/>
      <w:marBottom w:val="0"/>
      <w:divBdr>
        <w:top w:val="none" w:sz="0" w:space="0" w:color="auto"/>
        <w:left w:val="none" w:sz="0" w:space="0" w:color="auto"/>
        <w:bottom w:val="none" w:sz="0" w:space="0" w:color="auto"/>
        <w:right w:val="none" w:sz="0" w:space="0" w:color="auto"/>
      </w:divBdr>
    </w:div>
    <w:div w:id="1177959869">
      <w:bodyDiv w:val="1"/>
      <w:marLeft w:val="0"/>
      <w:marRight w:val="0"/>
      <w:marTop w:val="0"/>
      <w:marBottom w:val="0"/>
      <w:divBdr>
        <w:top w:val="none" w:sz="0" w:space="0" w:color="auto"/>
        <w:left w:val="none" w:sz="0" w:space="0" w:color="auto"/>
        <w:bottom w:val="none" w:sz="0" w:space="0" w:color="auto"/>
        <w:right w:val="none" w:sz="0" w:space="0" w:color="auto"/>
      </w:divBdr>
    </w:div>
    <w:div w:id="1181357057">
      <w:bodyDiv w:val="1"/>
      <w:marLeft w:val="0"/>
      <w:marRight w:val="0"/>
      <w:marTop w:val="0"/>
      <w:marBottom w:val="0"/>
      <w:divBdr>
        <w:top w:val="none" w:sz="0" w:space="0" w:color="auto"/>
        <w:left w:val="none" w:sz="0" w:space="0" w:color="auto"/>
        <w:bottom w:val="none" w:sz="0" w:space="0" w:color="auto"/>
        <w:right w:val="none" w:sz="0" w:space="0" w:color="auto"/>
      </w:divBdr>
    </w:div>
    <w:div w:id="1183400855">
      <w:bodyDiv w:val="1"/>
      <w:marLeft w:val="0"/>
      <w:marRight w:val="0"/>
      <w:marTop w:val="0"/>
      <w:marBottom w:val="0"/>
      <w:divBdr>
        <w:top w:val="none" w:sz="0" w:space="0" w:color="auto"/>
        <w:left w:val="none" w:sz="0" w:space="0" w:color="auto"/>
        <w:bottom w:val="none" w:sz="0" w:space="0" w:color="auto"/>
        <w:right w:val="none" w:sz="0" w:space="0" w:color="auto"/>
      </w:divBdr>
    </w:div>
    <w:div w:id="1186285510">
      <w:bodyDiv w:val="1"/>
      <w:marLeft w:val="0"/>
      <w:marRight w:val="0"/>
      <w:marTop w:val="0"/>
      <w:marBottom w:val="0"/>
      <w:divBdr>
        <w:top w:val="none" w:sz="0" w:space="0" w:color="auto"/>
        <w:left w:val="none" w:sz="0" w:space="0" w:color="auto"/>
        <w:bottom w:val="none" w:sz="0" w:space="0" w:color="auto"/>
        <w:right w:val="none" w:sz="0" w:space="0" w:color="auto"/>
      </w:divBdr>
    </w:div>
    <w:div w:id="1189639007">
      <w:bodyDiv w:val="1"/>
      <w:marLeft w:val="0"/>
      <w:marRight w:val="0"/>
      <w:marTop w:val="0"/>
      <w:marBottom w:val="0"/>
      <w:divBdr>
        <w:top w:val="none" w:sz="0" w:space="0" w:color="auto"/>
        <w:left w:val="none" w:sz="0" w:space="0" w:color="auto"/>
        <w:bottom w:val="none" w:sz="0" w:space="0" w:color="auto"/>
        <w:right w:val="none" w:sz="0" w:space="0" w:color="auto"/>
      </w:divBdr>
    </w:div>
    <w:div w:id="1197162259">
      <w:bodyDiv w:val="1"/>
      <w:marLeft w:val="0"/>
      <w:marRight w:val="0"/>
      <w:marTop w:val="0"/>
      <w:marBottom w:val="0"/>
      <w:divBdr>
        <w:top w:val="none" w:sz="0" w:space="0" w:color="auto"/>
        <w:left w:val="none" w:sz="0" w:space="0" w:color="auto"/>
        <w:bottom w:val="none" w:sz="0" w:space="0" w:color="auto"/>
        <w:right w:val="none" w:sz="0" w:space="0" w:color="auto"/>
      </w:divBdr>
    </w:div>
    <w:div w:id="1200825273">
      <w:bodyDiv w:val="1"/>
      <w:marLeft w:val="0"/>
      <w:marRight w:val="0"/>
      <w:marTop w:val="0"/>
      <w:marBottom w:val="0"/>
      <w:divBdr>
        <w:top w:val="none" w:sz="0" w:space="0" w:color="auto"/>
        <w:left w:val="none" w:sz="0" w:space="0" w:color="auto"/>
        <w:bottom w:val="none" w:sz="0" w:space="0" w:color="auto"/>
        <w:right w:val="none" w:sz="0" w:space="0" w:color="auto"/>
      </w:divBdr>
    </w:div>
    <w:div w:id="1216967904">
      <w:bodyDiv w:val="1"/>
      <w:marLeft w:val="0"/>
      <w:marRight w:val="0"/>
      <w:marTop w:val="0"/>
      <w:marBottom w:val="0"/>
      <w:divBdr>
        <w:top w:val="none" w:sz="0" w:space="0" w:color="auto"/>
        <w:left w:val="none" w:sz="0" w:space="0" w:color="auto"/>
        <w:bottom w:val="none" w:sz="0" w:space="0" w:color="auto"/>
        <w:right w:val="none" w:sz="0" w:space="0" w:color="auto"/>
      </w:divBdr>
    </w:div>
    <w:div w:id="1227716342">
      <w:bodyDiv w:val="1"/>
      <w:marLeft w:val="0"/>
      <w:marRight w:val="0"/>
      <w:marTop w:val="0"/>
      <w:marBottom w:val="0"/>
      <w:divBdr>
        <w:top w:val="none" w:sz="0" w:space="0" w:color="auto"/>
        <w:left w:val="none" w:sz="0" w:space="0" w:color="auto"/>
        <w:bottom w:val="none" w:sz="0" w:space="0" w:color="auto"/>
        <w:right w:val="none" w:sz="0" w:space="0" w:color="auto"/>
      </w:divBdr>
    </w:div>
    <w:div w:id="1228301747">
      <w:bodyDiv w:val="1"/>
      <w:marLeft w:val="0"/>
      <w:marRight w:val="0"/>
      <w:marTop w:val="0"/>
      <w:marBottom w:val="0"/>
      <w:divBdr>
        <w:top w:val="none" w:sz="0" w:space="0" w:color="auto"/>
        <w:left w:val="none" w:sz="0" w:space="0" w:color="auto"/>
        <w:bottom w:val="none" w:sz="0" w:space="0" w:color="auto"/>
        <w:right w:val="none" w:sz="0" w:space="0" w:color="auto"/>
      </w:divBdr>
    </w:div>
    <w:div w:id="1229271880">
      <w:bodyDiv w:val="1"/>
      <w:marLeft w:val="0"/>
      <w:marRight w:val="0"/>
      <w:marTop w:val="0"/>
      <w:marBottom w:val="0"/>
      <w:divBdr>
        <w:top w:val="none" w:sz="0" w:space="0" w:color="auto"/>
        <w:left w:val="none" w:sz="0" w:space="0" w:color="auto"/>
        <w:bottom w:val="none" w:sz="0" w:space="0" w:color="auto"/>
        <w:right w:val="none" w:sz="0" w:space="0" w:color="auto"/>
      </w:divBdr>
    </w:div>
    <w:div w:id="1235702367">
      <w:bodyDiv w:val="1"/>
      <w:marLeft w:val="0"/>
      <w:marRight w:val="0"/>
      <w:marTop w:val="0"/>
      <w:marBottom w:val="0"/>
      <w:divBdr>
        <w:top w:val="none" w:sz="0" w:space="0" w:color="auto"/>
        <w:left w:val="none" w:sz="0" w:space="0" w:color="auto"/>
        <w:bottom w:val="none" w:sz="0" w:space="0" w:color="auto"/>
        <w:right w:val="none" w:sz="0" w:space="0" w:color="auto"/>
      </w:divBdr>
    </w:div>
    <w:div w:id="1239906402">
      <w:bodyDiv w:val="1"/>
      <w:marLeft w:val="0"/>
      <w:marRight w:val="0"/>
      <w:marTop w:val="0"/>
      <w:marBottom w:val="0"/>
      <w:divBdr>
        <w:top w:val="none" w:sz="0" w:space="0" w:color="auto"/>
        <w:left w:val="none" w:sz="0" w:space="0" w:color="auto"/>
        <w:bottom w:val="none" w:sz="0" w:space="0" w:color="auto"/>
        <w:right w:val="none" w:sz="0" w:space="0" w:color="auto"/>
      </w:divBdr>
    </w:div>
    <w:div w:id="1246723309">
      <w:bodyDiv w:val="1"/>
      <w:marLeft w:val="0"/>
      <w:marRight w:val="0"/>
      <w:marTop w:val="0"/>
      <w:marBottom w:val="0"/>
      <w:divBdr>
        <w:top w:val="none" w:sz="0" w:space="0" w:color="auto"/>
        <w:left w:val="none" w:sz="0" w:space="0" w:color="auto"/>
        <w:bottom w:val="none" w:sz="0" w:space="0" w:color="auto"/>
        <w:right w:val="none" w:sz="0" w:space="0" w:color="auto"/>
      </w:divBdr>
      <w:divsChild>
        <w:div w:id="394817032">
          <w:marLeft w:val="0"/>
          <w:marRight w:val="0"/>
          <w:marTop w:val="0"/>
          <w:marBottom w:val="0"/>
          <w:divBdr>
            <w:top w:val="none" w:sz="0" w:space="0" w:color="auto"/>
            <w:left w:val="none" w:sz="0" w:space="0" w:color="auto"/>
            <w:bottom w:val="none" w:sz="0" w:space="0" w:color="auto"/>
            <w:right w:val="none" w:sz="0" w:space="0" w:color="auto"/>
          </w:divBdr>
        </w:div>
        <w:div w:id="507446413">
          <w:marLeft w:val="0"/>
          <w:marRight w:val="0"/>
          <w:marTop w:val="0"/>
          <w:marBottom w:val="0"/>
          <w:divBdr>
            <w:top w:val="none" w:sz="0" w:space="0" w:color="auto"/>
            <w:left w:val="none" w:sz="0" w:space="0" w:color="auto"/>
            <w:bottom w:val="none" w:sz="0" w:space="0" w:color="auto"/>
            <w:right w:val="none" w:sz="0" w:space="0" w:color="auto"/>
          </w:divBdr>
        </w:div>
        <w:div w:id="515265053">
          <w:marLeft w:val="0"/>
          <w:marRight w:val="0"/>
          <w:marTop w:val="0"/>
          <w:marBottom w:val="0"/>
          <w:divBdr>
            <w:top w:val="none" w:sz="0" w:space="0" w:color="auto"/>
            <w:left w:val="none" w:sz="0" w:space="0" w:color="auto"/>
            <w:bottom w:val="none" w:sz="0" w:space="0" w:color="auto"/>
            <w:right w:val="none" w:sz="0" w:space="0" w:color="auto"/>
          </w:divBdr>
        </w:div>
        <w:div w:id="714427469">
          <w:marLeft w:val="0"/>
          <w:marRight w:val="0"/>
          <w:marTop w:val="0"/>
          <w:marBottom w:val="0"/>
          <w:divBdr>
            <w:top w:val="none" w:sz="0" w:space="0" w:color="auto"/>
            <w:left w:val="none" w:sz="0" w:space="0" w:color="auto"/>
            <w:bottom w:val="none" w:sz="0" w:space="0" w:color="auto"/>
            <w:right w:val="none" w:sz="0" w:space="0" w:color="auto"/>
          </w:divBdr>
        </w:div>
        <w:div w:id="988630794">
          <w:marLeft w:val="0"/>
          <w:marRight w:val="0"/>
          <w:marTop w:val="0"/>
          <w:marBottom w:val="0"/>
          <w:divBdr>
            <w:top w:val="none" w:sz="0" w:space="0" w:color="auto"/>
            <w:left w:val="none" w:sz="0" w:space="0" w:color="auto"/>
            <w:bottom w:val="none" w:sz="0" w:space="0" w:color="auto"/>
            <w:right w:val="none" w:sz="0" w:space="0" w:color="auto"/>
          </w:divBdr>
        </w:div>
        <w:div w:id="1078482242">
          <w:marLeft w:val="0"/>
          <w:marRight w:val="0"/>
          <w:marTop w:val="0"/>
          <w:marBottom w:val="0"/>
          <w:divBdr>
            <w:top w:val="none" w:sz="0" w:space="0" w:color="auto"/>
            <w:left w:val="none" w:sz="0" w:space="0" w:color="auto"/>
            <w:bottom w:val="none" w:sz="0" w:space="0" w:color="auto"/>
            <w:right w:val="none" w:sz="0" w:space="0" w:color="auto"/>
          </w:divBdr>
        </w:div>
        <w:div w:id="1161774758">
          <w:marLeft w:val="0"/>
          <w:marRight w:val="0"/>
          <w:marTop w:val="0"/>
          <w:marBottom w:val="0"/>
          <w:divBdr>
            <w:top w:val="none" w:sz="0" w:space="0" w:color="auto"/>
            <w:left w:val="none" w:sz="0" w:space="0" w:color="auto"/>
            <w:bottom w:val="none" w:sz="0" w:space="0" w:color="auto"/>
            <w:right w:val="none" w:sz="0" w:space="0" w:color="auto"/>
          </w:divBdr>
        </w:div>
        <w:div w:id="1453015856">
          <w:marLeft w:val="0"/>
          <w:marRight w:val="0"/>
          <w:marTop w:val="0"/>
          <w:marBottom w:val="0"/>
          <w:divBdr>
            <w:top w:val="none" w:sz="0" w:space="0" w:color="auto"/>
            <w:left w:val="none" w:sz="0" w:space="0" w:color="auto"/>
            <w:bottom w:val="none" w:sz="0" w:space="0" w:color="auto"/>
            <w:right w:val="none" w:sz="0" w:space="0" w:color="auto"/>
          </w:divBdr>
        </w:div>
        <w:div w:id="1624339752">
          <w:marLeft w:val="0"/>
          <w:marRight w:val="0"/>
          <w:marTop w:val="0"/>
          <w:marBottom w:val="0"/>
          <w:divBdr>
            <w:top w:val="none" w:sz="0" w:space="0" w:color="auto"/>
            <w:left w:val="none" w:sz="0" w:space="0" w:color="auto"/>
            <w:bottom w:val="none" w:sz="0" w:space="0" w:color="auto"/>
            <w:right w:val="none" w:sz="0" w:space="0" w:color="auto"/>
          </w:divBdr>
        </w:div>
        <w:div w:id="1626696684">
          <w:marLeft w:val="0"/>
          <w:marRight w:val="0"/>
          <w:marTop w:val="0"/>
          <w:marBottom w:val="0"/>
          <w:divBdr>
            <w:top w:val="none" w:sz="0" w:space="0" w:color="auto"/>
            <w:left w:val="none" w:sz="0" w:space="0" w:color="auto"/>
            <w:bottom w:val="none" w:sz="0" w:space="0" w:color="auto"/>
            <w:right w:val="none" w:sz="0" w:space="0" w:color="auto"/>
          </w:divBdr>
        </w:div>
        <w:div w:id="1645433230">
          <w:marLeft w:val="0"/>
          <w:marRight w:val="0"/>
          <w:marTop w:val="0"/>
          <w:marBottom w:val="0"/>
          <w:divBdr>
            <w:top w:val="none" w:sz="0" w:space="0" w:color="auto"/>
            <w:left w:val="none" w:sz="0" w:space="0" w:color="auto"/>
            <w:bottom w:val="none" w:sz="0" w:space="0" w:color="auto"/>
            <w:right w:val="none" w:sz="0" w:space="0" w:color="auto"/>
          </w:divBdr>
        </w:div>
        <w:div w:id="1679388152">
          <w:marLeft w:val="0"/>
          <w:marRight w:val="0"/>
          <w:marTop w:val="0"/>
          <w:marBottom w:val="0"/>
          <w:divBdr>
            <w:top w:val="none" w:sz="0" w:space="0" w:color="auto"/>
            <w:left w:val="none" w:sz="0" w:space="0" w:color="auto"/>
            <w:bottom w:val="none" w:sz="0" w:space="0" w:color="auto"/>
            <w:right w:val="none" w:sz="0" w:space="0" w:color="auto"/>
          </w:divBdr>
        </w:div>
        <w:div w:id="1700625227">
          <w:marLeft w:val="0"/>
          <w:marRight w:val="0"/>
          <w:marTop w:val="0"/>
          <w:marBottom w:val="0"/>
          <w:divBdr>
            <w:top w:val="none" w:sz="0" w:space="0" w:color="auto"/>
            <w:left w:val="none" w:sz="0" w:space="0" w:color="auto"/>
            <w:bottom w:val="none" w:sz="0" w:space="0" w:color="auto"/>
            <w:right w:val="none" w:sz="0" w:space="0" w:color="auto"/>
          </w:divBdr>
        </w:div>
        <w:div w:id="1881015155">
          <w:marLeft w:val="0"/>
          <w:marRight w:val="0"/>
          <w:marTop w:val="0"/>
          <w:marBottom w:val="0"/>
          <w:divBdr>
            <w:top w:val="none" w:sz="0" w:space="0" w:color="auto"/>
            <w:left w:val="none" w:sz="0" w:space="0" w:color="auto"/>
            <w:bottom w:val="none" w:sz="0" w:space="0" w:color="auto"/>
            <w:right w:val="none" w:sz="0" w:space="0" w:color="auto"/>
          </w:divBdr>
        </w:div>
        <w:div w:id="1919944366">
          <w:marLeft w:val="0"/>
          <w:marRight w:val="0"/>
          <w:marTop w:val="0"/>
          <w:marBottom w:val="0"/>
          <w:divBdr>
            <w:top w:val="none" w:sz="0" w:space="0" w:color="auto"/>
            <w:left w:val="none" w:sz="0" w:space="0" w:color="auto"/>
            <w:bottom w:val="none" w:sz="0" w:space="0" w:color="auto"/>
            <w:right w:val="none" w:sz="0" w:space="0" w:color="auto"/>
          </w:divBdr>
        </w:div>
      </w:divsChild>
    </w:div>
    <w:div w:id="1248272069">
      <w:bodyDiv w:val="1"/>
      <w:marLeft w:val="0"/>
      <w:marRight w:val="0"/>
      <w:marTop w:val="0"/>
      <w:marBottom w:val="0"/>
      <w:divBdr>
        <w:top w:val="none" w:sz="0" w:space="0" w:color="auto"/>
        <w:left w:val="none" w:sz="0" w:space="0" w:color="auto"/>
        <w:bottom w:val="none" w:sz="0" w:space="0" w:color="auto"/>
        <w:right w:val="none" w:sz="0" w:space="0" w:color="auto"/>
      </w:divBdr>
      <w:divsChild>
        <w:div w:id="592860005">
          <w:marLeft w:val="480"/>
          <w:marRight w:val="0"/>
          <w:marTop w:val="0"/>
          <w:marBottom w:val="0"/>
          <w:divBdr>
            <w:top w:val="none" w:sz="0" w:space="0" w:color="auto"/>
            <w:left w:val="none" w:sz="0" w:space="0" w:color="auto"/>
            <w:bottom w:val="none" w:sz="0" w:space="0" w:color="auto"/>
            <w:right w:val="none" w:sz="0" w:space="0" w:color="auto"/>
          </w:divBdr>
        </w:div>
        <w:div w:id="1277827916">
          <w:marLeft w:val="480"/>
          <w:marRight w:val="0"/>
          <w:marTop w:val="0"/>
          <w:marBottom w:val="0"/>
          <w:divBdr>
            <w:top w:val="none" w:sz="0" w:space="0" w:color="auto"/>
            <w:left w:val="none" w:sz="0" w:space="0" w:color="auto"/>
            <w:bottom w:val="none" w:sz="0" w:space="0" w:color="auto"/>
            <w:right w:val="none" w:sz="0" w:space="0" w:color="auto"/>
          </w:divBdr>
        </w:div>
        <w:div w:id="1427581763">
          <w:marLeft w:val="480"/>
          <w:marRight w:val="0"/>
          <w:marTop w:val="0"/>
          <w:marBottom w:val="0"/>
          <w:divBdr>
            <w:top w:val="none" w:sz="0" w:space="0" w:color="auto"/>
            <w:left w:val="none" w:sz="0" w:space="0" w:color="auto"/>
            <w:bottom w:val="none" w:sz="0" w:space="0" w:color="auto"/>
            <w:right w:val="none" w:sz="0" w:space="0" w:color="auto"/>
          </w:divBdr>
        </w:div>
        <w:div w:id="1978953127">
          <w:marLeft w:val="480"/>
          <w:marRight w:val="0"/>
          <w:marTop w:val="0"/>
          <w:marBottom w:val="0"/>
          <w:divBdr>
            <w:top w:val="none" w:sz="0" w:space="0" w:color="auto"/>
            <w:left w:val="none" w:sz="0" w:space="0" w:color="auto"/>
            <w:bottom w:val="none" w:sz="0" w:space="0" w:color="auto"/>
            <w:right w:val="none" w:sz="0" w:space="0" w:color="auto"/>
          </w:divBdr>
        </w:div>
      </w:divsChild>
    </w:div>
    <w:div w:id="1256590280">
      <w:bodyDiv w:val="1"/>
      <w:marLeft w:val="0"/>
      <w:marRight w:val="0"/>
      <w:marTop w:val="0"/>
      <w:marBottom w:val="0"/>
      <w:divBdr>
        <w:top w:val="none" w:sz="0" w:space="0" w:color="auto"/>
        <w:left w:val="none" w:sz="0" w:space="0" w:color="auto"/>
        <w:bottom w:val="none" w:sz="0" w:space="0" w:color="auto"/>
        <w:right w:val="none" w:sz="0" w:space="0" w:color="auto"/>
      </w:divBdr>
    </w:div>
    <w:div w:id="1260791722">
      <w:bodyDiv w:val="1"/>
      <w:marLeft w:val="0"/>
      <w:marRight w:val="0"/>
      <w:marTop w:val="0"/>
      <w:marBottom w:val="0"/>
      <w:divBdr>
        <w:top w:val="none" w:sz="0" w:space="0" w:color="auto"/>
        <w:left w:val="none" w:sz="0" w:space="0" w:color="auto"/>
        <w:bottom w:val="none" w:sz="0" w:space="0" w:color="auto"/>
        <w:right w:val="none" w:sz="0" w:space="0" w:color="auto"/>
      </w:divBdr>
    </w:div>
    <w:div w:id="1267080147">
      <w:bodyDiv w:val="1"/>
      <w:marLeft w:val="0"/>
      <w:marRight w:val="0"/>
      <w:marTop w:val="0"/>
      <w:marBottom w:val="0"/>
      <w:divBdr>
        <w:top w:val="none" w:sz="0" w:space="0" w:color="auto"/>
        <w:left w:val="none" w:sz="0" w:space="0" w:color="auto"/>
        <w:bottom w:val="none" w:sz="0" w:space="0" w:color="auto"/>
        <w:right w:val="none" w:sz="0" w:space="0" w:color="auto"/>
      </w:divBdr>
    </w:div>
    <w:div w:id="1274744825">
      <w:bodyDiv w:val="1"/>
      <w:marLeft w:val="0"/>
      <w:marRight w:val="0"/>
      <w:marTop w:val="0"/>
      <w:marBottom w:val="0"/>
      <w:divBdr>
        <w:top w:val="none" w:sz="0" w:space="0" w:color="auto"/>
        <w:left w:val="none" w:sz="0" w:space="0" w:color="auto"/>
        <w:bottom w:val="none" w:sz="0" w:space="0" w:color="auto"/>
        <w:right w:val="none" w:sz="0" w:space="0" w:color="auto"/>
      </w:divBdr>
    </w:div>
    <w:div w:id="1278440269">
      <w:bodyDiv w:val="1"/>
      <w:marLeft w:val="0"/>
      <w:marRight w:val="0"/>
      <w:marTop w:val="0"/>
      <w:marBottom w:val="0"/>
      <w:divBdr>
        <w:top w:val="none" w:sz="0" w:space="0" w:color="auto"/>
        <w:left w:val="none" w:sz="0" w:space="0" w:color="auto"/>
        <w:bottom w:val="none" w:sz="0" w:space="0" w:color="auto"/>
        <w:right w:val="none" w:sz="0" w:space="0" w:color="auto"/>
      </w:divBdr>
    </w:div>
    <w:div w:id="1290629802">
      <w:bodyDiv w:val="1"/>
      <w:marLeft w:val="0"/>
      <w:marRight w:val="0"/>
      <w:marTop w:val="0"/>
      <w:marBottom w:val="0"/>
      <w:divBdr>
        <w:top w:val="none" w:sz="0" w:space="0" w:color="auto"/>
        <w:left w:val="none" w:sz="0" w:space="0" w:color="auto"/>
        <w:bottom w:val="none" w:sz="0" w:space="0" w:color="auto"/>
        <w:right w:val="none" w:sz="0" w:space="0" w:color="auto"/>
      </w:divBdr>
    </w:div>
    <w:div w:id="1295715602">
      <w:bodyDiv w:val="1"/>
      <w:marLeft w:val="0"/>
      <w:marRight w:val="0"/>
      <w:marTop w:val="0"/>
      <w:marBottom w:val="0"/>
      <w:divBdr>
        <w:top w:val="none" w:sz="0" w:space="0" w:color="auto"/>
        <w:left w:val="none" w:sz="0" w:space="0" w:color="auto"/>
        <w:bottom w:val="none" w:sz="0" w:space="0" w:color="auto"/>
        <w:right w:val="none" w:sz="0" w:space="0" w:color="auto"/>
      </w:divBdr>
    </w:div>
    <w:div w:id="1301157547">
      <w:bodyDiv w:val="1"/>
      <w:marLeft w:val="0"/>
      <w:marRight w:val="0"/>
      <w:marTop w:val="0"/>
      <w:marBottom w:val="0"/>
      <w:divBdr>
        <w:top w:val="none" w:sz="0" w:space="0" w:color="auto"/>
        <w:left w:val="none" w:sz="0" w:space="0" w:color="auto"/>
        <w:bottom w:val="none" w:sz="0" w:space="0" w:color="auto"/>
        <w:right w:val="none" w:sz="0" w:space="0" w:color="auto"/>
      </w:divBdr>
    </w:div>
    <w:div w:id="1320378007">
      <w:bodyDiv w:val="1"/>
      <w:marLeft w:val="0"/>
      <w:marRight w:val="0"/>
      <w:marTop w:val="0"/>
      <w:marBottom w:val="0"/>
      <w:divBdr>
        <w:top w:val="none" w:sz="0" w:space="0" w:color="auto"/>
        <w:left w:val="none" w:sz="0" w:space="0" w:color="auto"/>
        <w:bottom w:val="none" w:sz="0" w:space="0" w:color="auto"/>
        <w:right w:val="none" w:sz="0" w:space="0" w:color="auto"/>
      </w:divBdr>
    </w:div>
    <w:div w:id="1328482870">
      <w:bodyDiv w:val="1"/>
      <w:marLeft w:val="0"/>
      <w:marRight w:val="0"/>
      <w:marTop w:val="0"/>
      <w:marBottom w:val="0"/>
      <w:divBdr>
        <w:top w:val="none" w:sz="0" w:space="0" w:color="auto"/>
        <w:left w:val="none" w:sz="0" w:space="0" w:color="auto"/>
        <w:bottom w:val="none" w:sz="0" w:space="0" w:color="auto"/>
        <w:right w:val="none" w:sz="0" w:space="0" w:color="auto"/>
      </w:divBdr>
      <w:divsChild>
        <w:div w:id="767314094">
          <w:marLeft w:val="480"/>
          <w:marRight w:val="0"/>
          <w:marTop w:val="0"/>
          <w:marBottom w:val="0"/>
          <w:divBdr>
            <w:top w:val="none" w:sz="0" w:space="0" w:color="auto"/>
            <w:left w:val="none" w:sz="0" w:space="0" w:color="auto"/>
            <w:bottom w:val="none" w:sz="0" w:space="0" w:color="auto"/>
            <w:right w:val="none" w:sz="0" w:space="0" w:color="auto"/>
          </w:divBdr>
        </w:div>
      </w:divsChild>
    </w:div>
    <w:div w:id="1329822693">
      <w:bodyDiv w:val="1"/>
      <w:marLeft w:val="0"/>
      <w:marRight w:val="0"/>
      <w:marTop w:val="0"/>
      <w:marBottom w:val="0"/>
      <w:divBdr>
        <w:top w:val="none" w:sz="0" w:space="0" w:color="auto"/>
        <w:left w:val="none" w:sz="0" w:space="0" w:color="auto"/>
        <w:bottom w:val="none" w:sz="0" w:space="0" w:color="auto"/>
        <w:right w:val="none" w:sz="0" w:space="0" w:color="auto"/>
      </w:divBdr>
    </w:div>
    <w:div w:id="1339501319">
      <w:bodyDiv w:val="1"/>
      <w:marLeft w:val="0"/>
      <w:marRight w:val="0"/>
      <w:marTop w:val="0"/>
      <w:marBottom w:val="0"/>
      <w:divBdr>
        <w:top w:val="none" w:sz="0" w:space="0" w:color="auto"/>
        <w:left w:val="none" w:sz="0" w:space="0" w:color="auto"/>
        <w:bottom w:val="none" w:sz="0" w:space="0" w:color="auto"/>
        <w:right w:val="none" w:sz="0" w:space="0" w:color="auto"/>
      </w:divBdr>
    </w:div>
    <w:div w:id="1341398111">
      <w:bodyDiv w:val="1"/>
      <w:marLeft w:val="0"/>
      <w:marRight w:val="0"/>
      <w:marTop w:val="0"/>
      <w:marBottom w:val="0"/>
      <w:divBdr>
        <w:top w:val="none" w:sz="0" w:space="0" w:color="auto"/>
        <w:left w:val="none" w:sz="0" w:space="0" w:color="auto"/>
        <w:bottom w:val="none" w:sz="0" w:space="0" w:color="auto"/>
        <w:right w:val="none" w:sz="0" w:space="0" w:color="auto"/>
      </w:divBdr>
    </w:div>
    <w:div w:id="1345665789">
      <w:bodyDiv w:val="1"/>
      <w:marLeft w:val="0"/>
      <w:marRight w:val="0"/>
      <w:marTop w:val="0"/>
      <w:marBottom w:val="0"/>
      <w:divBdr>
        <w:top w:val="none" w:sz="0" w:space="0" w:color="auto"/>
        <w:left w:val="none" w:sz="0" w:space="0" w:color="auto"/>
        <w:bottom w:val="none" w:sz="0" w:space="0" w:color="auto"/>
        <w:right w:val="none" w:sz="0" w:space="0" w:color="auto"/>
      </w:divBdr>
    </w:div>
    <w:div w:id="1348826717">
      <w:bodyDiv w:val="1"/>
      <w:marLeft w:val="0"/>
      <w:marRight w:val="0"/>
      <w:marTop w:val="0"/>
      <w:marBottom w:val="0"/>
      <w:divBdr>
        <w:top w:val="none" w:sz="0" w:space="0" w:color="auto"/>
        <w:left w:val="none" w:sz="0" w:space="0" w:color="auto"/>
        <w:bottom w:val="none" w:sz="0" w:space="0" w:color="auto"/>
        <w:right w:val="none" w:sz="0" w:space="0" w:color="auto"/>
      </w:divBdr>
    </w:div>
    <w:div w:id="1353412435">
      <w:bodyDiv w:val="1"/>
      <w:marLeft w:val="0"/>
      <w:marRight w:val="0"/>
      <w:marTop w:val="0"/>
      <w:marBottom w:val="0"/>
      <w:divBdr>
        <w:top w:val="none" w:sz="0" w:space="0" w:color="auto"/>
        <w:left w:val="none" w:sz="0" w:space="0" w:color="auto"/>
        <w:bottom w:val="none" w:sz="0" w:space="0" w:color="auto"/>
        <w:right w:val="none" w:sz="0" w:space="0" w:color="auto"/>
      </w:divBdr>
    </w:div>
    <w:div w:id="1353459507">
      <w:bodyDiv w:val="1"/>
      <w:marLeft w:val="0"/>
      <w:marRight w:val="0"/>
      <w:marTop w:val="0"/>
      <w:marBottom w:val="0"/>
      <w:divBdr>
        <w:top w:val="none" w:sz="0" w:space="0" w:color="auto"/>
        <w:left w:val="none" w:sz="0" w:space="0" w:color="auto"/>
        <w:bottom w:val="none" w:sz="0" w:space="0" w:color="auto"/>
        <w:right w:val="none" w:sz="0" w:space="0" w:color="auto"/>
      </w:divBdr>
    </w:div>
    <w:div w:id="1364207828">
      <w:bodyDiv w:val="1"/>
      <w:marLeft w:val="0"/>
      <w:marRight w:val="0"/>
      <w:marTop w:val="0"/>
      <w:marBottom w:val="0"/>
      <w:divBdr>
        <w:top w:val="none" w:sz="0" w:space="0" w:color="auto"/>
        <w:left w:val="none" w:sz="0" w:space="0" w:color="auto"/>
        <w:bottom w:val="none" w:sz="0" w:space="0" w:color="auto"/>
        <w:right w:val="none" w:sz="0" w:space="0" w:color="auto"/>
      </w:divBdr>
    </w:div>
    <w:div w:id="1366639700">
      <w:bodyDiv w:val="1"/>
      <w:marLeft w:val="0"/>
      <w:marRight w:val="0"/>
      <w:marTop w:val="0"/>
      <w:marBottom w:val="0"/>
      <w:divBdr>
        <w:top w:val="none" w:sz="0" w:space="0" w:color="auto"/>
        <w:left w:val="none" w:sz="0" w:space="0" w:color="auto"/>
        <w:bottom w:val="none" w:sz="0" w:space="0" w:color="auto"/>
        <w:right w:val="none" w:sz="0" w:space="0" w:color="auto"/>
      </w:divBdr>
    </w:div>
    <w:div w:id="1367220235">
      <w:bodyDiv w:val="1"/>
      <w:marLeft w:val="0"/>
      <w:marRight w:val="0"/>
      <w:marTop w:val="0"/>
      <w:marBottom w:val="0"/>
      <w:divBdr>
        <w:top w:val="none" w:sz="0" w:space="0" w:color="auto"/>
        <w:left w:val="none" w:sz="0" w:space="0" w:color="auto"/>
        <w:bottom w:val="none" w:sz="0" w:space="0" w:color="auto"/>
        <w:right w:val="none" w:sz="0" w:space="0" w:color="auto"/>
      </w:divBdr>
      <w:divsChild>
        <w:div w:id="166410259">
          <w:marLeft w:val="0"/>
          <w:marRight w:val="0"/>
          <w:marTop w:val="0"/>
          <w:marBottom w:val="0"/>
          <w:divBdr>
            <w:top w:val="none" w:sz="0" w:space="0" w:color="auto"/>
            <w:left w:val="none" w:sz="0" w:space="0" w:color="auto"/>
            <w:bottom w:val="none" w:sz="0" w:space="0" w:color="auto"/>
            <w:right w:val="none" w:sz="0" w:space="0" w:color="auto"/>
          </w:divBdr>
        </w:div>
        <w:div w:id="167865424">
          <w:marLeft w:val="0"/>
          <w:marRight w:val="0"/>
          <w:marTop w:val="0"/>
          <w:marBottom w:val="0"/>
          <w:divBdr>
            <w:top w:val="none" w:sz="0" w:space="0" w:color="auto"/>
            <w:left w:val="none" w:sz="0" w:space="0" w:color="auto"/>
            <w:bottom w:val="none" w:sz="0" w:space="0" w:color="auto"/>
            <w:right w:val="none" w:sz="0" w:space="0" w:color="auto"/>
          </w:divBdr>
        </w:div>
        <w:div w:id="1378044797">
          <w:marLeft w:val="0"/>
          <w:marRight w:val="0"/>
          <w:marTop w:val="0"/>
          <w:marBottom w:val="0"/>
          <w:divBdr>
            <w:top w:val="none" w:sz="0" w:space="0" w:color="auto"/>
            <w:left w:val="none" w:sz="0" w:space="0" w:color="auto"/>
            <w:bottom w:val="none" w:sz="0" w:space="0" w:color="auto"/>
            <w:right w:val="none" w:sz="0" w:space="0" w:color="auto"/>
          </w:divBdr>
        </w:div>
        <w:div w:id="1554198136">
          <w:marLeft w:val="0"/>
          <w:marRight w:val="0"/>
          <w:marTop w:val="0"/>
          <w:marBottom w:val="0"/>
          <w:divBdr>
            <w:top w:val="none" w:sz="0" w:space="0" w:color="auto"/>
            <w:left w:val="none" w:sz="0" w:space="0" w:color="auto"/>
            <w:bottom w:val="none" w:sz="0" w:space="0" w:color="auto"/>
            <w:right w:val="none" w:sz="0" w:space="0" w:color="auto"/>
          </w:divBdr>
        </w:div>
      </w:divsChild>
    </w:div>
    <w:div w:id="1374496704">
      <w:bodyDiv w:val="1"/>
      <w:marLeft w:val="0"/>
      <w:marRight w:val="0"/>
      <w:marTop w:val="0"/>
      <w:marBottom w:val="0"/>
      <w:divBdr>
        <w:top w:val="none" w:sz="0" w:space="0" w:color="auto"/>
        <w:left w:val="none" w:sz="0" w:space="0" w:color="auto"/>
        <w:bottom w:val="none" w:sz="0" w:space="0" w:color="auto"/>
        <w:right w:val="none" w:sz="0" w:space="0" w:color="auto"/>
      </w:divBdr>
      <w:divsChild>
        <w:div w:id="407462819">
          <w:marLeft w:val="0"/>
          <w:marRight w:val="0"/>
          <w:marTop w:val="0"/>
          <w:marBottom w:val="0"/>
          <w:divBdr>
            <w:top w:val="none" w:sz="0" w:space="0" w:color="auto"/>
            <w:left w:val="none" w:sz="0" w:space="0" w:color="auto"/>
            <w:bottom w:val="none" w:sz="0" w:space="0" w:color="auto"/>
            <w:right w:val="none" w:sz="0" w:space="0" w:color="auto"/>
          </w:divBdr>
        </w:div>
      </w:divsChild>
    </w:div>
    <w:div w:id="1375891041">
      <w:bodyDiv w:val="1"/>
      <w:marLeft w:val="0"/>
      <w:marRight w:val="0"/>
      <w:marTop w:val="0"/>
      <w:marBottom w:val="0"/>
      <w:divBdr>
        <w:top w:val="none" w:sz="0" w:space="0" w:color="auto"/>
        <w:left w:val="none" w:sz="0" w:space="0" w:color="auto"/>
        <w:bottom w:val="none" w:sz="0" w:space="0" w:color="auto"/>
        <w:right w:val="none" w:sz="0" w:space="0" w:color="auto"/>
      </w:divBdr>
      <w:divsChild>
        <w:div w:id="57434774">
          <w:marLeft w:val="0"/>
          <w:marRight w:val="0"/>
          <w:marTop w:val="0"/>
          <w:marBottom w:val="0"/>
          <w:divBdr>
            <w:top w:val="none" w:sz="0" w:space="0" w:color="auto"/>
            <w:left w:val="none" w:sz="0" w:space="0" w:color="auto"/>
            <w:bottom w:val="none" w:sz="0" w:space="0" w:color="auto"/>
            <w:right w:val="none" w:sz="0" w:space="0" w:color="auto"/>
          </w:divBdr>
        </w:div>
        <w:div w:id="96173314">
          <w:marLeft w:val="0"/>
          <w:marRight w:val="0"/>
          <w:marTop w:val="0"/>
          <w:marBottom w:val="0"/>
          <w:divBdr>
            <w:top w:val="none" w:sz="0" w:space="0" w:color="auto"/>
            <w:left w:val="none" w:sz="0" w:space="0" w:color="auto"/>
            <w:bottom w:val="none" w:sz="0" w:space="0" w:color="auto"/>
            <w:right w:val="none" w:sz="0" w:space="0" w:color="auto"/>
          </w:divBdr>
        </w:div>
        <w:div w:id="97220574">
          <w:marLeft w:val="0"/>
          <w:marRight w:val="0"/>
          <w:marTop w:val="0"/>
          <w:marBottom w:val="0"/>
          <w:divBdr>
            <w:top w:val="none" w:sz="0" w:space="0" w:color="auto"/>
            <w:left w:val="none" w:sz="0" w:space="0" w:color="auto"/>
            <w:bottom w:val="none" w:sz="0" w:space="0" w:color="auto"/>
            <w:right w:val="none" w:sz="0" w:space="0" w:color="auto"/>
          </w:divBdr>
        </w:div>
        <w:div w:id="121535646">
          <w:marLeft w:val="0"/>
          <w:marRight w:val="0"/>
          <w:marTop w:val="0"/>
          <w:marBottom w:val="0"/>
          <w:divBdr>
            <w:top w:val="none" w:sz="0" w:space="0" w:color="auto"/>
            <w:left w:val="none" w:sz="0" w:space="0" w:color="auto"/>
            <w:bottom w:val="none" w:sz="0" w:space="0" w:color="auto"/>
            <w:right w:val="none" w:sz="0" w:space="0" w:color="auto"/>
          </w:divBdr>
        </w:div>
        <w:div w:id="142697089">
          <w:marLeft w:val="0"/>
          <w:marRight w:val="0"/>
          <w:marTop w:val="0"/>
          <w:marBottom w:val="0"/>
          <w:divBdr>
            <w:top w:val="none" w:sz="0" w:space="0" w:color="auto"/>
            <w:left w:val="none" w:sz="0" w:space="0" w:color="auto"/>
            <w:bottom w:val="none" w:sz="0" w:space="0" w:color="auto"/>
            <w:right w:val="none" w:sz="0" w:space="0" w:color="auto"/>
          </w:divBdr>
        </w:div>
        <w:div w:id="162356168">
          <w:marLeft w:val="0"/>
          <w:marRight w:val="0"/>
          <w:marTop w:val="0"/>
          <w:marBottom w:val="0"/>
          <w:divBdr>
            <w:top w:val="none" w:sz="0" w:space="0" w:color="auto"/>
            <w:left w:val="none" w:sz="0" w:space="0" w:color="auto"/>
            <w:bottom w:val="none" w:sz="0" w:space="0" w:color="auto"/>
            <w:right w:val="none" w:sz="0" w:space="0" w:color="auto"/>
          </w:divBdr>
        </w:div>
        <w:div w:id="202376240">
          <w:marLeft w:val="0"/>
          <w:marRight w:val="0"/>
          <w:marTop w:val="0"/>
          <w:marBottom w:val="0"/>
          <w:divBdr>
            <w:top w:val="none" w:sz="0" w:space="0" w:color="auto"/>
            <w:left w:val="none" w:sz="0" w:space="0" w:color="auto"/>
            <w:bottom w:val="none" w:sz="0" w:space="0" w:color="auto"/>
            <w:right w:val="none" w:sz="0" w:space="0" w:color="auto"/>
          </w:divBdr>
        </w:div>
        <w:div w:id="256182127">
          <w:marLeft w:val="0"/>
          <w:marRight w:val="0"/>
          <w:marTop w:val="0"/>
          <w:marBottom w:val="0"/>
          <w:divBdr>
            <w:top w:val="none" w:sz="0" w:space="0" w:color="auto"/>
            <w:left w:val="none" w:sz="0" w:space="0" w:color="auto"/>
            <w:bottom w:val="none" w:sz="0" w:space="0" w:color="auto"/>
            <w:right w:val="none" w:sz="0" w:space="0" w:color="auto"/>
          </w:divBdr>
        </w:div>
        <w:div w:id="262499202">
          <w:marLeft w:val="0"/>
          <w:marRight w:val="0"/>
          <w:marTop w:val="0"/>
          <w:marBottom w:val="0"/>
          <w:divBdr>
            <w:top w:val="none" w:sz="0" w:space="0" w:color="auto"/>
            <w:left w:val="none" w:sz="0" w:space="0" w:color="auto"/>
            <w:bottom w:val="none" w:sz="0" w:space="0" w:color="auto"/>
            <w:right w:val="none" w:sz="0" w:space="0" w:color="auto"/>
          </w:divBdr>
        </w:div>
        <w:div w:id="266620780">
          <w:marLeft w:val="0"/>
          <w:marRight w:val="0"/>
          <w:marTop w:val="0"/>
          <w:marBottom w:val="0"/>
          <w:divBdr>
            <w:top w:val="none" w:sz="0" w:space="0" w:color="auto"/>
            <w:left w:val="none" w:sz="0" w:space="0" w:color="auto"/>
            <w:bottom w:val="none" w:sz="0" w:space="0" w:color="auto"/>
            <w:right w:val="none" w:sz="0" w:space="0" w:color="auto"/>
          </w:divBdr>
        </w:div>
        <w:div w:id="272176053">
          <w:marLeft w:val="0"/>
          <w:marRight w:val="0"/>
          <w:marTop w:val="0"/>
          <w:marBottom w:val="0"/>
          <w:divBdr>
            <w:top w:val="none" w:sz="0" w:space="0" w:color="auto"/>
            <w:left w:val="none" w:sz="0" w:space="0" w:color="auto"/>
            <w:bottom w:val="none" w:sz="0" w:space="0" w:color="auto"/>
            <w:right w:val="none" w:sz="0" w:space="0" w:color="auto"/>
          </w:divBdr>
        </w:div>
        <w:div w:id="282008421">
          <w:marLeft w:val="0"/>
          <w:marRight w:val="0"/>
          <w:marTop w:val="0"/>
          <w:marBottom w:val="0"/>
          <w:divBdr>
            <w:top w:val="none" w:sz="0" w:space="0" w:color="auto"/>
            <w:left w:val="none" w:sz="0" w:space="0" w:color="auto"/>
            <w:bottom w:val="none" w:sz="0" w:space="0" w:color="auto"/>
            <w:right w:val="none" w:sz="0" w:space="0" w:color="auto"/>
          </w:divBdr>
        </w:div>
        <w:div w:id="284695107">
          <w:marLeft w:val="0"/>
          <w:marRight w:val="0"/>
          <w:marTop w:val="0"/>
          <w:marBottom w:val="0"/>
          <w:divBdr>
            <w:top w:val="none" w:sz="0" w:space="0" w:color="auto"/>
            <w:left w:val="none" w:sz="0" w:space="0" w:color="auto"/>
            <w:bottom w:val="none" w:sz="0" w:space="0" w:color="auto"/>
            <w:right w:val="none" w:sz="0" w:space="0" w:color="auto"/>
          </w:divBdr>
        </w:div>
        <w:div w:id="301538886">
          <w:marLeft w:val="0"/>
          <w:marRight w:val="0"/>
          <w:marTop w:val="0"/>
          <w:marBottom w:val="0"/>
          <w:divBdr>
            <w:top w:val="none" w:sz="0" w:space="0" w:color="auto"/>
            <w:left w:val="none" w:sz="0" w:space="0" w:color="auto"/>
            <w:bottom w:val="none" w:sz="0" w:space="0" w:color="auto"/>
            <w:right w:val="none" w:sz="0" w:space="0" w:color="auto"/>
          </w:divBdr>
        </w:div>
        <w:div w:id="423035612">
          <w:marLeft w:val="0"/>
          <w:marRight w:val="0"/>
          <w:marTop w:val="0"/>
          <w:marBottom w:val="0"/>
          <w:divBdr>
            <w:top w:val="none" w:sz="0" w:space="0" w:color="auto"/>
            <w:left w:val="none" w:sz="0" w:space="0" w:color="auto"/>
            <w:bottom w:val="none" w:sz="0" w:space="0" w:color="auto"/>
            <w:right w:val="none" w:sz="0" w:space="0" w:color="auto"/>
          </w:divBdr>
        </w:div>
        <w:div w:id="448857390">
          <w:marLeft w:val="0"/>
          <w:marRight w:val="0"/>
          <w:marTop w:val="0"/>
          <w:marBottom w:val="0"/>
          <w:divBdr>
            <w:top w:val="none" w:sz="0" w:space="0" w:color="auto"/>
            <w:left w:val="none" w:sz="0" w:space="0" w:color="auto"/>
            <w:bottom w:val="none" w:sz="0" w:space="0" w:color="auto"/>
            <w:right w:val="none" w:sz="0" w:space="0" w:color="auto"/>
          </w:divBdr>
        </w:div>
        <w:div w:id="484667760">
          <w:marLeft w:val="0"/>
          <w:marRight w:val="0"/>
          <w:marTop w:val="0"/>
          <w:marBottom w:val="0"/>
          <w:divBdr>
            <w:top w:val="none" w:sz="0" w:space="0" w:color="auto"/>
            <w:left w:val="none" w:sz="0" w:space="0" w:color="auto"/>
            <w:bottom w:val="none" w:sz="0" w:space="0" w:color="auto"/>
            <w:right w:val="none" w:sz="0" w:space="0" w:color="auto"/>
          </w:divBdr>
        </w:div>
        <w:div w:id="504516988">
          <w:marLeft w:val="0"/>
          <w:marRight w:val="0"/>
          <w:marTop w:val="0"/>
          <w:marBottom w:val="0"/>
          <w:divBdr>
            <w:top w:val="none" w:sz="0" w:space="0" w:color="auto"/>
            <w:left w:val="none" w:sz="0" w:space="0" w:color="auto"/>
            <w:bottom w:val="none" w:sz="0" w:space="0" w:color="auto"/>
            <w:right w:val="none" w:sz="0" w:space="0" w:color="auto"/>
          </w:divBdr>
        </w:div>
        <w:div w:id="558053902">
          <w:marLeft w:val="0"/>
          <w:marRight w:val="0"/>
          <w:marTop w:val="0"/>
          <w:marBottom w:val="0"/>
          <w:divBdr>
            <w:top w:val="none" w:sz="0" w:space="0" w:color="auto"/>
            <w:left w:val="none" w:sz="0" w:space="0" w:color="auto"/>
            <w:bottom w:val="none" w:sz="0" w:space="0" w:color="auto"/>
            <w:right w:val="none" w:sz="0" w:space="0" w:color="auto"/>
          </w:divBdr>
        </w:div>
        <w:div w:id="564874101">
          <w:marLeft w:val="0"/>
          <w:marRight w:val="0"/>
          <w:marTop w:val="0"/>
          <w:marBottom w:val="0"/>
          <w:divBdr>
            <w:top w:val="none" w:sz="0" w:space="0" w:color="auto"/>
            <w:left w:val="none" w:sz="0" w:space="0" w:color="auto"/>
            <w:bottom w:val="none" w:sz="0" w:space="0" w:color="auto"/>
            <w:right w:val="none" w:sz="0" w:space="0" w:color="auto"/>
          </w:divBdr>
        </w:div>
        <w:div w:id="569316232">
          <w:marLeft w:val="0"/>
          <w:marRight w:val="0"/>
          <w:marTop w:val="0"/>
          <w:marBottom w:val="0"/>
          <w:divBdr>
            <w:top w:val="none" w:sz="0" w:space="0" w:color="auto"/>
            <w:left w:val="none" w:sz="0" w:space="0" w:color="auto"/>
            <w:bottom w:val="none" w:sz="0" w:space="0" w:color="auto"/>
            <w:right w:val="none" w:sz="0" w:space="0" w:color="auto"/>
          </w:divBdr>
        </w:div>
        <w:div w:id="593562685">
          <w:marLeft w:val="0"/>
          <w:marRight w:val="0"/>
          <w:marTop w:val="0"/>
          <w:marBottom w:val="0"/>
          <w:divBdr>
            <w:top w:val="none" w:sz="0" w:space="0" w:color="auto"/>
            <w:left w:val="none" w:sz="0" w:space="0" w:color="auto"/>
            <w:bottom w:val="none" w:sz="0" w:space="0" w:color="auto"/>
            <w:right w:val="none" w:sz="0" w:space="0" w:color="auto"/>
          </w:divBdr>
        </w:div>
        <w:div w:id="607008829">
          <w:marLeft w:val="0"/>
          <w:marRight w:val="0"/>
          <w:marTop w:val="0"/>
          <w:marBottom w:val="0"/>
          <w:divBdr>
            <w:top w:val="none" w:sz="0" w:space="0" w:color="auto"/>
            <w:left w:val="none" w:sz="0" w:space="0" w:color="auto"/>
            <w:bottom w:val="none" w:sz="0" w:space="0" w:color="auto"/>
            <w:right w:val="none" w:sz="0" w:space="0" w:color="auto"/>
          </w:divBdr>
        </w:div>
        <w:div w:id="749274167">
          <w:marLeft w:val="0"/>
          <w:marRight w:val="0"/>
          <w:marTop w:val="0"/>
          <w:marBottom w:val="0"/>
          <w:divBdr>
            <w:top w:val="none" w:sz="0" w:space="0" w:color="auto"/>
            <w:left w:val="none" w:sz="0" w:space="0" w:color="auto"/>
            <w:bottom w:val="none" w:sz="0" w:space="0" w:color="auto"/>
            <w:right w:val="none" w:sz="0" w:space="0" w:color="auto"/>
          </w:divBdr>
        </w:div>
        <w:div w:id="752358586">
          <w:marLeft w:val="0"/>
          <w:marRight w:val="0"/>
          <w:marTop w:val="0"/>
          <w:marBottom w:val="0"/>
          <w:divBdr>
            <w:top w:val="none" w:sz="0" w:space="0" w:color="auto"/>
            <w:left w:val="none" w:sz="0" w:space="0" w:color="auto"/>
            <w:bottom w:val="none" w:sz="0" w:space="0" w:color="auto"/>
            <w:right w:val="none" w:sz="0" w:space="0" w:color="auto"/>
          </w:divBdr>
        </w:div>
        <w:div w:id="797188822">
          <w:marLeft w:val="0"/>
          <w:marRight w:val="0"/>
          <w:marTop w:val="0"/>
          <w:marBottom w:val="0"/>
          <w:divBdr>
            <w:top w:val="none" w:sz="0" w:space="0" w:color="auto"/>
            <w:left w:val="none" w:sz="0" w:space="0" w:color="auto"/>
            <w:bottom w:val="none" w:sz="0" w:space="0" w:color="auto"/>
            <w:right w:val="none" w:sz="0" w:space="0" w:color="auto"/>
          </w:divBdr>
        </w:div>
        <w:div w:id="905800162">
          <w:marLeft w:val="0"/>
          <w:marRight w:val="0"/>
          <w:marTop w:val="0"/>
          <w:marBottom w:val="0"/>
          <w:divBdr>
            <w:top w:val="none" w:sz="0" w:space="0" w:color="auto"/>
            <w:left w:val="none" w:sz="0" w:space="0" w:color="auto"/>
            <w:bottom w:val="none" w:sz="0" w:space="0" w:color="auto"/>
            <w:right w:val="none" w:sz="0" w:space="0" w:color="auto"/>
          </w:divBdr>
        </w:div>
        <w:div w:id="913975641">
          <w:marLeft w:val="0"/>
          <w:marRight w:val="0"/>
          <w:marTop w:val="0"/>
          <w:marBottom w:val="0"/>
          <w:divBdr>
            <w:top w:val="none" w:sz="0" w:space="0" w:color="auto"/>
            <w:left w:val="none" w:sz="0" w:space="0" w:color="auto"/>
            <w:bottom w:val="none" w:sz="0" w:space="0" w:color="auto"/>
            <w:right w:val="none" w:sz="0" w:space="0" w:color="auto"/>
          </w:divBdr>
        </w:div>
        <w:div w:id="947932364">
          <w:marLeft w:val="0"/>
          <w:marRight w:val="0"/>
          <w:marTop w:val="0"/>
          <w:marBottom w:val="0"/>
          <w:divBdr>
            <w:top w:val="none" w:sz="0" w:space="0" w:color="auto"/>
            <w:left w:val="none" w:sz="0" w:space="0" w:color="auto"/>
            <w:bottom w:val="none" w:sz="0" w:space="0" w:color="auto"/>
            <w:right w:val="none" w:sz="0" w:space="0" w:color="auto"/>
          </w:divBdr>
        </w:div>
        <w:div w:id="950555049">
          <w:marLeft w:val="0"/>
          <w:marRight w:val="0"/>
          <w:marTop w:val="0"/>
          <w:marBottom w:val="0"/>
          <w:divBdr>
            <w:top w:val="none" w:sz="0" w:space="0" w:color="auto"/>
            <w:left w:val="none" w:sz="0" w:space="0" w:color="auto"/>
            <w:bottom w:val="none" w:sz="0" w:space="0" w:color="auto"/>
            <w:right w:val="none" w:sz="0" w:space="0" w:color="auto"/>
          </w:divBdr>
        </w:div>
        <w:div w:id="973094974">
          <w:marLeft w:val="0"/>
          <w:marRight w:val="0"/>
          <w:marTop w:val="0"/>
          <w:marBottom w:val="0"/>
          <w:divBdr>
            <w:top w:val="none" w:sz="0" w:space="0" w:color="auto"/>
            <w:left w:val="none" w:sz="0" w:space="0" w:color="auto"/>
            <w:bottom w:val="none" w:sz="0" w:space="0" w:color="auto"/>
            <w:right w:val="none" w:sz="0" w:space="0" w:color="auto"/>
          </w:divBdr>
        </w:div>
        <w:div w:id="991176567">
          <w:marLeft w:val="0"/>
          <w:marRight w:val="0"/>
          <w:marTop w:val="0"/>
          <w:marBottom w:val="0"/>
          <w:divBdr>
            <w:top w:val="none" w:sz="0" w:space="0" w:color="auto"/>
            <w:left w:val="none" w:sz="0" w:space="0" w:color="auto"/>
            <w:bottom w:val="none" w:sz="0" w:space="0" w:color="auto"/>
            <w:right w:val="none" w:sz="0" w:space="0" w:color="auto"/>
          </w:divBdr>
        </w:div>
        <w:div w:id="1015301045">
          <w:marLeft w:val="0"/>
          <w:marRight w:val="0"/>
          <w:marTop w:val="0"/>
          <w:marBottom w:val="0"/>
          <w:divBdr>
            <w:top w:val="none" w:sz="0" w:space="0" w:color="auto"/>
            <w:left w:val="none" w:sz="0" w:space="0" w:color="auto"/>
            <w:bottom w:val="none" w:sz="0" w:space="0" w:color="auto"/>
            <w:right w:val="none" w:sz="0" w:space="0" w:color="auto"/>
          </w:divBdr>
        </w:div>
        <w:div w:id="1036006714">
          <w:marLeft w:val="0"/>
          <w:marRight w:val="0"/>
          <w:marTop w:val="0"/>
          <w:marBottom w:val="0"/>
          <w:divBdr>
            <w:top w:val="none" w:sz="0" w:space="0" w:color="auto"/>
            <w:left w:val="none" w:sz="0" w:space="0" w:color="auto"/>
            <w:bottom w:val="none" w:sz="0" w:space="0" w:color="auto"/>
            <w:right w:val="none" w:sz="0" w:space="0" w:color="auto"/>
          </w:divBdr>
        </w:div>
        <w:div w:id="1046030250">
          <w:marLeft w:val="0"/>
          <w:marRight w:val="0"/>
          <w:marTop w:val="0"/>
          <w:marBottom w:val="0"/>
          <w:divBdr>
            <w:top w:val="none" w:sz="0" w:space="0" w:color="auto"/>
            <w:left w:val="none" w:sz="0" w:space="0" w:color="auto"/>
            <w:bottom w:val="none" w:sz="0" w:space="0" w:color="auto"/>
            <w:right w:val="none" w:sz="0" w:space="0" w:color="auto"/>
          </w:divBdr>
        </w:div>
        <w:div w:id="1085029581">
          <w:marLeft w:val="0"/>
          <w:marRight w:val="0"/>
          <w:marTop w:val="0"/>
          <w:marBottom w:val="0"/>
          <w:divBdr>
            <w:top w:val="none" w:sz="0" w:space="0" w:color="auto"/>
            <w:left w:val="none" w:sz="0" w:space="0" w:color="auto"/>
            <w:bottom w:val="none" w:sz="0" w:space="0" w:color="auto"/>
            <w:right w:val="none" w:sz="0" w:space="0" w:color="auto"/>
          </w:divBdr>
        </w:div>
        <w:div w:id="1116214753">
          <w:marLeft w:val="0"/>
          <w:marRight w:val="0"/>
          <w:marTop w:val="0"/>
          <w:marBottom w:val="0"/>
          <w:divBdr>
            <w:top w:val="none" w:sz="0" w:space="0" w:color="auto"/>
            <w:left w:val="none" w:sz="0" w:space="0" w:color="auto"/>
            <w:bottom w:val="none" w:sz="0" w:space="0" w:color="auto"/>
            <w:right w:val="none" w:sz="0" w:space="0" w:color="auto"/>
          </w:divBdr>
        </w:div>
        <w:div w:id="1153335241">
          <w:marLeft w:val="0"/>
          <w:marRight w:val="0"/>
          <w:marTop w:val="0"/>
          <w:marBottom w:val="0"/>
          <w:divBdr>
            <w:top w:val="none" w:sz="0" w:space="0" w:color="auto"/>
            <w:left w:val="none" w:sz="0" w:space="0" w:color="auto"/>
            <w:bottom w:val="none" w:sz="0" w:space="0" w:color="auto"/>
            <w:right w:val="none" w:sz="0" w:space="0" w:color="auto"/>
          </w:divBdr>
        </w:div>
        <w:div w:id="1179155301">
          <w:marLeft w:val="0"/>
          <w:marRight w:val="0"/>
          <w:marTop w:val="0"/>
          <w:marBottom w:val="0"/>
          <w:divBdr>
            <w:top w:val="none" w:sz="0" w:space="0" w:color="auto"/>
            <w:left w:val="none" w:sz="0" w:space="0" w:color="auto"/>
            <w:bottom w:val="none" w:sz="0" w:space="0" w:color="auto"/>
            <w:right w:val="none" w:sz="0" w:space="0" w:color="auto"/>
          </w:divBdr>
        </w:div>
        <w:div w:id="1212038533">
          <w:marLeft w:val="0"/>
          <w:marRight w:val="0"/>
          <w:marTop w:val="0"/>
          <w:marBottom w:val="0"/>
          <w:divBdr>
            <w:top w:val="none" w:sz="0" w:space="0" w:color="auto"/>
            <w:left w:val="none" w:sz="0" w:space="0" w:color="auto"/>
            <w:bottom w:val="none" w:sz="0" w:space="0" w:color="auto"/>
            <w:right w:val="none" w:sz="0" w:space="0" w:color="auto"/>
          </w:divBdr>
        </w:div>
        <w:div w:id="1255745235">
          <w:marLeft w:val="0"/>
          <w:marRight w:val="0"/>
          <w:marTop w:val="0"/>
          <w:marBottom w:val="0"/>
          <w:divBdr>
            <w:top w:val="none" w:sz="0" w:space="0" w:color="auto"/>
            <w:left w:val="none" w:sz="0" w:space="0" w:color="auto"/>
            <w:bottom w:val="none" w:sz="0" w:space="0" w:color="auto"/>
            <w:right w:val="none" w:sz="0" w:space="0" w:color="auto"/>
          </w:divBdr>
        </w:div>
        <w:div w:id="1323653734">
          <w:marLeft w:val="0"/>
          <w:marRight w:val="0"/>
          <w:marTop w:val="0"/>
          <w:marBottom w:val="0"/>
          <w:divBdr>
            <w:top w:val="none" w:sz="0" w:space="0" w:color="auto"/>
            <w:left w:val="none" w:sz="0" w:space="0" w:color="auto"/>
            <w:bottom w:val="none" w:sz="0" w:space="0" w:color="auto"/>
            <w:right w:val="none" w:sz="0" w:space="0" w:color="auto"/>
          </w:divBdr>
        </w:div>
        <w:div w:id="1331786804">
          <w:marLeft w:val="0"/>
          <w:marRight w:val="0"/>
          <w:marTop w:val="0"/>
          <w:marBottom w:val="0"/>
          <w:divBdr>
            <w:top w:val="none" w:sz="0" w:space="0" w:color="auto"/>
            <w:left w:val="none" w:sz="0" w:space="0" w:color="auto"/>
            <w:bottom w:val="none" w:sz="0" w:space="0" w:color="auto"/>
            <w:right w:val="none" w:sz="0" w:space="0" w:color="auto"/>
          </w:divBdr>
        </w:div>
        <w:div w:id="1462308704">
          <w:marLeft w:val="0"/>
          <w:marRight w:val="0"/>
          <w:marTop w:val="0"/>
          <w:marBottom w:val="0"/>
          <w:divBdr>
            <w:top w:val="none" w:sz="0" w:space="0" w:color="auto"/>
            <w:left w:val="none" w:sz="0" w:space="0" w:color="auto"/>
            <w:bottom w:val="none" w:sz="0" w:space="0" w:color="auto"/>
            <w:right w:val="none" w:sz="0" w:space="0" w:color="auto"/>
          </w:divBdr>
        </w:div>
        <w:div w:id="1465270569">
          <w:marLeft w:val="0"/>
          <w:marRight w:val="0"/>
          <w:marTop w:val="0"/>
          <w:marBottom w:val="0"/>
          <w:divBdr>
            <w:top w:val="none" w:sz="0" w:space="0" w:color="auto"/>
            <w:left w:val="none" w:sz="0" w:space="0" w:color="auto"/>
            <w:bottom w:val="none" w:sz="0" w:space="0" w:color="auto"/>
            <w:right w:val="none" w:sz="0" w:space="0" w:color="auto"/>
          </w:divBdr>
        </w:div>
        <w:div w:id="1532038615">
          <w:marLeft w:val="0"/>
          <w:marRight w:val="0"/>
          <w:marTop w:val="0"/>
          <w:marBottom w:val="0"/>
          <w:divBdr>
            <w:top w:val="none" w:sz="0" w:space="0" w:color="auto"/>
            <w:left w:val="none" w:sz="0" w:space="0" w:color="auto"/>
            <w:bottom w:val="none" w:sz="0" w:space="0" w:color="auto"/>
            <w:right w:val="none" w:sz="0" w:space="0" w:color="auto"/>
          </w:divBdr>
        </w:div>
        <w:div w:id="1564948639">
          <w:marLeft w:val="0"/>
          <w:marRight w:val="0"/>
          <w:marTop w:val="0"/>
          <w:marBottom w:val="0"/>
          <w:divBdr>
            <w:top w:val="none" w:sz="0" w:space="0" w:color="auto"/>
            <w:left w:val="none" w:sz="0" w:space="0" w:color="auto"/>
            <w:bottom w:val="none" w:sz="0" w:space="0" w:color="auto"/>
            <w:right w:val="none" w:sz="0" w:space="0" w:color="auto"/>
          </w:divBdr>
        </w:div>
        <w:div w:id="1567448750">
          <w:marLeft w:val="0"/>
          <w:marRight w:val="0"/>
          <w:marTop w:val="0"/>
          <w:marBottom w:val="0"/>
          <w:divBdr>
            <w:top w:val="none" w:sz="0" w:space="0" w:color="auto"/>
            <w:left w:val="none" w:sz="0" w:space="0" w:color="auto"/>
            <w:bottom w:val="none" w:sz="0" w:space="0" w:color="auto"/>
            <w:right w:val="none" w:sz="0" w:space="0" w:color="auto"/>
          </w:divBdr>
        </w:div>
        <w:div w:id="1592665242">
          <w:marLeft w:val="0"/>
          <w:marRight w:val="0"/>
          <w:marTop w:val="0"/>
          <w:marBottom w:val="0"/>
          <w:divBdr>
            <w:top w:val="none" w:sz="0" w:space="0" w:color="auto"/>
            <w:left w:val="none" w:sz="0" w:space="0" w:color="auto"/>
            <w:bottom w:val="none" w:sz="0" w:space="0" w:color="auto"/>
            <w:right w:val="none" w:sz="0" w:space="0" w:color="auto"/>
          </w:divBdr>
        </w:div>
        <w:div w:id="1691566196">
          <w:marLeft w:val="0"/>
          <w:marRight w:val="0"/>
          <w:marTop w:val="0"/>
          <w:marBottom w:val="0"/>
          <w:divBdr>
            <w:top w:val="none" w:sz="0" w:space="0" w:color="auto"/>
            <w:left w:val="none" w:sz="0" w:space="0" w:color="auto"/>
            <w:bottom w:val="none" w:sz="0" w:space="0" w:color="auto"/>
            <w:right w:val="none" w:sz="0" w:space="0" w:color="auto"/>
          </w:divBdr>
        </w:div>
        <w:div w:id="1733311313">
          <w:marLeft w:val="0"/>
          <w:marRight w:val="0"/>
          <w:marTop w:val="0"/>
          <w:marBottom w:val="0"/>
          <w:divBdr>
            <w:top w:val="none" w:sz="0" w:space="0" w:color="auto"/>
            <w:left w:val="none" w:sz="0" w:space="0" w:color="auto"/>
            <w:bottom w:val="none" w:sz="0" w:space="0" w:color="auto"/>
            <w:right w:val="none" w:sz="0" w:space="0" w:color="auto"/>
          </w:divBdr>
        </w:div>
        <w:div w:id="1859269239">
          <w:marLeft w:val="0"/>
          <w:marRight w:val="0"/>
          <w:marTop w:val="0"/>
          <w:marBottom w:val="0"/>
          <w:divBdr>
            <w:top w:val="none" w:sz="0" w:space="0" w:color="auto"/>
            <w:left w:val="none" w:sz="0" w:space="0" w:color="auto"/>
            <w:bottom w:val="none" w:sz="0" w:space="0" w:color="auto"/>
            <w:right w:val="none" w:sz="0" w:space="0" w:color="auto"/>
          </w:divBdr>
        </w:div>
        <w:div w:id="1894004619">
          <w:marLeft w:val="0"/>
          <w:marRight w:val="0"/>
          <w:marTop w:val="0"/>
          <w:marBottom w:val="0"/>
          <w:divBdr>
            <w:top w:val="none" w:sz="0" w:space="0" w:color="auto"/>
            <w:left w:val="none" w:sz="0" w:space="0" w:color="auto"/>
            <w:bottom w:val="none" w:sz="0" w:space="0" w:color="auto"/>
            <w:right w:val="none" w:sz="0" w:space="0" w:color="auto"/>
          </w:divBdr>
        </w:div>
        <w:div w:id="1945306647">
          <w:marLeft w:val="0"/>
          <w:marRight w:val="0"/>
          <w:marTop w:val="0"/>
          <w:marBottom w:val="0"/>
          <w:divBdr>
            <w:top w:val="none" w:sz="0" w:space="0" w:color="auto"/>
            <w:left w:val="none" w:sz="0" w:space="0" w:color="auto"/>
            <w:bottom w:val="none" w:sz="0" w:space="0" w:color="auto"/>
            <w:right w:val="none" w:sz="0" w:space="0" w:color="auto"/>
          </w:divBdr>
        </w:div>
        <w:div w:id="1992051441">
          <w:marLeft w:val="0"/>
          <w:marRight w:val="0"/>
          <w:marTop w:val="0"/>
          <w:marBottom w:val="0"/>
          <w:divBdr>
            <w:top w:val="none" w:sz="0" w:space="0" w:color="auto"/>
            <w:left w:val="none" w:sz="0" w:space="0" w:color="auto"/>
            <w:bottom w:val="none" w:sz="0" w:space="0" w:color="auto"/>
            <w:right w:val="none" w:sz="0" w:space="0" w:color="auto"/>
          </w:divBdr>
        </w:div>
        <w:div w:id="2010867512">
          <w:marLeft w:val="0"/>
          <w:marRight w:val="0"/>
          <w:marTop w:val="0"/>
          <w:marBottom w:val="0"/>
          <w:divBdr>
            <w:top w:val="none" w:sz="0" w:space="0" w:color="auto"/>
            <w:left w:val="none" w:sz="0" w:space="0" w:color="auto"/>
            <w:bottom w:val="none" w:sz="0" w:space="0" w:color="auto"/>
            <w:right w:val="none" w:sz="0" w:space="0" w:color="auto"/>
          </w:divBdr>
        </w:div>
        <w:div w:id="2049791955">
          <w:marLeft w:val="0"/>
          <w:marRight w:val="0"/>
          <w:marTop w:val="0"/>
          <w:marBottom w:val="0"/>
          <w:divBdr>
            <w:top w:val="none" w:sz="0" w:space="0" w:color="auto"/>
            <w:left w:val="none" w:sz="0" w:space="0" w:color="auto"/>
            <w:bottom w:val="none" w:sz="0" w:space="0" w:color="auto"/>
            <w:right w:val="none" w:sz="0" w:space="0" w:color="auto"/>
          </w:divBdr>
        </w:div>
        <w:div w:id="2082481873">
          <w:marLeft w:val="0"/>
          <w:marRight w:val="0"/>
          <w:marTop w:val="0"/>
          <w:marBottom w:val="0"/>
          <w:divBdr>
            <w:top w:val="none" w:sz="0" w:space="0" w:color="auto"/>
            <w:left w:val="none" w:sz="0" w:space="0" w:color="auto"/>
            <w:bottom w:val="none" w:sz="0" w:space="0" w:color="auto"/>
            <w:right w:val="none" w:sz="0" w:space="0" w:color="auto"/>
          </w:divBdr>
        </w:div>
        <w:div w:id="2116557767">
          <w:marLeft w:val="0"/>
          <w:marRight w:val="0"/>
          <w:marTop w:val="0"/>
          <w:marBottom w:val="0"/>
          <w:divBdr>
            <w:top w:val="none" w:sz="0" w:space="0" w:color="auto"/>
            <w:left w:val="none" w:sz="0" w:space="0" w:color="auto"/>
            <w:bottom w:val="none" w:sz="0" w:space="0" w:color="auto"/>
            <w:right w:val="none" w:sz="0" w:space="0" w:color="auto"/>
          </w:divBdr>
        </w:div>
      </w:divsChild>
    </w:div>
    <w:div w:id="1388071390">
      <w:bodyDiv w:val="1"/>
      <w:marLeft w:val="0"/>
      <w:marRight w:val="0"/>
      <w:marTop w:val="0"/>
      <w:marBottom w:val="0"/>
      <w:divBdr>
        <w:top w:val="none" w:sz="0" w:space="0" w:color="auto"/>
        <w:left w:val="none" w:sz="0" w:space="0" w:color="auto"/>
        <w:bottom w:val="none" w:sz="0" w:space="0" w:color="auto"/>
        <w:right w:val="none" w:sz="0" w:space="0" w:color="auto"/>
      </w:divBdr>
    </w:div>
    <w:div w:id="1390152360">
      <w:bodyDiv w:val="1"/>
      <w:marLeft w:val="0"/>
      <w:marRight w:val="0"/>
      <w:marTop w:val="0"/>
      <w:marBottom w:val="0"/>
      <w:divBdr>
        <w:top w:val="none" w:sz="0" w:space="0" w:color="auto"/>
        <w:left w:val="none" w:sz="0" w:space="0" w:color="auto"/>
        <w:bottom w:val="none" w:sz="0" w:space="0" w:color="auto"/>
        <w:right w:val="none" w:sz="0" w:space="0" w:color="auto"/>
      </w:divBdr>
    </w:div>
    <w:div w:id="1392996910">
      <w:bodyDiv w:val="1"/>
      <w:marLeft w:val="0"/>
      <w:marRight w:val="0"/>
      <w:marTop w:val="0"/>
      <w:marBottom w:val="0"/>
      <w:divBdr>
        <w:top w:val="none" w:sz="0" w:space="0" w:color="auto"/>
        <w:left w:val="none" w:sz="0" w:space="0" w:color="auto"/>
        <w:bottom w:val="none" w:sz="0" w:space="0" w:color="auto"/>
        <w:right w:val="none" w:sz="0" w:space="0" w:color="auto"/>
      </w:divBdr>
    </w:div>
    <w:div w:id="1398211706">
      <w:bodyDiv w:val="1"/>
      <w:marLeft w:val="0"/>
      <w:marRight w:val="0"/>
      <w:marTop w:val="0"/>
      <w:marBottom w:val="0"/>
      <w:divBdr>
        <w:top w:val="none" w:sz="0" w:space="0" w:color="auto"/>
        <w:left w:val="none" w:sz="0" w:space="0" w:color="auto"/>
        <w:bottom w:val="none" w:sz="0" w:space="0" w:color="auto"/>
        <w:right w:val="none" w:sz="0" w:space="0" w:color="auto"/>
      </w:divBdr>
    </w:div>
    <w:div w:id="1398436828">
      <w:bodyDiv w:val="1"/>
      <w:marLeft w:val="0"/>
      <w:marRight w:val="0"/>
      <w:marTop w:val="0"/>
      <w:marBottom w:val="0"/>
      <w:divBdr>
        <w:top w:val="none" w:sz="0" w:space="0" w:color="auto"/>
        <w:left w:val="none" w:sz="0" w:space="0" w:color="auto"/>
        <w:bottom w:val="none" w:sz="0" w:space="0" w:color="auto"/>
        <w:right w:val="none" w:sz="0" w:space="0" w:color="auto"/>
      </w:divBdr>
    </w:div>
    <w:div w:id="1419983275">
      <w:bodyDiv w:val="1"/>
      <w:marLeft w:val="0"/>
      <w:marRight w:val="0"/>
      <w:marTop w:val="0"/>
      <w:marBottom w:val="0"/>
      <w:divBdr>
        <w:top w:val="none" w:sz="0" w:space="0" w:color="auto"/>
        <w:left w:val="none" w:sz="0" w:space="0" w:color="auto"/>
        <w:bottom w:val="none" w:sz="0" w:space="0" w:color="auto"/>
        <w:right w:val="none" w:sz="0" w:space="0" w:color="auto"/>
      </w:divBdr>
    </w:div>
    <w:div w:id="1420835694">
      <w:bodyDiv w:val="1"/>
      <w:marLeft w:val="0"/>
      <w:marRight w:val="0"/>
      <w:marTop w:val="0"/>
      <w:marBottom w:val="0"/>
      <w:divBdr>
        <w:top w:val="none" w:sz="0" w:space="0" w:color="auto"/>
        <w:left w:val="none" w:sz="0" w:space="0" w:color="auto"/>
        <w:bottom w:val="none" w:sz="0" w:space="0" w:color="auto"/>
        <w:right w:val="none" w:sz="0" w:space="0" w:color="auto"/>
      </w:divBdr>
    </w:div>
    <w:div w:id="1420907000">
      <w:bodyDiv w:val="1"/>
      <w:marLeft w:val="0"/>
      <w:marRight w:val="0"/>
      <w:marTop w:val="0"/>
      <w:marBottom w:val="0"/>
      <w:divBdr>
        <w:top w:val="none" w:sz="0" w:space="0" w:color="auto"/>
        <w:left w:val="none" w:sz="0" w:space="0" w:color="auto"/>
        <w:bottom w:val="none" w:sz="0" w:space="0" w:color="auto"/>
        <w:right w:val="none" w:sz="0" w:space="0" w:color="auto"/>
      </w:divBdr>
      <w:divsChild>
        <w:div w:id="575894941">
          <w:marLeft w:val="0"/>
          <w:marRight w:val="0"/>
          <w:marTop w:val="0"/>
          <w:marBottom w:val="0"/>
          <w:divBdr>
            <w:top w:val="none" w:sz="0" w:space="0" w:color="auto"/>
            <w:left w:val="none" w:sz="0" w:space="0" w:color="auto"/>
            <w:bottom w:val="none" w:sz="0" w:space="0" w:color="auto"/>
            <w:right w:val="none" w:sz="0" w:space="0" w:color="auto"/>
          </w:divBdr>
        </w:div>
        <w:div w:id="789666298">
          <w:marLeft w:val="0"/>
          <w:marRight w:val="0"/>
          <w:marTop w:val="0"/>
          <w:marBottom w:val="0"/>
          <w:divBdr>
            <w:top w:val="none" w:sz="0" w:space="0" w:color="auto"/>
            <w:left w:val="none" w:sz="0" w:space="0" w:color="auto"/>
            <w:bottom w:val="none" w:sz="0" w:space="0" w:color="auto"/>
            <w:right w:val="none" w:sz="0" w:space="0" w:color="auto"/>
          </w:divBdr>
        </w:div>
        <w:div w:id="970941333">
          <w:marLeft w:val="0"/>
          <w:marRight w:val="0"/>
          <w:marTop w:val="0"/>
          <w:marBottom w:val="0"/>
          <w:divBdr>
            <w:top w:val="none" w:sz="0" w:space="0" w:color="auto"/>
            <w:left w:val="none" w:sz="0" w:space="0" w:color="auto"/>
            <w:bottom w:val="none" w:sz="0" w:space="0" w:color="auto"/>
            <w:right w:val="none" w:sz="0" w:space="0" w:color="auto"/>
          </w:divBdr>
        </w:div>
        <w:div w:id="1258322037">
          <w:marLeft w:val="0"/>
          <w:marRight w:val="0"/>
          <w:marTop w:val="0"/>
          <w:marBottom w:val="0"/>
          <w:divBdr>
            <w:top w:val="none" w:sz="0" w:space="0" w:color="auto"/>
            <w:left w:val="none" w:sz="0" w:space="0" w:color="auto"/>
            <w:bottom w:val="none" w:sz="0" w:space="0" w:color="auto"/>
            <w:right w:val="none" w:sz="0" w:space="0" w:color="auto"/>
          </w:divBdr>
        </w:div>
        <w:div w:id="1277444585">
          <w:marLeft w:val="0"/>
          <w:marRight w:val="0"/>
          <w:marTop w:val="0"/>
          <w:marBottom w:val="0"/>
          <w:divBdr>
            <w:top w:val="none" w:sz="0" w:space="0" w:color="auto"/>
            <w:left w:val="none" w:sz="0" w:space="0" w:color="auto"/>
            <w:bottom w:val="none" w:sz="0" w:space="0" w:color="auto"/>
            <w:right w:val="none" w:sz="0" w:space="0" w:color="auto"/>
          </w:divBdr>
        </w:div>
        <w:div w:id="1489781472">
          <w:marLeft w:val="0"/>
          <w:marRight w:val="0"/>
          <w:marTop w:val="0"/>
          <w:marBottom w:val="0"/>
          <w:divBdr>
            <w:top w:val="none" w:sz="0" w:space="0" w:color="auto"/>
            <w:left w:val="none" w:sz="0" w:space="0" w:color="auto"/>
            <w:bottom w:val="none" w:sz="0" w:space="0" w:color="auto"/>
            <w:right w:val="none" w:sz="0" w:space="0" w:color="auto"/>
          </w:divBdr>
        </w:div>
        <w:div w:id="1574659885">
          <w:marLeft w:val="0"/>
          <w:marRight w:val="0"/>
          <w:marTop w:val="0"/>
          <w:marBottom w:val="0"/>
          <w:divBdr>
            <w:top w:val="none" w:sz="0" w:space="0" w:color="auto"/>
            <w:left w:val="none" w:sz="0" w:space="0" w:color="auto"/>
            <w:bottom w:val="none" w:sz="0" w:space="0" w:color="auto"/>
            <w:right w:val="none" w:sz="0" w:space="0" w:color="auto"/>
          </w:divBdr>
        </w:div>
        <w:div w:id="1827358227">
          <w:marLeft w:val="0"/>
          <w:marRight w:val="0"/>
          <w:marTop w:val="0"/>
          <w:marBottom w:val="0"/>
          <w:divBdr>
            <w:top w:val="none" w:sz="0" w:space="0" w:color="auto"/>
            <w:left w:val="none" w:sz="0" w:space="0" w:color="auto"/>
            <w:bottom w:val="none" w:sz="0" w:space="0" w:color="auto"/>
            <w:right w:val="none" w:sz="0" w:space="0" w:color="auto"/>
          </w:divBdr>
        </w:div>
        <w:div w:id="1886216915">
          <w:marLeft w:val="0"/>
          <w:marRight w:val="0"/>
          <w:marTop w:val="0"/>
          <w:marBottom w:val="0"/>
          <w:divBdr>
            <w:top w:val="none" w:sz="0" w:space="0" w:color="auto"/>
            <w:left w:val="none" w:sz="0" w:space="0" w:color="auto"/>
            <w:bottom w:val="none" w:sz="0" w:space="0" w:color="auto"/>
            <w:right w:val="none" w:sz="0" w:space="0" w:color="auto"/>
          </w:divBdr>
        </w:div>
        <w:div w:id="2074237367">
          <w:marLeft w:val="0"/>
          <w:marRight w:val="0"/>
          <w:marTop w:val="0"/>
          <w:marBottom w:val="0"/>
          <w:divBdr>
            <w:top w:val="none" w:sz="0" w:space="0" w:color="auto"/>
            <w:left w:val="none" w:sz="0" w:space="0" w:color="auto"/>
            <w:bottom w:val="none" w:sz="0" w:space="0" w:color="auto"/>
            <w:right w:val="none" w:sz="0" w:space="0" w:color="auto"/>
          </w:divBdr>
        </w:div>
      </w:divsChild>
    </w:div>
    <w:div w:id="1439522923">
      <w:bodyDiv w:val="1"/>
      <w:marLeft w:val="0"/>
      <w:marRight w:val="0"/>
      <w:marTop w:val="0"/>
      <w:marBottom w:val="0"/>
      <w:divBdr>
        <w:top w:val="none" w:sz="0" w:space="0" w:color="auto"/>
        <w:left w:val="none" w:sz="0" w:space="0" w:color="auto"/>
        <w:bottom w:val="none" w:sz="0" w:space="0" w:color="auto"/>
        <w:right w:val="none" w:sz="0" w:space="0" w:color="auto"/>
      </w:divBdr>
    </w:div>
    <w:div w:id="1440028639">
      <w:bodyDiv w:val="1"/>
      <w:marLeft w:val="0"/>
      <w:marRight w:val="0"/>
      <w:marTop w:val="0"/>
      <w:marBottom w:val="0"/>
      <w:divBdr>
        <w:top w:val="none" w:sz="0" w:space="0" w:color="auto"/>
        <w:left w:val="none" w:sz="0" w:space="0" w:color="auto"/>
        <w:bottom w:val="none" w:sz="0" w:space="0" w:color="auto"/>
        <w:right w:val="none" w:sz="0" w:space="0" w:color="auto"/>
      </w:divBdr>
    </w:div>
    <w:div w:id="1440370222">
      <w:bodyDiv w:val="1"/>
      <w:marLeft w:val="0"/>
      <w:marRight w:val="0"/>
      <w:marTop w:val="0"/>
      <w:marBottom w:val="0"/>
      <w:divBdr>
        <w:top w:val="none" w:sz="0" w:space="0" w:color="auto"/>
        <w:left w:val="none" w:sz="0" w:space="0" w:color="auto"/>
        <w:bottom w:val="none" w:sz="0" w:space="0" w:color="auto"/>
        <w:right w:val="none" w:sz="0" w:space="0" w:color="auto"/>
      </w:divBdr>
    </w:div>
    <w:div w:id="1442260761">
      <w:bodyDiv w:val="1"/>
      <w:marLeft w:val="0"/>
      <w:marRight w:val="0"/>
      <w:marTop w:val="0"/>
      <w:marBottom w:val="0"/>
      <w:divBdr>
        <w:top w:val="none" w:sz="0" w:space="0" w:color="auto"/>
        <w:left w:val="none" w:sz="0" w:space="0" w:color="auto"/>
        <w:bottom w:val="none" w:sz="0" w:space="0" w:color="auto"/>
        <w:right w:val="none" w:sz="0" w:space="0" w:color="auto"/>
      </w:divBdr>
    </w:div>
    <w:div w:id="1446271152">
      <w:bodyDiv w:val="1"/>
      <w:marLeft w:val="0"/>
      <w:marRight w:val="0"/>
      <w:marTop w:val="0"/>
      <w:marBottom w:val="0"/>
      <w:divBdr>
        <w:top w:val="none" w:sz="0" w:space="0" w:color="auto"/>
        <w:left w:val="none" w:sz="0" w:space="0" w:color="auto"/>
        <w:bottom w:val="none" w:sz="0" w:space="0" w:color="auto"/>
        <w:right w:val="none" w:sz="0" w:space="0" w:color="auto"/>
      </w:divBdr>
    </w:div>
    <w:div w:id="1455831134">
      <w:bodyDiv w:val="1"/>
      <w:marLeft w:val="0"/>
      <w:marRight w:val="0"/>
      <w:marTop w:val="0"/>
      <w:marBottom w:val="0"/>
      <w:divBdr>
        <w:top w:val="none" w:sz="0" w:space="0" w:color="auto"/>
        <w:left w:val="none" w:sz="0" w:space="0" w:color="auto"/>
        <w:bottom w:val="none" w:sz="0" w:space="0" w:color="auto"/>
        <w:right w:val="none" w:sz="0" w:space="0" w:color="auto"/>
      </w:divBdr>
    </w:div>
    <w:div w:id="1460999812">
      <w:bodyDiv w:val="1"/>
      <w:marLeft w:val="0"/>
      <w:marRight w:val="0"/>
      <w:marTop w:val="0"/>
      <w:marBottom w:val="0"/>
      <w:divBdr>
        <w:top w:val="none" w:sz="0" w:space="0" w:color="auto"/>
        <w:left w:val="none" w:sz="0" w:space="0" w:color="auto"/>
        <w:bottom w:val="none" w:sz="0" w:space="0" w:color="auto"/>
        <w:right w:val="none" w:sz="0" w:space="0" w:color="auto"/>
      </w:divBdr>
    </w:div>
    <w:div w:id="1461193147">
      <w:bodyDiv w:val="1"/>
      <w:marLeft w:val="0"/>
      <w:marRight w:val="0"/>
      <w:marTop w:val="0"/>
      <w:marBottom w:val="0"/>
      <w:divBdr>
        <w:top w:val="none" w:sz="0" w:space="0" w:color="auto"/>
        <w:left w:val="none" w:sz="0" w:space="0" w:color="auto"/>
        <w:bottom w:val="none" w:sz="0" w:space="0" w:color="auto"/>
        <w:right w:val="none" w:sz="0" w:space="0" w:color="auto"/>
      </w:divBdr>
    </w:div>
    <w:div w:id="1468813313">
      <w:bodyDiv w:val="1"/>
      <w:marLeft w:val="0"/>
      <w:marRight w:val="0"/>
      <w:marTop w:val="0"/>
      <w:marBottom w:val="0"/>
      <w:divBdr>
        <w:top w:val="none" w:sz="0" w:space="0" w:color="auto"/>
        <w:left w:val="none" w:sz="0" w:space="0" w:color="auto"/>
        <w:bottom w:val="none" w:sz="0" w:space="0" w:color="auto"/>
        <w:right w:val="none" w:sz="0" w:space="0" w:color="auto"/>
      </w:divBdr>
    </w:div>
    <w:div w:id="1471051150">
      <w:bodyDiv w:val="1"/>
      <w:marLeft w:val="0"/>
      <w:marRight w:val="0"/>
      <w:marTop w:val="0"/>
      <w:marBottom w:val="0"/>
      <w:divBdr>
        <w:top w:val="none" w:sz="0" w:space="0" w:color="auto"/>
        <w:left w:val="none" w:sz="0" w:space="0" w:color="auto"/>
        <w:bottom w:val="none" w:sz="0" w:space="0" w:color="auto"/>
        <w:right w:val="none" w:sz="0" w:space="0" w:color="auto"/>
      </w:divBdr>
    </w:div>
    <w:div w:id="1472744807">
      <w:bodyDiv w:val="1"/>
      <w:marLeft w:val="0"/>
      <w:marRight w:val="0"/>
      <w:marTop w:val="0"/>
      <w:marBottom w:val="0"/>
      <w:divBdr>
        <w:top w:val="none" w:sz="0" w:space="0" w:color="auto"/>
        <w:left w:val="none" w:sz="0" w:space="0" w:color="auto"/>
        <w:bottom w:val="none" w:sz="0" w:space="0" w:color="auto"/>
        <w:right w:val="none" w:sz="0" w:space="0" w:color="auto"/>
      </w:divBdr>
    </w:div>
    <w:div w:id="1483884550">
      <w:bodyDiv w:val="1"/>
      <w:marLeft w:val="0"/>
      <w:marRight w:val="0"/>
      <w:marTop w:val="0"/>
      <w:marBottom w:val="0"/>
      <w:divBdr>
        <w:top w:val="none" w:sz="0" w:space="0" w:color="auto"/>
        <w:left w:val="none" w:sz="0" w:space="0" w:color="auto"/>
        <w:bottom w:val="none" w:sz="0" w:space="0" w:color="auto"/>
        <w:right w:val="none" w:sz="0" w:space="0" w:color="auto"/>
      </w:divBdr>
    </w:div>
    <w:div w:id="1485900210">
      <w:bodyDiv w:val="1"/>
      <w:marLeft w:val="0"/>
      <w:marRight w:val="0"/>
      <w:marTop w:val="0"/>
      <w:marBottom w:val="0"/>
      <w:divBdr>
        <w:top w:val="none" w:sz="0" w:space="0" w:color="auto"/>
        <w:left w:val="none" w:sz="0" w:space="0" w:color="auto"/>
        <w:bottom w:val="none" w:sz="0" w:space="0" w:color="auto"/>
        <w:right w:val="none" w:sz="0" w:space="0" w:color="auto"/>
      </w:divBdr>
    </w:div>
    <w:div w:id="1490710534">
      <w:bodyDiv w:val="1"/>
      <w:marLeft w:val="0"/>
      <w:marRight w:val="0"/>
      <w:marTop w:val="0"/>
      <w:marBottom w:val="0"/>
      <w:divBdr>
        <w:top w:val="none" w:sz="0" w:space="0" w:color="auto"/>
        <w:left w:val="none" w:sz="0" w:space="0" w:color="auto"/>
        <w:bottom w:val="none" w:sz="0" w:space="0" w:color="auto"/>
        <w:right w:val="none" w:sz="0" w:space="0" w:color="auto"/>
      </w:divBdr>
    </w:div>
    <w:div w:id="1493259077">
      <w:bodyDiv w:val="1"/>
      <w:marLeft w:val="0"/>
      <w:marRight w:val="0"/>
      <w:marTop w:val="0"/>
      <w:marBottom w:val="0"/>
      <w:divBdr>
        <w:top w:val="none" w:sz="0" w:space="0" w:color="auto"/>
        <w:left w:val="none" w:sz="0" w:space="0" w:color="auto"/>
        <w:bottom w:val="none" w:sz="0" w:space="0" w:color="auto"/>
        <w:right w:val="none" w:sz="0" w:space="0" w:color="auto"/>
      </w:divBdr>
      <w:divsChild>
        <w:div w:id="49697907">
          <w:marLeft w:val="0"/>
          <w:marRight w:val="0"/>
          <w:marTop w:val="0"/>
          <w:marBottom w:val="0"/>
          <w:divBdr>
            <w:top w:val="none" w:sz="0" w:space="0" w:color="auto"/>
            <w:left w:val="none" w:sz="0" w:space="0" w:color="auto"/>
            <w:bottom w:val="none" w:sz="0" w:space="0" w:color="auto"/>
            <w:right w:val="none" w:sz="0" w:space="0" w:color="auto"/>
          </w:divBdr>
        </w:div>
        <w:div w:id="518007444">
          <w:marLeft w:val="0"/>
          <w:marRight w:val="0"/>
          <w:marTop w:val="0"/>
          <w:marBottom w:val="0"/>
          <w:divBdr>
            <w:top w:val="none" w:sz="0" w:space="0" w:color="auto"/>
            <w:left w:val="none" w:sz="0" w:space="0" w:color="auto"/>
            <w:bottom w:val="none" w:sz="0" w:space="0" w:color="auto"/>
            <w:right w:val="none" w:sz="0" w:space="0" w:color="auto"/>
          </w:divBdr>
        </w:div>
        <w:div w:id="1775174728">
          <w:marLeft w:val="0"/>
          <w:marRight w:val="0"/>
          <w:marTop w:val="0"/>
          <w:marBottom w:val="0"/>
          <w:divBdr>
            <w:top w:val="none" w:sz="0" w:space="0" w:color="auto"/>
            <w:left w:val="none" w:sz="0" w:space="0" w:color="auto"/>
            <w:bottom w:val="none" w:sz="0" w:space="0" w:color="auto"/>
            <w:right w:val="none" w:sz="0" w:space="0" w:color="auto"/>
          </w:divBdr>
        </w:div>
        <w:div w:id="1802651846">
          <w:marLeft w:val="0"/>
          <w:marRight w:val="0"/>
          <w:marTop w:val="0"/>
          <w:marBottom w:val="0"/>
          <w:divBdr>
            <w:top w:val="none" w:sz="0" w:space="0" w:color="auto"/>
            <w:left w:val="none" w:sz="0" w:space="0" w:color="auto"/>
            <w:bottom w:val="none" w:sz="0" w:space="0" w:color="auto"/>
            <w:right w:val="none" w:sz="0" w:space="0" w:color="auto"/>
          </w:divBdr>
        </w:div>
      </w:divsChild>
    </w:div>
    <w:div w:id="1507356218">
      <w:bodyDiv w:val="1"/>
      <w:marLeft w:val="0"/>
      <w:marRight w:val="0"/>
      <w:marTop w:val="0"/>
      <w:marBottom w:val="0"/>
      <w:divBdr>
        <w:top w:val="none" w:sz="0" w:space="0" w:color="auto"/>
        <w:left w:val="none" w:sz="0" w:space="0" w:color="auto"/>
        <w:bottom w:val="none" w:sz="0" w:space="0" w:color="auto"/>
        <w:right w:val="none" w:sz="0" w:space="0" w:color="auto"/>
      </w:divBdr>
    </w:div>
    <w:div w:id="1527329020">
      <w:bodyDiv w:val="1"/>
      <w:marLeft w:val="0"/>
      <w:marRight w:val="0"/>
      <w:marTop w:val="0"/>
      <w:marBottom w:val="0"/>
      <w:divBdr>
        <w:top w:val="none" w:sz="0" w:space="0" w:color="auto"/>
        <w:left w:val="none" w:sz="0" w:space="0" w:color="auto"/>
        <w:bottom w:val="none" w:sz="0" w:space="0" w:color="auto"/>
        <w:right w:val="none" w:sz="0" w:space="0" w:color="auto"/>
      </w:divBdr>
      <w:divsChild>
        <w:div w:id="96609572">
          <w:marLeft w:val="0"/>
          <w:marRight w:val="0"/>
          <w:marTop w:val="0"/>
          <w:marBottom w:val="0"/>
          <w:divBdr>
            <w:top w:val="none" w:sz="0" w:space="0" w:color="auto"/>
            <w:left w:val="none" w:sz="0" w:space="0" w:color="auto"/>
            <w:bottom w:val="none" w:sz="0" w:space="0" w:color="auto"/>
            <w:right w:val="none" w:sz="0" w:space="0" w:color="auto"/>
          </w:divBdr>
        </w:div>
        <w:div w:id="251014954">
          <w:marLeft w:val="0"/>
          <w:marRight w:val="0"/>
          <w:marTop w:val="0"/>
          <w:marBottom w:val="0"/>
          <w:divBdr>
            <w:top w:val="none" w:sz="0" w:space="0" w:color="auto"/>
            <w:left w:val="none" w:sz="0" w:space="0" w:color="auto"/>
            <w:bottom w:val="none" w:sz="0" w:space="0" w:color="auto"/>
            <w:right w:val="none" w:sz="0" w:space="0" w:color="auto"/>
          </w:divBdr>
        </w:div>
        <w:div w:id="295187086">
          <w:marLeft w:val="0"/>
          <w:marRight w:val="0"/>
          <w:marTop w:val="0"/>
          <w:marBottom w:val="0"/>
          <w:divBdr>
            <w:top w:val="none" w:sz="0" w:space="0" w:color="auto"/>
            <w:left w:val="none" w:sz="0" w:space="0" w:color="auto"/>
            <w:bottom w:val="none" w:sz="0" w:space="0" w:color="auto"/>
            <w:right w:val="none" w:sz="0" w:space="0" w:color="auto"/>
          </w:divBdr>
        </w:div>
        <w:div w:id="298801832">
          <w:marLeft w:val="0"/>
          <w:marRight w:val="0"/>
          <w:marTop w:val="0"/>
          <w:marBottom w:val="0"/>
          <w:divBdr>
            <w:top w:val="none" w:sz="0" w:space="0" w:color="auto"/>
            <w:left w:val="none" w:sz="0" w:space="0" w:color="auto"/>
            <w:bottom w:val="none" w:sz="0" w:space="0" w:color="auto"/>
            <w:right w:val="none" w:sz="0" w:space="0" w:color="auto"/>
          </w:divBdr>
        </w:div>
        <w:div w:id="315889037">
          <w:marLeft w:val="0"/>
          <w:marRight w:val="0"/>
          <w:marTop w:val="0"/>
          <w:marBottom w:val="0"/>
          <w:divBdr>
            <w:top w:val="none" w:sz="0" w:space="0" w:color="auto"/>
            <w:left w:val="none" w:sz="0" w:space="0" w:color="auto"/>
            <w:bottom w:val="none" w:sz="0" w:space="0" w:color="auto"/>
            <w:right w:val="none" w:sz="0" w:space="0" w:color="auto"/>
          </w:divBdr>
        </w:div>
        <w:div w:id="348527099">
          <w:marLeft w:val="0"/>
          <w:marRight w:val="0"/>
          <w:marTop w:val="0"/>
          <w:marBottom w:val="0"/>
          <w:divBdr>
            <w:top w:val="none" w:sz="0" w:space="0" w:color="auto"/>
            <w:left w:val="none" w:sz="0" w:space="0" w:color="auto"/>
            <w:bottom w:val="none" w:sz="0" w:space="0" w:color="auto"/>
            <w:right w:val="none" w:sz="0" w:space="0" w:color="auto"/>
          </w:divBdr>
        </w:div>
        <w:div w:id="394741356">
          <w:marLeft w:val="0"/>
          <w:marRight w:val="0"/>
          <w:marTop w:val="0"/>
          <w:marBottom w:val="0"/>
          <w:divBdr>
            <w:top w:val="none" w:sz="0" w:space="0" w:color="auto"/>
            <w:left w:val="none" w:sz="0" w:space="0" w:color="auto"/>
            <w:bottom w:val="none" w:sz="0" w:space="0" w:color="auto"/>
            <w:right w:val="none" w:sz="0" w:space="0" w:color="auto"/>
          </w:divBdr>
        </w:div>
        <w:div w:id="416287067">
          <w:marLeft w:val="0"/>
          <w:marRight w:val="0"/>
          <w:marTop w:val="0"/>
          <w:marBottom w:val="0"/>
          <w:divBdr>
            <w:top w:val="none" w:sz="0" w:space="0" w:color="auto"/>
            <w:left w:val="none" w:sz="0" w:space="0" w:color="auto"/>
            <w:bottom w:val="none" w:sz="0" w:space="0" w:color="auto"/>
            <w:right w:val="none" w:sz="0" w:space="0" w:color="auto"/>
          </w:divBdr>
        </w:div>
        <w:div w:id="506988673">
          <w:marLeft w:val="0"/>
          <w:marRight w:val="0"/>
          <w:marTop w:val="0"/>
          <w:marBottom w:val="0"/>
          <w:divBdr>
            <w:top w:val="none" w:sz="0" w:space="0" w:color="auto"/>
            <w:left w:val="none" w:sz="0" w:space="0" w:color="auto"/>
            <w:bottom w:val="none" w:sz="0" w:space="0" w:color="auto"/>
            <w:right w:val="none" w:sz="0" w:space="0" w:color="auto"/>
          </w:divBdr>
        </w:div>
        <w:div w:id="671835936">
          <w:marLeft w:val="0"/>
          <w:marRight w:val="0"/>
          <w:marTop w:val="0"/>
          <w:marBottom w:val="0"/>
          <w:divBdr>
            <w:top w:val="none" w:sz="0" w:space="0" w:color="auto"/>
            <w:left w:val="none" w:sz="0" w:space="0" w:color="auto"/>
            <w:bottom w:val="none" w:sz="0" w:space="0" w:color="auto"/>
            <w:right w:val="none" w:sz="0" w:space="0" w:color="auto"/>
          </w:divBdr>
        </w:div>
        <w:div w:id="713627463">
          <w:marLeft w:val="0"/>
          <w:marRight w:val="0"/>
          <w:marTop w:val="0"/>
          <w:marBottom w:val="0"/>
          <w:divBdr>
            <w:top w:val="none" w:sz="0" w:space="0" w:color="auto"/>
            <w:left w:val="none" w:sz="0" w:space="0" w:color="auto"/>
            <w:bottom w:val="none" w:sz="0" w:space="0" w:color="auto"/>
            <w:right w:val="none" w:sz="0" w:space="0" w:color="auto"/>
          </w:divBdr>
        </w:div>
        <w:div w:id="803161015">
          <w:marLeft w:val="0"/>
          <w:marRight w:val="0"/>
          <w:marTop w:val="0"/>
          <w:marBottom w:val="0"/>
          <w:divBdr>
            <w:top w:val="none" w:sz="0" w:space="0" w:color="auto"/>
            <w:left w:val="none" w:sz="0" w:space="0" w:color="auto"/>
            <w:bottom w:val="none" w:sz="0" w:space="0" w:color="auto"/>
            <w:right w:val="none" w:sz="0" w:space="0" w:color="auto"/>
          </w:divBdr>
        </w:div>
        <w:div w:id="822042502">
          <w:marLeft w:val="0"/>
          <w:marRight w:val="0"/>
          <w:marTop w:val="0"/>
          <w:marBottom w:val="0"/>
          <w:divBdr>
            <w:top w:val="none" w:sz="0" w:space="0" w:color="auto"/>
            <w:left w:val="none" w:sz="0" w:space="0" w:color="auto"/>
            <w:bottom w:val="none" w:sz="0" w:space="0" w:color="auto"/>
            <w:right w:val="none" w:sz="0" w:space="0" w:color="auto"/>
          </w:divBdr>
        </w:div>
        <w:div w:id="858665526">
          <w:marLeft w:val="0"/>
          <w:marRight w:val="0"/>
          <w:marTop w:val="0"/>
          <w:marBottom w:val="0"/>
          <w:divBdr>
            <w:top w:val="none" w:sz="0" w:space="0" w:color="auto"/>
            <w:left w:val="none" w:sz="0" w:space="0" w:color="auto"/>
            <w:bottom w:val="none" w:sz="0" w:space="0" w:color="auto"/>
            <w:right w:val="none" w:sz="0" w:space="0" w:color="auto"/>
          </w:divBdr>
        </w:div>
        <w:div w:id="861895060">
          <w:marLeft w:val="0"/>
          <w:marRight w:val="0"/>
          <w:marTop w:val="0"/>
          <w:marBottom w:val="0"/>
          <w:divBdr>
            <w:top w:val="none" w:sz="0" w:space="0" w:color="auto"/>
            <w:left w:val="none" w:sz="0" w:space="0" w:color="auto"/>
            <w:bottom w:val="none" w:sz="0" w:space="0" w:color="auto"/>
            <w:right w:val="none" w:sz="0" w:space="0" w:color="auto"/>
          </w:divBdr>
        </w:div>
        <w:div w:id="874468966">
          <w:marLeft w:val="0"/>
          <w:marRight w:val="0"/>
          <w:marTop w:val="0"/>
          <w:marBottom w:val="0"/>
          <w:divBdr>
            <w:top w:val="none" w:sz="0" w:space="0" w:color="auto"/>
            <w:left w:val="none" w:sz="0" w:space="0" w:color="auto"/>
            <w:bottom w:val="none" w:sz="0" w:space="0" w:color="auto"/>
            <w:right w:val="none" w:sz="0" w:space="0" w:color="auto"/>
          </w:divBdr>
        </w:div>
        <w:div w:id="911545637">
          <w:marLeft w:val="0"/>
          <w:marRight w:val="0"/>
          <w:marTop w:val="0"/>
          <w:marBottom w:val="0"/>
          <w:divBdr>
            <w:top w:val="none" w:sz="0" w:space="0" w:color="auto"/>
            <w:left w:val="none" w:sz="0" w:space="0" w:color="auto"/>
            <w:bottom w:val="none" w:sz="0" w:space="0" w:color="auto"/>
            <w:right w:val="none" w:sz="0" w:space="0" w:color="auto"/>
          </w:divBdr>
        </w:div>
        <w:div w:id="1147282228">
          <w:marLeft w:val="0"/>
          <w:marRight w:val="0"/>
          <w:marTop w:val="0"/>
          <w:marBottom w:val="0"/>
          <w:divBdr>
            <w:top w:val="none" w:sz="0" w:space="0" w:color="auto"/>
            <w:left w:val="none" w:sz="0" w:space="0" w:color="auto"/>
            <w:bottom w:val="none" w:sz="0" w:space="0" w:color="auto"/>
            <w:right w:val="none" w:sz="0" w:space="0" w:color="auto"/>
          </w:divBdr>
        </w:div>
        <w:div w:id="1275552548">
          <w:marLeft w:val="0"/>
          <w:marRight w:val="0"/>
          <w:marTop w:val="0"/>
          <w:marBottom w:val="0"/>
          <w:divBdr>
            <w:top w:val="none" w:sz="0" w:space="0" w:color="auto"/>
            <w:left w:val="none" w:sz="0" w:space="0" w:color="auto"/>
            <w:bottom w:val="none" w:sz="0" w:space="0" w:color="auto"/>
            <w:right w:val="none" w:sz="0" w:space="0" w:color="auto"/>
          </w:divBdr>
        </w:div>
        <w:div w:id="1302422819">
          <w:marLeft w:val="0"/>
          <w:marRight w:val="0"/>
          <w:marTop w:val="0"/>
          <w:marBottom w:val="0"/>
          <w:divBdr>
            <w:top w:val="none" w:sz="0" w:space="0" w:color="auto"/>
            <w:left w:val="none" w:sz="0" w:space="0" w:color="auto"/>
            <w:bottom w:val="none" w:sz="0" w:space="0" w:color="auto"/>
            <w:right w:val="none" w:sz="0" w:space="0" w:color="auto"/>
          </w:divBdr>
        </w:div>
        <w:div w:id="1322739466">
          <w:marLeft w:val="0"/>
          <w:marRight w:val="0"/>
          <w:marTop w:val="0"/>
          <w:marBottom w:val="0"/>
          <w:divBdr>
            <w:top w:val="none" w:sz="0" w:space="0" w:color="auto"/>
            <w:left w:val="none" w:sz="0" w:space="0" w:color="auto"/>
            <w:bottom w:val="none" w:sz="0" w:space="0" w:color="auto"/>
            <w:right w:val="none" w:sz="0" w:space="0" w:color="auto"/>
          </w:divBdr>
        </w:div>
        <w:div w:id="1345086529">
          <w:marLeft w:val="0"/>
          <w:marRight w:val="0"/>
          <w:marTop w:val="0"/>
          <w:marBottom w:val="0"/>
          <w:divBdr>
            <w:top w:val="none" w:sz="0" w:space="0" w:color="auto"/>
            <w:left w:val="none" w:sz="0" w:space="0" w:color="auto"/>
            <w:bottom w:val="none" w:sz="0" w:space="0" w:color="auto"/>
            <w:right w:val="none" w:sz="0" w:space="0" w:color="auto"/>
          </w:divBdr>
        </w:div>
        <w:div w:id="1350914735">
          <w:marLeft w:val="0"/>
          <w:marRight w:val="0"/>
          <w:marTop w:val="0"/>
          <w:marBottom w:val="0"/>
          <w:divBdr>
            <w:top w:val="none" w:sz="0" w:space="0" w:color="auto"/>
            <w:left w:val="none" w:sz="0" w:space="0" w:color="auto"/>
            <w:bottom w:val="none" w:sz="0" w:space="0" w:color="auto"/>
            <w:right w:val="none" w:sz="0" w:space="0" w:color="auto"/>
          </w:divBdr>
        </w:div>
        <w:div w:id="1431244216">
          <w:marLeft w:val="0"/>
          <w:marRight w:val="0"/>
          <w:marTop w:val="0"/>
          <w:marBottom w:val="0"/>
          <w:divBdr>
            <w:top w:val="none" w:sz="0" w:space="0" w:color="auto"/>
            <w:left w:val="none" w:sz="0" w:space="0" w:color="auto"/>
            <w:bottom w:val="none" w:sz="0" w:space="0" w:color="auto"/>
            <w:right w:val="none" w:sz="0" w:space="0" w:color="auto"/>
          </w:divBdr>
        </w:div>
        <w:div w:id="1474130146">
          <w:marLeft w:val="0"/>
          <w:marRight w:val="0"/>
          <w:marTop w:val="0"/>
          <w:marBottom w:val="0"/>
          <w:divBdr>
            <w:top w:val="none" w:sz="0" w:space="0" w:color="auto"/>
            <w:left w:val="none" w:sz="0" w:space="0" w:color="auto"/>
            <w:bottom w:val="none" w:sz="0" w:space="0" w:color="auto"/>
            <w:right w:val="none" w:sz="0" w:space="0" w:color="auto"/>
          </w:divBdr>
        </w:div>
        <w:div w:id="1500194952">
          <w:marLeft w:val="0"/>
          <w:marRight w:val="0"/>
          <w:marTop w:val="0"/>
          <w:marBottom w:val="0"/>
          <w:divBdr>
            <w:top w:val="none" w:sz="0" w:space="0" w:color="auto"/>
            <w:left w:val="none" w:sz="0" w:space="0" w:color="auto"/>
            <w:bottom w:val="none" w:sz="0" w:space="0" w:color="auto"/>
            <w:right w:val="none" w:sz="0" w:space="0" w:color="auto"/>
          </w:divBdr>
        </w:div>
        <w:div w:id="1608388006">
          <w:marLeft w:val="0"/>
          <w:marRight w:val="0"/>
          <w:marTop w:val="0"/>
          <w:marBottom w:val="0"/>
          <w:divBdr>
            <w:top w:val="none" w:sz="0" w:space="0" w:color="auto"/>
            <w:left w:val="none" w:sz="0" w:space="0" w:color="auto"/>
            <w:bottom w:val="none" w:sz="0" w:space="0" w:color="auto"/>
            <w:right w:val="none" w:sz="0" w:space="0" w:color="auto"/>
          </w:divBdr>
        </w:div>
        <w:div w:id="1658679820">
          <w:marLeft w:val="0"/>
          <w:marRight w:val="0"/>
          <w:marTop w:val="0"/>
          <w:marBottom w:val="0"/>
          <w:divBdr>
            <w:top w:val="none" w:sz="0" w:space="0" w:color="auto"/>
            <w:left w:val="none" w:sz="0" w:space="0" w:color="auto"/>
            <w:bottom w:val="none" w:sz="0" w:space="0" w:color="auto"/>
            <w:right w:val="none" w:sz="0" w:space="0" w:color="auto"/>
          </w:divBdr>
        </w:div>
        <w:div w:id="1814639014">
          <w:marLeft w:val="0"/>
          <w:marRight w:val="0"/>
          <w:marTop w:val="0"/>
          <w:marBottom w:val="0"/>
          <w:divBdr>
            <w:top w:val="none" w:sz="0" w:space="0" w:color="auto"/>
            <w:left w:val="none" w:sz="0" w:space="0" w:color="auto"/>
            <w:bottom w:val="none" w:sz="0" w:space="0" w:color="auto"/>
            <w:right w:val="none" w:sz="0" w:space="0" w:color="auto"/>
          </w:divBdr>
        </w:div>
        <w:div w:id="1835758992">
          <w:marLeft w:val="0"/>
          <w:marRight w:val="0"/>
          <w:marTop w:val="0"/>
          <w:marBottom w:val="0"/>
          <w:divBdr>
            <w:top w:val="none" w:sz="0" w:space="0" w:color="auto"/>
            <w:left w:val="none" w:sz="0" w:space="0" w:color="auto"/>
            <w:bottom w:val="none" w:sz="0" w:space="0" w:color="auto"/>
            <w:right w:val="none" w:sz="0" w:space="0" w:color="auto"/>
          </w:divBdr>
        </w:div>
        <w:div w:id="1884050070">
          <w:marLeft w:val="0"/>
          <w:marRight w:val="0"/>
          <w:marTop w:val="0"/>
          <w:marBottom w:val="0"/>
          <w:divBdr>
            <w:top w:val="none" w:sz="0" w:space="0" w:color="auto"/>
            <w:left w:val="none" w:sz="0" w:space="0" w:color="auto"/>
            <w:bottom w:val="none" w:sz="0" w:space="0" w:color="auto"/>
            <w:right w:val="none" w:sz="0" w:space="0" w:color="auto"/>
          </w:divBdr>
        </w:div>
        <w:div w:id="1939827096">
          <w:marLeft w:val="0"/>
          <w:marRight w:val="0"/>
          <w:marTop w:val="0"/>
          <w:marBottom w:val="0"/>
          <w:divBdr>
            <w:top w:val="none" w:sz="0" w:space="0" w:color="auto"/>
            <w:left w:val="none" w:sz="0" w:space="0" w:color="auto"/>
            <w:bottom w:val="none" w:sz="0" w:space="0" w:color="auto"/>
            <w:right w:val="none" w:sz="0" w:space="0" w:color="auto"/>
          </w:divBdr>
        </w:div>
        <w:div w:id="2071802475">
          <w:marLeft w:val="0"/>
          <w:marRight w:val="0"/>
          <w:marTop w:val="0"/>
          <w:marBottom w:val="0"/>
          <w:divBdr>
            <w:top w:val="none" w:sz="0" w:space="0" w:color="auto"/>
            <w:left w:val="none" w:sz="0" w:space="0" w:color="auto"/>
            <w:bottom w:val="none" w:sz="0" w:space="0" w:color="auto"/>
            <w:right w:val="none" w:sz="0" w:space="0" w:color="auto"/>
          </w:divBdr>
        </w:div>
      </w:divsChild>
    </w:div>
    <w:div w:id="1528830085">
      <w:bodyDiv w:val="1"/>
      <w:marLeft w:val="0"/>
      <w:marRight w:val="0"/>
      <w:marTop w:val="0"/>
      <w:marBottom w:val="0"/>
      <w:divBdr>
        <w:top w:val="none" w:sz="0" w:space="0" w:color="auto"/>
        <w:left w:val="none" w:sz="0" w:space="0" w:color="auto"/>
        <w:bottom w:val="none" w:sz="0" w:space="0" w:color="auto"/>
        <w:right w:val="none" w:sz="0" w:space="0" w:color="auto"/>
      </w:divBdr>
    </w:div>
    <w:div w:id="1533227920">
      <w:bodyDiv w:val="1"/>
      <w:marLeft w:val="0"/>
      <w:marRight w:val="0"/>
      <w:marTop w:val="0"/>
      <w:marBottom w:val="0"/>
      <w:divBdr>
        <w:top w:val="none" w:sz="0" w:space="0" w:color="auto"/>
        <w:left w:val="none" w:sz="0" w:space="0" w:color="auto"/>
        <w:bottom w:val="none" w:sz="0" w:space="0" w:color="auto"/>
        <w:right w:val="none" w:sz="0" w:space="0" w:color="auto"/>
      </w:divBdr>
      <w:divsChild>
        <w:div w:id="336419065">
          <w:marLeft w:val="0"/>
          <w:marRight w:val="0"/>
          <w:marTop w:val="0"/>
          <w:marBottom w:val="0"/>
          <w:divBdr>
            <w:top w:val="none" w:sz="0" w:space="0" w:color="auto"/>
            <w:left w:val="none" w:sz="0" w:space="0" w:color="auto"/>
            <w:bottom w:val="none" w:sz="0" w:space="0" w:color="auto"/>
            <w:right w:val="none" w:sz="0" w:space="0" w:color="auto"/>
          </w:divBdr>
        </w:div>
        <w:div w:id="351030186">
          <w:marLeft w:val="0"/>
          <w:marRight w:val="0"/>
          <w:marTop w:val="0"/>
          <w:marBottom w:val="0"/>
          <w:divBdr>
            <w:top w:val="none" w:sz="0" w:space="0" w:color="auto"/>
            <w:left w:val="none" w:sz="0" w:space="0" w:color="auto"/>
            <w:bottom w:val="none" w:sz="0" w:space="0" w:color="auto"/>
            <w:right w:val="none" w:sz="0" w:space="0" w:color="auto"/>
          </w:divBdr>
        </w:div>
        <w:div w:id="446851256">
          <w:marLeft w:val="0"/>
          <w:marRight w:val="0"/>
          <w:marTop w:val="0"/>
          <w:marBottom w:val="0"/>
          <w:divBdr>
            <w:top w:val="none" w:sz="0" w:space="0" w:color="auto"/>
            <w:left w:val="none" w:sz="0" w:space="0" w:color="auto"/>
            <w:bottom w:val="none" w:sz="0" w:space="0" w:color="auto"/>
            <w:right w:val="none" w:sz="0" w:space="0" w:color="auto"/>
          </w:divBdr>
        </w:div>
        <w:div w:id="707144720">
          <w:marLeft w:val="0"/>
          <w:marRight w:val="0"/>
          <w:marTop w:val="0"/>
          <w:marBottom w:val="0"/>
          <w:divBdr>
            <w:top w:val="none" w:sz="0" w:space="0" w:color="auto"/>
            <w:left w:val="none" w:sz="0" w:space="0" w:color="auto"/>
            <w:bottom w:val="none" w:sz="0" w:space="0" w:color="auto"/>
            <w:right w:val="none" w:sz="0" w:space="0" w:color="auto"/>
          </w:divBdr>
        </w:div>
        <w:div w:id="1398089703">
          <w:marLeft w:val="0"/>
          <w:marRight w:val="0"/>
          <w:marTop w:val="0"/>
          <w:marBottom w:val="0"/>
          <w:divBdr>
            <w:top w:val="none" w:sz="0" w:space="0" w:color="auto"/>
            <w:left w:val="none" w:sz="0" w:space="0" w:color="auto"/>
            <w:bottom w:val="none" w:sz="0" w:space="0" w:color="auto"/>
            <w:right w:val="none" w:sz="0" w:space="0" w:color="auto"/>
          </w:divBdr>
        </w:div>
        <w:div w:id="1494301459">
          <w:marLeft w:val="0"/>
          <w:marRight w:val="0"/>
          <w:marTop w:val="0"/>
          <w:marBottom w:val="0"/>
          <w:divBdr>
            <w:top w:val="none" w:sz="0" w:space="0" w:color="auto"/>
            <w:left w:val="none" w:sz="0" w:space="0" w:color="auto"/>
            <w:bottom w:val="none" w:sz="0" w:space="0" w:color="auto"/>
            <w:right w:val="none" w:sz="0" w:space="0" w:color="auto"/>
          </w:divBdr>
        </w:div>
        <w:div w:id="1765179305">
          <w:marLeft w:val="0"/>
          <w:marRight w:val="0"/>
          <w:marTop w:val="0"/>
          <w:marBottom w:val="0"/>
          <w:divBdr>
            <w:top w:val="none" w:sz="0" w:space="0" w:color="auto"/>
            <w:left w:val="none" w:sz="0" w:space="0" w:color="auto"/>
            <w:bottom w:val="none" w:sz="0" w:space="0" w:color="auto"/>
            <w:right w:val="none" w:sz="0" w:space="0" w:color="auto"/>
          </w:divBdr>
        </w:div>
        <w:div w:id="1921059901">
          <w:marLeft w:val="0"/>
          <w:marRight w:val="0"/>
          <w:marTop w:val="0"/>
          <w:marBottom w:val="0"/>
          <w:divBdr>
            <w:top w:val="none" w:sz="0" w:space="0" w:color="auto"/>
            <w:left w:val="none" w:sz="0" w:space="0" w:color="auto"/>
            <w:bottom w:val="none" w:sz="0" w:space="0" w:color="auto"/>
            <w:right w:val="none" w:sz="0" w:space="0" w:color="auto"/>
          </w:divBdr>
        </w:div>
      </w:divsChild>
    </w:div>
    <w:div w:id="1539001229">
      <w:bodyDiv w:val="1"/>
      <w:marLeft w:val="0"/>
      <w:marRight w:val="0"/>
      <w:marTop w:val="0"/>
      <w:marBottom w:val="0"/>
      <w:divBdr>
        <w:top w:val="none" w:sz="0" w:space="0" w:color="auto"/>
        <w:left w:val="none" w:sz="0" w:space="0" w:color="auto"/>
        <w:bottom w:val="none" w:sz="0" w:space="0" w:color="auto"/>
        <w:right w:val="none" w:sz="0" w:space="0" w:color="auto"/>
      </w:divBdr>
    </w:div>
    <w:div w:id="1548563700">
      <w:bodyDiv w:val="1"/>
      <w:marLeft w:val="0"/>
      <w:marRight w:val="0"/>
      <w:marTop w:val="0"/>
      <w:marBottom w:val="0"/>
      <w:divBdr>
        <w:top w:val="none" w:sz="0" w:space="0" w:color="auto"/>
        <w:left w:val="none" w:sz="0" w:space="0" w:color="auto"/>
        <w:bottom w:val="none" w:sz="0" w:space="0" w:color="auto"/>
        <w:right w:val="none" w:sz="0" w:space="0" w:color="auto"/>
      </w:divBdr>
    </w:div>
    <w:div w:id="1556701217">
      <w:bodyDiv w:val="1"/>
      <w:marLeft w:val="0"/>
      <w:marRight w:val="0"/>
      <w:marTop w:val="0"/>
      <w:marBottom w:val="0"/>
      <w:divBdr>
        <w:top w:val="none" w:sz="0" w:space="0" w:color="auto"/>
        <w:left w:val="none" w:sz="0" w:space="0" w:color="auto"/>
        <w:bottom w:val="none" w:sz="0" w:space="0" w:color="auto"/>
        <w:right w:val="none" w:sz="0" w:space="0" w:color="auto"/>
      </w:divBdr>
    </w:div>
    <w:div w:id="1567033850">
      <w:bodyDiv w:val="1"/>
      <w:marLeft w:val="0"/>
      <w:marRight w:val="0"/>
      <w:marTop w:val="0"/>
      <w:marBottom w:val="0"/>
      <w:divBdr>
        <w:top w:val="none" w:sz="0" w:space="0" w:color="auto"/>
        <w:left w:val="none" w:sz="0" w:space="0" w:color="auto"/>
        <w:bottom w:val="none" w:sz="0" w:space="0" w:color="auto"/>
        <w:right w:val="none" w:sz="0" w:space="0" w:color="auto"/>
      </w:divBdr>
    </w:div>
    <w:div w:id="1568149848">
      <w:bodyDiv w:val="1"/>
      <w:marLeft w:val="0"/>
      <w:marRight w:val="0"/>
      <w:marTop w:val="0"/>
      <w:marBottom w:val="0"/>
      <w:divBdr>
        <w:top w:val="none" w:sz="0" w:space="0" w:color="auto"/>
        <w:left w:val="none" w:sz="0" w:space="0" w:color="auto"/>
        <w:bottom w:val="none" w:sz="0" w:space="0" w:color="auto"/>
        <w:right w:val="none" w:sz="0" w:space="0" w:color="auto"/>
      </w:divBdr>
    </w:div>
    <w:div w:id="1569219453">
      <w:bodyDiv w:val="1"/>
      <w:marLeft w:val="0"/>
      <w:marRight w:val="0"/>
      <w:marTop w:val="0"/>
      <w:marBottom w:val="0"/>
      <w:divBdr>
        <w:top w:val="none" w:sz="0" w:space="0" w:color="auto"/>
        <w:left w:val="none" w:sz="0" w:space="0" w:color="auto"/>
        <w:bottom w:val="none" w:sz="0" w:space="0" w:color="auto"/>
        <w:right w:val="none" w:sz="0" w:space="0" w:color="auto"/>
      </w:divBdr>
    </w:div>
    <w:div w:id="1574776114">
      <w:bodyDiv w:val="1"/>
      <w:marLeft w:val="0"/>
      <w:marRight w:val="0"/>
      <w:marTop w:val="0"/>
      <w:marBottom w:val="0"/>
      <w:divBdr>
        <w:top w:val="none" w:sz="0" w:space="0" w:color="auto"/>
        <w:left w:val="none" w:sz="0" w:space="0" w:color="auto"/>
        <w:bottom w:val="none" w:sz="0" w:space="0" w:color="auto"/>
        <w:right w:val="none" w:sz="0" w:space="0" w:color="auto"/>
      </w:divBdr>
    </w:div>
    <w:div w:id="1578512148">
      <w:bodyDiv w:val="1"/>
      <w:marLeft w:val="0"/>
      <w:marRight w:val="0"/>
      <w:marTop w:val="0"/>
      <w:marBottom w:val="0"/>
      <w:divBdr>
        <w:top w:val="none" w:sz="0" w:space="0" w:color="auto"/>
        <w:left w:val="none" w:sz="0" w:space="0" w:color="auto"/>
        <w:bottom w:val="none" w:sz="0" w:space="0" w:color="auto"/>
        <w:right w:val="none" w:sz="0" w:space="0" w:color="auto"/>
      </w:divBdr>
    </w:div>
    <w:div w:id="1578588470">
      <w:bodyDiv w:val="1"/>
      <w:marLeft w:val="0"/>
      <w:marRight w:val="0"/>
      <w:marTop w:val="0"/>
      <w:marBottom w:val="0"/>
      <w:divBdr>
        <w:top w:val="none" w:sz="0" w:space="0" w:color="auto"/>
        <w:left w:val="none" w:sz="0" w:space="0" w:color="auto"/>
        <w:bottom w:val="none" w:sz="0" w:space="0" w:color="auto"/>
        <w:right w:val="none" w:sz="0" w:space="0" w:color="auto"/>
      </w:divBdr>
    </w:div>
    <w:div w:id="1595897436">
      <w:bodyDiv w:val="1"/>
      <w:marLeft w:val="0"/>
      <w:marRight w:val="0"/>
      <w:marTop w:val="0"/>
      <w:marBottom w:val="0"/>
      <w:divBdr>
        <w:top w:val="none" w:sz="0" w:space="0" w:color="auto"/>
        <w:left w:val="none" w:sz="0" w:space="0" w:color="auto"/>
        <w:bottom w:val="none" w:sz="0" w:space="0" w:color="auto"/>
        <w:right w:val="none" w:sz="0" w:space="0" w:color="auto"/>
      </w:divBdr>
      <w:divsChild>
        <w:div w:id="417597296">
          <w:marLeft w:val="0"/>
          <w:marRight w:val="0"/>
          <w:marTop w:val="0"/>
          <w:marBottom w:val="0"/>
          <w:divBdr>
            <w:top w:val="none" w:sz="0" w:space="0" w:color="auto"/>
            <w:left w:val="none" w:sz="0" w:space="0" w:color="auto"/>
            <w:bottom w:val="none" w:sz="0" w:space="0" w:color="auto"/>
            <w:right w:val="none" w:sz="0" w:space="0" w:color="auto"/>
          </w:divBdr>
        </w:div>
        <w:div w:id="735082081">
          <w:marLeft w:val="0"/>
          <w:marRight w:val="0"/>
          <w:marTop w:val="0"/>
          <w:marBottom w:val="0"/>
          <w:divBdr>
            <w:top w:val="none" w:sz="0" w:space="0" w:color="auto"/>
            <w:left w:val="none" w:sz="0" w:space="0" w:color="auto"/>
            <w:bottom w:val="none" w:sz="0" w:space="0" w:color="auto"/>
            <w:right w:val="none" w:sz="0" w:space="0" w:color="auto"/>
          </w:divBdr>
        </w:div>
        <w:div w:id="1022826319">
          <w:marLeft w:val="0"/>
          <w:marRight w:val="0"/>
          <w:marTop w:val="0"/>
          <w:marBottom w:val="0"/>
          <w:divBdr>
            <w:top w:val="none" w:sz="0" w:space="0" w:color="auto"/>
            <w:left w:val="none" w:sz="0" w:space="0" w:color="auto"/>
            <w:bottom w:val="none" w:sz="0" w:space="0" w:color="auto"/>
            <w:right w:val="none" w:sz="0" w:space="0" w:color="auto"/>
          </w:divBdr>
        </w:div>
        <w:div w:id="1139767334">
          <w:marLeft w:val="0"/>
          <w:marRight w:val="0"/>
          <w:marTop w:val="0"/>
          <w:marBottom w:val="0"/>
          <w:divBdr>
            <w:top w:val="none" w:sz="0" w:space="0" w:color="auto"/>
            <w:left w:val="none" w:sz="0" w:space="0" w:color="auto"/>
            <w:bottom w:val="none" w:sz="0" w:space="0" w:color="auto"/>
            <w:right w:val="none" w:sz="0" w:space="0" w:color="auto"/>
          </w:divBdr>
        </w:div>
        <w:div w:id="1422918879">
          <w:marLeft w:val="0"/>
          <w:marRight w:val="0"/>
          <w:marTop w:val="0"/>
          <w:marBottom w:val="0"/>
          <w:divBdr>
            <w:top w:val="none" w:sz="0" w:space="0" w:color="auto"/>
            <w:left w:val="none" w:sz="0" w:space="0" w:color="auto"/>
            <w:bottom w:val="none" w:sz="0" w:space="0" w:color="auto"/>
            <w:right w:val="none" w:sz="0" w:space="0" w:color="auto"/>
          </w:divBdr>
        </w:div>
        <w:div w:id="1957445661">
          <w:marLeft w:val="0"/>
          <w:marRight w:val="0"/>
          <w:marTop w:val="0"/>
          <w:marBottom w:val="0"/>
          <w:divBdr>
            <w:top w:val="none" w:sz="0" w:space="0" w:color="auto"/>
            <w:left w:val="none" w:sz="0" w:space="0" w:color="auto"/>
            <w:bottom w:val="none" w:sz="0" w:space="0" w:color="auto"/>
            <w:right w:val="none" w:sz="0" w:space="0" w:color="auto"/>
          </w:divBdr>
        </w:div>
      </w:divsChild>
    </w:div>
    <w:div w:id="1600328884">
      <w:bodyDiv w:val="1"/>
      <w:marLeft w:val="0"/>
      <w:marRight w:val="0"/>
      <w:marTop w:val="0"/>
      <w:marBottom w:val="0"/>
      <w:divBdr>
        <w:top w:val="none" w:sz="0" w:space="0" w:color="auto"/>
        <w:left w:val="none" w:sz="0" w:space="0" w:color="auto"/>
        <w:bottom w:val="none" w:sz="0" w:space="0" w:color="auto"/>
        <w:right w:val="none" w:sz="0" w:space="0" w:color="auto"/>
      </w:divBdr>
      <w:divsChild>
        <w:div w:id="241259597">
          <w:marLeft w:val="0"/>
          <w:marRight w:val="0"/>
          <w:marTop w:val="0"/>
          <w:marBottom w:val="0"/>
          <w:divBdr>
            <w:top w:val="none" w:sz="0" w:space="0" w:color="auto"/>
            <w:left w:val="none" w:sz="0" w:space="0" w:color="auto"/>
            <w:bottom w:val="none" w:sz="0" w:space="0" w:color="auto"/>
            <w:right w:val="none" w:sz="0" w:space="0" w:color="auto"/>
          </w:divBdr>
        </w:div>
        <w:div w:id="576675091">
          <w:marLeft w:val="0"/>
          <w:marRight w:val="0"/>
          <w:marTop w:val="0"/>
          <w:marBottom w:val="0"/>
          <w:divBdr>
            <w:top w:val="none" w:sz="0" w:space="0" w:color="auto"/>
            <w:left w:val="none" w:sz="0" w:space="0" w:color="auto"/>
            <w:bottom w:val="none" w:sz="0" w:space="0" w:color="auto"/>
            <w:right w:val="none" w:sz="0" w:space="0" w:color="auto"/>
          </w:divBdr>
        </w:div>
        <w:div w:id="878006180">
          <w:marLeft w:val="0"/>
          <w:marRight w:val="0"/>
          <w:marTop w:val="0"/>
          <w:marBottom w:val="0"/>
          <w:divBdr>
            <w:top w:val="none" w:sz="0" w:space="0" w:color="auto"/>
            <w:left w:val="none" w:sz="0" w:space="0" w:color="auto"/>
            <w:bottom w:val="none" w:sz="0" w:space="0" w:color="auto"/>
            <w:right w:val="none" w:sz="0" w:space="0" w:color="auto"/>
          </w:divBdr>
        </w:div>
        <w:div w:id="1545679002">
          <w:marLeft w:val="0"/>
          <w:marRight w:val="0"/>
          <w:marTop w:val="0"/>
          <w:marBottom w:val="0"/>
          <w:divBdr>
            <w:top w:val="none" w:sz="0" w:space="0" w:color="auto"/>
            <w:left w:val="none" w:sz="0" w:space="0" w:color="auto"/>
            <w:bottom w:val="none" w:sz="0" w:space="0" w:color="auto"/>
            <w:right w:val="none" w:sz="0" w:space="0" w:color="auto"/>
          </w:divBdr>
        </w:div>
        <w:div w:id="1685402627">
          <w:marLeft w:val="0"/>
          <w:marRight w:val="0"/>
          <w:marTop w:val="0"/>
          <w:marBottom w:val="0"/>
          <w:divBdr>
            <w:top w:val="none" w:sz="0" w:space="0" w:color="auto"/>
            <w:left w:val="none" w:sz="0" w:space="0" w:color="auto"/>
            <w:bottom w:val="none" w:sz="0" w:space="0" w:color="auto"/>
            <w:right w:val="none" w:sz="0" w:space="0" w:color="auto"/>
          </w:divBdr>
        </w:div>
        <w:div w:id="1958176084">
          <w:marLeft w:val="0"/>
          <w:marRight w:val="0"/>
          <w:marTop w:val="0"/>
          <w:marBottom w:val="0"/>
          <w:divBdr>
            <w:top w:val="none" w:sz="0" w:space="0" w:color="auto"/>
            <w:left w:val="none" w:sz="0" w:space="0" w:color="auto"/>
            <w:bottom w:val="none" w:sz="0" w:space="0" w:color="auto"/>
            <w:right w:val="none" w:sz="0" w:space="0" w:color="auto"/>
          </w:divBdr>
        </w:div>
      </w:divsChild>
    </w:div>
    <w:div w:id="1604217285">
      <w:bodyDiv w:val="1"/>
      <w:marLeft w:val="0"/>
      <w:marRight w:val="0"/>
      <w:marTop w:val="0"/>
      <w:marBottom w:val="0"/>
      <w:divBdr>
        <w:top w:val="none" w:sz="0" w:space="0" w:color="auto"/>
        <w:left w:val="none" w:sz="0" w:space="0" w:color="auto"/>
        <w:bottom w:val="none" w:sz="0" w:space="0" w:color="auto"/>
        <w:right w:val="none" w:sz="0" w:space="0" w:color="auto"/>
      </w:divBdr>
    </w:div>
    <w:div w:id="1619340437">
      <w:bodyDiv w:val="1"/>
      <w:marLeft w:val="0"/>
      <w:marRight w:val="0"/>
      <w:marTop w:val="0"/>
      <w:marBottom w:val="0"/>
      <w:divBdr>
        <w:top w:val="none" w:sz="0" w:space="0" w:color="auto"/>
        <w:left w:val="none" w:sz="0" w:space="0" w:color="auto"/>
        <w:bottom w:val="none" w:sz="0" w:space="0" w:color="auto"/>
        <w:right w:val="none" w:sz="0" w:space="0" w:color="auto"/>
      </w:divBdr>
    </w:div>
    <w:div w:id="1628077864">
      <w:bodyDiv w:val="1"/>
      <w:marLeft w:val="0"/>
      <w:marRight w:val="0"/>
      <w:marTop w:val="0"/>
      <w:marBottom w:val="0"/>
      <w:divBdr>
        <w:top w:val="none" w:sz="0" w:space="0" w:color="auto"/>
        <w:left w:val="none" w:sz="0" w:space="0" w:color="auto"/>
        <w:bottom w:val="none" w:sz="0" w:space="0" w:color="auto"/>
        <w:right w:val="none" w:sz="0" w:space="0" w:color="auto"/>
      </w:divBdr>
    </w:div>
    <w:div w:id="1660309578">
      <w:bodyDiv w:val="1"/>
      <w:marLeft w:val="0"/>
      <w:marRight w:val="0"/>
      <w:marTop w:val="0"/>
      <w:marBottom w:val="0"/>
      <w:divBdr>
        <w:top w:val="none" w:sz="0" w:space="0" w:color="auto"/>
        <w:left w:val="none" w:sz="0" w:space="0" w:color="auto"/>
        <w:bottom w:val="none" w:sz="0" w:space="0" w:color="auto"/>
        <w:right w:val="none" w:sz="0" w:space="0" w:color="auto"/>
      </w:divBdr>
    </w:div>
    <w:div w:id="1663971576">
      <w:bodyDiv w:val="1"/>
      <w:marLeft w:val="0"/>
      <w:marRight w:val="0"/>
      <w:marTop w:val="0"/>
      <w:marBottom w:val="0"/>
      <w:divBdr>
        <w:top w:val="none" w:sz="0" w:space="0" w:color="auto"/>
        <w:left w:val="none" w:sz="0" w:space="0" w:color="auto"/>
        <w:bottom w:val="none" w:sz="0" w:space="0" w:color="auto"/>
        <w:right w:val="none" w:sz="0" w:space="0" w:color="auto"/>
      </w:divBdr>
    </w:div>
    <w:div w:id="1668629340">
      <w:bodyDiv w:val="1"/>
      <w:marLeft w:val="0"/>
      <w:marRight w:val="0"/>
      <w:marTop w:val="0"/>
      <w:marBottom w:val="0"/>
      <w:divBdr>
        <w:top w:val="none" w:sz="0" w:space="0" w:color="auto"/>
        <w:left w:val="none" w:sz="0" w:space="0" w:color="auto"/>
        <w:bottom w:val="none" w:sz="0" w:space="0" w:color="auto"/>
        <w:right w:val="none" w:sz="0" w:space="0" w:color="auto"/>
      </w:divBdr>
    </w:div>
    <w:div w:id="1670592615">
      <w:bodyDiv w:val="1"/>
      <w:marLeft w:val="0"/>
      <w:marRight w:val="0"/>
      <w:marTop w:val="0"/>
      <w:marBottom w:val="0"/>
      <w:divBdr>
        <w:top w:val="none" w:sz="0" w:space="0" w:color="auto"/>
        <w:left w:val="none" w:sz="0" w:space="0" w:color="auto"/>
        <w:bottom w:val="none" w:sz="0" w:space="0" w:color="auto"/>
        <w:right w:val="none" w:sz="0" w:space="0" w:color="auto"/>
      </w:divBdr>
      <w:divsChild>
        <w:div w:id="832069941">
          <w:marLeft w:val="480"/>
          <w:marRight w:val="0"/>
          <w:marTop w:val="0"/>
          <w:marBottom w:val="0"/>
          <w:divBdr>
            <w:top w:val="none" w:sz="0" w:space="0" w:color="auto"/>
            <w:left w:val="none" w:sz="0" w:space="0" w:color="auto"/>
            <w:bottom w:val="none" w:sz="0" w:space="0" w:color="auto"/>
            <w:right w:val="none" w:sz="0" w:space="0" w:color="auto"/>
          </w:divBdr>
        </w:div>
        <w:div w:id="917516946">
          <w:marLeft w:val="480"/>
          <w:marRight w:val="0"/>
          <w:marTop w:val="0"/>
          <w:marBottom w:val="0"/>
          <w:divBdr>
            <w:top w:val="none" w:sz="0" w:space="0" w:color="auto"/>
            <w:left w:val="none" w:sz="0" w:space="0" w:color="auto"/>
            <w:bottom w:val="none" w:sz="0" w:space="0" w:color="auto"/>
            <w:right w:val="none" w:sz="0" w:space="0" w:color="auto"/>
          </w:divBdr>
          <w:divsChild>
            <w:div w:id="405688074">
              <w:marLeft w:val="480"/>
              <w:marRight w:val="0"/>
              <w:marTop w:val="0"/>
              <w:marBottom w:val="0"/>
              <w:divBdr>
                <w:top w:val="none" w:sz="0" w:space="0" w:color="auto"/>
                <w:left w:val="none" w:sz="0" w:space="0" w:color="auto"/>
                <w:bottom w:val="none" w:sz="0" w:space="0" w:color="auto"/>
                <w:right w:val="none" w:sz="0" w:space="0" w:color="auto"/>
              </w:divBdr>
            </w:div>
            <w:div w:id="873928850">
              <w:marLeft w:val="480"/>
              <w:marRight w:val="0"/>
              <w:marTop w:val="0"/>
              <w:marBottom w:val="0"/>
              <w:divBdr>
                <w:top w:val="none" w:sz="0" w:space="0" w:color="auto"/>
                <w:left w:val="none" w:sz="0" w:space="0" w:color="auto"/>
                <w:bottom w:val="none" w:sz="0" w:space="0" w:color="auto"/>
                <w:right w:val="none" w:sz="0" w:space="0" w:color="auto"/>
              </w:divBdr>
            </w:div>
            <w:div w:id="1087772509">
              <w:marLeft w:val="480"/>
              <w:marRight w:val="0"/>
              <w:marTop w:val="0"/>
              <w:marBottom w:val="0"/>
              <w:divBdr>
                <w:top w:val="none" w:sz="0" w:space="0" w:color="auto"/>
                <w:left w:val="none" w:sz="0" w:space="0" w:color="auto"/>
                <w:bottom w:val="none" w:sz="0" w:space="0" w:color="auto"/>
                <w:right w:val="none" w:sz="0" w:space="0" w:color="auto"/>
              </w:divBdr>
            </w:div>
            <w:div w:id="1545170330">
              <w:marLeft w:val="480"/>
              <w:marRight w:val="0"/>
              <w:marTop w:val="0"/>
              <w:marBottom w:val="0"/>
              <w:divBdr>
                <w:top w:val="none" w:sz="0" w:space="0" w:color="auto"/>
                <w:left w:val="none" w:sz="0" w:space="0" w:color="auto"/>
                <w:bottom w:val="none" w:sz="0" w:space="0" w:color="auto"/>
                <w:right w:val="none" w:sz="0" w:space="0" w:color="auto"/>
              </w:divBdr>
            </w:div>
            <w:div w:id="1686250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3315511">
      <w:bodyDiv w:val="1"/>
      <w:marLeft w:val="0"/>
      <w:marRight w:val="0"/>
      <w:marTop w:val="0"/>
      <w:marBottom w:val="0"/>
      <w:divBdr>
        <w:top w:val="none" w:sz="0" w:space="0" w:color="auto"/>
        <w:left w:val="none" w:sz="0" w:space="0" w:color="auto"/>
        <w:bottom w:val="none" w:sz="0" w:space="0" w:color="auto"/>
        <w:right w:val="none" w:sz="0" w:space="0" w:color="auto"/>
      </w:divBdr>
    </w:div>
    <w:div w:id="1686521275">
      <w:bodyDiv w:val="1"/>
      <w:marLeft w:val="0"/>
      <w:marRight w:val="0"/>
      <w:marTop w:val="0"/>
      <w:marBottom w:val="0"/>
      <w:divBdr>
        <w:top w:val="none" w:sz="0" w:space="0" w:color="auto"/>
        <w:left w:val="none" w:sz="0" w:space="0" w:color="auto"/>
        <w:bottom w:val="none" w:sz="0" w:space="0" w:color="auto"/>
        <w:right w:val="none" w:sz="0" w:space="0" w:color="auto"/>
      </w:divBdr>
      <w:divsChild>
        <w:div w:id="14424348">
          <w:marLeft w:val="0"/>
          <w:marRight w:val="0"/>
          <w:marTop w:val="0"/>
          <w:marBottom w:val="0"/>
          <w:divBdr>
            <w:top w:val="none" w:sz="0" w:space="0" w:color="auto"/>
            <w:left w:val="none" w:sz="0" w:space="0" w:color="auto"/>
            <w:bottom w:val="none" w:sz="0" w:space="0" w:color="auto"/>
            <w:right w:val="none" w:sz="0" w:space="0" w:color="auto"/>
          </w:divBdr>
        </w:div>
      </w:divsChild>
    </w:div>
    <w:div w:id="1706447985">
      <w:bodyDiv w:val="1"/>
      <w:marLeft w:val="0"/>
      <w:marRight w:val="0"/>
      <w:marTop w:val="0"/>
      <w:marBottom w:val="0"/>
      <w:divBdr>
        <w:top w:val="none" w:sz="0" w:space="0" w:color="auto"/>
        <w:left w:val="none" w:sz="0" w:space="0" w:color="auto"/>
        <w:bottom w:val="none" w:sz="0" w:space="0" w:color="auto"/>
        <w:right w:val="none" w:sz="0" w:space="0" w:color="auto"/>
      </w:divBdr>
    </w:div>
    <w:div w:id="1709647854">
      <w:bodyDiv w:val="1"/>
      <w:marLeft w:val="0"/>
      <w:marRight w:val="0"/>
      <w:marTop w:val="0"/>
      <w:marBottom w:val="0"/>
      <w:divBdr>
        <w:top w:val="none" w:sz="0" w:space="0" w:color="auto"/>
        <w:left w:val="none" w:sz="0" w:space="0" w:color="auto"/>
        <w:bottom w:val="none" w:sz="0" w:space="0" w:color="auto"/>
        <w:right w:val="none" w:sz="0" w:space="0" w:color="auto"/>
      </w:divBdr>
    </w:div>
    <w:div w:id="1713462769">
      <w:bodyDiv w:val="1"/>
      <w:marLeft w:val="0"/>
      <w:marRight w:val="0"/>
      <w:marTop w:val="0"/>
      <w:marBottom w:val="0"/>
      <w:divBdr>
        <w:top w:val="none" w:sz="0" w:space="0" w:color="auto"/>
        <w:left w:val="none" w:sz="0" w:space="0" w:color="auto"/>
        <w:bottom w:val="none" w:sz="0" w:space="0" w:color="auto"/>
        <w:right w:val="none" w:sz="0" w:space="0" w:color="auto"/>
      </w:divBdr>
      <w:divsChild>
        <w:div w:id="231090133">
          <w:marLeft w:val="480"/>
          <w:marRight w:val="0"/>
          <w:marTop w:val="0"/>
          <w:marBottom w:val="0"/>
          <w:divBdr>
            <w:top w:val="none" w:sz="0" w:space="0" w:color="auto"/>
            <w:left w:val="none" w:sz="0" w:space="0" w:color="auto"/>
            <w:bottom w:val="none" w:sz="0" w:space="0" w:color="auto"/>
            <w:right w:val="none" w:sz="0" w:space="0" w:color="auto"/>
          </w:divBdr>
        </w:div>
        <w:div w:id="407654192">
          <w:marLeft w:val="480"/>
          <w:marRight w:val="0"/>
          <w:marTop w:val="0"/>
          <w:marBottom w:val="0"/>
          <w:divBdr>
            <w:top w:val="none" w:sz="0" w:space="0" w:color="auto"/>
            <w:left w:val="none" w:sz="0" w:space="0" w:color="auto"/>
            <w:bottom w:val="none" w:sz="0" w:space="0" w:color="auto"/>
            <w:right w:val="none" w:sz="0" w:space="0" w:color="auto"/>
          </w:divBdr>
        </w:div>
        <w:div w:id="1938177718">
          <w:marLeft w:val="480"/>
          <w:marRight w:val="0"/>
          <w:marTop w:val="0"/>
          <w:marBottom w:val="0"/>
          <w:divBdr>
            <w:top w:val="none" w:sz="0" w:space="0" w:color="auto"/>
            <w:left w:val="none" w:sz="0" w:space="0" w:color="auto"/>
            <w:bottom w:val="none" w:sz="0" w:space="0" w:color="auto"/>
            <w:right w:val="none" w:sz="0" w:space="0" w:color="auto"/>
          </w:divBdr>
        </w:div>
      </w:divsChild>
    </w:div>
    <w:div w:id="1713505477">
      <w:bodyDiv w:val="1"/>
      <w:marLeft w:val="0"/>
      <w:marRight w:val="0"/>
      <w:marTop w:val="0"/>
      <w:marBottom w:val="0"/>
      <w:divBdr>
        <w:top w:val="none" w:sz="0" w:space="0" w:color="auto"/>
        <w:left w:val="none" w:sz="0" w:space="0" w:color="auto"/>
        <w:bottom w:val="none" w:sz="0" w:space="0" w:color="auto"/>
        <w:right w:val="none" w:sz="0" w:space="0" w:color="auto"/>
      </w:divBdr>
    </w:div>
    <w:div w:id="1725180790">
      <w:bodyDiv w:val="1"/>
      <w:marLeft w:val="0"/>
      <w:marRight w:val="0"/>
      <w:marTop w:val="0"/>
      <w:marBottom w:val="0"/>
      <w:divBdr>
        <w:top w:val="none" w:sz="0" w:space="0" w:color="auto"/>
        <w:left w:val="none" w:sz="0" w:space="0" w:color="auto"/>
        <w:bottom w:val="none" w:sz="0" w:space="0" w:color="auto"/>
        <w:right w:val="none" w:sz="0" w:space="0" w:color="auto"/>
      </w:divBdr>
    </w:div>
    <w:div w:id="1732271994">
      <w:bodyDiv w:val="1"/>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
      </w:divsChild>
    </w:div>
    <w:div w:id="1734156336">
      <w:bodyDiv w:val="1"/>
      <w:marLeft w:val="0"/>
      <w:marRight w:val="0"/>
      <w:marTop w:val="0"/>
      <w:marBottom w:val="0"/>
      <w:divBdr>
        <w:top w:val="none" w:sz="0" w:space="0" w:color="auto"/>
        <w:left w:val="none" w:sz="0" w:space="0" w:color="auto"/>
        <w:bottom w:val="none" w:sz="0" w:space="0" w:color="auto"/>
        <w:right w:val="none" w:sz="0" w:space="0" w:color="auto"/>
      </w:divBdr>
    </w:div>
    <w:div w:id="1736976319">
      <w:bodyDiv w:val="1"/>
      <w:marLeft w:val="0"/>
      <w:marRight w:val="0"/>
      <w:marTop w:val="0"/>
      <w:marBottom w:val="0"/>
      <w:divBdr>
        <w:top w:val="none" w:sz="0" w:space="0" w:color="auto"/>
        <w:left w:val="none" w:sz="0" w:space="0" w:color="auto"/>
        <w:bottom w:val="none" w:sz="0" w:space="0" w:color="auto"/>
        <w:right w:val="none" w:sz="0" w:space="0" w:color="auto"/>
      </w:divBdr>
      <w:divsChild>
        <w:div w:id="175777901">
          <w:marLeft w:val="480"/>
          <w:marRight w:val="0"/>
          <w:marTop w:val="0"/>
          <w:marBottom w:val="0"/>
          <w:divBdr>
            <w:top w:val="none" w:sz="0" w:space="0" w:color="auto"/>
            <w:left w:val="none" w:sz="0" w:space="0" w:color="auto"/>
            <w:bottom w:val="none" w:sz="0" w:space="0" w:color="auto"/>
            <w:right w:val="none" w:sz="0" w:space="0" w:color="auto"/>
          </w:divBdr>
        </w:div>
        <w:div w:id="724645208">
          <w:marLeft w:val="480"/>
          <w:marRight w:val="0"/>
          <w:marTop w:val="0"/>
          <w:marBottom w:val="0"/>
          <w:divBdr>
            <w:top w:val="none" w:sz="0" w:space="0" w:color="auto"/>
            <w:left w:val="none" w:sz="0" w:space="0" w:color="auto"/>
            <w:bottom w:val="none" w:sz="0" w:space="0" w:color="auto"/>
            <w:right w:val="none" w:sz="0" w:space="0" w:color="auto"/>
          </w:divBdr>
        </w:div>
      </w:divsChild>
    </w:div>
    <w:div w:id="1739740252">
      <w:bodyDiv w:val="1"/>
      <w:marLeft w:val="0"/>
      <w:marRight w:val="0"/>
      <w:marTop w:val="0"/>
      <w:marBottom w:val="0"/>
      <w:divBdr>
        <w:top w:val="none" w:sz="0" w:space="0" w:color="auto"/>
        <w:left w:val="none" w:sz="0" w:space="0" w:color="auto"/>
        <w:bottom w:val="none" w:sz="0" w:space="0" w:color="auto"/>
        <w:right w:val="none" w:sz="0" w:space="0" w:color="auto"/>
      </w:divBdr>
    </w:div>
    <w:div w:id="1744600215">
      <w:bodyDiv w:val="1"/>
      <w:marLeft w:val="0"/>
      <w:marRight w:val="0"/>
      <w:marTop w:val="0"/>
      <w:marBottom w:val="0"/>
      <w:divBdr>
        <w:top w:val="none" w:sz="0" w:space="0" w:color="auto"/>
        <w:left w:val="none" w:sz="0" w:space="0" w:color="auto"/>
        <w:bottom w:val="none" w:sz="0" w:space="0" w:color="auto"/>
        <w:right w:val="none" w:sz="0" w:space="0" w:color="auto"/>
      </w:divBdr>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
    <w:div w:id="1757045614">
      <w:bodyDiv w:val="1"/>
      <w:marLeft w:val="0"/>
      <w:marRight w:val="0"/>
      <w:marTop w:val="0"/>
      <w:marBottom w:val="0"/>
      <w:divBdr>
        <w:top w:val="none" w:sz="0" w:space="0" w:color="auto"/>
        <w:left w:val="none" w:sz="0" w:space="0" w:color="auto"/>
        <w:bottom w:val="none" w:sz="0" w:space="0" w:color="auto"/>
        <w:right w:val="none" w:sz="0" w:space="0" w:color="auto"/>
      </w:divBdr>
    </w:div>
    <w:div w:id="1758939120">
      <w:bodyDiv w:val="1"/>
      <w:marLeft w:val="0"/>
      <w:marRight w:val="0"/>
      <w:marTop w:val="0"/>
      <w:marBottom w:val="0"/>
      <w:divBdr>
        <w:top w:val="none" w:sz="0" w:space="0" w:color="auto"/>
        <w:left w:val="none" w:sz="0" w:space="0" w:color="auto"/>
        <w:bottom w:val="none" w:sz="0" w:space="0" w:color="auto"/>
        <w:right w:val="none" w:sz="0" w:space="0" w:color="auto"/>
      </w:divBdr>
    </w:div>
    <w:div w:id="1761170707">
      <w:bodyDiv w:val="1"/>
      <w:marLeft w:val="0"/>
      <w:marRight w:val="0"/>
      <w:marTop w:val="0"/>
      <w:marBottom w:val="0"/>
      <w:divBdr>
        <w:top w:val="none" w:sz="0" w:space="0" w:color="auto"/>
        <w:left w:val="none" w:sz="0" w:space="0" w:color="auto"/>
        <w:bottom w:val="none" w:sz="0" w:space="0" w:color="auto"/>
        <w:right w:val="none" w:sz="0" w:space="0" w:color="auto"/>
      </w:divBdr>
      <w:divsChild>
        <w:div w:id="12803004">
          <w:marLeft w:val="0"/>
          <w:marRight w:val="0"/>
          <w:marTop w:val="0"/>
          <w:marBottom w:val="0"/>
          <w:divBdr>
            <w:top w:val="none" w:sz="0" w:space="0" w:color="auto"/>
            <w:left w:val="none" w:sz="0" w:space="0" w:color="auto"/>
            <w:bottom w:val="none" w:sz="0" w:space="0" w:color="auto"/>
            <w:right w:val="none" w:sz="0" w:space="0" w:color="auto"/>
          </w:divBdr>
        </w:div>
        <w:div w:id="368410021">
          <w:marLeft w:val="0"/>
          <w:marRight w:val="0"/>
          <w:marTop w:val="0"/>
          <w:marBottom w:val="0"/>
          <w:divBdr>
            <w:top w:val="none" w:sz="0" w:space="0" w:color="auto"/>
            <w:left w:val="none" w:sz="0" w:space="0" w:color="auto"/>
            <w:bottom w:val="none" w:sz="0" w:space="0" w:color="auto"/>
            <w:right w:val="none" w:sz="0" w:space="0" w:color="auto"/>
          </w:divBdr>
        </w:div>
        <w:div w:id="389694758">
          <w:marLeft w:val="0"/>
          <w:marRight w:val="0"/>
          <w:marTop w:val="0"/>
          <w:marBottom w:val="0"/>
          <w:divBdr>
            <w:top w:val="none" w:sz="0" w:space="0" w:color="auto"/>
            <w:left w:val="none" w:sz="0" w:space="0" w:color="auto"/>
            <w:bottom w:val="none" w:sz="0" w:space="0" w:color="auto"/>
            <w:right w:val="none" w:sz="0" w:space="0" w:color="auto"/>
          </w:divBdr>
        </w:div>
        <w:div w:id="500120398">
          <w:marLeft w:val="0"/>
          <w:marRight w:val="0"/>
          <w:marTop w:val="0"/>
          <w:marBottom w:val="0"/>
          <w:divBdr>
            <w:top w:val="none" w:sz="0" w:space="0" w:color="auto"/>
            <w:left w:val="none" w:sz="0" w:space="0" w:color="auto"/>
            <w:bottom w:val="none" w:sz="0" w:space="0" w:color="auto"/>
            <w:right w:val="none" w:sz="0" w:space="0" w:color="auto"/>
          </w:divBdr>
        </w:div>
        <w:div w:id="521012534">
          <w:marLeft w:val="0"/>
          <w:marRight w:val="0"/>
          <w:marTop w:val="0"/>
          <w:marBottom w:val="0"/>
          <w:divBdr>
            <w:top w:val="none" w:sz="0" w:space="0" w:color="auto"/>
            <w:left w:val="none" w:sz="0" w:space="0" w:color="auto"/>
            <w:bottom w:val="none" w:sz="0" w:space="0" w:color="auto"/>
            <w:right w:val="none" w:sz="0" w:space="0" w:color="auto"/>
          </w:divBdr>
        </w:div>
        <w:div w:id="631864410">
          <w:marLeft w:val="0"/>
          <w:marRight w:val="0"/>
          <w:marTop w:val="0"/>
          <w:marBottom w:val="0"/>
          <w:divBdr>
            <w:top w:val="none" w:sz="0" w:space="0" w:color="auto"/>
            <w:left w:val="none" w:sz="0" w:space="0" w:color="auto"/>
            <w:bottom w:val="none" w:sz="0" w:space="0" w:color="auto"/>
            <w:right w:val="none" w:sz="0" w:space="0" w:color="auto"/>
          </w:divBdr>
        </w:div>
        <w:div w:id="695237195">
          <w:marLeft w:val="0"/>
          <w:marRight w:val="0"/>
          <w:marTop w:val="0"/>
          <w:marBottom w:val="0"/>
          <w:divBdr>
            <w:top w:val="none" w:sz="0" w:space="0" w:color="auto"/>
            <w:left w:val="none" w:sz="0" w:space="0" w:color="auto"/>
            <w:bottom w:val="none" w:sz="0" w:space="0" w:color="auto"/>
            <w:right w:val="none" w:sz="0" w:space="0" w:color="auto"/>
          </w:divBdr>
        </w:div>
        <w:div w:id="698354641">
          <w:marLeft w:val="0"/>
          <w:marRight w:val="0"/>
          <w:marTop w:val="0"/>
          <w:marBottom w:val="0"/>
          <w:divBdr>
            <w:top w:val="none" w:sz="0" w:space="0" w:color="auto"/>
            <w:left w:val="none" w:sz="0" w:space="0" w:color="auto"/>
            <w:bottom w:val="none" w:sz="0" w:space="0" w:color="auto"/>
            <w:right w:val="none" w:sz="0" w:space="0" w:color="auto"/>
          </w:divBdr>
        </w:div>
        <w:div w:id="709916489">
          <w:marLeft w:val="0"/>
          <w:marRight w:val="0"/>
          <w:marTop w:val="0"/>
          <w:marBottom w:val="0"/>
          <w:divBdr>
            <w:top w:val="none" w:sz="0" w:space="0" w:color="auto"/>
            <w:left w:val="none" w:sz="0" w:space="0" w:color="auto"/>
            <w:bottom w:val="none" w:sz="0" w:space="0" w:color="auto"/>
            <w:right w:val="none" w:sz="0" w:space="0" w:color="auto"/>
          </w:divBdr>
        </w:div>
        <w:div w:id="718821491">
          <w:marLeft w:val="0"/>
          <w:marRight w:val="0"/>
          <w:marTop w:val="0"/>
          <w:marBottom w:val="0"/>
          <w:divBdr>
            <w:top w:val="none" w:sz="0" w:space="0" w:color="auto"/>
            <w:left w:val="none" w:sz="0" w:space="0" w:color="auto"/>
            <w:bottom w:val="none" w:sz="0" w:space="0" w:color="auto"/>
            <w:right w:val="none" w:sz="0" w:space="0" w:color="auto"/>
          </w:divBdr>
        </w:div>
        <w:div w:id="751581548">
          <w:marLeft w:val="0"/>
          <w:marRight w:val="0"/>
          <w:marTop w:val="0"/>
          <w:marBottom w:val="0"/>
          <w:divBdr>
            <w:top w:val="none" w:sz="0" w:space="0" w:color="auto"/>
            <w:left w:val="none" w:sz="0" w:space="0" w:color="auto"/>
            <w:bottom w:val="none" w:sz="0" w:space="0" w:color="auto"/>
            <w:right w:val="none" w:sz="0" w:space="0" w:color="auto"/>
          </w:divBdr>
        </w:div>
        <w:div w:id="822549984">
          <w:marLeft w:val="0"/>
          <w:marRight w:val="0"/>
          <w:marTop w:val="0"/>
          <w:marBottom w:val="0"/>
          <w:divBdr>
            <w:top w:val="none" w:sz="0" w:space="0" w:color="auto"/>
            <w:left w:val="none" w:sz="0" w:space="0" w:color="auto"/>
            <w:bottom w:val="none" w:sz="0" w:space="0" w:color="auto"/>
            <w:right w:val="none" w:sz="0" w:space="0" w:color="auto"/>
          </w:divBdr>
        </w:div>
        <w:div w:id="1117337288">
          <w:marLeft w:val="0"/>
          <w:marRight w:val="0"/>
          <w:marTop w:val="0"/>
          <w:marBottom w:val="0"/>
          <w:divBdr>
            <w:top w:val="none" w:sz="0" w:space="0" w:color="auto"/>
            <w:left w:val="none" w:sz="0" w:space="0" w:color="auto"/>
            <w:bottom w:val="none" w:sz="0" w:space="0" w:color="auto"/>
            <w:right w:val="none" w:sz="0" w:space="0" w:color="auto"/>
          </w:divBdr>
        </w:div>
        <w:div w:id="1149439148">
          <w:marLeft w:val="0"/>
          <w:marRight w:val="0"/>
          <w:marTop w:val="0"/>
          <w:marBottom w:val="0"/>
          <w:divBdr>
            <w:top w:val="none" w:sz="0" w:space="0" w:color="auto"/>
            <w:left w:val="none" w:sz="0" w:space="0" w:color="auto"/>
            <w:bottom w:val="none" w:sz="0" w:space="0" w:color="auto"/>
            <w:right w:val="none" w:sz="0" w:space="0" w:color="auto"/>
          </w:divBdr>
        </w:div>
        <w:div w:id="1272475598">
          <w:marLeft w:val="0"/>
          <w:marRight w:val="0"/>
          <w:marTop w:val="0"/>
          <w:marBottom w:val="0"/>
          <w:divBdr>
            <w:top w:val="none" w:sz="0" w:space="0" w:color="auto"/>
            <w:left w:val="none" w:sz="0" w:space="0" w:color="auto"/>
            <w:bottom w:val="none" w:sz="0" w:space="0" w:color="auto"/>
            <w:right w:val="none" w:sz="0" w:space="0" w:color="auto"/>
          </w:divBdr>
        </w:div>
        <w:div w:id="1299334101">
          <w:marLeft w:val="0"/>
          <w:marRight w:val="0"/>
          <w:marTop w:val="0"/>
          <w:marBottom w:val="0"/>
          <w:divBdr>
            <w:top w:val="none" w:sz="0" w:space="0" w:color="auto"/>
            <w:left w:val="none" w:sz="0" w:space="0" w:color="auto"/>
            <w:bottom w:val="none" w:sz="0" w:space="0" w:color="auto"/>
            <w:right w:val="none" w:sz="0" w:space="0" w:color="auto"/>
          </w:divBdr>
        </w:div>
        <w:div w:id="1323004973">
          <w:marLeft w:val="0"/>
          <w:marRight w:val="0"/>
          <w:marTop w:val="0"/>
          <w:marBottom w:val="0"/>
          <w:divBdr>
            <w:top w:val="none" w:sz="0" w:space="0" w:color="auto"/>
            <w:left w:val="none" w:sz="0" w:space="0" w:color="auto"/>
            <w:bottom w:val="none" w:sz="0" w:space="0" w:color="auto"/>
            <w:right w:val="none" w:sz="0" w:space="0" w:color="auto"/>
          </w:divBdr>
        </w:div>
        <w:div w:id="1530140512">
          <w:marLeft w:val="0"/>
          <w:marRight w:val="0"/>
          <w:marTop w:val="0"/>
          <w:marBottom w:val="0"/>
          <w:divBdr>
            <w:top w:val="none" w:sz="0" w:space="0" w:color="auto"/>
            <w:left w:val="none" w:sz="0" w:space="0" w:color="auto"/>
            <w:bottom w:val="none" w:sz="0" w:space="0" w:color="auto"/>
            <w:right w:val="none" w:sz="0" w:space="0" w:color="auto"/>
          </w:divBdr>
        </w:div>
        <w:div w:id="1596477466">
          <w:marLeft w:val="0"/>
          <w:marRight w:val="0"/>
          <w:marTop w:val="0"/>
          <w:marBottom w:val="0"/>
          <w:divBdr>
            <w:top w:val="none" w:sz="0" w:space="0" w:color="auto"/>
            <w:left w:val="none" w:sz="0" w:space="0" w:color="auto"/>
            <w:bottom w:val="none" w:sz="0" w:space="0" w:color="auto"/>
            <w:right w:val="none" w:sz="0" w:space="0" w:color="auto"/>
          </w:divBdr>
        </w:div>
        <w:div w:id="1600066723">
          <w:marLeft w:val="0"/>
          <w:marRight w:val="0"/>
          <w:marTop w:val="0"/>
          <w:marBottom w:val="0"/>
          <w:divBdr>
            <w:top w:val="none" w:sz="0" w:space="0" w:color="auto"/>
            <w:left w:val="none" w:sz="0" w:space="0" w:color="auto"/>
            <w:bottom w:val="none" w:sz="0" w:space="0" w:color="auto"/>
            <w:right w:val="none" w:sz="0" w:space="0" w:color="auto"/>
          </w:divBdr>
        </w:div>
        <w:div w:id="1609386060">
          <w:marLeft w:val="0"/>
          <w:marRight w:val="0"/>
          <w:marTop w:val="0"/>
          <w:marBottom w:val="0"/>
          <w:divBdr>
            <w:top w:val="none" w:sz="0" w:space="0" w:color="auto"/>
            <w:left w:val="none" w:sz="0" w:space="0" w:color="auto"/>
            <w:bottom w:val="none" w:sz="0" w:space="0" w:color="auto"/>
            <w:right w:val="none" w:sz="0" w:space="0" w:color="auto"/>
          </w:divBdr>
        </w:div>
        <w:div w:id="1626498018">
          <w:marLeft w:val="0"/>
          <w:marRight w:val="0"/>
          <w:marTop w:val="0"/>
          <w:marBottom w:val="0"/>
          <w:divBdr>
            <w:top w:val="none" w:sz="0" w:space="0" w:color="auto"/>
            <w:left w:val="none" w:sz="0" w:space="0" w:color="auto"/>
            <w:bottom w:val="none" w:sz="0" w:space="0" w:color="auto"/>
            <w:right w:val="none" w:sz="0" w:space="0" w:color="auto"/>
          </w:divBdr>
        </w:div>
        <w:div w:id="1653096138">
          <w:marLeft w:val="0"/>
          <w:marRight w:val="0"/>
          <w:marTop w:val="0"/>
          <w:marBottom w:val="0"/>
          <w:divBdr>
            <w:top w:val="none" w:sz="0" w:space="0" w:color="auto"/>
            <w:left w:val="none" w:sz="0" w:space="0" w:color="auto"/>
            <w:bottom w:val="none" w:sz="0" w:space="0" w:color="auto"/>
            <w:right w:val="none" w:sz="0" w:space="0" w:color="auto"/>
          </w:divBdr>
        </w:div>
        <w:div w:id="1675569524">
          <w:marLeft w:val="0"/>
          <w:marRight w:val="0"/>
          <w:marTop w:val="0"/>
          <w:marBottom w:val="0"/>
          <w:divBdr>
            <w:top w:val="none" w:sz="0" w:space="0" w:color="auto"/>
            <w:left w:val="none" w:sz="0" w:space="0" w:color="auto"/>
            <w:bottom w:val="none" w:sz="0" w:space="0" w:color="auto"/>
            <w:right w:val="none" w:sz="0" w:space="0" w:color="auto"/>
          </w:divBdr>
        </w:div>
        <w:div w:id="1787313618">
          <w:marLeft w:val="0"/>
          <w:marRight w:val="0"/>
          <w:marTop w:val="0"/>
          <w:marBottom w:val="0"/>
          <w:divBdr>
            <w:top w:val="none" w:sz="0" w:space="0" w:color="auto"/>
            <w:left w:val="none" w:sz="0" w:space="0" w:color="auto"/>
            <w:bottom w:val="none" w:sz="0" w:space="0" w:color="auto"/>
            <w:right w:val="none" w:sz="0" w:space="0" w:color="auto"/>
          </w:divBdr>
        </w:div>
        <w:div w:id="1865943106">
          <w:marLeft w:val="0"/>
          <w:marRight w:val="0"/>
          <w:marTop w:val="0"/>
          <w:marBottom w:val="0"/>
          <w:divBdr>
            <w:top w:val="none" w:sz="0" w:space="0" w:color="auto"/>
            <w:left w:val="none" w:sz="0" w:space="0" w:color="auto"/>
            <w:bottom w:val="none" w:sz="0" w:space="0" w:color="auto"/>
            <w:right w:val="none" w:sz="0" w:space="0" w:color="auto"/>
          </w:divBdr>
        </w:div>
        <w:div w:id="1899898459">
          <w:marLeft w:val="0"/>
          <w:marRight w:val="0"/>
          <w:marTop w:val="0"/>
          <w:marBottom w:val="0"/>
          <w:divBdr>
            <w:top w:val="none" w:sz="0" w:space="0" w:color="auto"/>
            <w:left w:val="none" w:sz="0" w:space="0" w:color="auto"/>
            <w:bottom w:val="none" w:sz="0" w:space="0" w:color="auto"/>
            <w:right w:val="none" w:sz="0" w:space="0" w:color="auto"/>
          </w:divBdr>
        </w:div>
        <w:div w:id="1920141535">
          <w:marLeft w:val="0"/>
          <w:marRight w:val="0"/>
          <w:marTop w:val="0"/>
          <w:marBottom w:val="0"/>
          <w:divBdr>
            <w:top w:val="none" w:sz="0" w:space="0" w:color="auto"/>
            <w:left w:val="none" w:sz="0" w:space="0" w:color="auto"/>
            <w:bottom w:val="none" w:sz="0" w:space="0" w:color="auto"/>
            <w:right w:val="none" w:sz="0" w:space="0" w:color="auto"/>
          </w:divBdr>
        </w:div>
        <w:div w:id="1959677612">
          <w:marLeft w:val="0"/>
          <w:marRight w:val="0"/>
          <w:marTop w:val="0"/>
          <w:marBottom w:val="0"/>
          <w:divBdr>
            <w:top w:val="none" w:sz="0" w:space="0" w:color="auto"/>
            <w:left w:val="none" w:sz="0" w:space="0" w:color="auto"/>
            <w:bottom w:val="none" w:sz="0" w:space="0" w:color="auto"/>
            <w:right w:val="none" w:sz="0" w:space="0" w:color="auto"/>
          </w:divBdr>
        </w:div>
        <w:div w:id="2102985734">
          <w:marLeft w:val="0"/>
          <w:marRight w:val="0"/>
          <w:marTop w:val="0"/>
          <w:marBottom w:val="0"/>
          <w:divBdr>
            <w:top w:val="none" w:sz="0" w:space="0" w:color="auto"/>
            <w:left w:val="none" w:sz="0" w:space="0" w:color="auto"/>
            <w:bottom w:val="none" w:sz="0" w:space="0" w:color="auto"/>
            <w:right w:val="none" w:sz="0" w:space="0" w:color="auto"/>
          </w:divBdr>
        </w:div>
        <w:div w:id="2131513254">
          <w:marLeft w:val="0"/>
          <w:marRight w:val="0"/>
          <w:marTop w:val="0"/>
          <w:marBottom w:val="0"/>
          <w:divBdr>
            <w:top w:val="none" w:sz="0" w:space="0" w:color="auto"/>
            <w:left w:val="none" w:sz="0" w:space="0" w:color="auto"/>
            <w:bottom w:val="none" w:sz="0" w:space="0" w:color="auto"/>
            <w:right w:val="none" w:sz="0" w:space="0" w:color="auto"/>
          </w:divBdr>
        </w:div>
      </w:divsChild>
    </w:div>
    <w:div w:id="1763453418">
      <w:bodyDiv w:val="1"/>
      <w:marLeft w:val="0"/>
      <w:marRight w:val="0"/>
      <w:marTop w:val="0"/>
      <w:marBottom w:val="0"/>
      <w:divBdr>
        <w:top w:val="none" w:sz="0" w:space="0" w:color="auto"/>
        <w:left w:val="none" w:sz="0" w:space="0" w:color="auto"/>
        <w:bottom w:val="none" w:sz="0" w:space="0" w:color="auto"/>
        <w:right w:val="none" w:sz="0" w:space="0" w:color="auto"/>
      </w:divBdr>
    </w:div>
    <w:div w:id="1764304852">
      <w:bodyDiv w:val="1"/>
      <w:marLeft w:val="0"/>
      <w:marRight w:val="0"/>
      <w:marTop w:val="0"/>
      <w:marBottom w:val="0"/>
      <w:divBdr>
        <w:top w:val="none" w:sz="0" w:space="0" w:color="auto"/>
        <w:left w:val="none" w:sz="0" w:space="0" w:color="auto"/>
        <w:bottom w:val="none" w:sz="0" w:space="0" w:color="auto"/>
        <w:right w:val="none" w:sz="0" w:space="0" w:color="auto"/>
      </w:divBdr>
    </w:div>
    <w:div w:id="1764565947">
      <w:bodyDiv w:val="1"/>
      <w:marLeft w:val="0"/>
      <w:marRight w:val="0"/>
      <w:marTop w:val="0"/>
      <w:marBottom w:val="0"/>
      <w:divBdr>
        <w:top w:val="none" w:sz="0" w:space="0" w:color="auto"/>
        <w:left w:val="none" w:sz="0" w:space="0" w:color="auto"/>
        <w:bottom w:val="none" w:sz="0" w:space="0" w:color="auto"/>
        <w:right w:val="none" w:sz="0" w:space="0" w:color="auto"/>
      </w:divBdr>
    </w:div>
    <w:div w:id="1772316106">
      <w:bodyDiv w:val="1"/>
      <w:marLeft w:val="0"/>
      <w:marRight w:val="0"/>
      <w:marTop w:val="0"/>
      <w:marBottom w:val="0"/>
      <w:divBdr>
        <w:top w:val="none" w:sz="0" w:space="0" w:color="auto"/>
        <w:left w:val="none" w:sz="0" w:space="0" w:color="auto"/>
        <w:bottom w:val="none" w:sz="0" w:space="0" w:color="auto"/>
        <w:right w:val="none" w:sz="0" w:space="0" w:color="auto"/>
      </w:divBdr>
    </w:div>
    <w:div w:id="1786382234">
      <w:bodyDiv w:val="1"/>
      <w:marLeft w:val="0"/>
      <w:marRight w:val="0"/>
      <w:marTop w:val="0"/>
      <w:marBottom w:val="0"/>
      <w:divBdr>
        <w:top w:val="none" w:sz="0" w:space="0" w:color="auto"/>
        <w:left w:val="none" w:sz="0" w:space="0" w:color="auto"/>
        <w:bottom w:val="none" w:sz="0" w:space="0" w:color="auto"/>
        <w:right w:val="none" w:sz="0" w:space="0" w:color="auto"/>
      </w:divBdr>
    </w:div>
    <w:div w:id="1793860486">
      <w:bodyDiv w:val="1"/>
      <w:marLeft w:val="0"/>
      <w:marRight w:val="0"/>
      <w:marTop w:val="0"/>
      <w:marBottom w:val="0"/>
      <w:divBdr>
        <w:top w:val="none" w:sz="0" w:space="0" w:color="auto"/>
        <w:left w:val="none" w:sz="0" w:space="0" w:color="auto"/>
        <w:bottom w:val="none" w:sz="0" w:space="0" w:color="auto"/>
        <w:right w:val="none" w:sz="0" w:space="0" w:color="auto"/>
      </w:divBdr>
    </w:div>
    <w:div w:id="1794204669">
      <w:bodyDiv w:val="1"/>
      <w:marLeft w:val="0"/>
      <w:marRight w:val="0"/>
      <w:marTop w:val="0"/>
      <w:marBottom w:val="0"/>
      <w:divBdr>
        <w:top w:val="none" w:sz="0" w:space="0" w:color="auto"/>
        <w:left w:val="none" w:sz="0" w:space="0" w:color="auto"/>
        <w:bottom w:val="none" w:sz="0" w:space="0" w:color="auto"/>
        <w:right w:val="none" w:sz="0" w:space="0" w:color="auto"/>
      </w:divBdr>
    </w:div>
    <w:div w:id="1797915304">
      <w:bodyDiv w:val="1"/>
      <w:marLeft w:val="0"/>
      <w:marRight w:val="0"/>
      <w:marTop w:val="0"/>
      <w:marBottom w:val="0"/>
      <w:divBdr>
        <w:top w:val="none" w:sz="0" w:space="0" w:color="auto"/>
        <w:left w:val="none" w:sz="0" w:space="0" w:color="auto"/>
        <w:bottom w:val="none" w:sz="0" w:space="0" w:color="auto"/>
        <w:right w:val="none" w:sz="0" w:space="0" w:color="auto"/>
      </w:divBdr>
    </w:div>
    <w:div w:id="1810514790">
      <w:bodyDiv w:val="1"/>
      <w:marLeft w:val="0"/>
      <w:marRight w:val="0"/>
      <w:marTop w:val="0"/>
      <w:marBottom w:val="0"/>
      <w:divBdr>
        <w:top w:val="none" w:sz="0" w:space="0" w:color="auto"/>
        <w:left w:val="none" w:sz="0" w:space="0" w:color="auto"/>
        <w:bottom w:val="none" w:sz="0" w:space="0" w:color="auto"/>
        <w:right w:val="none" w:sz="0" w:space="0" w:color="auto"/>
      </w:divBdr>
    </w:div>
    <w:div w:id="1815874826">
      <w:bodyDiv w:val="1"/>
      <w:marLeft w:val="0"/>
      <w:marRight w:val="0"/>
      <w:marTop w:val="0"/>
      <w:marBottom w:val="0"/>
      <w:divBdr>
        <w:top w:val="none" w:sz="0" w:space="0" w:color="auto"/>
        <w:left w:val="none" w:sz="0" w:space="0" w:color="auto"/>
        <w:bottom w:val="none" w:sz="0" w:space="0" w:color="auto"/>
        <w:right w:val="none" w:sz="0" w:space="0" w:color="auto"/>
      </w:divBdr>
      <w:divsChild>
        <w:div w:id="246888600">
          <w:marLeft w:val="0"/>
          <w:marRight w:val="0"/>
          <w:marTop w:val="0"/>
          <w:marBottom w:val="0"/>
          <w:divBdr>
            <w:top w:val="none" w:sz="0" w:space="0" w:color="auto"/>
            <w:left w:val="none" w:sz="0" w:space="0" w:color="auto"/>
            <w:bottom w:val="none" w:sz="0" w:space="0" w:color="auto"/>
            <w:right w:val="none" w:sz="0" w:space="0" w:color="auto"/>
          </w:divBdr>
        </w:div>
        <w:div w:id="800614653">
          <w:marLeft w:val="0"/>
          <w:marRight w:val="0"/>
          <w:marTop w:val="0"/>
          <w:marBottom w:val="0"/>
          <w:divBdr>
            <w:top w:val="none" w:sz="0" w:space="0" w:color="auto"/>
            <w:left w:val="none" w:sz="0" w:space="0" w:color="auto"/>
            <w:bottom w:val="none" w:sz="0" w:space="0" w:color="auto"/>
            <w:right w:val="none" w:sz="0" w:space="0" w:color="auto"/>
          </w:divBdr>
        </w:div>
        <w:div w:id="817964009">
          <w:marLeft w:val="0"/>
          <w:marRight w:val="0"/>
          <w:marTop w:val="0"/>
          <w:marBottom w:val="0"/>
          <w:divBdr>
            <w:top w:val="none" w:sz="0" w:space="0" w:color="auto"/>
            <w:left w:val="none" w:sz="0" w:space="0" w:color="auto"/>
            <w:bottom w:val="none" w:sz="0" w:space="0" w:color="auto"/>
            <w:right w:val="none" w:sz="0" w:space="0" w:color="auto"/>
          </w:divBdr>
        </w:div>
        <w:div w:id="1032458171">
          <w:marLeft w:val="480"/>
          <w:marRight w:val="0"/>
          <w:marTop w:val="0"/>
          <w:marBottom w:val="0"/>
          <w:divBdr>
            <w:top w:val="none" w:sz="0" w:space="0" w:color="auto"/>
            <w:left w:val="none" w:sz="0" w:space="0" w:color="auto"/>
            <w:bottom w:val="none" w:sz="0" w:space="0" w:color="auto"/>
            <w:right w:val="none" w:sz="0" w:space="0" w:color="auto"/>
          </w:divBdr>
        </w:div>
        <w:div w:id="1920283069">
          <w:marLeft w:val="480"/>
          <w:marRight w:val="0"/>
          <w:marTop w:val="0"/>
          <w:marBottom w:val="0"/>
          <w:divBdr>
            <w:top w:val="none" w:sz="0" w:space="0" w:color="auto"/>
            <w:left w:val="none" w:sz="0" w:space="0" w:color="auto"/>
            <w:bottom w:val="none" w:sz="0" w:space="0" w:color="auto"/>
            <w:right w:val="none" w:sz="0" w:space="0" w:color="auto"/>
          </w:divBdr>
        </w:div>
        <w:div w:id="2000379030">
          <w:marLeft w:val="480"/>
          <w:marRight w:val="0"/>
          <w:marTop w:val="0"/>
          <w:marBottom w:val="0"/>
          <w:divBdr>
            <w:top w:val="none" w:sz="0" w:space="0" w:color="auto"/>
            <w:left w:val="none" w:sz="0" w:space="0" w:color="auto"/>
            <w:bottom w:val="none" w:sz="0" w:space="0" w:color="auto"/>
            <w:right w:val="none" w:sz="0" w:space="0" w:color="auto"/>
          </w:divBdr>
        </w:div>
        <w:div w:id="2122022333">
          <w:marLeft w:val="480"/>
          <w:marRight w:val="0"/>
          <w:marTop w:val="0"/>
          <w:marBottom w:val="0"/>
          <w:divBdr>
            <w:top w:val="none" w:sz="0" w:space="0" w:color="auto"/>
            <w:left w:val="none" w:sz="0" w:space="0" w:color="auto"/>
            <w:bottom w:val="none" w:sz="0" w:space="0" w:color="auto"/>
            <w:right w:val="none" w:sz="0" w:space="0" w:color="auto"/>
          </w:divBdr>
        </w:div>
      </w:divsChild>
    </w:div>
    <w:div w:id="1816289867">
      <w:bodyDiv w:val="1"/>
      <w:marLeft w:val="0"/>
      <w:marRight w:val="0"/>
      <w:marTop w:val="0"/>
      <w:marBottom w:val="0"/>
      <w:divBdr>
        <w:top w:val="none" w:sz="0" w:space="0" w:color="auto"/>
        <w:left w:val="none" w:sz="0" w:space="0" w:color="auto"/>
        <w:bottom w:val="none" w:sz="0" w:space="0" w:color="auto"/>
        <w:right w:val="none" w:sz="0" w:space="0" w:color="auto"/>
      </w:divBdr>
      <w:divsChild>
        <w:div w:id="523175597">
          <w:marLeft w:val="480"/>
          <w:marRight w:val="0"/>
          <w:marTop w:val="0"/>
          <w:marBottom w:val="0"/>
          <w:divBdr>
            <w:top w:val="none" w:sz="0" w:space="0" w:color="auto"/>
            <w:left w:val="none" w:sz="0" w:space="0" w:color="auto"/>
            <w:bottom w:val="none" w:sz="0" w:space="0" w:color="auto"/>
            <w:right w:val="none" w:sz="0" w:space="0" w:color="auto"/>
          </w:divBdr>
        </w:div>
        <w:div w:id="791943903">
          <w:marLeft w:val="480"/>
          <w:marRight w:val="0"/>
          <w:marTop w:val="0"/>
          <w:marBottom w:val="0"/>
          <w:divBdr>
            <w:top w:val="none" w:sz="0" w:space="0" w:color="auto"/>
            <w:left w:val="none" w:sz="0" w:space="0" w:color="auto"/>
            <w:bottom w:val="none" w:sz="0" w:space="0" w:color="auto"/>
            <w:right w:val="none" w:sz="0" w:space="0" w:color="auto"/>
          </w:divBdr>
        </w:div>
        <w:div w:id="1983921430">
          <w:marLeft w:val="480"/>
          <w:marRight w:val="0"/>
          <w:marTop w:val="0"/>
          <w:marBottom w:val="0"/>
          <w:divBdr>
            <w:top w:val="none" w:sz="0" w:space="0" w:color="auto"/>
            <w:left w:val="none" w:sz="0" w:space="0" w:color="auto"/>
            <w:bottom w:val="none" w:sz="0" w:space="0" w:color="auto"/>
            <w:right w:val="none" w:sz="0" w:space="0" w:color="auto"/>
          </w:divBdr>
        </w:div>
      </w:divsChild>
    </w:div>
    <w:div w:id="1818641610">
      <w:bodyDiv w:val="1"/>
      <w:marLeft w:val="0"/>
      <w:marRight w:val="0"/>
      <w:marTop w:val="0"/>
      <w:marBottom w:val="0"/>
      <w:divBdr>
        <w:top w:val="none" w:sz="0" w:space="0" w:color="auto"/>
        <w:left w:val="none" w:sz="0" w:space="0" w:color="auto"/>
        <w:bottom w:val="none" w:sz="0" w:space="0" w:color="auto"/>
        <w:right w:val="none" w:sz="0" w:space="0" w:color="auto"/>
      </w:divBdr>
    </w:div>
    <w:div w:id="1818691275">
      <w:bodyDiv w:val="1"/>
      <w:marLeft w:val="0"/>
      <w:marRight w:val="0"/>
      <w:marTop w:val="0"/>
      <w:marBottom w:val="0"/>
      <w:divBdr>
        <w:top w:val="none" w:sz="0" w:space="0" w:color="auto"/>
        <w:left w:val="none" w:sz="0" w:space="0" w:color="auto"/>
        <w:bottom w:val="none" w:sz="0" w:space="0" w:color="auto"/>
        <w:right w:val="none" w:sz="0" w:space="0" w:color="auto"/>
      </w:divBdr>
    </w:div>
    <w:div w:id="1839465214">
      <w:bodyDiv w:val="1"/>
      <w:marLeft w:val="0"/>
      <w:marRight w:val="0"/>
      <w:marTop w:val="0"/>
      <w:marBottom w:val="0"/>
      <w:divBdr>
        <w:top w:val="none" w:sz="0" w:space="0" w:color="auto"/>
        <w:left w:val="none" w:sz="0" w:space="0" w:color="auto"/>
        <w:bottom w:val="none" w:sz="0" w:space="0" w:color="auto"/>
        <w:right w:val="none" w:sz="0" w:space="0" w:color="auto"/>
      </w:divBdr>
      <w:divsChild>
        <w:div w:id="612980978">
          <w:marLeft w:val="0"/>
          <w:marRight w:val="0"/>
          <w:marTop w:val="0"/>
          <w:marBottom w:val="0"/>
          <w:divBdr>
            <w:top w:val="none" w:sz="0" w:space="0" w:color="auto"/>
            <w:left w:val="none" w:sz="0" w:space="0" w:color="auto"/>
            <w:bottom w:val="none" w:sz="0" w:space="0" w:color="auto"/>
            <w:right w:val="none" w:sz="0" w:space="0" w:color="auto"/>
          </w:divBdr>
        </w:div>
        <w:div w:id="1259487232">
          <w:marLeft w:val="0"/>
          <w:marRight w:val="0"/>
          <w:marTop w:val="0"/>
          <w:marBottom w:val="0"/>
          <w:divBdr>
            <w:top w:val="none" w:sz="0" w:space="0" w:color="auto"/>
            <w:left w:val="none" w:sz="0" w:space="0" w:color="auto"/>
            <w:bottom w:val="none" w:sz="0" w:space="0" w:color="auto"/>
            <w:right w:val="none" w:sz="0" w:space="0" w:color="auto"/>
          </w:divBdr>
        </w:div>
        <w:div w:id="1384252334">
          <w:marLeft w:val="0"/>
          <w:marRight w:val="0"/>
          <w:marTop w:val="0"/>
          <w:marBottom w:val="0"/>
          <w:divBdr>
            <w:top w:val="none" w:sz="0" w:space="0" w:color="auto"/>
            <w:left w:val="none" w:sz="0" w:space="0" w:color="auto"/>
            <w:bottom w:val="none" w:sz="0" w:space="0" w:color="auto"/>
            <w:right w:val="none" w:sz="0" w:space="0" w:color="auto"/>
          </w:divBdr>
        </w:div>
      </w:divsChild>
    </w:div>
    <w:div w:id="1847860824">
      <w:bodyDiv w:val="1"/>
      <w:marLeft w:val="0"/>
      <w:marRight w:val="0"/>
      <w:marTop w:val="0"/>
      <w:marBottom w:val="0"/>
      <w:divBdr>
        <w:top w:val="none" w:sz="0" w:space="0" w:color="auto"/>
        <w:left w:val="none" w:sz="0" w:space="0" w:color="auto"/>
        <w:bottom w:val="none" w:sz="0" w:space="0" w:color="auto"/>
        <w:right w:val="none" w:sz="0" w:space="0" w:color="auto"/>
      </w:divBdr>
    </w:div>
    <w:div w:id="1855848735">
      <w:bodyDiv w:val="1"/>
      <w:marLeft w:val="0"/>
      <w:marRight w:val="0"/>
      <w:marTop w:val="0"/>
      <w:marBottom w:val="0"/>
      <w:divBdr>
        <w:top w:val="none" w:sz="0" w:space="0" w:color="auto"/>
        <w:left w:val="none" w:sz="0" w:space="0" w:color="auto"/>
        <w:bottom w:val="none" w:sz="0" w:space="0" w:color="auto"/>
        <w:right w:val="none" w:sz="0" w:space="0" w:color="auto"/>
      </w:divBdr>
    </w:div>
    <w:div w:id="1856264234">
      <w:bodyDiv w:val="1"/>
      <w:marLeft w:val="0"/>
      <w:marRight w:val="0"/>
      <w:marTop w:val="0"/>
      <w:marBottom w:val="0"/>
      <w:divBdr>
        <w:top w:val="none" w:sz="0" w:space="0" w:color="auto"/>
        <w:left w:val="none" w:sz="0" w:space="0" w:color="auto"/>
        <w:bottom w:val="none" w:sz="0" w:space="0" w:color="auto"/>
        <w:right w:val="none" w:sz="0" w:space="0" w:color="auto"/>
      </w:divBdr>
    </w:div>
    <w:div w:id="1863469146">
      <w:bodyDiv w:val="1"/>
      <w:marLeft w:val="0"/>
      <w:marRight w:val="0"/>
      <w:marTop w:val="0"/>
      <w:marBottom w:val="0"/>
      <w:divBdr>
        <w:top w:val="none" w:sz="0" w:space="0" w:color="auto"/>
        <w:left w:val="none" w:sz="0" w:space="0" w:color="auto"/>
        <w:bottom w:val="none" w:sz="0" w:space="0" w:color="auto"/>
        <w:right w:val="none" w:sz="0" w:space="0" w:color="auto"/>
      </w:divBdr>
    </w:div>
    <w:div w:id="1866864838">
      <w:bodyDiv w:val="1"/>
      <w:marLeft w:val="0"/>
      <w:marRight w:val="0"/>
      <w:marTop w:val="0"/>
      <w:marBottom w:val="0"/>
      <w:divBdr>
        <w:top w:val="none" w:sz="0" w:space="0" w:color="auto"/>
        <w:left w:val="none" w:sz="0" w:space="0" w:color="auto"/>
        <w:bottom w:val="none" w:sz="0" w:space="0" w:color="auto"/>
        <w:right w:val="none" w:sz="0" w:space="0" w:color="auto"/>
      </w:divBdr>
    </w:div>
    <w:div w:id="1868054542">
      <w:bodyDiv w:val="1"/>
      <w:marLeft w:val="0"/>
      <w:marRight w:val="0"/>
      <w:marTop w:val="0"/>
      <w:marBottom w:val="0"/>
      <w:divBdr>
        <w:top w:val="none" w:sz="0" w:space="0" w:color="auto"/>
        <w:left w:val="none" w:sz="0" w:space="0" w:color="auto"/>
        <w:bottom w:val="none" w:sz="0" w:space="0" w:color="auto"/>
        <w:right w:val="none" w:sz="0" w:space="0" w:color="auto"/>
      </w:divBdr>
    </w:div>
    <w:div w:id="1868368350">
      <w:bodyDiv w:val="1"/>
      <w:marLeft w:val="0"/>
      <w:marRight w:val="0"/>
      <w:marTop w:val="0"/>
      <w:marBottom w:val="0"/>
      <w:divBdr>
        <w:top w:val="none" w:sz="0" w:space="0" w:color="auto"/>
        <w:left w:val="none" w:sz="0" w:space="0" w:color="auto"/>
        <w:bottom w:val="none" w:sz="0" w:space="0" w:color="auto"/>
        <w:right w:val="none" w:sz="0" w:space="0" w:color="auto"/>
      </w:divBdr>
    </w:div>
    <w:div w:id="1868910229">
      <w:bodyDiv w:val="1"/>
      <w:marLeft w:val="0"/>
      <w:marRight w:val="0"/>
      <w:marTop w:val="0"/>
      <w:marBottom w:val="0"/>
      <w:divBdr>
        <w:top w:val="none" w:sz="0" w:space="0" w:color="auto"/>
        <w:left w:val="none" w:sz="0" w:space="0" w:color="auto"/>
        <w:bottom w:val="none" w:sz="0" w:space="0" w:color="auto"/>
        <w:right w:val="none" w:sz="0" w:space="0" w:color="auto"/>
      </w:divBdr>
    </w:div>
    <w:div w:id="1869294555">
      <w:bodyDiv w:val="1"/>
      <w:marLeft w:val="0"/>
      <w:marRight w:val="0"/>
      <w:marTop w:val="0"/>
      <w:marBottom w:val="0"/>
      <w:divBdr>
        <w:top w:val="none" w:sz="0" w:space="0" w:color="auto"/>
        <w:left w:val="none" w:sz="0" w:space="0" w:color="auto"/>
        <w:bottom w:val="none" w:sz="0" w:space="0" w:color="auto"/>
        <w:right w:val="none" w:sz="0" w:space="0" w:color="auto"/>
      </w:divBdr>
    </w:div>
    <w:div w:id="1870410278">
      <w:bodyDiv w:val="1"/>
      <w:marLeft w:val="0"/>
      <w:marRight w:val="0"/>
      <w:marTop w:val="0"/>
      <w:marBottom w:val="0"/>
      <w:divBdr>
        <w:top w:val="none" w:sz="0" w:space="0" w:color="auto"/>
        <w:left w:val="none" w:sz="0" w:space="0" w:color="auto"/>
        <w:bottom w:val="none" w:sz="0" w:space="0" w:color="auto"/>
        <w:right w:val="none" w:sz="0" w:space="0" w:color="auto"/>
      </w:divBdr>
      <w:divsChild>
        <w:div w:id="706292044">
          <w:marLeft w:val="0"/>
          <w:marRight w:val="0"/>
          <w:marTop w:val="0"/>
          <w:marBottom w:val="0"/>
          <w:divBdr>
            <w:top w:val="none" w:sz="0" w:space="0" w:color="auto"/>
            <w:left w:val="none" w:sz="0" w:space="0" w:color="auto"/>
            <w:bottom w:val="none" w:sz="0" w:space="0" w:color="auto"/>
            <w:right w:val="none" w:sz="0" w:space="0" w:color="auto"/>
          </w:divBdr>
          <w:divsChild>
            <w:div w:id="44855265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300"/>
                  <w:marTop w:val="0"/>
                  <w:marBottom w:val="0"/>
                  <w:divBdr>
                    <w:top w:val="none" w:sz="0" w:space="0" w:color="auto"/>
                    <w:left w:val="none" w:sz="0" w:space="0" w:color="auto"/>
                    <w:bottom w:val="none" w:sz="0" w:space="0" w:color="auto"/>
                    <w:right w:val="none" w:sz="0" w:space="0" w:color="auto"/>
                  </w:divBdr>
                  <w:divsChild>
                    <w:div w:id="536046230">
                      <w:marLeft w:val="0"/>
                      <w:marRight w:val="0"/>
                      <w:marTop w:val="0"/>
                      <w:marBottom w:val="0"/>
                      <w:divBdr>
                        <w:top w:val="none" w:sz="0" w:space="0" w:color="auto"/>
                        <w:left w:val="none" w:sz="0" w:space="0" w:color="auto"/>
                        <w:bottom w:val="none" w:sz="0" w:space="0" w:color="auto"/>
                        <w:right w:val="none" w:sz="0" w:space="0" w:color="auto"/>
                      </w:divBdr>
                      <w:divsChild>
                        <w:div w:id="2008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76397">
      <w:bodyDiv w:val="1"/>
      <w:marLeft w:val="0"/>
      <w:marRight w:val="0"/>
      <w:marTop w:val="0"/>
      <w:marBottom w:val="0"/>
      <w:divBdr>
        <w:top w:val="none" w:sz="0" w:space="0" w:color="auto"/>
        <w:left w:val="none" w:sz="0" w:space="0" w:color="auto"/>
        <w:bottom w:val="none" w:sz="0" w:space="0" w:color="auto"/>
        <w:right w:val="none" w:sz="0" w:space="0" w:color="auto"/>
      </w:divBdr>
    </w:div>
    <w:div w:id="1876698642">
      <w:bodyDiv w:val="1"/>
      <w:marLeft w:val="0"/>
      <w:marRight w:val="0"/>
      <w:marTop w:val="0"/>
      <w:marBottom w:val="0"/>
      <w:divBdr>
        <w:top w:val="none" w:sz="0" w:space="0" w:color="auto"/>
        <w:left w:val="none" w:sz="0" w:space="0" w:color="auto"/>
        <w:bottom w:val="none" w:sz="0" w:space="0" w:color="auto"/>
        <w:right w:val="none" w:sz="0" w:space="0" w:color="auto"/>
      </w:divBdr>
    </w:div>
    <w:div w:id="1881622026">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sChild>
        <w:div w:id="1223982729">
          <w:marLeft w:val="480"/>
          <w:marRight w:val="0"/>
          <w:marTop w:val="0"/>
          <w:marBottom w:val="0"/>
          <w:divBdr>
            <w:top w:val="none" w:sz="0" w:space="0" w:color="auto"/>
            <w:left w:val="none" w:sz="0" w:space="0" w:color="auto"/>
            <w:bottom w:val="none" w:sz="0" w:space="0" w:color="auto"/>
            <w:right w:val="none" w:sz="0" w:space="0" w:color="auto"/>
          </w:divBdr>
          <w:divsChild>
            <w:div w:id="87312623">
              <w:marLeft w:val="480"/>
              <w:marRight w:val="0"/>
              <w:marTop w:val="0"/>
              <w:marBottom w:val="0"/>
              <w:divBdr>
                <w:top w:val="none" w:sz="0" w:space="0" w:color="auto"/>
                <w:left w:val="none" w:sz="0" w:space="0" w:color="auto"/>
                <w:bottom w:val="none" w:sz="0" w:space="0" w:color="auto"/>
                <w:right w:val="none" w:sz="0" w:space="0" w:color="auto"/>
              </w:divBdr>
            </w:div>
            <w:div w:id="220405109">
              <w:marLeft w:val="480"/>
              <w:marRight w:val="0"/>
              <w:marTop w:val="0"/>
              <w:marBottom w:val="0"/>
              <w:divBdr>
                <w:top w:val="none" w:sz="0" w:space="0" w:color="auto"/>
                <w:left w:val="none" w:sz="0" w:space="0" w:color="auto"/>
                <w:bottom w:val="none" w:sz="0" w:space="0" w:color="auto"/>
                <w:right w:val="none" w:sz="0" w:space="0" w:color="auto"/>
              </w:divBdr>
            </w:div>
            <w:div w:id="482284215">
              <w:marLeft w:val="480"/>
              <w:marRight w:val="0"/>
              <w:marTop w:val="0"/>
              <w:marBottom w:val="0"/>
              <w:divBdr>
                <w:top w:val="none" w:sz="0" w:space="0" w:color="auto"/>
                <w:left w:val="none" w:sz="0" w:space="0" w:color="auto"/>
                <w:bottom w:val="none" w:sz="0" w:space="0" w:color="auto"/>
                <w:right w:val="none" w:sz="0" w:space="0" w:color="auto"/>
              </w:divBdr>
            </w:div>
            <w:div w:id="507211482">
              <w:marLeft w:val="480"/>
              <w:marRight w:val="0"/>
              <w:marTop w:val="0"/>
              <w:marBottom w:val="0"/>
              <w:divBdr>
                <w:top w:val="none" w:sz="0" w:space="0" w:color="auto"/>
                <w:left w:val="none" w:sz="0" w:space="0" w:color="auto"/>
                <w:bottom w:val="none" w:sz="0" w:space="0" w:color="auto"/>
                <w:right w:val="none" w:sz="0" w:space="0" w:color="auto"/>
              </w:divBdr>
            </w:div>
            <w:div w:id="1696422962">
              <w:marLeft w:val="480"/>
              <w:marRight w:val="0"/>
              <w:marTop w:val="0"/>
              <w:marBottom w:val="0"/>
              <w:divBdr>
                <w:top w:val="none" w:sz="0" w:space="0" w:color="auto"/>
                <w:left w:val="none" w:sz="0" w:space="0" w:color="auto"/>
                <w:bottom w:val="none" w:sz="0" w:space="0" w:color="auto"/>
                <w:right w:val="none" w:sz="0" w:space="0" w:color="auto"/>
              </w:divBdr>
            </w:div>
          </w:divsChild>
        </w:div>
        <w:div w:id="1934121293">
          <w:marLeft w:val="480"/>
          <w:marRight w:val="0"/>
          <w:marTop w:val="0"/>
          <w:marBottom w:val="0"/>
          <w:divBdr>
            <w:top w:val="none" w:sz="0" w:space="0" w:color="auto"/>
            <w:left w:val="none" w:sz="0" w:space="0" w:color="auto"/>
            <w:bottom w:val="none" w:sz="0" w:space="0" w:color="auto"/>
            <w:right w:val="none" w:sz="0" w:space="0" w:color="auto"/>
          </w:divBdr>
        </w:div>
      </w:divsChild>
    </w:div>
    <w:div w:id="1899512677">
      <w:bodyDiv w:val="1"/>
      <w:marLeft w:val="0"/>
      <w:marRight w:val="0"/>
      <w:marTop w:val="0"/>
      <w:marBottom w:val="0"/>
      <w:divBdr>
        <w:top w:val="none" w:sz="0" w:space="0" w:color="auto"/>
        <w:left w:val="none" w:sz="0" w:space="0" w:color="auto"/>
        <w:bottom w:val="none" w:sz="0" w:space="0" w:color="auto"/>
        <w:right w:val="none" w:sz="0" w:space="0" w:color="auto"/>
      </w:divBdr>
    </w:div>
    <w:div w:id="1906640474">
      <w:bodyDiv w:val="1"/>
      <w:marLeft w:val="0"/>
      <w:marRight w:val="0"/>
      <w:marTop w:val="0"/>
      <w:marBottom w:val="0"/>
      <w:divBdr>
        <w:top w:val="none" w:sz="0" w:space="0" w:color="auto"/>
        <w:left w:val="none" w:sz="0" w:space="0" w:color="auto"/>
        <w:bottom w:val="none" w:sz="0" w:space="0" w:color="auto"/>
        <w:right w:val="none" w:sz="0" w:space="0" w:color="auto"/>
      </w:divBdr>
      <w:divsChild>
        <w:div w:id="72315969">
          <w:marLeft w:val="0"/>
          <w:marRight w:val="0"/>
          <w:marTop w:val="0"/>
          <w:marBottom w:val="0"/>
          <w:divBdr>
            <w:top w:val="none" w:sz="0" w:space="0" w:color="auto"/>
            <w:left w:val="none" w:sz="0" w:space="0" w:color="auto"/>
            <w:bottom w:val="none" w:sz="0" w:space="0" w:color="auto"/>
            <w:right w:val="none" w:sz="0" w:space="0" w:color="auto"/>
          </w:divBdr>
        </w:div>
        <w:div w:id="223220471">
          <w:marLeft w:val="0"/>
          <w:marRight w:val="0"/>
          <w:marTop w:val="0"/>
          <w:marBottom w:val="0"/>
          <w:divBdr>
            <w:top w:val="none" w:sz="0" w:space="0" w:color="auto"/>
            <w:left w:val="none" w:sz="0" w:space="0" w:color="auto"/>
            <w:bottom w:val="none" w:sz="0" w:space="0" w:color="auto"/>
            <w:right w:val="none" w:sz="0" w:space="0" w:color="auto"/>
          </w:divBdr>
        </w:div>
        <w:div w:id="264850595">
          <w:marLeft w:val="0"/>
          <w:marRight w:val="0"/>
          <w:marTop w:val="0"/>
          <w:marBottom w:val="0"/>
          <w:divBdr>
            <w:top w:val="none" w:sz="0" w:space="0" w:color="auto"/>
            <w:left w:val="none" w:sz="0" w:space="0" w:color="auto"/>
            <w:bottom w:val="none" w:sz="0" w:space="0" w:color="auto"/>
            <w:right w:val="none" w:sz="0" w:space="0" w:color="auto"/>
          </w:divBdr>
        </w:div>
        <w:div w:id="378940403">
          <w:marLeft w:val="0"/>
          <w:marRight w:val="0"/>
          <w:marTop w:val="0"/>
          <w:marBottom w:val="0"/>
          <w:divBdr>
            <w:top w:val="none" w:sz="0" w:space="0" w:color="auto"/>
            <w:left w:val="none" w:sz="0" w:space="0" w:color="auto"/>
            <w:bottom w:val="none" w:sz="0" w:space="0" w:color="auto"/>
            <w:right w:val="none" w:sz="0" w:space="0" w:color="auto"/>
          </w:divBdr>
        </w:div>
        <w:div w:id="583732565">
          <w:marLeft w:val="0"/>
          <w:marRight w:val="0"/>
          <w:marTop w:val="0"/>
          <w:marBottom w:val="0"/>
          <w:divBdr>
            <w:top w:val="none" w:sz="0" w:space="0" w:color="auto"/>
            <w:left w:val="none" w:sz="0" w:space="0" w:color="auto"/>
            <w:bottom w:val="none" w:sz="0" w:space="0" w:color="auto"/>
            <w:right w:val="none" w:sz="0" w:space="0" w:color="auto"/>
          </w:divBdr>
        </w:div>
        <w:div w:id="868565234">
          <w:marLeft w:val="0"/>
          <w:marRight w:val="0"/>
          <w:marTop w:val="0"/>
          <w:marBottom w:val="0"/>
          <w:divBdr>
            <w:top w:val="none" w:sz="0" w:space="0" w:color="auto"/>
            <w:left w:val="none" w:sz="0" w:space="0" w:color="auto"/>
            <w:bottom w:val="none" w:sz="0" w:space="0" w:color="auto"/>
            <w:right w:val="none" w:sz="0" w:space="0" w:color="auto"/>
          </w:divBdr>
        </w:div>
        <w:div w:id="886451902">
          <w:marLeft w:val="0"/>
          <w:marRight w:val="0"/>
          <w:marTop w:val="0"/>
          <w:marBottom w:val="0"/>
          <w:divBdr>
            <w:top w:val="none" w:sz="0" w:space="0" w:color="auto"/>
            <w:left w:val="none" w:sz="0" w:space="0" w:color="auto"/>
            <w:bottom w:val="none" w:sz="0" w:space="0" w:color="auto"/>
            <w:right w:val="none" w:sz="0" w:space="0" w:color="auto"/>
          </w:divBdr>
        </w:div>
        <w:div w:id="1324627428">
          <w:marLeft w:val="0"/>
          <w:marRight w:val="0"/>
          <w:marTop w:val="0"/>
          <w:marBottom w:val="0"/>
          <w:divBdr>
            <w:top w:val="none" w:sz="0" w:space="0" w:color="auto"/>
            <w:left w:val="none" w:sz="0" w:space="0" w:color="auto"/>
            <w:bottom w:val="none" w:sz="0" w:space="0" w:color="auto"/>
            <w:right w:val="none" w:sz="0" w:space="0" w:color="auto"/>
          </w:divBdr>
        </w:div>
        <w:div w:id="1386758323">
          <w:marLeft w:val="0"/>
          <w:marRight w:val="0"/>
          <w:marTop w:val="0"/>
          <w:marBottom w:val="0"/>
          <w:divBdr>
            <w:top w:val="none" w:sz="0" w:space="0" w:color="auto"/>
            <w:left w:val="none" w:sz="0" w:space="0" w:color="auto"/>
            <w:bottom w:val="none" w:sz="0" w:space="0" w:color="auto"/>
            <w:right w:val="none" w:sz="0" w:space="0" w:color="auto"/>
          </w:divBdr>
        </w:div>
        <w:div w:id="2036953875">
          <w:marLeft w:val="0"/>
          <w:marRight w:val="0"/>
          <w:marTop w:val="0"/>
          <w:marBottom w:val="0"/>
          <w:divBdr>
            <w:top w:val="none" w:sz="0" w:space="0" w:color="auto"/>
            <w:left w:val="none" w:sz="0" w:space="0" w:color="auto"/>
            <w:bottom w:val="none" w:sz="0" w:space="0" w:color="auto"/>
            <w:right w:val="none" w:sz="0" w:space="0" w:color="auto"/>
          </w:divBdr>
        </w:div>
      </w:divsChild>
    </w:div>
    <w:div w:id="1919056491">
      <w:bodyDiv w:val="1"/>
      <w:marLeft w:val="0"/>
      <w:marRight w:val="0"/>
      <w:marTop w:val="0"/>
      <w:marBottom w:val="0"/>
      <w:divBdr>
        <w:top w:val="none" w:sz="0" w:space="0" w:color="auto"/>
        <w:left w:val="none" w:sz="0" w:space="0" w:color="auto"/>
        <w:bottom w:val="none" w:sz="0" w:space="0" w:color="auto"/>
        <w:right w:val="none" w:sz="0" w:space="0" w:color="auto"/>
      </w:divBdr>
    </w:div>
    <w:div w:id="1923564946">
      <w:bodyDiv w:val="1"/>
      <w:marLeft w:val="0"/>
      <w:marRight w:val="0"/>
      <w:marTop w:val="0"/>
      <w:marBottom w:val="0"/>
      <w:divBdr>
        <w:top w:val="none" w:sz="0" w:space="0" w:color="auto"/>
        <w:left w:val="none" w:sz="0" w:space="0" w:color="auto"/>
        <w:bottom w:val="none" w:sz="0" w:space="0" w:color="auto"/>
        <w:right w:val="none" w:sz="0" w:space="0" w:color="auto"/>
      </w:divBdr>
    </w:div>
    <w:div w:id="1926067631">
      <w:bodyDiv w:val="1"/>
      <w:marLeft w:val="0"/>
      <w:marRight w:val="0"/>
      <w:marTop w:val="0"/>
      <w:marBottom w:val="0"/>
      <w:divBdr>
        <w:top w:val="none" w:sz="0" w:space="0" w:color="auto"/>
        <w:left w:val="none" w:sz="0" w:space="0" w:color="auto"/>
        <w:bottom w:val="none" w:sz="0" w:space="0" w:color="auto"/>
        <w:right w:val="none" w:sz="0" w:space="0" w:color="auto"/>
      </w:divBdr>
    </w:div>
    <w:div w:id="1929267022">
      <w:bodyDiv w:val="1"/>
      <w:marLeft w:val="0"/>
      <w:marRight w:val="0"/>
      <w:marTop w:val="0"/>
      <w:marBottom w:val="0"/>
      <w:divBdr>
        <w:top w:val="none" w:sz="0" w:space="0" w:color="auto"/>
        <w:left w:val="none" w:sz="0" w:space="0" w:color="auto"/>
        <w:bottom w:val="none" w:sz="0" w:space="0" w:color="auto"/>
        <w:right w:val="none" w:sz="0" w:space="0" w:color="auto"/>
      </w:divBdr>
    </w:div>
    <w:div w:id="1935045255">
      <w:bodyDiv w:val="1"/>
      <w:marLeft w:val="0"/>
      <w:marRight w:val="0"/>
      <w:marTop w:val="0"/>
      <w:marBottom w:val="0"/>
      <w:divBdr>
        <w:top w:val="none" w:sz="0" w:space="0" w:color="auto"/>
        <w:left w:val="none" w:sz="0" w:space="0" w:color="auto"/>
        <w:bottom w:val="none" w:sz="0" w:space="0" w:color="auto"/>
        <w:right w:val="none" w:sz="0" w:space="0" w:color="auto"/>
      </w:divBdr>
      <w:divsChild>
        <w:div w:id="553084124">
          <w:marLeft w:val="480"/>
          <w:marRight w:val="0"/>
          <w:marTop w:val="0"/>
          <w:marBottom w:val="0"/>
          <w:divBdr>
            <w:top w:val="none" w:sz="0" w:space="0" w:color="auto"/>
            <w:left w:val="none" w:sz="0" w:space="0" w:color="auto"/>
            <w:bottom w:val="none" w:sz="0" w:space="0" w:color="auto"/>
            <w:right w:val="none" w:sz="0" w:space="0" w:color="auto"/>
          </w:divBdr>
        </w:div>
        <w:div w:id="1127896831">
          <w:marLeft w:val="480"/>
          <w:marRight w:val="0"/>
          <w:marTop w:val="0"/>
          <w:marBottom w:val="0"/>
          <w:divBdr>
            <w:top w:val="none" w:sz="0" w:space="0" w:color="auto"/>
            <w:left w:val="none" w:sz="0" w:space="0" w:color="auto"/>
            <w:bottom w:val="none" w:sz="0" w:space="0" w:color="auto"/>
            <w:right w:val="none" w:sz="0" w:space="0" w:color="auto"/>
          </w:divBdr>
        </w:div>
      </w:divsChild>
    </w:div>
    <w:div w:id="1940260422">
      <w:bodyDiv w:val="1"/>
      <w:marLeft w:val="0"/>
      <w:marRight w:val="0"/>
      <w:marTop w:val="0"/>
      <w:marBottom w:val="0"/>
      <w:divBdr>
        <w:top w:val="none" w:sz="0" w:space="0" w:color="auto"/>
        <w:left w:val="none" w:sz="0" w:space="0" w:color="auto"/>
        <w:bottom w:val="none" w:sz="0" w:space="0" w:color="auto"/>
        <w:right w:val="none" w:sz="0" w:space="0" w:color="auto"/>
      </w:divBdr>
      <w:divsChild>
        <w:div w:id="1202247">
          <w:marLeft w:val="0"/>
          <w:marRight w:val="0"/>
          <w:marTop w:val="0"/>
          <w:marBottom w:val="0"/>
          <w:divBdr>
            <w:top w:val="none" w:sz="0" w:space="0" w:color="auto"/>
            <w:left w:val="none" w:sz="0" w:space="0" w:color="auto"/>
            <w:bottom w:val="none" w:sz="0" w:space="0" w:color="auto"/>
            <w:right w:val="none" w:sz="0" w:space="0" w:color="auto"/>
          </w:divBdr>
        </w:div>
        <w:div w:id="26376869">
          <w:marLeft w:val="0"/>
          <w:marRight w:val="0"/>
          <w:marTop w:val="0"/>
          <w:marBottom w:val="0"/>
          <w:divBdr>
            <w:top w:val="none" w:sz="0" w:space="0" w:color="auto"/>
            <w:left w:val="none" w:sz="0" w:space="0" w:color="auto"/>
            <w:bottom w:val="none" w:sz="0" w:space="0" w:color="auto"/>
            <w:right w:val="none" w:sz="0" w:space="0" w:color="auto"/>
          </w:divBdr>
        </w:div>
        <w:div w:id="86969591">
          <w:marLeft w:val="0"/>
          <w:marRight w:val="0"/>
          <w:marTop w:val="0"/>
          <w:marBottom w:val="0"/>
          <w:divBdr>
            <w:top w:val="none" w:sz="0" w:space="0" w:color="auto"/>
            <w:left w:val="none" w:sz="0" w:space="0" w:color="auto"/>
            <w:bottom w:val="none" w:sz="0" w:space="0" w:color="auto"/>
            <w:right w:val="none" w:sz="0" w:space="0" w:color="auto"/>
          </w:divBdr>
        </w:div>
        <w:div w:id="158430604">
          <w:marLeft w:val="0"/>
          <w:marRight w:val="0"/>
          <w:marTop w:val="0"/>
          <w:marBottom w:val="0"/>
          <w:divBdr>
            <w:top w:val="none" w:sz="0" w:space="0" w:color="auto"/>
            <w:left w:val="none" w:sz="0" w:space="0" w:color="auto"/>
            <w:bottom w:val="none" w:sz="0" w:space="0" w:color="auto"/>
            <w:right w:val="none" w:sz="0" w:space="0" w:color="auto"/>
          </w:divBdr>
        </w:div>
        <w:div w:id="200366092">
          <w:marLeft w:val="0"/>
          <w:marRight w:val="0"/>
          <w:marTop w:val="0"/>
          <w:marBottom w:val="0"/>
          <w:divBdr>
            <w:top w:val="none" w:sz="0" w:space="0" w:color="auto"/>
            <w:left w:val="none" w:sz="0" w:space="0" w:color="auto"/>
            <w:bottom w:val="none" w:sz="0" w:space="0" w:color="auto"/>
            <w:right w:val="none" w:sz="0" w:space="0" w:color="auto"/>
          </w:divBdr>
        </w:div>
        <w:div w:id="212430749">
          <w:marLeft w:val="0"/>
          <w:marRight w:val="0"/>
          <w:marTop w:val="0"/>
          <w:marBottom w:val="0"/>
          <w:divBdr>
            <w:top w:val="none" w:sz="0" w:space="0" w:color="auto"/>
            <w:left w:val="none" w:sz="0" w:space="0" w:color="auto"/>
            <w:bottom w:val="none" w:sz="0" w:space="0" w:color="auto"/>
            <w:right w:val="none" w:sz="0" w:space="0" w:color="auto"/>
          </w:divBdr>
        </w:div>
        <w:div w:id="358355347">
          <w:marLeft w:val="0"/>
          <w:marRight w:val="0"/>
          <w:marTop w:val="0"/>
          <w:marBottom w:val="0"/>
          <w:divBdr>
            <w:top w:val="none" w:sz="0" w:space="0" w:color="auto"/>
            <w:left w:val="none" w:sz="0" w:space="0" w:color="auto"/>
            <w:bottom w:val="none" w:sz="0" w:space="0" w:color="auto"/>
            <w:right w:val="none" w:sz="0" w:space="0" w:color="auto"/>
          </w:divBdr>
        </w:div>
        <w:div w:id="405109289">
          <w:marLeft w:val="0"/>
          <w:marRight w:val="0"/>
          <w:marTop w:val="0"/>
          <w:marBottom w:val="0"/>
          <w:divBdr>
            <w:top w:val="none" w:sz="0" w:space="0" w:color="auto"/>
            <w:left w:val="none" w:sz="0" w:space="0" w:color="auto"/>
            <w:bottom w:val="none" w:sz="0" w:space="0" w:color="auto"/>
            <w:right w:val="none" w:sz="0" w:space="0" w:color="auto"/>
          </w:divBdr>
        </w:div>
        <w:div w:id="438185700">
          <w:marLeft w:val="0"/>
          <w:marRight w:val="0"/>
          <w:marTop w:val="0"/>
          <w:marBottom w:val="0"/>
          <w:divBdr>
            <w:top w:val="none" w:sz="0" w:space="0" w:color="auto"/>
            <w:left w:val="none" w:sz="0" w:space="0" w:color="auto"/>
            <w:bottom w:val="none" w:sz="0" w:space="0" w:color="auto"/>
            <w:right w:val="none" w:sz="0" w:space="0" w:color="auto"/>
          </w:divBdr>
        </w:div>
        <w:div w:id="447893009">
          <w:marLeft w:val="0"/>
          <w:marRight w:val="0"/>
          <w:marTop w:val="0"/>
          <w:marBottom w:val="0"/>
          <w:divBdr>
            <w:top w:val="none" w:sz="0" w:space="0" w:color="auto"/>
            <w:left w:val="none" w:sz="0" w:space="0" w:color="auto"/>
            <w:bottom w:val="none" w:sz="0" w:space="0" w:color="auto"/>
            <w:right w:val="none" w:sz="0" w:space="0" w:color="auto"/>
          </w:divBdr>
        </w:div>
        <w:div w:id="613169835">
          <w:marLeft w:val="0"/>
          <w:marRight w:val="0"/>
          <w:marTop w:val="0"/>
          <w:marBottom w:val="0"/>
          <w:divBdr>
            <w:top w:val="none" w:sz="0" w:space="0" w:color="auto"/>
            <w:left w:val="none" w:sz="0" w:space="0" w:color="auto"/>
            <w:bottom w:val="none" w:sz="0" w:space="0" w:color="auto"/>
            <w:right w:val="none" w:sz="0" w:space="0" w:color="auto"/>
          </w:divBdr>
        </w:div>
        <w:div w:id="723412807">
          <w:marLeft w:val="0"/>
          <w:marRight w:val="0"/>
          <w:marTop w:val="0"/>
          <w:marBottom w:val="0"/>
          <w:divBdr>
            <w:top w:val="none" w:sz="0" w:space="0" w:color="auto"/>
            <w:left w:val="none" w:sz="0" w:space="0" w:color="auto"/>
            <w:bottom w:val="none" w:sz="0" w:space="0" w:color="auto"/>
            <w:right w:val="none" w:sz="0" w:space="0" w:color="auto"/>
          </w:divBdr>
        </w:div>
        <w:div w:id="752431352">
          <w:marLeft w:val="0"/>
          <w:marRight w:val="0"/>
          <w:marTop w:val="0"/>
          <w:marBottom w:val="0"/>
          <w:divBdr>
            <w:top w:val="none" w:sz="0" w:space="0" w:color="auto"/>
            <w:left w:val="none" w:sz="0" w:space="0" w:color="auto"/>
            <w:bottom w:val="none" w:sz="0" w:space="0" w:color="auto"/>
            <w:right w:val="none" w:sz="0" w:space="0" w:color="auto"/>
          </w:divBdr>
        </w:div>
        <w:div w:id="779030382">
          <w:marLeft w:val="0"/>
          <w:marRight w:val="0"/>
          <w:marTop w:val="0"/>
          <w:marBottom w:val="0"/>
          <w:divBdr>
            <w:top w:val="none" w:sz="0" w:space="0" w:color="auto"/>
            <w:left w:val="none" w:sz="0" w:space="0" w:color="auto"/>
            <w:bottom w:val="none" w:sz="0" w:space="0" w:color="auto"/>
            <w:right w:val="none" w:sz="0" w:space="0" w:color="auto"/>
          </w:divBdr>
        </w:div>
        <w:div w:id="819469607">
          <w:marLeft w:val="0"/>
          <w:marRight w:val="0"/>
          <w:marTop w:val="0"/>
          <w:marBottom w:val="0"/>
          <w:divBdr>
            <w:top w:val="none" w:sz="0" w:space="0" w:color="auto"/>
            <w:left w:val="none" w:sz="0" w:space="0" w:color="auto"/>
            <w:bottom w:val="none" w:sz="0" w:space="0" w:color="auto"/>
            <w:right w:val="none" w:sz="0" w:space="0" w:color="auto"/>
          </w:divBdr>
        </w:div>
        <w:div w:id="911814692">
          <w:marLeft w:val="0"/>
          <w:marRight w:val="0"/>
          <w:marTop w:val="0"/>
          <w:marBottom w:val="0"/>
          <w:divBdr>
            <w:top w:val="none" w:sz="0" w:space="0" w:color="auto"/>
            <w:left w:val="none" w:sz="0" w:space="0" w:color="auto"/>
            <w:bottom w:val="none" w:sz="0" w:space="0" w:color="auto"/>
            <w:right w:val="none" w:sz="0" w:space="0" w:color="auto"/>
          </w:divBdr>
        </w:div>
        <w:div w:id="914170882">
          <w:marLeft w:val="0"/>
          <w:marRight w:val="0"/>
          <w:marTop w:val="0"/>
          <w:marBottom w:val="0"/>
          <w:divBdr>
            <w:top w:val="none" w:sz="0" w:space="0" w:color="auto"/>
            <w:left w:val="none" w:sz="0" w:space="0" w:color="auto"/>
            <w:bottom w:val="none" w:sz="0" w:space="0" w:color="auto"/>
            <w:right w:val="none" w:sz="0" w:space="0" w:color="auto"/>
          </w:divBdr>
        </w:div>
        <w:div w:id="920869819">
          <w:marLeft w:val="0"/>
          <w:marRight w:val="0"/>
          <w:marTop w:val="0"/>
          <w:marBottom w:val="0"/>
          <w:divBdr>
            <w:top w:val="none" w:sz="0" w:space="0" w:color="auto"/>
            <w:left w:val="none" w:sz="0" w:space="0" w:color="auto"/>
            <w:bottom w:val="none" w:sz="0" w:space="0" w:color="auto"/>
            <w:right w:val="none" w:sz="0" w:space="0" w:color="auto"/>
          </w:divBdr>
        </w:div>
        <w:div w:id="1024552746">
          <w:marLeft w:val="0"/>
          <w:marRight w:val="0"/>
          <w:marTop w:val="0"/>
          <w:marBottom w:val="0"/>
          <w:divBdr>
            <w:top w:val="none" w:sz="0" w:space="0" w:color="auto"/>
            <w:left w:val="none" w:sz="0" w:space="0" w:color="auto"/>
            <w:bottom w:val="none" w:sz="0" w:space="0" w:color="auto"/>
            <w:right w:val="none" w:sz="0" w:space="0" w:color="auto"/>
          </w:divBdr>
        </w:div>
        <w:div w:id="1074476892">
          <w:marLeft w:val="0"/>
          <w:marRight w:val="0"/>
          <w:marTop w:val="0"/>
          <w:marBottom w:val="0"/>
          <w:divBdr>
            <w:top w:val="none" w:sz="0" w:space="0" w:color="auto"/>
            <w:left w:val="none" w:sz="0" w:space="0" w:color="auto"/>
            <w:bottom w:val="none" w:sz="0" w:space="0" w:color="auto"/>
            <w:right w:val="none" w:sz="0" w:space="0" w:color="auto"/>
          </w:divBdr>
        </w:div>
        <w:div w:id="1091926837">
          <w:marLeft w:val="0"/>
          <w:marRight w:val="0"/>
          <w:marTop w:val="0"/>
          <w:marBottom w:val="0"/>
          <w:divBdr>
            <w:top w:val="none" w:sz="0" w:space="0" w:color="auto"/>
            <w:left w:val="none" w:sz="0" w:space="0" w:color="auto"/>
            <w:bottom w:val="none" w:sz="0" w:space="0" w:color="auto"/>
            <w:right w:val="none" w:sz="0" w:space="0" w:color="auto"/>
          </w:divBdr>
        </w:div>
        <w:div w:id="1123957211">
          <w:marLeft w:val="0"/>
          <w:marRight w:val="0"/>
          <w:marTop w:val="0"/>
          <w:marBottom w:val="0"/>
          <w:divBdr>
            <w:top w:val="none" w:sz="0" w:space="0" w:color="auto"/>
            <w:left w:val="none" w:sz="0" w:space="0" w:color="auto"/>
            <w:bottom w:val="none" w:sz="0" w:space="0" w:color="auto"/>
            <w:right w:val="none" w:sz="0" w:space="0" w:color="auto"/>
          </w:divBdr>
        </w:div>
        <w:div w:id="1351371201">
          <w:marLeft w:val="0"/>
          <w:marRight w:val="0"/>
          <w:marTop w:val="0"/>
          <w:marBottom w:val="0"/>
          <w:divBdr>
            <w:top w:val="none" w:sz="0" w:space="0" w:color="auto"/>
            <w:left w:val="none" w:sz="0" w:space="0" w:color="auto"/>
            <w:bottom w:val="none" w:sz="0" w:space="0" w:color="auto"/>
            <w:right w:val="none" w:sz="0" w:space="0" w:color="auto"/>
          </w:divBdr>
        </w:div>
        <w:div w:id="1447850906">
          <w:marLeft w:val="0"/>
          <w:marRight w:val="0"/>
          <w:marTop w:val="0"/>
          <w:marBottom w:val="0"/>
          <w:divBdr>
            <w:top w:val="none" w:sz="0" w:space="0" w:color="auto"/>
            <w:left w:val="none" w:sz="0" w:space="0" w:color="auto"/>
            <w:bottom w:val="none" w:sz="0" w:space="0" w:color="auto"/>
            <w:right w:val="none" w:sz="0" w:space="0" w:color="auto"/>
          </w:divBdr>
        </w:div>
        <w:div w:id="1463377858">
          <w:marLeft w:val="0"/>
          <w:marRight w:val="0"/>
          <w:marTop w:val="0"/>
          <w:marBottom w:val="0"/>
          <w:divBdr>
            <w:top w:val="none" w:sz="0" w:space="0" w:color="auto"/>
            <w:left w:val="none" w:sz="0" w:space="0" w:color="auto"/>
            <w:bottom w:val="none" w:sz="0" w:space="0" w:color="auto"/>
            <w:right w:val="none" w:sz="0" w:space="0" w:color="auto"/>
          </w:divBdr>
        </w:div>
        <w:div w:id="1514689048">
          <w:marLeft w:val="0"/>
          <w:marRight w:val="0"/>
          <w:marTop w:val="0"/>
          <w:marBottom w:val="0"/>
          <w:divBdr>
            <w:top w:val="none" w:sz="0" w:space="0" w:color="auto"/>
            <w:left w:val="none" w:sz="0" w:space="0" w:color="auto"/>
            <w:bottom w:val="none" w:sz="0" w:space="0" w:color="auto"/>
            <w:right w:val="none" w:sz="0" w:space="0" w:color="auto"/>
          </w:divBdr>
        </w:div>
        <w:div w:id="1676032828">
          <w:marLeft w:val="0"/>
          <w:marRight w:val="0"/>
          <w:marTop w:val="0"/>
          <w:marBottom w:val="0"/>
          <w:divBdr>
            <w:top w:val="none" w:sz="0" w:space="0" w:color="auto"/>
            <w:left w:val="none" w:sz="0" w:space="0" w:color="auto"/>
            <w:bottom w:val="none" w:sz="0" w:space="0" w:color="auto"/>
            <w:right w:val="none" w:sz="0" w:space="0" w:color="auto"/>
          </w:divBdr>
        </w:div>
        <w:div w:id="1692410424">
          <w:marLeft w:val="0"/>
          <w:marRight w:val="0"/>
          <w:marTop w:val="0"/>
          <w:marBottom w:val="0"/>
          <w:divBdr>
            <w:top w:val="none" w:sz="0" w:space="0" w:color="auto"/>
            <w:left w:val="none" w:sz="0" w:space="0" w:color="auto"/>
            <w:bottom w:val="none" w:sz="0" w:space="0" w:color="auto"/>
            <w:right w:val="none" w:sz="0" w:space="0" w:color="auto"/>
          </w:divBdr>
        </w:div>
        <w:div w:id="1764181148">
          <w:marLeft w:val="0"/>
          <w:marRight w:val="0"/>
          <w:marTop w:val="0"/>
          <w:marBottom w:val="0"/>
          <w:divBdr>
            <w:top w:val="none" w:sz="0" w:space="0" w:color="auto"/>
            <w:left w:val="none" w:sz="0" w:space="0" w:color="auto"/>
            <w:bottom w:val="none" w:sz="0" w:space="0" w:color="auto"/>
            <w:right w:val="none" w:sz="0" w:space="0" w:color="auto"/>
          </w:divBdr>
        </w:div>
        <w:div w:id="1788163852">
          <w:marLeft w:val="0"/>
          <w:marRight w:val="0"/>
          <w:marTop w:val="0"/>
          <w:marBottom w:val="0"/>
          <w:divBdr>
            <w:top w:val="none" w:sz="0" w:space="0" w:color="auto"/>
            <w:left w:val="none" w:sz="0" w:space="0" w:color="auto"/>
            <w:bottom w:val="none" w:sz="0" w:space="0" w:color="auto"/>
            <w:right w:val="none" w:sz="0" w:space="0" w:color="auto"/>
          </w:divBdr>
        </w:div>
        <w:div w:id="1930116124">
          <w:marLeft w:val="0"/>
          <w:marRight w:val="0"/>
          <w:marTop w:val="0"/>
          <w:marBottom w:val="0"/>
          <w:divBdr>
            <w:top w:val="none" w:sz="0" w:space="0" w:color="auto"/>
            <w:left w:val="none" w:sz="0" w:space="0" w:color="auto"/>
            <w:bottom w:val="none" w:sz="0" w:space="0" w:color="auto"/>
            <w:right w:val="none" w:sz="0" w:space="0" w:color="auto"/>
          </w:divBdr>
        </w:div>
        <w:div w:id="1944418193">
          <w:marLeft w:val="0"/>
          <w:marRight w:val="0"/>
          <w:marTop w:val="0"/>
          <w:marBottom w:val="0"/>
          <w:divBdr>
            <w:top w:val="none" w:sz="0" w:space="0" w:color="auto"/>
            <w:left w:val="none" w:sz="0" w:space="0" w:color="auto"/>
            <w:bottom w:val="none" w:sz="0" w:space="0" w:color="auto"/>
            <w:right w:val="none" w:sz="0" w:space="0" w:color="auto"/>
          </w:divBdr>
        </w:div>
        <w:div w:id="2026592600">
          <w:marLeft w:val="0"/>
          <w:marRight w:val="0"/>
          <w:marTop w:val="0"/>
          <w:marBottom w:val="0"/>
          <w:divBdr>
            <w:top w:val="none" w:sz="0" w:space="0" w:color="auto"/>
            <w:left w:val="none" w:sz="0" w:space="0" w:color="auto"/>
            <w:bottom w:val="none" w:sz="0" w:space="0" w:color="auto"/>
            <w:right w:val="none" w:sz="0" w:space="0" w:color="auto"/>
          </w:divBdr>
        </w:div>
      </w:divsChild>
    </w:div>
    <w:div w:id="1945115118">
      <w:bodyDiv w:val="1"/>
      <w:marLeft w:val="0"/>
      <w:marRight w:val="0"/>
      <w:marTop w:val="0"/>
      <w:marBottom w:val="0"/>
      <w:divBdr>
        <w:top w:val="none" w:sz="0" w:space="0" w:color="auto"/>
        <w:left w:val="none" w:sz="0" w:space="0" w:color="auto"/>
        <w:bottom w:val="none" w:sz="0" w:space="0" w:color="auto"/>
        <w:right w:val="none" w:sz="0" w:space="0" w:color="auto"/>
      </w:divBdr>
    </w:div>
    <w:div w:id="1960335167">
      <w:bodyDiv w:val="1"/>
      <w:marLeft w:val="0"/>
      <w:marRight w:val="0"/>
      <w:marTop w:val="0"/>
      <w:marBottom w:val="0"/>
      <w:divBdr>
        <w:top w:val="none" w:sz="0" w:space="0" w:color="auto"/>
        <w:left w:val="none" w:sz="0" w:space="0" w:color="auto"/>
        <w:bottom w:val="none" w:sz="0" w:space="0" w:color="auto"/>
        <w:right w:val="none" w:sz="0" w:space="0" w:color="auto"/>
      </w:divBdr>
    </w:div>
    <w:div w:id="1960450967">
      <w:bodyDiv w:val="1"/>
      <w:marLeft w:val="0"/>
      <w:marRight w:val="0"/>
      <w:marTop w:val="0"/>
      <w:marBottom w:val="0"/>
      <w:divBdr>
        <w:top w:val="none" w:sz="0" w:space="0" w:color="auto"/>
        <w:left w:val="none" w:sz="0" w:space="0" w:color="auto"/>
        <w:bottom w:val="none" w:sz="0" w:space="0" w:color="auto"/>
        <w:right w:val="none" w:sz="0" w:space="0" w:color="auto"/>
      </w:divBdr>
    </w:div>
    <w:div w:id="1964574368">
      <w:bodyDiv w:val="1"/>
      <w:marLeft w:val="0"/>
      <w:marRight w:val="0"/>
      <w:marTop w:val="0"/>
      <w:marBottom w:val="0"/>
      <w:divBdr>
        <w:top w:val="none" w:sz="0" w:space="0" w:color="auto"/>
        <w:left w:val="none" w:sz="0" w:space="0" w:color="auto"/>
        <w:bottom w:val="none" w:sz="0" w:space="0" w:color="auto"/>
        <w:right w:val="none" w:sz="0" w:space="0" w:color="auto"/>
      </w:divBdr>
      <w:divsChild>
        <w:div w:id="129978563">
          <w:marLeft w:val="0"/>
          <w:marRight w:val="0"/>
          <w:marTop w:val="0"/>
          <w:marBottom w:val="0"/>
          <w:divBdr>
            <w:top w:val="none" w:sz="0" w:space="0" w:color="auto"/>
            <w:left w:val="none" w:sz="0" w:space="0" w:color="auto"/>
            <w:bottom w:val="none" w:sz="0" w:space="0" w:color="auto"/>
            <w:right w:val="none" w:sz="0" w:space="0" w:color="auto"/>
          </w:divBdr>
        </w:div>
        <w:div w:id="239801114">
          <w:marLeft w:val="0"/>
          <w:marRight w:val="0"/>
          <w:marTop w:val="0"/>
          <w:marBottom w:val="0"/>
          <w:divBdr>
            <w:top w:val="none" w:sz="0" w:space="0" w:color="auto"/>
            <w:left w:val="none" w:sz="0" w:space="0" w:color="auto"/>
            <w:bottom w:val="none" w:sz="0" w:space="0" w:color="auto"/>
            <w:right w:val="none" w:sz="0" w:space="0" w:color="auto"/>
          </w:divBdr>
        </w:div>
        <w:div w:id="629626908">
          <w:marLeft w:val="0"/>
          <w:marRight w:val="0"/>
          <w:marTop w:val="0"/>
          <w:marBottom w:val="0"/>
          <w:divBdr>
            <w:top w:val="none" w:sz="0" w:space="0" w:color="auto"/>
            <w:left w:val="none" w:sz="0" w:space="0" w:color="auto"/>
            <w:bottom w:val="none" w:sz="0" w:space="0" w:color="auto"/>
            <w:right w:val="none" w:sz="0" w:space="0" w:color="auto"/>
          </w:divBdr>
        </w:div>
        <w:div w:id="697656494">
          <w:marLeft w:val="0"/>
          <w:marRight w:val="0"/>
          <w:marTop w:val="0"/>
          <w:marBottom w:val="0"/>
          <w:divBdr>
            <w:top w:val="none" w:sz="0" w:space="0" w:color="auto"/>
            <w:left w:val="none" w:sz="0" w:space="0" w:color="auto"/>
            <w:bottom w:val="none" w:sz="0" w:space="0" w:color="auto"/>
            <w:right w:val="none" w:sz="0" w:space="0" w:color="auto"/>
          </w:divBdr>
        </w:div>
        <w:div w:id="732893335">
          <w:marLeft w:val="0"/>
          <w:marRight w:val="0"/>
          <w:marTop w:val="0"/>
          <w:marBottom w:val="0"/>
          <w:divBdr>
            <w:top w:val="none" w:sz="0" w:space="0" w:color="auto"/>
            <w:left w:val="none" w:sz="0" w:space="0" w:color="auto"/>
            <w:bottom w:val="none" w:sz="0" w:space="0" w:color="auto"/>
            <w:right w:val="none" w:sz="0" w:space="0" w:color="auto"/>
          </w:divBdr>
        </w:div>
        <w:div w:id="985862263">
          <w:marLeft w:val="0"/>
          <w:marRight w:val="0"/>
          <w:marTop w:val="0"/>
          <w:marBottom w:val="0"/>
          <w:divBdr>
            <w:top w:val="none" w:sz="0" w:space="0" w:color="auto"/>
            <w:left w:val="none" w:sz="0" w:space="0" w:color="auto"/>
            <w:bottom w:val="none" w:sz="0" w:space="0" w:color="auto"/>
            <w:right w:val="none" w:sz="0" w:space="0" w:color="auto"/>
          </w:divBdr>
        </w:div>
        <w:div w:id="1020745345">
          <w:marLeft w:val="0"/>
          <w:marRight w:val="0"/>
          <w:marTop w:val="0"/>
          <w:marBottom w:val="0"/>
          <w:divBdr>
            <w:top w:val="none" w:sz="0" w:space="0" w:color="auto"/>
            <w:left w:val="none" w:sz="0" w:space="0" w:color="auto"/>
            <w:bottom w:val="none" w:sz="0" w:space="0" w:color="auto"/>
            <w:right w:val="none" w:sz="0" w:space="0" w:color="auto"/>
          </w:divBdr>
        </w:div>
        <w:div w:id="1202669705">
          <w:marLeft w:val="0"/>
          <w:marRight w:val="0"/>
          <w:marTop w:val="0"/>
          <w:marBottom w:val="0"/>
          <w:divBdr>
            <w:top w:val="none" w:sz="0" w:space="0" w:color="auto"/>
            <w:left w:val="none" w:sz="0" w:space="0" w:color="auto"/>
            <w:bottom w:val="none" w:sz="0" w:space="0" w:color="auto"/>
            <w:right w:val="none" w:sz="0" w:space="0" w:color="auto"/>
          </w:divBdr>
        </w:div>
        <w:div w:id="1268270803">
          <w:marLeft w:val="0"/>
          <w:marRight w:val="0"/>
          <w:marTop w:val="0"/>
          <w:marBottom w:val="0"/>
          <w:divBdr>
            <w:top w:val="none" w:sz="0" w:space="0" w:color="auto"/>
            <w:left w:val="none" w:sz="0" w:space="0" w:color="auto"/>
            <w:bottom w:val="none" w:sz="0" w:space="0" w:color="auto"/>
            <w:right w:val="none" w:sz="0" w:space="0" w:color="auto"/>
          </w:divBdr>
        </w:div>
        <w:div w:id="1349793357">
          <w:marLeft w:val="0"/>
          <w:marRight w:val="0"/>
          <w:marTop w:val="0"/>
          <w:marBottom w:val="0"/>
          <w:divBdr>
            <w:top w:val="none" w:sz="0" w:space="0" w:color="auto"/>
            <w:left w:val="none" w:sz="0" w:space="0" w:color="auto"/>
            <w:bottom w:val="none" w:sz="0" w:space="0" w:color="auto"/>
            <w:right w:val="none" w:sz="0" w:space="0" w:color="auto"/>
          </w:divBdr>
        </w:div>
        <w:div w:id="1913616112">
          <w:marLeft w:val="0"/>
          <w:marRight w:val="0"/>
          <w:marTop w:val="0"/>
          <w:marBottom w:val="0"/>
          <w:divBdr>
            <w:top w:val="none" w:sz="0" w:space="0" w:color="auto"/>
            <w:left w:val="none" w:sz="0" w:space="0" w:color="auto"/>
            <w:bottom w:val="none" w:sz="0" w:space="0" w:color="auto"/>
            <w:right w:val="none" w:sz="0" w:space="0" w:color="auto"/>
          </w:divBdr>
        </w:div>
        <w:div w:id="2104523712">
          <w:marLeft w:val="0"/>
          <w:marRight w:val="0"/>
          <w:marTop w:val="0"/>
          <w:marBottom w:val="0"/>
          <w:divBdr>
            <w:top w:val="none" w:sz="0" w:space="0" w:color="auto"/>
            <w:left w:val="none" w:sz="0" w:space="0" w:color="auto"/>
            <w:bottom w:val="none" w:sz="0" w:space="0" w:color="auto"/>
            <w:right w:val="none" w:sz="0" w:space="0" w:color="auto"/>
          </w:divBdr>
        </w:div>
      </w:divsChild>
    </w:div>
    <w:div w:id="1966081293">
      <w:bodyDiv w:val="1"/>
      <w:marLeft w:val="0"/>
      <w:marRight w:val="0"/>
      <w:marTop w:val="0"/>
      <w:marBottom w:val="0"/>
      <w:divBdr>
        <w:top w:val="none" w:sz="0" w:space="0" w:color="auto"/>
        <w:left w:val="none" w:sz="0" w:space="0" w:color="auto"/>
        <w:bottom w:val="none" w:sz="0" w:space="0" w:color="auto"/>
        <w:right w:val="none" w:sz="0" w:space="0" w:color="auto"/>
      </w:divBdr>
    </w:div>
    <w:div w:id="1979416555">
      <w:bodyDiv w:val="1"/>
      <w:marLeft w:val="0"/>
      <w:marRight w:val="0"/>
      <w:marTop w:val="0"/>
      <w:marBottom w:val="0"/>
      <w:divBdr>
        <w:top w:val="none" w:sz="0" w:space="0" w:color="auto"/>
        <w:left w:val="none" w:sz="0" w:space="0" w:color="auto"/>
        <w:bottom w:val="none" w:sz="0" w:space="0" w:color="auto"/>
        <w:right w:val="none" w:sz="0" w:space="0" w:color="auto"/>
      </w:divBdr>
    </w:div>
    <w:div w:id="1982729373">
      <w:bodyDiv w:val="1"/>
      <w:marLeft w:val="0"/>
      <w:marRight w:val="0"/>
      <w:marTop w:val="0"/>
      <w:marBottom w:val="0"/>
      <w:divBdr>
        <w:top w:val="none" w:sz="0" w:space="0" w:color="auto"/>
        <w:left w:val="none" w:sz="0" w:space="0" w:color="auto"/>
        <w:bottom w:val="none" w:sz="0" w:space="0" w:color="auto"/>
        <w:right w:val="none" w:sz="0" w:space="0" w:color="auto"/>
      </w:divBdr>
    </w:div>
    <w:div w:id="1997413487">
      <w:bodyDiv w:val="1"/>
      <w:marLeft w:val="0"/>
      <w:marRight w:val="0"/>
      <w:marTop w:val="0"/>
      <w:marBottom w:val="0"/>
      <w:divBdr>
        <w:top w:val="none" w:sz="0" w:space="0" w:color="auto"/>
        <w:left w:val="none" w:sz="0" w:space="0" w:color="auto"/>
        <w:bottom w:val="none" w:sz="0" w:space="0" w:color="auto"/>
        <w:right w:val="none" w:sz="0" w:space="0" w:color="auto"/>
      </w:divBdr>
    </w:div>
    <w:div w:id="1998654866">
      <w:bodyDiv w:val="1"/>
      <w:marLeft w:val="0"/>
      <w:marRight w:val="0"/>
      <w:marTop w:val="0"/>
      <w:marBottom w:val="0"/>
      <w:divBdr>
        <w:top w:val="none" w:sz="0" w:space="0" w:color="auto"/>
        <w:left w:val="none" w:sz="0" w:space="0" w:color="auto"/>
        <w:bottom w:val="none" w:sz="0" w:space="0" w:color="auto"/>
        <w:right w:val="none" w:sz="0" w:space="0" w:color="auto"/>
      </w:divBdr>
    </w:div>
    <w:div w:id="2009288185">
      <w:bodyDiv w:val="1"/>
      <w:marLeft w:val="0"/>
      <w:marRight w:val="0"/>
      <w:marTop w:val="0"/>
      <w:marBottom w:val="0"/>
      <w:divBdr>
        <w:top w:val="none" w:sz="0" w:space="0" w:color="auto"/>
        <w:left w:val="none" w:sz="0" w:space="0" w:color="auto"/>
        <w:bottom w:val="none" w:sz="0" w:space="0" w:color="auto"/>
        <w:right w:val="none" w:sz="0" w:space="0" w:color="auto"/>
      </w:divBdr>
    </w:div>
    <w:div w:id="2009359254">
      <w:bodyDiv w:val="1"/>
      <w:marLeft w:val="0"/>
      <w:marRight w:val="0"/>
      <w:marTop w:val="0"/>
      <w:marBottom w:val="0"/>
      <w:divBdr>
        <w:top w:val="none" w:sz="0" w:space="0" w:color="auto"/>
        <w:left w:val="none" w:sz="0" w:space="0" w:color="auto"/>
        <w:bottom w:val="none" w:sz="0" w:space="0" w:color="auto"/>
        <w:right w:val="none" w:sz="0" w:space="0" w:color="auto"/>
      </w:divBdr>
      <w:divsChild>
        <w:div w:id="39861004">
          <w:marLeft w:val="0"/>
          <w:marRight w:val="0"/>
          <w:marTop w:val="0"/>
          <w:marBottom w:val="0"/>
          <w:divBdr>
            <w:top w:val="none" w:sz="0" w:space="0" w:color="auto"/>
            <w:left w:val="none" w:sz="0" w:space="0" w:color="auto"/>
            <w:bottom w:val="none" w:sz="0" w:space="0" w:color="auto"/>
            <w:right w:val="none" w:sz="0" w:space="0" w:color="auto"/>
          </w:divBdr>
        </w:div>
        <w:div w:id="52195127">
          <w:marLeft w:val="0"/>
          <w:marRight w:val="0"/>
          <w:marTop w:val="0"/>
          <w:marBottom w:val="0"/>
          <w:divBdr>
            <w:top w:val="none" w:sz="0" w:space="0" w:color="auto"/>
            <w:left w:val="none" w:sz="0" w:space="0" w:color="auto"/>
            <w:bottom w:val="none" w:sz="0" w:space="0" w:color="auto"/>
            <w:right w:val="none" w:sz="0" w:space="0" w:color="auto"/>
          </w:divBdr>
        </w:div>
        <w:div w:id="265503170">
          <w:marLeft w:val="0"/>
          <w:marRight w:val="0"/>
          <w:marTop w:val="0"/>
          <w:marBottom w:val="0"/>
          <w:divBdr>
            <w:top w:val="none" w:sz="0" w:space="0" w:color="auto"/>
            <w:left w:val="none" w:sz="0" w:space="0" w:color="auto"/>
            <w:bottom w:val="none" w:sz="0" w:space="0" w:color="auto"/>
            <w:right w:val="none" w:sz="0" w:space="0" w:color="auto"/>
          </w:divBdr>
        </w:div>
        <w:div w:id="468058331">
          <w:marLeft w:val="0"/>
          <w:marRight w:val="0"/>
          <w:marTop w:val="0"/>
          <w:marBottom w:val="0"/>
          <w:divBdr>
            <w:top w:val="none" w:sz="0" w:space="0" w:color="auto"/>
            <w:left w:val="none" w:sz="0" w:space="0" w:color="auto"/>
            <w:bottom w:val="none" w:sz="0" w:space="0" w:color="auto"/>
            <w:right w:val="none" w:sz="0" w:space="0" w:color="auto"/>
          </w:divBdr>
        </w:div>
        <w:div w:id="492835990">
          <w:marLeft w:val="0"/>
          <w:marRight w:val="0"/>
          <w:marTop w:val="0"/>
          <w:marBottom w:val="0"/>
          <w:divBdr>
            <w:top w:val="none" w:sz="0" w:space="0" w:color="auto"/>
            <w:left w:val="none" w:sz="0" w:space="0" w:color="auto"/>
            <w:bottom w:val="none" w:sz="0" w:space="0" w:color="auto"/>
            <w:right w:val="none" w:sz="0" w:space="0" w:color="auto"/>
          </w:divBdr>
        </w:div>
        <w:div w:id="781655772">
          <w:marLeft w:val="0"/>
          <w:marRight w:val="0"/>
          <w:marTop w:val="0"/>
          <w:marBottom w:val="0"/>
          <w:divBdr>
            <w:top w:val="none" w:sz="0" w:space="0" w:color="auto"/>
            <w:left w:val="none" w:sz="0" w:space="0" w:color="auto"/>
            <w:bottom w:val="none" w:sz="0" w:space="0" w:color="auto"/>
            <w:right w:val="none" w:sz="0" w:space="0" w:color="auto"/>
          </w:divBdr>
        </w:div>
        <w:div w:id="961688235">
          <w:marLeft w:val="0"/>
          <w:marRight w:val="0"/>
          <w:marTop w:val="0"/>
          <w:marBottom w:val="0"/>
          <w:divBdr>
            <w:top w:val="none" w:sz="0" w:space="0" w:color="auto"/>
            <w:left w:val="none" w:sz="0" w:space="0" w:color="auto"/>
            <w:bottom w:val="none" w:sz="0" w:space="0" w:color="auto"/>
            <w:right w:val="none" w:sz="0" w:space="0" w:color="auto"/>
          </w:divBdr>
        </w:div>
        <w:div w:id="1184631445">
          <w:marLeft w:val="0"/>
          <w:marRight w:val="0"/>
          <w:marTop w:val="0"/>
          <w:marBottom w:val="0"/>
          <w:divBdr>
            <w:top w:val="none" w:sz="0" w:space="0" w:color="auto"/>
            <w:left w:val="none" w:sz="0" w:space="0" w:color="auto"/>
            <w:bottom w:val="none" w:sz="0" w:space="0" w:color="auto"/>
            <w:right w:val="none" w:sz="0" w:space="0" w:color="auto"/>
          </w:divBdr>
        </w:div>
        <w:div w:id="1265653056">
          <w:marLeft w:val="0"/>
          <w:marRight w:val="0"/>
          <w:marTop w:val="0"/>
          <w:marBottom w:val="0"/>
          <w:divBdr>
            <w:top w:val="none" w:sz="0" w:space="0" w:color="auto"/>
            <w:left w:val="none" w:sz="0" w:space="0" w:color="auto"/>
            <w:bottom w:val="none" w:sz="0" w:space="0" w:color="auto"/>
            <w:right w:val="none" w:sz="0" w:space="0" w:color="auto"/>
          </w:divBdr>
        </w:div>
        <w:div w:id="1345210296">
          <w:marLeft w:val="0"/>
          <w:marRight w:val="0"/>
          <w:marTop w:val="0"/>
          <w:marBottom w:val="0"/>
          <w:divBdr>
            <w:top w:val="none" w:sz="0" w:space="0" w:color="auto"/>
            <w:left w:val="none" w:sz="0" w:space="0" w:color="auto"/>
            <w:bottom w:val="none" w:sz="0" w:space="0" w:color="auto"/>
            <w:right w:val="none" w:sz="0" w:space="0" w:color="auto"/>
          </w:divBdr>
        </w:div>
        <w:div w:id="1446269206">
          <w:marLeft w:val="0"/>
          <w:marRight w:val="0"/>
          <w:marTop w:val="0"/>
          <w:marBottom w:val="0"/>
          <w:divBdr>
            <w:top w:val="none" w:sz="0" w:space="0" w:color="auto"/>
            <w:left w:val="none" w:sz="0" w:space="0" w:color="auto"/>
            <w:bottom w:val="none" w:sz="0" w:space="0" w:color="auto"/>
            <w:right w:val="none" w:sz="0" w:space="0" w:color="auto"/>
          </w:divBdr>
        </w:div>
        <w:div w:id="1700664365">
          <w:marLeft w:val="0"/>
          <w:marRight w:val="0"/>
          <w:marTop w:val="0"/>
          <w:marBottom w:val="0"/>
          <w:divBdr>
            <w:top w:val="none" w:sz="0" w:space="0" w:color="auto"/>
            <w:left w:val="none" w:sz="0" w:space="0" w:color="auto"/>
            <w:bottom w:val="none" w:sz="0" w:space="0" w:color="auto"/>
            <w:right w:val="none" w:sz="0" w:space="0" w:color="auto"/>
          </w:divBdr>
        </w:div>
        <w:div w:id="1797021627">
          <w:marLeft w:val="0"/>
          <w:marRight w:val="0"/>
          <w:marTop w:val="0"/>
          <w:marBottom w:val="0"/>
          <w:divBdr>
            <w:top w:val="none" w:sz="0" w:space="0" w:color="auto"/>
            <w:left w:val="none" w:sz="0" w:space="0" w:color="auto"/>
            <w:bottom w:val="none" w:sz="0" w:space="0" w:color="auto"/>
            <w:right w:val="none" w:sz="0" w:space="0" w:color="auto"/>
          </w:divBdr>
        </w:div>
        <w:div w:id="1854294538">
          <w:marLeft w:val="0"/>
          <w:marRight w:val="0"/>
          <w:marTop w:val="0"/>
          <w:marBottom w:val="0"/>
          <w:divBdr>
            <w:top w:val="none" w:sz="0" w:space="0" w:color="auto"/>
            <w:left w:val="none" w:sz="0" w:space="0" w:color="auto"/>
            <w:bottom w:val="none" w:sz="0" w:space="0" w:color="auto"/>
            <w:right w:val="none" w:sz="0" w:space="0" w:color="auto"/>
          </w:divBdr>
        </w:div>
        <w:div w:id="1967345084">
          <w:marLeft w:val="0"/>
          <w:marRight w:val="0"/>
          <w:marTop w:val="0"/>
          <w:marBottom w:val="0"/>
          <w:divBdr>
            <w:top w:val="none" w:sz="0" w:space="0" w:color="auto"/>
            <w:left w:val="none" w:sz="0" w:space="0" w:color="auto"/>
            <w:bottom w:val="none" w:sz="0" w:space="0" w:color="auto"/>
            <w:right w:val="none" w:sz="0" w:space="0" w:color="auto"/>
          </w:divBdr>
        </w:div>
      </w:divsChild>
    </w:div>
    <w:div w:id="2009750130">
      <w:bodyDiv w:val="1"/>
      <w:marLeft w:val="0"/>
      <w:marRight w:val="0"/>
      <w:marTop w:val="0"/>
      <w:marBottom w:val="0"/>
      <w:divBdr>
        <w:top w:val="none" w:sz="0" w:space="0" w:color="auto"/>
        <w:left w:val="none" w:sz="0" w:space="0" w:color="auto"/>
        <w:bottom w:val="none" w:sz="0" w:space="0" w:color="auto"/>
        <w:right w:val="none" w:sz="0" w:space="0" w:color="auto"/>
      </w:divBdr>
    </w:div>
    <w:div w:id="2010208374">
      <w:bodyDiv w:val="1"/>
      <w:marLeft w:val="0"/>
      <w:marRight w:val="0"/>
      <w:marTop w:val="0"/>
      <w:marBottom w:val="0"/>
      <w:divBdr>
        <w:top w:val="none" w:sz="0" w:space="0" w:color="auto"/>
        <w:left w:val="none" w:sz="0" w:space="0" w:color="auto"/>
        <w:bottom w:val="none" w:sz="0" w:space="0" w:color="auto"/>
        <w:right w:val="none" w:sz="0" w:space="0" w:color="auto"/>
      </w:divBdr>
      <w:divsChild>
        <w:div w:id="282737041">
          <w:marLeft w:val="0"/>
          <w:marRight w:val="0"/>
          <w:marTop w:val="0"/>
          <w:marBottom w:val="0"/>
          <w:divBdr>
            <w:top w:val="none" w:sz="0" w:space="0" w:color="auto"/>
            <w:left w:val="none" w:sz="0" w:space="0" w:color="auto"/>
            <w:bottom w:val="none" w:sz="0" w:space="0" w:color="auto"/>
            <w:right w:val="none" w:sz="0" w:space="0" w:color="auto"/>
          </w:divBdr>
        </w:div>
        <w:div w:id="460225512">
          <w:marLeft w:val="0"/>
          <w:marRight w:val="0"/>
          <w:marTop w:val="0"/>
          <w:marBottom w:val="0"/>
          <w:divBdr>
            <w:top w:val="none" w:sz="0" w:space="0" w:color="auto"/>
            <w:left w:val="none" w:sz="0" w:space="0" w:color="auto"/>
            <w:bottom w:val="none" w:sz="0" w:space="0" w:color="auto"/>
            <w:right w:val="none" w:sz="0" w:space="0" w:color="auto"/>
          </w:divBdr>
        </w:div>
        <w:div w:id="497421936">
          <w:marLeft w:val="0"/>
          <w:marRight w:val="0"/>
          <w:marTop w:val="0"/>
          <w:marBottom w:val="0"/>
          <w:divBdr>
            <w:top w:val="none" w:sz="0" w:space="0" w:color="auto"/>
            <w:left w:val="none" w:sz="0" w:space="0" w:color="auto"/>
            <w:bottom w:val="none" w:sz="0" w:space="0" w:color="auto"/>
            <w:right w:val="none" w:sz="0" w:space="0" w:color="auto"/>
          </w:divBdr>
        </w:div>
        <w:div w:id="513423880">
          <w:marLeft w:val="0"/>
          <w:marRight w:val="0"/>
          <w:marTop w:val="0"/>
          <w:marBottom w:val="0"/>
          <w:divBdr>
            <w:top w:val="none" w:sz="0" w:space="0" w:color="auto"/>
            <w:left w:val="none" w:sz="0" w:space="0" w:color="auto"/>
            <w:bottom w:val="none" w:sz="0" w:space="0" w:color="auto"/>
            <w:right w:val="none" w:sz="0" w:space="0" w:color="auto"/>
          </w:divBdr>
        </w:div>
        <w:div w:id="1020277825">
          <w:marLeft w:val="0"/>
          <w:marRight w:val="0"/>
          <w:marTop w:val="0"/>
          <w:marBottom w:val="0"/>
          <w:divBdr>
            <w:top w:val="none" w:sz="0" w:space="0" w:color="auto"/>
            <w:left w:val="none" w:sz="0" w:space="0" w:color="auto"/>
            <w:bottom w:val="none" w:sz="0" w:space="0" w:color="auto"/>
            <w:right w:val="none" w:sz="0" w:space="0" w:color="auto"/>
          </w:divBdr>
        </w:div>
        <w:div w:id="1076366284">
          <w:marLeft w:val="0"/>
          <w:marRight w:val="0"/>
          <w:marTop w:val="0"/>
          <w:marBottom w:val="0"/>
          <w:divBdr>
            <w:top w:val="none" w:sz="0" w:space="0" w:color="auto"/>
            <w:left w:val="none" w:sz="0" w:space="0" w:color="auto"/>
            <w:bottom w:val="none" w:sz="0" w:space="0" w:color="auto"/>
            <w:right w:val="none" w:sz="0" w:space="0" w:color="auto"/>
          </w:divBdr>
        </w:div>
        <w:div w:id="1604411032">
          <w:marLeft w:val="0"/>
          <w:marRight w:val="0"/>
          <w:marTop w:val="0"/>
          <w:marBottom w:val="0"/>
          <w:divBdr>
            <w:top w:val="none" w:sz="0" w:space="0" w:color="auto"/>
            <w:left w:val="none" w:sz="0" w:space="0" w:color="auto"/>
            <w:bottom w:val="none" w:sz="0" w:space="0" w:color="auto"/>
            <w:right w:val="none" w:sz="0" w:space="0" w:color="auto"/>
          </w:divBdr>
        </w:div>
        <w:div w:id="1788158417">
          <w:marLeft w:val="0"/>
          <w:marRight w:val="0"/>
          <w:marTop w:val="0"/>
          <w:marBottom w:val="0"/>
          <w:divBdr>
            <w:top w:val="none" w:sz="0" w:space="0" w:color="auto"/>
            <w:left w:val="none" w:sz="0" w:space="0" w:color="auto"/>
            <w:bottom w:val="none" w:sz="0" w:space="0" w:color="auto"/>
            <w:right w:val="none" w:sz="0" w:space="0" w:color="auto"/>
          </w:divBdr>
        </w:div>
        <w:div w:id="1887448229">
          <w:marLeft w:val="0"/>
          <w:marRight w:val="0"/>
          <w:marTop w:val="0"/>
          <w:marBottom w:val="0"/>
          <w:divBdr>
            <w:top w:val="none" w:sz="0" w:space="0" w:color="auto"/>
            <w:left w:val="none" w:sz="0" w:space="0" w:color="auto"/>
            <w:bottom w:val="none" w:sz="0" w:space="0" w:color="auto"/>
            <w:right w:val="none" w:sz="0" w:space="0" w:color="auto"/>
          </w:divBdr>
        </w:div>
        <w:div w:id="1905220480">
          <w:marLeft w:val="0"/>
          <w:marRight w:val="0"/>
          <w:marTop w:val="0"/>
          <w:marBottom w:val="0"/>
          <w:divBdr>
            <w:top w:val="none" w:sz="0" w:space="0" w:color="auto"/>
            <w:left w:val="none" w:sz="0" w:space="0" w:color="auto"/>
            <w:bottom w:val="none" w:sz="0" w:space="0" w:color="auto"/>
            <w:right w:val="none" w:sz="0" w:space="0" w:color="auto"/>
          </w:divBdr>
        </w:div>
      </w:divsChild>
    </w:div>
    <w:div w:id="2015959444">
      <w:bodyDiv w:val="1"/>
      <w:marLeft w:val="0"/>
      <w:marRight w:val="0"/>
      <w:marTop w:val="0"/>
      <w:marBottom w:val="0"/>
      <w:divBdr>
        <w:top w:val="none" w:sz="0" w:space="0" w:color="auto"/>
        <w:left w:val="none" w:sz="0" w:space="0" w:color="auto"/>
        <w:bottom w:val="none" w:sz="0" w:space="0" w:color="auto"/>
        <w:right w:val="none" w:sz="0" w:space="0" w:color="auto"/>
      </w:divBdr>
      <w:divsChild>
        <w:div w:id="106510109">
          <w:marLeft w:val="0"/>
          <w:marRight w:val="0"/>
          <w:marTop w:val="0"/>
          <w:marBottom w:val="0"/>
          <w:divBdr>
            <w:top w:val="none" w:sz="0" w:space="0" w:color="auto"/>
            <w:left w:val="none" w:sz="0" w:space="0" w:color="auto"/>
            <w:bottom w:val="none" w:sz="0" w:space="0" w:color="auto"/>
            <w:right w:val="none" w:sz="0" w:space="0" w:color="auto"/>
          </w:divBdr>
        </w:div>
        <w:div w:id="1080177447">
          <w:marLeft w:val="0"/>
          <w:marRight w:val="0"/>
          <w:marTop w:val="0"/>
          <w:marBottom w:val="0"/>
          <w:divBdr>
            <w:top w:val="none" w:sz="0" w:space="0" w:color="auto"/>
            <w:left w:val="none" w:sz="0" w:space="0" w:color="auto"/>
            <w:bottom w:val="none" w:sz="0" w:space="0" w:color="auto"/>
            <w:right w:val="none" w:sz="0" w:space="0" w:color="auto"/>
          </w:divBdr>
        </w:div>
        <w:div w:id="1770659932">
          <w:marLeft w:val="0"/>
          <w:marRight w:val="0"/>
          <w:marTop w:val="0"/>
          <w:marBottom w:val="0"/>
          <w:divBdr>
            <w:top w:val="none" w:sz="0" w:space="0" w:color="auto"/>
            <w:left w:val="none" w:sz="0" w:space="0" w:color="auto"/>
            <w:bottom w:val="none" w:sz="0" w:space="0" w:color="auto"/>
            <w:right w:val="none" w:sz="0" w:space="0" w:color="auto"/>
          </w:divBdr>
        </w:div>
        <w:div w:id="1979140693">
          <w:marLeft w:val="0"/>
          <w:marRight w:val="0"/>
          <w:marTop w:val="0"/>
          <w:marBottom w:val="0"/>
          <w:divBdr>
            <w:top w:val="none" w:sz="0" w:space="0" w:color="auto"/>
            <w:left w:val="none" w:sz="0" w:space="0" w:color="auto"/>
            <w:bottom w:val="none" w:sz="0" w:space="0" w:color="auto"/>
            <w:right w:val="none" w:sz="0" w:space="0" w:color="auto"/>
          </w:divBdr>
        </w:div>
      </w:divsChild>
    </w:div>
    <w:div w:id="2017032064">
      <w:bodyDiv w:val="1"/>
      <w:marLeft w:val="0"/>
      <w:marRight w:val="0"/>
      <w:marTop w:val="0"/>
      <w:marBottom w:val="0"/>
      <w:divBdr>
        <w:top w:val="none" w:sz="0" w:space="0" w:color="auto"/>
        <w:left w:val="none" w:sz="0" w:space="0" w:color="auto"/>
        <w:bottom w:val="none" w:sz="0" w:space="0" w:color="auto"/>
        <w:right w:val="none" w:sz="0" w:space="0" w:color="auto"/>
      </w:divBdr>
      <w:divsChild>
        <w:div w:id="460154679">
          <w:marLeft w:val="0"/>
          <w:marRight w:val="0"/>
          <w:marTop w:val="0"/>
          <w:marBottom w:val="0"/>
          <w:divBdr>
            <w:top w:val="none" w:sz="0" w:space="0" w:color="auto"/>
            <w:left w:val="none" w:sz="0" w:space="0" w:color="auto"/>
            <w:bottom w:val="none" w:sz="0" w:space="0" w:color="auto"/>
            <w:right w:val="none" w:sz="0" w:space="0" w:color="auto"/>
          </w:divBdr>
        </w:div>
        <w:div w:id="497501842">
          <w:marLeft w:val="0"/>
          <w:marRight w:val="0"/>
          <w:marTop w:val="0"/>
          <w:marBottom w:val="0"/>
          <w:divBdr>
            <w:top w:val="none" w:sz="0" w:space="0" w:color="auto"/>
            <w:left w:val="none" w:sz="0" w:space="0" w:color="auto"/>
            <w:bottom w:val="none" w:sz="0" w:space="0" w:color="auto"/>
            <w:right w:val="none" w:sz="0" w:space="0" w:color="auto"/>
          </w:divBdr>
        </w:div>
        <w:div w:id="738677704">
          <w:marLeft w:val="0"/>
          <w:marRight w:val="0"/>
          <w:marTop w:val="0"/>
          <w:marBottom w:val="0"/>
          <w:divBdr>
            <w:top w:val="none" w:sz="0" w:space="0" w:color="auto"/>
            <w:left w:val="none" w:sz="0" w:space="0" w:color="auto"/>
            <w:bottom w:val="none" w:sz="0" w:space="0" w:color="auto"/>
            <w:right w:val="none" w:sz="0" w:space="0" w:color="auto"/>
          </w:divBdr>
        </w:div>
        <w:div w:id="757364590">
          <w:marLeft w:val="0"/>
          <w:marRight w:val="0"/>
          <w:marTop w:val="0"/>
          <w:marBottom w:val="0"/>
          <w:divBdr>
            <w:top w:val="none" w:sz="0" w:space="0" w:color="auto"/>
            <w:left w:val="none" w:sz="0" w:space="0" w:color="auto"/>
            <w:bottom w:val="none" w:sz="0" w:space="0" w:color="auto"/>
            <w:right w:val="none" w:sz="0" w:space="0" w:color="auto"/>
          </w:divBdr>
        </w:div>
        <w:div w:id="952057954">
          <w:marLeft w:val="0"/>
          <w:marRight w:val="0"/>
          <w:marTop w:val="0"/>
          <w:marBottom w:val="0"/>
          <w:divBdr>
            <w:top w:val="none" w:sz="0" w:space="0" w:color="auto"/>
            <w:left w:val="none" w:sz="0" w:space="0" w:color="auto"/>
            <w:bottom w:val="none" w:sz="0" w:space="0" w:color="auto"/>
            <w:right w:val="none" w:sz="0" w:space="0" w:color="auto"/>
          </w:divBdr>
        </w:div>
        <w:div w:id="1364674469">
          <w:marLeft w:val="0"/>
          <w:marRight w:val="0"/>
          <w:marTop w:val="0"/>
          <w:marBottom w:val="0"/>
          <w:divBdr>
            <w:top w:val="none" w:sz="0" w:space="0" w:color="auto"/>
            <w:left w:val="none" w:sz="0" w:space="0" w:color="auto"/>
            <w:bottom w:val="none" w:sz="0" w:space="0" w:color="auto"/>
            <w:right w:val="none" w:sz="0" w:space="0" w:color="auto"/>
          </w:divBdr>
        </w:div>
        <w:div w:id="1380478145">
          <w:marLeft w:val="0"/>
          <w:marRight w:val="0"/>
          <w:marTop w:val="0"/>
          <w:marBottom w:val="0"/>
          <w:divBdr>
            <w:top w:val="none" w:sz="0" w:space="0" w:color="auto"/>
            <w:left w:val="none" w:sz="0" w:space="0" w:color="auto"/>
            <w:bottom w:val="none" w:sz="0" w:space="0" w:color="auto"/>
            <w:right w:val="none" w:sz="0" w:space="0" w:color="auto"/>
          </w:divBdr>
        </w:div>
        <w:div w:id="1479373659">
          <w:marLeft w:val="0"/>
          <w:marRight w:val="0"/>
          <w:marTop w:val="0"/>
          <w:marBottom w:val="0"/>
          <w:divBdr>
            <w:top w:val="none" w:sz="0" w:space="0" w:color="auto"/>
            <w:left w:val="none" w:sz="0" w:space="0" w:color="auto"/>
            <w:bottom w:val="none" w:sz="0" w:space="0" w:color="auto"/>
            <w:right w:val="none" w:sz="0" w:space="0" w:color="auto"/>
          </w:divBdr>
        </w:div>
        <w:div w:id="1739283315">
          <w:marLeft w:val="0"/>
          <w:marRight w:val="0"/>
          <w:marTop w:val="0"/>
          <w:marBottom w:val="0"/>
          <w:divBdr>
            <w:top w:val="none" w:sz="0" w:space="0" w:color="auto"/>
            <w:left w:val="none" w:sz="0" w:space="0" w:color="auto"/>
            <w:bottom w:val="none" w:sz="0" w:space="0" w:color="auto"/>
            <w:right w:val="none" w:sz="0" w:space="0" w:color="auto"/>
          </w:divBdr>
        </w:div>
        <w:div w:id="1851984047">
          <w:marLeft w:val="0"/>
          <w:marRight w:val="0"/>
          <w:marTop w:val="0"/>
          <w:marBottom w:val="0"/>
          <w:divBdr>
            <w:top w:val="none" w:sz="0" w:space="0" w:color="auto"/>
            <w:left w:val="none" w:sz="0" w:space="0" w:color="auto"/>
            <w:bottom w:val="none" w:sz="0" w:space="0" w:color="auto"/>
            <w:right w:val="none" w:sz="0" w:space="0" w:color="auto"/>
          </w:divBdr>
        </w:div>
        <w:div w:id="1970738834">
          <w:marLeft w:val="0"/>
          <w:marRight w:val="0"/>
          <w:marTop w:val="0"/>
          <w:marBottom w:val="0"/>
          <w:divBdr>
            <w:top w:val="none" w:sz="0" w:space="0" w:color="auto"/>
            <w:left w:val="none" w:sz="0" w:space="0" w:color="auto"/>
            <w:bottom w:val="none" w:sz="0" w:space="0" w:color="auto"/>
            <w:right w:val="none" w:sz="0" w:space="0" w:color="auto"/>
          </w:divBdr>
        </w:div>
        <w:div w:id="2001497825">
          <w:marLeft w:val="0"/>
          <w:marRight w:val="0"/>
          <w:marTop w:val="0"/>
          <w:marBottom w:val="0"/>
          <w:divBdr>
            <w:top w:val="none" w:sz="0" w:space="0" w:color="auto"/>
            <w:left w:val="none" w:sz="0" w:space="0" w:color="auto"/>
            <w:bottom w:val="none" w:sz="0" w:space="0" w:color="auto"/>
            <w:right w:val="none" w:sz="0" w:space="0" w:color="auto"/>
          </w:divBdr>
        </w:div>
      </w:divsChild>
    </w:div>
    <w:div w:id="2017264943">
      <w:bodyDiv w:val="1"/>
      <w:marLeft w:val="0"/>
      <w:marRight w:val="0"/>
      <w:marTop w:val="0"/>
      <w:marBottom w:val="0"/>
      <w:divBdr>
        <w:top w:val="none" w:sz="0" w:space="0" w:color="auto"/>
        <w:left w:val="none" w:sz="0" w:space="0" w:color="auto"/>
        <w:bottom w:val="none" w:sz="0" w:space="0" w:color="auto"/>
        <w:right w:val="none" w:sz="0" w:space="0" w:color="auto"/>
      </w:divBdr>
    </w:div>
    <w:div w:id="2022244551">
      <w:bodyDiv w:val="1"/>
      <w:marLeft w:val="0"/>
      <w:marRight w:val="0"/>
      <w:marTop w:val="0"/>
      <w:marBottom w:val="0"/>
      <w:divBdr>
        <w:top w:val="none" w:sz="0" w:space="0" w:color="auto"/>
        <w:left w:val="none" w:sz="0" w:space="0" w:color="auto"/>
        <w:bottom w:val="none" w:sz="0" w:space="0" w:color="auto"/>
        <w:right w:val="none" w:sz="0" w:space="0" w:color="auto"/>
      </w:divBdr>
    </w:div>
    <w:div w:id="2034265984">
      <w:bodyDiv w:val="1"/>
      <w:marLeft w:val="0"/>
      <w:marRight w:val="0"/>
      <w:marTop w:val="0"/>
      <w:marBottom w:val="0"/>
      <w:divBdr>
        <w:top w:val="none" w:sz="0" w:space="0" w:color="auto"/>
        <w:left w:val="none" w:sz="0" w:space="0" w:color="auto"/>
        <w:bottom w:val="none" w:sz="0" w:space="0" w:color="auto"/>
        <w:right w:val="none" w:sz="0" w:space="0" w:color="auto"/>
      </w:divBdr>
      <w:divsChild>
        <w:div w:id="193008667">
          <w:marLeft w:val="0"/>
          <w:marRight w:val="0"/>
          <w:marTop w:val="0"/>
          <w:marBottom w:val="0"/>
          <w:divBdr>
            <w:top w:val="none" w:sz="0" w:space="0" w:color="auto"/>
            <w:left w:val="none" w:sz="0" w:space="0" w:color="auto"/>
            <w:bottom w:val="none" w:sz="0" w:space="0" w:color="auto"/>
            <w:right w:val="none" w:sz="0" w:space="0" w:color="auto"/>
          </w:divBdr>
        </w:div>
        <w:div w:id="219026827">
          <w:marLeft w:val="0"/>
          <w:marRight w:val="0"/>
          <w:marTop w:val="0"/>
          <w:marBottom w:val="0"/>
          <w:divBdr>
            <w:top w:val="none" w:sz="0" w:space="0" w:color="auto"/>
            <w:left w:val="none" w:sz="0" w:space="0" w:color="auto"/>
            <w:bottom w:val="none" w:sz="0" w:space="0" w:color="auto"/>
            <w:right w:val="none" w:sz="0" w:space="0" w:color="auto"/>
          </w:divBdr>
        </w:div>
        <w:div w:id="231083987">
          <w:marLeft w:val="0"/>
          <w:marRight w:val="0"/>
          <w:marTop w:val="0"/>
          <w:marBottom w:val="0"/>
          <w:divBdr>
            <w:top w:val="none" w:sz="0" w:space="0" w:color="auto"/>
            <w:left w:val="none" w:sz="0" w:space="0" w:color="auto"/>
            <w:bottom w:val="none" w:sz="0" w:space="0" w:color="auto"/>
            <w:right w:val="none" w:sz="0" w:space="0" w:color="auto"/>
          </w:divBdr>
        </w:div>
        <w:div w:id="570820168">
          <w:marLeft w:val="0"/>
          <w:marRight w:val="0"/>
          <w:marTop w:val="0"/>
          <w:marBottom w:val="0"/>
          <w:divBdr>
            <w:top w:val="none" w:sz="0" w:space="0" w:color="auto"/>
            <w:left w:val="none" w:sz="0" w:space="0" w:color="auto"/>
            <w:bottom w:val="none" w:sz="0" w:space="0" w:color="auto"/>
            <w:right w:val="none" w:sz="0" w:space="0" w:color="auto"/>
          </w:divBdr>
        </w:div>
        <w:div w:id="1341541594">
          <w:marLeft w:val="0"/>
          <w:marRight w:val="0"/>
          <w:marTop w:val="0"/>
          <w:marBottom w:val="0"/>
          <w:divBdr>
            <w:top w:val="none" w:sz="0" w:space="0" w:color="auto"/>
            <w:left w:val="none" w:sz="0" w:space="0" w:color="auto"/>
            <w:bottom w:val="none" w:sz="0" w:space="0" w:color="auto"/>
            <w:right w:val="none" w:sz="0" w:space="0" w:color="auto"/>
          </w:divBdr>
        </w:div>
        <w:div w:id="1398818064">
          <w:marLeft w:val="0"/>
          <w:marRight w:val="0"/>
          <w:marTop w:val="0"/>
          <w:marBottom w:val="0"/>
          <w:divBdr>
            <w:top w:val="none" w:sz="0" w:space="0" w:color="auto"/>
            <w:left w:val="none" w:sz="0" w:space="0" w:color="auto"/>
            <w:bottom w:val="none" w:sz="0" w:space="0" w:color="auto"/>
            <w:right w:val="none" w:sz="0" w:space="0" w:color="auto"/>
          </w:divBdr>
        </w:div>
        <w:div w:id="1448697274">
          <w:marLeft w:val="0"/>
          <w:marRight w:val="0"/>
          <w:marTop w:val="0"/>
          <w:marBottom w:val="0"/>
          <w:divBdr>
            <w:top w:val="none" w:sz="0" w:space="0" w:color="auto"/>
            <w:left w:val="none" w:sz="0" w:space="0" w:color="auto"/>
            <w:bottom w:val="none" w:sz="0" w:space="0" w:color="auto"/>
            <w:right w:val="none" w:sz="0" w:space="0" w:color="auto"/>
          </w:divBdr>
        </w:div>
        <w:div w:id="1506898715">
          <w:marLeft w:val="0"/>
          <w:marRight w:val="0"/>
          <w:marTop w:val="0"/>
          <w:marBottom w:val="0"/>
          <w:divBdr>
            <w:top w:val="none" w:sz="0" w:space="0" w:color="auto"/>
            <w:left w:val="none" w:sz="0" w:space="0" w:color="auto"/>
            <w:bottom w:val="none" w:sz="0" w:space="0" w:color="auto"/>
            <w:right w:val="none" w:sz="0" w:space="0" w:color="auto"/>
          </w:divBdr>
        </w:div>
        <w:div w:id="1623926967">
          <w:marLeft w:val="0"/>
          <w:marRight w:val="0"/>
          <w:marTop w:val="0"/>
          <w:marBottom w:val="0"/>
          <w:divBdr>
            <w:top w:val="none" w:sz="0" w:space="0" w:color="auto"/>
            <w:left w:val="none" w:sz="0" w:space="0" w:color="auto"/>
            <w:bottom w:val="none" w:sz="0" w:space="0" w:color="auto"/>
            <w:right w:val="none" w:sz="0" w:space="0" w:color="auto"/>
          </w:divBdr>
        </w:div>
        <w:div w:id="1638485343">
          <w:marLeft w:val="0"/>
          <w:marRight w:val="0"/>
          <w:marTop w:val="0"/>
          <w:marBottom w:val="0"/>
          <w:divBdr>
            <w:top w:val="none" w:sz="0" w:space="0" w:color="auto"/>
            <w:left w:val="none" w:sz="0" w:space="0" w:color="auto"/>
            <w:bottom w:val="none" w:sz="0" w:space="0" w:color="auto"/>
            <w:right w:val="none" w:sz="0" w:space="0" w:color="auto"/>
          </w:divBdr>
        </w:div>
        <w:div w:id="1768846690">
          <w:marLeft w:val="0"/>
          <w:marRight w:val="0"/>
          <w:marTop w:val="0"/>
          <w:marBottom w:val="0"/>
          <w:divBdr>
            <w:top w:val="none" w:sz="0" w:space="0" w:color="auto"/>
            <w:left w:val="none" w:sz="0" w:space="0" w:color="auto"/>
            <w:bottom w:val="none" w:sz="0" w:space="0" w:color="auto"/>
            <w:right w:val="none" w:sz="0" w:space="0" w:color="auto"/>
          </w:divBdr>
        </w:div>
        <w:div w:id="1910846607">
          <w:marLeft w:val="0"/>
          <w:marRight w:val="0"/>
          <w:marTop w:val="0"/>
          <w:marBottom w:val="0"/>
          <w:divBdr>
            <w:top w:val="none" w:sz="0" w:space="0" w:color="auto"/>
            <w:left w:val="none" w:sz="0" w:space="0" w:color="auto"/>
            <w:bottom w:val="none" w:sz="0" w:space="0" w:color="auto"/>
            <w:right w:val="none" w:sz="0" w:space="0" w:color="auto"/>
          </w:divBdr>
        </w:div>
      </w:divsChild>
    </w:div>
    <w:div w:id="2035036702">
      <w:bodyDiv w:val="1"/>
      <w:marLeft w:val="0"/>
      <w:marRight w:val="0"/>
      <w:marTop w:val="0"/>
      <w:marBottom w:val="0"/>
      <w:divBdr>
        <w:top w:val="none" w:sz="0" w:space="0" w:color="auto"/>
        <w:left w:val="none" w:sz="0" w:space="0" w:color="auto"/>
        <w:bottom w:val="none" w:sz="0" w:space="0" w:color="auto"/>
        <w:right w:val="none" w:sz="0" w:space="0" w:color="auto"/>
      </w:divBdr>
    </w:div>
    <w:div w:id="2035107549">
      <w:bodyDiv w:val="1"/>
      <w:marLeft w:val="0"/>
      <w:marRight w:val="0"/>
      <w:marTop w:val="0"/>
      <w:marBottom w:val="0"/>
      <w:divBdr>
        <w:top w:val="none" w:sz="0" w:space="0" w:color="auto"/>
        <w:left w:val="none" w:sz="0" w:space="0" w:color="auto"/>
        <w:bottom w:val="none" w:sz="0" w:space="0" w:color="auto"/>
        <w:right w:val="none" w:sz="0" w:space="0" w:color="auto"/>
      </w:divBdr>
    </w:div>
    <w:div w:id="2036618435">
      <w:bodyDiv w:val="1"/>
      <w:marLeft w:val="0"/>
      <w:marRight w:val="0"/>
      <w:marTop w:val="0"/>
      <w:marBottom w:val="0"/>
      <w:divBdr>
        <w:top w:val="none" w:sz="0" w:space="0" w:color="auto"/>
        <w:left w:val="none" w:sz="0" w:space="0" w:color="auto"/>
        <w:bottom w:val="none" w:sz="0" w:space="0" w:color="auto"/>
        <w:right w:val="none" w:sz="0" w:space="0" w:color="auto"/>
      </w:divBdr>
    </w:div>
    <w:div w:id="2039159557">
      <w:bodyDiv w:val="1"/>
      <w:marLeft w:val="0"/>
      <w:marRight w:val="0"/>
      <w:marTop w:val="0"/>
      <w:marBottom w:val="0"/>
      <w:divBdr>
        <w:top w:val="none" w:sz="0" w:space="0" w:color="auto"/>
        <w:left w:val="none" w:sz="0" w:space="0" w:color="auto"/>
        <w:bottom w:val="none" w:sz="0" w:space="0" w:color="auto"/>
        <w:right w:val="none" w:sz="0" w:space="0" w:color="auto"/>
      </w:divBdr>
    </w:div>
    <w:div w:id="2041315332">
      <w:bodyDiv w:val="1"/>
      <w:marLeft w:val="0"/>
      <w:marRight w:val="0"/>
      <w:marTop w:val="0"/>
      <w:marBottom w:val="0"/>
      <w:divBdr>
        <w:top w:val="none" w:sz="0" w:space="0" w:color="auto"/>
        <w:left w:val="none" w:sz="0" w:space="0" w:color="auto"/>
        <w:bottom w:val="none" w:sz="0" w:space="0" w:color="auto"/>
        <w:right w:val="none" w:sz="0" w:space="0" w:color="auto"/>
      </w:divBdr>
    </w:div>
    <w:div w:id="2041662011">
      <w:bodyDiv w:val="1"/>
      <w:marLeft w:val="0"/>
      <w:marRight w:val="0"/>
      <w:marTop w:val="0"/>
      <w:marBottom w:val="0"/>
      <w:divBdr>
        <w:top w:val="none" w:sz="0" w:space="0" w:color="auto"/>
        <w:left w:val="none" w:sz="0" w:space="0" w:color="auto"/>
        <w:bottom w:val="none" w:sz="0" w:space="0" w:color="auto"/>
        <w:right w:val="none" w:sz="0" w:space="0" w:color="auto"/>
      </w:divBdr>
    </w:div>
    <w:div w:id="2046708327">
      <w:bodyDiv w:val="1"/>
      <w:marLeft w:val="0"/>
      <w:marRight w:val="0"/>
      <w:marTop w:val="0"/>
      <w:marBottom w:val="0"/>
      <w:divBdr>
        <w:top w:val="none" w:sz="0" w:space="0" w:color="auto"/>
        <w:left w:val="none" w:sz="0" w:space="0" w:color="auto"/>
        <w:bottom w:val="none" w:sz="0" w:space="0" w:color="auto"/>
        <w:right w:val="none" w:sz="0" w:space="0" w:color="auto"/>
      </w:divBdr>
      <w:divsChild>
        <w:div w:id="30500954">
          <w:marLeft w:val="0"/>
          <w:marRight w:val="0"/>
          <w:marTop w:val="0"/>
          <w:marBottom w:val="0"/>
          <w:divBdr>
            <w:top w:val="none" w:sz="0" w:space="0" w:color="auto"/>
            <w:left w:val="none" w:sz="0" w:space="0" w:color="auto"/>
            <w:bottom w:val="none" w:sz="0" w:space="0" w:color="auto"/>
            <w:right w:val="none" w:sz="0" w:space="0" w:color="auto"/>
          </w:divBdr>
        </w:div>
        <w:div w:id="41681830">
          <w:marLeft w:val="0"/>
          <w:marRight w:val="0"/>
          <w:marTop w:val="0"/>
          <w:marBottom w:val="0"/>
          <w:divBdr>
            <w:top w:val="none" w:sz="0" w:space="0" w:color="auto"/>
            <w:left w:val="none" w:sz="0" w:space="0" w:color="auto"/>
            <w:bottom w:val="none" w:sz="0" w:space="0" w:color="auto"/>
            <w:right w:val="none" w:sz="0" w:space="0" w:color="auto"/>
          </w:divBdr>
        </w:div>
        <w:div w:id="44378375">
          <w:marLeft w:val="0"/>
          <w:marRight w:val="0"/>
          <w:marTop w:val="0"/>
          <w:marBottom w:val="0"/>
          <w:divBdr>
            <w:top w:val="none" w:sz="0" w:space="0" w:color="auto"/>
            <w:left w:val="none" w:sz="0" w:space="0" w:color="auto"/>
            <w:bottom w:val="none" w:sz="0" w:space="0" w:color="auto"/>
            <w:right w:val="none" w:sz="0" w:space="0" w:color="auto"/>
          </w:divBdr>
        </w:div>
        <w:div w:id="98843038">
          <w:marLeft w:val="0"/>
          <w:marRight w:val="0"/>
          <w:marTop w:val="0"/>
          <w:marBottom w:val="0"/>
          <w:divBdr>
            <w:top w:val="none" w:sz="0" w:space="0" w:color="auto"/>
            <w:left w:val="none" w:sz="0" w:space="0" w:color="auto"/>
            <w:bottom w:val="none" w:sz="0" w:space="0" w:color="auto"/>
            <w:right w:val="none" w:sz="0" w:space="0" w:color="auto"/>
          </w:divBdr>
        </w:div>
        <w:div w:id="115802765">
          <w:marLeft w:val="0"/>
          <w:marRight w:val="0"/>
          <w:marTop w:val="0"/>
          <w:marBottom w:val="0"/>
          <w:divBdr>
            <w:top w:val="none" w:sz="0" w:space="0" w:color="auto"/>
            <w:left w:val="none" w:sz="0" w:space="0" w:color="auto"/>
            <w:bottom w:val="none" w:sz="0" w:space="0" w:color="auto"/>
            <w:right w:val="none" w:sz="0" w:space="0" w:color="auto"/>
          </w:divBdr>
        </w:div>
        <w:div w:id="164906948">
          <w:marLeft w:val="0"/>
          <w:marRight w:val="0"/>
          <w:marTop w:val="0"/>
          <w:marBottom w:val="0"/>
          <w:divBdr>
            <w:top w:val="none" w:sz="0" w:space="0" w:color="auto"/>
            <w:left w:val="none" w:sz="0" w:space="0" w:color="auto"/>
            <w:bottom w:val="none" w:sz="0" w:space="0" w:color="auto"/>
            <w:right w:val="none" w:sz="0" w:space="0" w:color="auto"/>
          </w:divBdr>
        </w:div>
        <w:div w:id="173036653">
          <w:marLeft w:val="0"/>
          <w:marRight w:val="0"/>
          <w:marTop w:val="0"/>
          <w:marBottom w:val="0"/>
          <w:divBdr>
            <w:top w:val="none" w:sz="0" w:space="0" w:color="auto"/>
            <w:left w:val="none" w:sz="0" w:space="0" w:color="auto"/>
            <w:bottom w:val="none" w:sz="0" w:space="0" w:color="auto"/>
            <w:right w:val="none" w:sz="0" w:space="0" w:color="auto"/>
          </w:divBdr>
        </w:div>
        <w:div w:id="262304171">
          <w:marLeft w:val="0"/>
          <w:marRight w:val="0"/>
          <w:marTop w:val="0"/>
          <w:marBottom w:val="0"/>
          <w:divBdr>
            <w:top w:val="none" w:sz="0" w:space="0" w:color="auto"/>
            <w:left w:val="none" w:sz="0" w:space="0" w:color="auto"/>
            <w:bottom w:val="none" w:sz="0" w:space="0" w:color="auto"/>
            <w:right w:val="none" w:sz="0" w:space="0" w:color="auto"/>
          </w:divBdr>
        </w:div>
        <w:div w:id="455831479">
          <w:marLeft w:val="0"/>
          <w:marRight w:val="0"/>
          <w:marTop w:val="0"/>
          <w:marBottom w:val="0"/>
          <w:divBdr>
            <w:top w:val="none" w:sz="0" w:space="0" w:color="auto"/>
            <w:left w:val="none" w:sz="0" w:space="0" w:color="auto"/>
            <w:bottom w:val="none" w:sz="0" w:space="0" w:color="auto"/>
            <w:right w:val="none" w:sz="0" w:space="0" w:color="auto"/>
          </w:divBdr>
        </w:div>
        <w:div w:id="644747293">
          <w:marLeft w:val="0"/>
          <w:marRight w:val="0"/>
          <w:marTop w:val="0"/>
          <w:marBottom w:val="0"/>
          <w:divBdr>
            <w:top w:val="none" w:sz="0" w:space="0" w:color="auto"/>
            <w:left w:val="none" w:sz="0" w:space="0" w:color="auto"/>
            <w:bottom w:val="none" w:sz="0" w:space="0" w:color="auto"/>
            <w:right w:val="none" w:sz="0" w:space="0" w:color="auto"/>
          </w:divBdr>
        </w:div>
        <w:div w:id="676153439">
          <w:marLeft w:val="0"/>
          <w:marRight w:val="0"/>
          <w:marTop w:val="0"/>
          <w:marBottom w:val="0"/>
          <w:divBdr>
            <w:top w:val="none" w:sz="0" w:space="0" w:color="auto"/>
            <w:left w:val="none" w:sz="0" w:space="0" w:color="auto"/>
            <w:bottom w:val="none" w:sz="0" w:space="0" w:color="auto"/>
            <w:right w:val="none" w:sz="0" w:space="0" w:color="auto"/>
          </w:divBdr>
        </w:div>
        <w:div w:id="809252558">
          <w:marLeft w:val="0"/>
          <w:marRight w:val="0"/>
          <w:marTop w:val="0"/>
          <w:marBottom w:val="0"/>
          <w:divBdr>
            <w:top w:val="none" w:sz="0" w:space="0" w:color="auto"/>
            <w:left w:val="none" w:sz="0" w:space="0" w:color="auto"/>
            <w:bottom w:val="none" w:sz="0" w:space="0" w:color="auto"/>
            <w:right w:val="none" w:sz="0" w:space="0" w:color="auto"/>
          </w:divBdr>
        </w:div>
        <w:div w:id="831524902">
          <w:marLeft w:val="0"/>
          <w:marRight w:val="0"/>
          <w:marTop w:val="0"/>
          <w:marBottom w:val="0"/>
          <w:divBdr>
            <w:top w:val="none" w:sz="0" w:space="0" w:color="auto"/>
            <w:left w:val="none" w:sz="0" w:space="0" w:color="auto"/>
            <w:bottom w:val="none" w:sz="0" w:space="0" w:color="auto"/>
            <w:right w:val="none" w:sz="0" w:space="0" w:color="auto"/>
          </w:divBdr>
        </w:div>
        <w:div w:id="873545948">
          <w:marLeft w:val="0"/>
          <w:marRight w:val="0"/>
          <w:marTop w:val="0"/>
          <w:marBottom w:val="0"/>
          <w:divBdr>
            <w:top w:val="none" w:sz="0" w:space="0" w:color="auto"/>
            <w:left w:val="none" w:sz="0" w:space="0" w:color="auto"/>
            <w:bottom w:val="none" w:sz="0" w:space="0" w:color="auto"/>
            <w:right w:val="none" w:sz="0" w:space="0" w:color="auto"/>
          </w:divBdr>
        </w:div>
        <w:div w:id="918949902">
          <w:marLeft w:val="0"/>
          <w:marRight w:val="0"/>
          <w:marTop w:val="0"/>
          <w:marBottom w:val="0"/>
          <w:divBdr>
            <w:top w:val="none" w:sz="0" w:space="0" w:color="auto"/>
            <w:left w:val="none" w:sz="0" w:space="0" w:color="auto"/>
            <w:bottom w:val="none" w:sz="0" w:space="0" w:color="auto"/>
            <w:right w:val="none" w:sz="0" w:space="0" w:color="auto"/>
          </w:divBdr>
        </w:div>
        <w:div w:id="1039745715">
          <w:marLeft w:val="0"/>
          <w:marRight w:val="0"/>
          <w:marTop w:val="0"/>
          <w:marBottom w:val="0"/>
          <w:divBdr>
            <w:top w:val="none" w:sz="0" w:space="0" w:color="auto"/>
            <w:left w:val="none" w:sz="0" w:space="0" w:color="auto"/>
            <w:bottom w:val="none" w:sz="0" w:space="0" w:color="auto"/>
            <w:right w:val="none" w:sz="0" w:space="0" w:color="auto"/>
          </w:divBdr>
        </w:div>
        <w:div w:id="1075054781">
          <w:marLeft w:val="0"/>
          <w:marRight w:val="0"/>
          <w:marTop w:val="0"/>
          <w:marBottom w:val="0"/>
          <w:divBdr>
            <w:top w:val="none" w:sz="0" w:space="0" w:color="auto"/>
            <w:left w:val="none" w:sz="0" w:space="0" w:color="auto"/>
            <w:bottom w:val="none" w:sz="0" w:space="0" w:color="auto"/>
            <w:right w:val="none" w:sz="0" w:space="0" w:color="auto"/>
          </w:divBdr>
        </w:div>
        <w:div w:id="1081179834">
          <w:marLeft w:val="0"/>
          <w:marRight w:val="0"/>
          <w:marTop w:val="0"/>
          <w:marBottom w:val="0"/>
          <w:divBdr>
            <w:top w:val="none" w:sz="0" w:space="0" w:color="auto"/>
            <w:left w:val="none" w:sz="0" w:space="0" w:color="auto"/>
            <w:bottom w:val="none" w:sz="0" w:space="0" w:color="auto"/>
            <w:right w:val="none" w:sz="0" w:space="0" w:color="auto"/>
          </w:divBdr>
        </w:div>
        <w:div w:id="1277828918">
          <w:marLeft w:val="0"/>
          <w:marRight w:val="0"/>
          <w:marTop w:val="0"/>
          <w:marBottom w:val="0"/>
          <w:divBdr>
            <w:top w:val="none" w:sz="0" w:space="0" w:color="auto"/>
            <w:left w:val="none" w:sz="0" w:space="0" w:color="auto"/>
            <w:bottom w:val="none" w:sz="0" w:space="0" w:color="auto"/>
            <w:right w:val="none" w:sz="0" w:space="0" w:color="auto"/>
          </w:divBdr>
        </w:div>
        <w:div w:id="1299068498">
          <w:marLeft w:val="0"/>
          <w:marRight w:val="0"/>
          <w:marTop w:val="0"/>
          <w:marBottom w:val="0"/>
          <w:divBdr>
            <w:top w:val="none" w:sz="0" w:space="0" w:color="auto"/>
            <w:left w:val="none" w:sz="0" w:space="0" w:color="auto"/>
            <w:bottom w:val="none" w:sz="0" w:space="0" w:color="auto"/>
            <w:right w:val="none" w:sz="0" w:space="0" w:color="auto"/>
          </w:divBdr>
        </w:div>
        <w:div w:id="1303660074">
          <w:marLeft w:val="0"/>
          <w:marRight w:val="0"/>
          <w:marTop w:val="0"/>
          <w:marBottom w:val="0"/>
          <w:divBdr>
            <w:top w:val="none" w:sz="0" w:space="0" w:color="auto"/>
            <w:left w:val="none" w:sz="0" w:space="0" w:color="auto"/>
            <w:bottom w:val="none" w:sz="0" w:space="0" w:color="auto"/>
            <w:right w:val="none" w:sz="0" w:space="0" w:color="auto"/>
          </w:divBdr>
        </w:div>
        <w:div w:id="1368801286">
          <w:marLeft w:val="0"/>
          <w:marRight w:val="0"/>
          <w:marTop w:val="0"/>
          <w:marBottom w:val="0"/>
          <w:divBdr>
            <w:top w:val="none" w:sz="0" w:space="0" w:color="auto"/>
            <w:left w:val="none" w:sz="0" w:space="0" w:color="auto"/>
            <w:bottom w:val="none" w:sz="0" w:space="0" w:color="auto"/>
            <w:right w:val="none" w:sz="0" w:space="0" w:color="auto"/>
          </w:divBdr>
        </w:div>
        <w:div w:id="1435783812">
          <w:marLeft w:val="0"/>
          <w:marRight w:val="0"/>
          <w:marTop w:val="0"/>
          <w:marBottom w:val="0"/>
          <w:divBdr>
            <w:top w:val="none" w:sz="0" w:space="0" w:color="auto"/>
            <w:left w:val="none" w:sz="0" w:space="0" w:color="auto"/>
            <w:bottom w:val="none" w:sz="0" w:space="0" w:color="auto"/>
            <w:right w:val="none" w:sz="0" w:space="0" w:color="auto"/>
          </w:divBdr>
        </w:div>
        <w:div w:id="1496994945">
          <w:marLeft w:val="0"/>
          <w:marRight w:val="0"/>
          <w:marTop w:val="0"/>
          <w:marBottom w:val="0"/>
          <w:divBdr>
            <w:top w:val="none" w:sz="0" w:space="0" w:color="auto"/>
            <w:left w:val="none" w:sz="0" w:space="0" w:color="auto"/>
            <w:bottom w:val="none" w:sz="0" w:space="0" w:color="auto"/>
            <w:right w:val="none" w:sz="0" w:space="0" w:color="auto"/>
          </w:divBdr>
        </w:div>
        <w:div w:id="1540238500">
          <w:marLeft w:val="0"/>
          <w:marRight w:val="0"/>
          <w:marTop w:val="0"/>
          <w:marBottom w:val="0"/>
          <w:divBdr>
            <w:top w:val="none" w:sz="0" w:space="0" w:color="auto"/>
            <w:left w:val="none" w:sz="0" w:space="0" w:color="auto"/>
            <w:bottom w:val="none" w:sz="0" w:space="0" w:color="auto"/>
            <w:right w:val="none" w:sz="0" w:space="0" w:color="auto"/>
          </w:divBdr>
        </w:div>
        <w:div w:id="1704937777">
          <w:marLeft w:val="0"/>
          <w:marRight w:val="0"/>
          <w:marTop w:val="0"/>
          <w:marBottom w:val="0"/>
          <w:divBdr>
            <w:top w:val="none" w:sz="0" w:space="0" w:color="auto"/>
            <w:left w:val="none" w:sz="0" w:space="0" w:color="auto"/>
            <w:bottom w:val="none" w:sz="0" w:space="0" w:color="auto"/>
            <w:right w:val="none" w:sz="0" w:space="0" w:color="auto"/>
          </w:divBdr>
        </w:div>
        <w:div w:id="1709987227">
          <w:marLeft w:val="0"/>
          <w:marRight w:val="0"/>
          <w:marTop w:val="0"/>
          <w:marBottom w:val="0"/>
          <w:divBdr>
            <w:top w:val="none" w:sz="0" w:space="0" w:color="auto"/>
            <w:left w:val="none" w:sz="0" w:space="0" w:color="auto"/>
            <w:bottom w:val="none" w:sz="0" w:space="0" w:color="auto"/>
            <w:right w:val="none" w:sz="0" w:space="0" w:color="auto"/>
          </w:divBdr>
        </w:div>
        <w:div w:id="1718385831">
          <w:marLeft w:val="0"/>
          <w:marRight w:val="0"/>
          <w:marTop w:val="0"/>
          <w:marBottom w:val="0"/>
          <w:divBdr>
            <w:top w:val="none" w:sz="0" w:space="0" w:color="auto"/>
            <w:left w:val="none" w:sz="0" w:space="0" w:color="auto"/>
            <w:bottom w:val="none" w:sz="0" w:space="0" w:color="auto"/>
            <w:right w:val="none" w:sz="0" w:space="0" w:color="auto"/>
          </w:divBdr>
        </w:div>
        <w:div w:id="1727030255">
          <w:marLeft w:val="0"/>
          <w:marRight w:val="0"/>
          <w:marTop w:val="0"/>
          <w:marBottom w:val="0"/>
          <w:divBdr>
            <w:top w:val="none" w:sz="0" w:space="0" w:color="auto"/>
            <w:left w:val="none" w:sz="0" w:space="0" w:color="auto"/>
            <w:bottom w:val="none" w:sz="0" w:space="0" w:color="auto"/>
            <w:right w:val="none" w:sz="0" w:space="0" w:color="auto"/>
          </w:divBdr>
        </w:div>
        <w:div w:id="1759133122">
          <w:marLeft w:val="0"/>
          <w:marRight w:val="0"/>
          <w:marTop w:val="0"/>
          <w:marBottom w:val="0"/>
          <w:divBdr>
            <w:top w:val="none" w:sz="0" w:space="0" w:color="auto"/>
            <w:left w:val="none" w:sz="0" w:space="0" w:color="auto"/>
            <w:bottom w:val="none" w:sz="0" w:space="0" w:color="auto"/>
            <w:right w:val="none" w:sz="0" w:space="0" w:color="auto"/>
          </w:divBdr>
        </w:div>
        <w:div w:id="2036730673">
          <w:marLeft w:val="0"/>
          <w:marRight w:val="0"/>
          <w:marTop w:val="0"/>
          <w:marBottom w:val="0"/>
          <w:divBdr>
            <w:top w:val="none" w:sz="0" w:space="0" w:color="auto"/>
            <w:left w:val="none" w:sz="0" w:space="0" w:color="auto"/>
            <w:bottom w:val="none" w:sz="0" w:space="0" w:color="auto"/>
            <w:right w:val="none" w:sz="0" w:space="0" w:color="auto"/>
          </w:divBdr>
        </w:div>
      </w:divsChild>
    </w:div>
    <w:div w:id="2047214827">
      <w:bodyDiv w:val="1"/>
      <w:marLeft w:val="0"/>
      <w:marRight w:val="0"/>
      <w:marTop w:val="0"/>
      <w:marBottom w:val="0"/>
      <w:divBdr>
        <w:top w:val="none" w:sz="0" w:space="0" w:color="auto"/>
        <w:left w:val="none" w:sz="0" w:space="0" w:color="auto"/>
        <w:bottom w:val="none" w:sz="0" w:space="0" w:color="auto"/>
        <w:right w:val="none" w:sz="0" w:space="0" w:color="auto"/>
      </w:divBdr>
      <w:divsChild>
        <w:div w:id="1239439686">
          <w:marLeft w:val="0"/>
          <w:marRight w:val="0"/>
          <w:marTop w:val="0"/>
          <w:marBottom w:val="0"/>
          <w:divBdr>
            <w:top w:val="none" w:sz="0" w:space="0" w:color="auto"/>
            <w:left w:val="none" w:sz="0" w:space="0" w:color="auto"/>
            <w:bottom w:val="none" w:sz="0" w:space="0" w:color="auto"/>
            <w:right w:val="none" w:sz="0" w:space="0" w:color="auto"/>
          </w:divBdr>
        </w:div>
      </w:divsChild>
    </w:div>
    <w:div w:id="2057311054">
      <w:bodyDiv w:val="1"/>
      <w:marLeft w:val="0"/>
      <w:marRight w:val="0"/>
      <w:marTop w:val="0"/>
      <w:marBottom w:val="0"/>
      <w:divBdr>
        <w:top w:val="none" w:sz="0" w:space="0" w:color="auto"/>
        <w:left w:val="none" w:sz="0" w:space="0" w:color="auto"/>
        <w:bottom w:val="none" w:sz="0" w:space="0" w:color="auto"/>
        <w:right w:val="none" w:sz="0" w:space="0" w:color="auto"/>
      </w:divBdr>
    </w:div>
    <w:div w:id="2060519350">
      <w:bodyDiv w:val="1"/>
      <w:marLeft w:val="0"/>
      <w:marRight w:val="0"/>
      <w:marTop w:val="0"/>
      <w:marBottom w:val="0"/>
      <w:divBdr>
        <w:top w:val="none" w:sz="0" w:space="0" w:color="auto"/>
        <w:left w:val="none" w:sz="0" w:space="0" w:color="auto"/>
        <w:bottom w:val="none" w:sz="0" w:space="0" w:color="auto"/>
        <w:right w:val="none" w:sz="0" w:space="0" w:color="auto"/>
      </w:divBdr>
    </w:div>
    <w:div w:id="2060743134">
      <w:bodyDiv w:val="1"/>
      <w:marLeft w:val="0"/>
      <w:marRight w:val="0"/>
      <w:marTop w:val="0"/>
      <w:marBottom w:val="0"/>
      <w:divBdr>
        <w:top w:val="none" w:sz="0" w:space="0" w:color="auto"/>
        <w:left w:val="none" w:sz="0" w:space="0" w:color="auto"/>
        <w:bottom w:val="none" w:sz="0" w:space="0" w:color="auto"/>
        <w:right w:val="none" w:sz="0" w:space="0" w:color="auto"/>
      </w:divBdr>
      <w:divsChild>
        <w:div w:id="245044209">
          <w:marLeft w:val="480"/>
          <w:marRight w:val="0"/>
          <w:marTop w:val="0"/>
          <w:marBottom w:val="0"/>
          <w:divBdr>
            <w:top w:val="none" w:sz="0" w:space="0" w:color="auto"/>
            <w:left w:val="none" w:sz="0" w:space="0" w:color="auto"/>
            <w:bottom w:val="none" w:sz="0" w:space="0" w:color="auto"/>
            <w:right w:val="none" w:sz="0" w:space="0" w:color="auto"/>
          </w:divBdr>
        </w:div>
        <w:div w:id="290062625">
          <w:marLeft w:val="480"/>
          <w:marRight w:val="0"/>
          <w:marTop w:val="0"/>
          <w:marBottom w:val="0"/>
          <w:divBdr>
            <w:top w:val="none" w:sz="0" w:space="0" w:color="auto"/>
            <w:left w:val="none" w:sz="0" w:space="0" w:color="auto"/>
            <w:bottom w:val="none" w:sz="0" w:space="0" w:color="auto"/>
            <w:right w:val="none" w:sz="0" w:space="0" w:color="auto"/>
          </w:divBdr>
        </w:div>
        <w:div w:id="576015639">
          <w:marLeft w:val="0"/>
          <w:marRight w:val="0"/>
          <w:marTop w:val="0"/>
          <w:marBottom w:val="0"/>
          <w:divBdr>
            <w:top w:val="none" w:sz="0" w:space="0" w:color="auto"/>
            <w:left w:val="none" w:sz="0" w:space="0" w:color="auto"/>
            <w:bottom w:val="none" w:sz="0" w:space="0" w:color="auto"/>
            <w:right w:val="none" w:sz="0" w:space="0" w:color="auto"/>
          </w:divBdr>
        </w:div>
        <w:div w:id="628708524">
          <w:marLeft w:val="0"/>
          <w:marRight w:val="0"/>
          <w:marTop w:val="0"/>
          <w:marBottom w:val="0"/>
          <w:divBdr>
            <w:top w:val="none" w:sz="0" w:space="0" w:color="auto"/>
            <w:left w:val="none" w:sz="0" w:space="0" w:color="auto"/>
            <w:bottom w:val="none" w:sz="0" w:space="0" w:color="auto"/>
            <w:right w:val="none" w:sz="0" w:space="0" w:color="auto"/>
          </w:divBdr>
        </w:div>
        <w:div w:id="1513255033">
          <w:marLeft w:val="480"/>
          <w:marRight w:val="0"/>
          <w:marTop w:val="0"/>
          <w:marBottom w:val="0"/>
          <w:divBdr>
            <w:top w:val="none" w:sz="0" w:space="0" w:color="auto"/>
            <w:left w:val="none" w:sz="0" w:space="0" w:color="auto"/>
            <w:bottom w:val="none" w:sz="0" w:space="0" w:color="auto"/>
            <w:right w:val="none" w:sz="0" w:space="0" w:color="auto"/>
          </w:divBdr>
        </w:div>
        <w:div w:id="1536580078">
          <w:marLeft w:val="0"/>
          <w:marRight w:val="0"/>
          <w:marTop w:val="0"/>
          <w:marBottom w:val="0"/>
          <w:divBdr>
            <w:top w:val="none" w:sz="0" w:space="0" w:color="auto"/>
            <w:left w:val="none" w:sz="0" w:space="0" w:color="auto"/>
            <w:bottom w:val="none" w:sz="0" w:space="0" w:color="auto"/>
            <w:right w:val="none" w:sz="0" w:space="0" w:color="auto"/>
          </w:divBdr>
        </w:div>
        <w:div w:id="1615674414">
          <w:marLeft w:val="480"/>
          <w:marRight w:val="0"/>
          <w:marTop w:val="0"/>
          <w:marBottom w:val="0"/>
          <w:divBdr>
            <w:top w:val="none" w:sz="0" w:space="0" w:color="auto"/>
            <w:left w:val="none" w:sz="0" w:space="0" w:color="auto"/>
            <w:bottom w:val="none" w:sz="0" w:space="0" w:color="auto"/>
            <w:right w:val="none" w:sz="0" w:space="0" w:color="auto"/>
          </w:divBdr>
        </w:div>
      </w:divsChild>
    </w:div>
    <w:div w:id="2063554010">
      <w:bodyDiv w:val="1"/>
      <w:marLeft w:val="0"/>
      <w:marRight w:val="0"/>
      <w:marTop w:val="0"/>
      <w:marBottom w:val="0"/>
      <w:divBdr>
        <w:top w:val="none" w:sz="0" w:space="0" w:color="auto"/>
        <w:left w:val="none" w:sz="0" w:space="0" w:color="auto"/>
        <w:bottom w:val="none" w:sz="0" w:space="0" w:color="auto"/>
        <w:right w:val="none" w:sz="0" w:space="0" w:color="auto"/>
      </w:divBdr>
    </w:div>
    <w:div w:id="2073653569">
      <w:bodyDiv w:val="1"/>
      <w:marLeft w:val="0"/>
      <w:marRight w:val="0"/>
      <w:marTop w:val="0"/>
      <w:marBottom w:val="0"/>
      <w:divBdr>
        <w:top w:val="none" w:sz="0" w:space="0" w:color="auto"/>
        <w:left w:val="none" w:sz="0" w:space="0" w:color="auto"/>
        <w:bottom w:val="none" w:sz="0" w:space="0" w:color="auto"/>
        <w:right w:val="none" w:sz="0" w:space="0" w:color="auto"/>
      </w:divBdr>
      <w:divsChild>
        <w:div w:id="1588882626">
          <w:marLeft w:val="480"/>
          <w:marRight w:val="0"/>
          <w:marTop w:val="0"/>
          <w:marBottom w:val="0"/>
          <w:divBdr>
            <w:top w:val="none" w:sz="0" w:space="0" w:color="auto"/>
            <w:left w:val="none" w:sz="0" w:space="0" w:color="auto"/>
            <w:bottom w:val="none" w:sz="0" w:space="0" w:color="auto"/>
            <w:right w:val="none" w:sz="0" w:space="0" w:color="auto"/>
          </w:divBdr>
        </w:div>
        <w:div w:id="1851262976">
          <w:marLeft w:val="480"/>
          <w:marRight w:val="0"/>
          <w:marTop w:val="0"/>
          <w:marBottom w:val="0"/>
          <w:divBdr>
            <w:top w:val="none" w:sz="0" w:space="0" w:color="auto"/>
            <w:left w:val="none" w:sz="0" w:space="0" w:color="auto"/>
            <w:bottom w:val="none" w:sz="0" w:space="0" w:color="auto"/>
            <w:right w:val="none" w:sz="0" w:space="0" w:color="auto"/>
          </w:divBdr>
        </w:div>
        <w:div w:id="2129617239">
          <w:marLeft w:val="480"/>
          <w:marRight w:val="0"/>
          <w:marTop w:val="0"/>
          <w:marBottom w:val="0"/>
          <w:divBdr>
            <w:top w:val="none" w:sz="0" w:space="0" w:color="auto"/>
            <w:left w:val="none" w:sz="0" w:space="0" w:color="auto"/>
            <w:bottom w:val="none" w:sz="0" w:space="0" w:color="auto"/>
            <w:right w:val="none" w:sz="0" w:space="0" w:color="auto"/>
          </w:divBdr>
        </w:div>
      </w:divsChild>
    </w:div>
    <w:div w:id="2074423974">
      <w:bodyDiv w:val="1"/>
      <w:marLeft w:val="0"/>
      <w:marRight w:val="0"/>
      <w:marTop w:val="0"/>
      <w:marBottom w:val="0"/>
      <w:divBdr>
        <w:top w:val="none" w:sz="0" w:space="0" w:color="auto"/>
        <w:left w:val="none" w:sz="0" w:space="0" w:color="auto"/>
        <w:bottom w:val="none" w:sz="0" w:space="0" w:color="auto"/>
        <w:right w:val="none" w:sz="0" w:space="0" w:color="auto"/>
      </w:divBdr>
    </w:div>
    <w:div w:id="2077820665">
      <w:bodyDiv w:val="1"/>
      <w:marLeft w:val="0"/>
      <w:marRight w:val="0"/>
      <w:marTop w:val="0"/>
      <w:marBottom w:val="0"/>
      <w:divBdr>
        <w:top w:val="none" w:sz="0" w:space="0" w:color="auto"/>
        <w:left w:val="none" w:sz="0" w:space="0" w:color="auto"/>
        <w:bottom w:val="none" w:sz="0" w:space="0" w:color="auto"/>
        <w:right w:val="none" w:sz="0" w:space="0" w:color="auto"/>
      </w:divBdr>
    </w:div>
    <w:div w:id="2087415729">
      <w:bodyDiv w:val="1"/>
      <w:marLeft w:val="0"/>
      <w:marRight w:val="0"/>
      <w:marTop w:val="0"/>
      <w:marBottom w:val="0"/>
      <w:divBdr>
        <w:top w:val="none" w:sz="0" w:space="0" w:color="auto"/>
        <w:left w:val="none" w:sz="0" w:space="0" w:color="auto"/>
        <w:bottom w:val="none" w:sz="0" w:space="0" w:color="auto"/>
        <w:right w:val="none" w:sz="0" w:space="0" w:color="auto"/>
      </w:divBdr>
      <w:divsChild>
        <w:div w:id="16347">
          <w:marLeft w:val="0"/>
          <w:marRight w:val="0"/>
          <w:marTop w:val="0"/>
          <w:marBottom w:val="0"/>
          <w:divBdr>
            <w:top w:val="none" w:sz="0" w:space="0" w:color="auto"/>
            <w:left w:val="none" w:sz="0" w:space="0" w:color="auto"/>
            <w:bottom w:val="none" w:sz="0" w:space="0" w:color="auto"/>
            <w:right w:val="none" w:sz="0" w:space="0" w:color="auto"/>
          </w:divBdr>
        </w:div>
        <w:div w:id="182520175">
          <w:marLeft w:val="0"/>
          <w:marRight w:val="0"/>
          <w:marTop w:val="0"/>
          <w:marBottom w:val="0"/>
          <w:divBdr>
            <w:top w:val="none" w:sz="0" w:space="0" w:color="auto"/>
            <w:left w:val="none" w:sz="0" w:space="0" w:color="auto"/>
            <w:bottom w:val="none" w:sz="0" w:space="0" w:color="auto"/>
            <w:right w:val="none" w:sz="0" w:space="0" w:color="auto"/>
          </w:divBdr>
        </w:div>
        <w:div w:id="452014786">
          <w:marLeft w:val="0"/>
          <w:marRight w:val="0"/>
          <w:marTop w:val="0"/>
          <w:marBottom w:val="0"/>
          <w:divBdr>
            <w:top w:val="none" w:sz="0" w:space="0" w:color="auto"/>
            <w:left w:val="none" w:sz="0" w:space="0" w:color="auto"/>
            <w:bottom w:val="none" w:sz="0" w:space="0" w:color="auto"/>
            <w:right w:val="none" w:sz="0" w:space="0" w:color="auto"/>
          </w:divBdr>
        </w:div>
        <w:div w:id="465709126">
          <w:marLeft w:val="0"/>
          <w:marRight w:val="0"/>
          <w:marTop w:val="0"/>
          <w:marBottom w:val="0"/>
          <w:divBdr>
            <w:top w:val="none" w:sz="0" w:space="0" w:color="auto"/>
            <w:left w:val="none" w:sz="0" w:space="0" w:color="auto"/>
            <w:bottom w:val="none" w:sz="0" w:space="0" w:color="auto"/>
            <w:right w:val="none" w:sz="0" w:space="0" w:color="auto"/>
          </w:divBdr>
        </w:div>
        <w:div w:id="496919872">
          <w:marLeft w:val="0"/>
          <w:marRight w:val="0"/>
          <w:marTop w:val="0"/>
          <w:marBottom w:val="0"/>
          <w:divBdr>
            <w:top w:val="none" w:sz="0" w:space="0" w:color="auto"/>
            <w:left w:val="none" w:sz="0" w:space="0" w:color="auto"/>
            <w:bottom w:val="none" w:sz="0" w:space="0" w:color="auto"/>
            <w:right w:val="none" w:sz="0" w:space="0" w:color="auto"/>
          </w:divBdr>
        </w:div>
        <w:div w:id="1080561294">
          <w:marLeft w:val="0"/>
          <w:marRight w:val="0"/>
          <w:marTop w:val="0"/>
          <w:marBottom w:val="0"/>
          <w:divBdr>
            <w:top w:val="none" w:sz="0" w:space="0" w:color="auto"/>
            <w:left w:val="none" w:sz="0" w:space="0" w:color="auto"/>
            <w:bottom w:val="none" w:sz="0" w:space="0" w:color="auto"/>
            <w:right w:val="none" w:sz="0" w:space="0" w:color="auto"/>
          </w:divBdr>
        </w:div>
        <w:div w:id="1085997261">
          <w:marLeft w:val="0"/>
          <w:marRight w:val="0"/>
          <w:marTop w:val="0"/>
          <w:marBottom w:val="0"/>
          <w:divBdr>
            <w:top w:val="none" w:sz="0" w:space="0" w:color="auto"/>
            <w:left w:val="none" w:sz="0" w:space="0" w:color="auto"/>
            <w:bottom w:val="none" w:sz="0" w:space="0" w:color="auto"/>
            <w:right w:val="none" w:sz="0" w:space="0" w:color="auto"/>
          </w:divBdr>
        </w:div>
        <w:div w:id="1112626791">
          <w:marLeft w:val="0"/>
          <w:marRight w:val="0"/>
          <w:marTop w:val="0"/>
          <w:marBottom w:val="0"/>
          <w:divBdr>
            <w:top w:val="none" w:sz="0" w:space="0" w:color="auto"/>
            <w:left w:val="none" w:sz="0" w:space="0" w:color="auto"/>
            <w:bottom w:val="none" w:sz="0" w:space="0" w:color="auto"/>
            <w:right w:val="none" w:sz="0" w:space="0" w:color="auto"/>
          </w:divBdr>
        </w:div>
        <w:div w:id="1232426037">
          <w:marLeft w:val="0"/>
          <w:marRight w:val="0"/>
          <w:marTop w:val="0"/>
          <w:marBottom w:val="0"/>
          <w:divBdr>
            <w:top w:val="none" w:sz="0" w:space="0" w:color="auto"/>
            <w:left w:val="none" w:sz="0" w:space="0" w:color="auto"/>
            <w:bottom w:val="none" w:sz="0" w:space="0" w:color="auto"/>
            <w:right w:val="none" w:sz="0" w:space="0" w:color="auto"/>
          </w:divBdr>
        </w:div>
        <w:div w:id="1413310829">
          <w:marLeft w:val="0"/>
          <w:marRight w:val="0"/>
          <w:marTop w:val="0"/>
          <w:marBottom w:val="0"/>
          <w:divBdr>
            <w:top w:val="none" w:sz="0" w:space="0" w:color="auto"/>
            <w:left w:val="none" w:sz="0" w:space="0" w:color="auto"/>
            <w:bottom w:val="none" w:sz="0" w:space="0" w:color="auto"/>
            <w:right w:val="none" w:sz="0" w:space="0" w:color="auto"/>
          </w:divBdr>
        </w:div>
        <w:div w:id="1458252463">
          <w:marLeft w:val="0"/>
          <w:marRight w:val="0"/>
          <w:marTop w:val="0"/>
          <w:marBottom w:val="0"/>
          <w:divBdr>
            <w:top w:val="none" w:sz="0" w:space="0" w:color="auto"/>
            <w:left w:val="none" w:sz="0" w:space="0" w:color="auto"/>
            <w:bottom w:val="none" w:sz="0" w:space="0" w:color="auto"/>
            <w:right w:val="none" w:sz="0" w:space="0" w:color="auto"/>
          </w:divBdr>
        </w:div>
        <w:div w:id="2066946729">
          <w:marLeft w:val="0"/>
          <w:marRight w:val="0"/>
          <w:marTop w:val="0"/>
          <w:marBottom w:val="0"/>
          <w:divBdr>
            <w:top w:val="none" w:sz="0" w:space="0" w:color="auto"/>
            <w:left w:val="none" w:sz="0" w:space="0" w:color="auto"/>
            <w:bottom w:val="none" w:sz="0" w:space="0" w:color="auto"/>
            <w:right w:val="none" w:sz="0" w:space="0" w:color="auto"/>
          </w:divBdr>
        </w:div>
      </w:divsChild>
    </w:div>
    <w:div w:id="2087653873">
      <w:bodyDiv w:val="1"/>
      <w:marLeft w:val="0"/>
      <w:marRight w:val="0"/>
      <w:marTop w:val="0"/>
      <w:marBottom w:val="0"/>
      <w:divBdr>
        <w:top w:val="none" w:sz="0" w:space="0" w:color="auto"/>
        <w:left w:val="none" w:sz="0" w:space="0" w:color="auto"/>
        <w:bottom w:val="none" w:sz="0" w:space="0" w:color="auto"/>
        <w:right w:val="none" w:sz="0" w:space="0" w:color="auto"/>
      </w:divBdr>
    </w:div>
    <w:div w:id="2103722856">
      <w:bodyDiv w:val="1"/>
      <w:marLeft w:val="0"/>
      <w:marRight w:val="0"/>
      <w:marTop w:val="0"/>
      <w:marBottom w:val="0"/>
      <w:divBdr>
        <w:top w:val="none" w:sz="0" w:space="0" w:color="auto"/>
        <w:left w:val="none" w:sz="0" w:space="0" w:color="auto"/>
        <w:bottom w:val="none" w:sz="0" w:space="0" w:color="auto"/>
        <w:right w:val="none" w:sz="0" w:space="0" w:color="auto"/>
      </w:divBdr>
      <w:divsChild>
        <w:div w:id="591092285">
          <w:marLeft w:val="480"/>
          <w:marRight w:val="0"/>
          <w:marTop w:val="0"/>
          <w:marBottom w:val="0"/>
          <w:divBdr>
            <w:top w:val="none" w:sz="0" w:space="0" w:color="auto"/>
            <w:left w:val="none" w:sz="0" w:space="0" w:color="auto"/>
            <w:bottom w:val="none" w:sz="0" w:space="0" w:color="auto"/>
            <w:right w:val="none" w:sz="0" w:space="0" w:color="auto"/>
          </w:divBdr>
        </w:div>
        <w:div w:id="890112947">
          <w:marLeft w:val="480"/>
          <w:marRight w:val="0"/>
          <w:marTop w:val="0"/>
          <w:marBottom w:val="0"/>
          <w:divBdr>
            <w:top w:val="none" w:sz="0" w:space="0" w:color="auto"/>
            <w:left w:val="none" w:sz="0" w:space="0" w:color="auto"/>
            <w:bottom w:val="none" w:sz="0" w:space="0" w:color="auto"/>
            <w:right w:val="none" w:sz="0" w:space="0" w:color="auto"/>
          </w:divBdr>
        </w:div>
        <w:div w:id="1176766881">
          <w:marLeft w:val="480"/>
          <w:marRight w:val="0"/>
          <w:marTop w:val="0"/>
          <w:marBottom w:val="0"/>
          <w:divBdr>
            <w:top w:val="none" w:sz="0" w:space="0" w:color="auto"/>
            <w:left w:val="none" w:sz="0" w:space="0" w:color="auto"/>
            <w:bottom w:val="none" w:sz="0" w:space="0" w:color="auto"/>
            <w:right w:val="none" w:sz="0" w:space="0" w:color="auto"/>
          </w:divBdr>
        </w:div>
        <w:div w:id="1340737622">
          <w:marLeft w:val="480"/>
          <w:marRight w:val="0"/>
          <w:marTop w:val="0"/>
          <w:marBottom w:val="0"/>
          <w:divBdr>
            <w:top w:val="none" w:sz="0" w:space="0" w:color="auto"/>
            <w:left w:val="none" w:sz="0" w:space="0" w:color="auto"/>
            <w:bottom w:val="none" w:sz="0" w:space="0" w:color="auto"/>
            <w:right w:val="none" w:sz="0" w:space="0" w:color="auto"/>
          </w:divBdr>
        </w:div>
        <w:div w:id="1755735035">
          <w:marLeft w:val="480"/>
          <w:marRight w:val="0"/>
          <w:marTop w:val="0"/>
          <w:marBottom w:val="0"/>
          <w:divBdr>
            <w:top w:val="none" w:sz="0" w:space="0" w:color="auto"/>
            <w:left w:val="none" w:sz="0" w:space="0" w:color="auto"/>
            <w:bottom w:val="none" w:sz="0" w:space="0" w:color="auto"/>
            <w:right w:val="none" w:sz="0" w:space="0" w:color="auto"/>
          </w:divBdr>
        </w:div>
      </w:divsChild>
    </w:div>
    <w:div w:id="2115325094">
      <w:bodyDiv w:val="1"/>
      <w:marLeft w:val="0"/>
      <w:marRight w:val="0"/>
      <w:marTop w:val="0"/>
      <w:marBottom w:val="0"/>
      <w:divBdr>
        <w:top w:val="none" w:sz="0" w:space="0" w:color="auto"/>
        <w:left w:val="none" w:sz="0" w:space="0" w:color="auto"/>
        <w:bottom w:val="none" w:sz="0" w:space="0" w:color="auto"/>
        <w:right w:val="none" w:sz="0" w:space="0" w:color="auto"/>
      </w:divBdr>
    </w:div>
    <w:div w:id="2118595399">
      <w:bodyDiv w:val="1"/>
      <w:marLeft w:val="0"/>
      <w:marRight w:val="0"/>
      <w:marTop w:val="0"/>
      <w:marBottom w:val="0"/>
      <w:divBdr>
        <w:top w:val="none" w:sz="0" w:space="0" w:color="auto"/>
        <w:left w:val="none" w:sz="0" w:space="0" w:color="auto"/>
        <w:bottom w:val="none" w:sz="0" w:space="0" w:color="auto"/>
        <w:right w:val="none" w:sz="0" w:space="0" w:color="auto"/>
      </w:divBdr>
    </w:div>
    <w:div w:id="2121954548">
      <w:bodyDiv w:val="1"/>
      <w:marLeft w:val="0"/>
      <w:marRight w:val="0"/>
      <w:marTop w:val="0"/>
      <w:marBottom w:val="0"/>
      <w:divBdr>
        <w:top w:val="none" w:sz="0" w:space="0" w:color="auto"/>
        <w:left w:val="none" w:sz="0" w:space="0" w:color="auto"/>
        <w:bottom w:val="none" w:sz="0" w:space="0" w:color="auto"/>
        <w:right w:val="none" w:sz="0" w:space="0" w:color="auto"/>
      </w:divBdr>
    </w:div>
    <w:div w:id="2132240550">
      <w:bodyDiv w:val="1"/>
      <w:marLeft w:val="0"/>
      <w:marRight w:val="0"/>
      <w:marTop w:val="0"/>
      <w:marBottom w:val="0"/>
      <w:divBdr>
        <w:top w:val="none" w:sz="0" w:space="0" w:color="auto"/>
        <w:left w:val="none" w:sz="0" w:space="0" w:color="auto"/>
        <w:bottom w:val="none" w:sz="0" w:space="0" w:color="auto"/>
        <w:right w:val="none" w:sz="0" w:space="0" w:color="auto"/>
      </w:divBdr>
    </w:div>
    <w:div w:id="2134472243">
      <w:bodyDiv w:val="1"/>
      <w:marLeft w:val="0"/>
      <w:marRight w:val="0"/>
      <w:marTop w:val="0"/>
      <w:marBottom w:val="0"/>
      <w:divBdr>
        <w:top w:val="none" w:sz="0" w:space="0" w:color="auto"/>
        <w:left w:val="none" w:sz="0" w:space="0" w:color="auto"/>
        <w:bottom w:val="none" w:sz="0" w:space="0" w:color="auto"/>
        <w:right w:val="none" w:sz="0" w:space="0" w:color="auto"/>
      </w:divBdr>
      <w:divsChild>
        <w:div w:id="622156836">
          <w:marLeft w:val="480"/>
          <w:marRight w:val="0"/>
          <w:marTop w:val="0"/>
          <w:marBottom w:val="0"/>
          <w:divBdr>
            <w:top w:val="none" w:sz="0" w:space="0" w:color="auto"/>
            <w:left w:val="none" w:sz="0" w:space="0" w:color="auto"/>
            <w:bottom w:val="none" w:sz="0" w:space="0" w:color="auto"/>
            <w:right w:val="none" w:sz="0" w:space="0" w:color="auto"/>
          </w:divBdr>
        </w:div>
        <w:div w:id="849833850">
          <w:marLeft w:val="480"/>
          <w:marRight w:val="0"/>
          <w:marTop w:val="0"/>
          <w:marBottom w:val="0"/>
          <w:divBdr>
            <w:top w:val="none" w:sz="0" w:space="0" w:color="auto"/>
            <w:left w:val="none" w:sz="0" w:space="0" w:color="auto"/>
            <w:bottom w:val="none" w:sz="0" w:space="0" w:color="auto"/>
            <w:right w:val="none" w:sz="0" w:space="0" w:color="auto"/>
          </w:divBdr>
        </w:div>
        <w:div w:id="1252356865">
          <w:marLeft w:val="480"/>
          <w:marRight w:val="0"/>
          <w:marTop w:val="0"/>
          <w:marBottom w:val="0"/>
          <w:divBdr>
            <w:top w:val="none" w:sz="0" w:space="0" w:color="auto"/>
            <w:left w:val="none" w:sz="0" w:space="0" w:color="auto"/>
            <w:bottom w:val="none" w:sz="0" w:space="0" w:color="auto"/>
            <w:right w:val="none" w:sz="0" w:space="0" w:color="auto"/>
          </w:divBdr>
        </w:div>
        <w:div w:id="1878351887">
          <w:marLeft w:val="480"/>
          <w:marRight w:val="0"/>
          <w:marTop w:val="0"/>
          <w:marBottom w:val="0"/>
          <w:divBdr>
            <w:top w:val="none" w:sz="0" w:space="0" w:color="auto"/>
            <w:left w:val="none" w:sz="0" w:space="0" w:color="auto"/>
            <w:bottom w:val="none" w:sz="0" w:space="0" w:color="auto"/>
            <w:right w:val="none" w:sz="0" w:space="0" w:color="auto"/>
          </w:divBdr>
        </w:div>
      </w:divsChild>
    </w:div>
    <w:div w:id="213505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insider.com/dictionary/educat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d5c9f0c4979ae78d512818d6ce6f7849">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2458477eda001ad1585f569623411e7b"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71E25-343E-463A-AAB3-B18030834156}">
  <ds:schemaRefs>
    <ds:schemaRef ds:uri="http://schemas.openxmlformats.org/officeDocument/2006/bibliography"/>
  </ds:schemaRefs>
</ds:datastoreItem>
</file>

<file path=customXml/itemProps2.xml><?xml version="1.0" encoding="utf-8"?>
<ds:datastoreItem xmlns:ds="http://schemas.openxmlformats.org/officeDocument/2006/customXml" ds:itemID="{C7172AE9-43B0-4B9A-A034-4052700E5B60}">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f6c3f0c7-1b10-40a8-8231-e36178d03a0c"/>
    <ds:schemaRef ds:uri="http://www.w3.org/XML/1998/namespace"/>
    <ds:schemaRef ds:uri="http://purl.org/dc/terms/"/>
  </ds:schemaRefs>
</ds:datastoreItem>
</file>

<file path=customXml/itemProps3.xml><?xml version="1.0" encoding="utf-8"?>
<ds:datastoreItem xmlns:ds="http://schemas.openxmlformats.org/officeDocument/2006/customXml" ds:itemID="{7A87DDF0-D9B6-40DD-90FE-CF49A8F648FB}">
  <ds:schemaRefs>
    <ds:schemaRef ds:uri="http://schemas.microsoft.com/sharepoint/v3/contenttype/forms"/>
  </ds:schemaRefs>
</ds:datastoreItem>
</file>

<file path=customXml/itemProps4.xml><?xml version="1.0" encoding="utf-8"?>
<ds:datastoreItem xmlns:ds="http://schemas.openxmlformats.org/officeDocument/2006/customXml" ds:itemID="{F3851962-4787-4425-94F5-3A473C35C2DC}"/>
</file>

<file path=docProps/app.xml><?xml version="1.0" encoding="utf-8"?>
<Properties xmlns="http://schemas.openxmlformats.org/officeDocument/2006/extended-properties" xmlns:vt="http://schemas.openxmlformats.org/officeDocument/2006/docPropsVTypes">
  <Template>Normal.dotm</Template>
  <TotalTime>3</TotalTime>
  <Pages>298</Pages>
  <Words>58029</Words>
  <Characters>330771</Characters>
  <Application>Microsoft Office Word</Application>
  <DocSecurity>0</DocSecurity>
  <Lines>2756</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388024</CharactersWithSpaces>
  <SharedDoc>false</SharedDoc>
  <HLinks>
    <vt:vector size="546" baseType="variant">
      <vt:variant>
        <vt:i4>1966134</vt:i4>
      </vt:variant>
      <vt:variant>
        <vt:i4>542</vt:i4>
      </vt:variant>
      <vt:variant>
        <vt:i4>0</vt:i4>
      </vt:variant>
      <vt:variant>
        <vt:i4>5</vt:i4>
      </vt:variant>
      <vt:variant>
        <vt:lpwstr/>
      </vt:variant>
      <vt:variant>
        <vt:lpwstr>_Toc196210025</vt:lpwstr>
      </vt:variant>
      <vt:variant>
        <vt:i4>1966134</vt:i4>
      </vt:variant>
      <vt:variant>
        <vt:i4>536</vt:i4>
      </vt:variant>
      <vt:variant>
        <vt:i4>0</vt:i4>
      </vt:variant>
      <vt:variant>
        <vt:i4>5</vt:i4>
      </vt:variant>
      <vt:variant>
        <vt:lpwstr/>
      </vt:variant>
      <vt:variant>
        <vt:lpwstr>_Toc196210024</vt:lpwstr>
      </vt:variant>
      <vt:variant>
        <vt:i4>1966134</vt:i4>
      </vt:variant>
      <vt:variant>
        <vt:i4>530</vt:i4>
      </vt:variant>
      <vt:variant>
        <vt:i4>0</vt:i4>
      </vt:variant>
      <vt:variant>
        <vt:i4>5</vt:i4>
      </vt:variant>
      <vt:variant>
        <vt:lpwstr/>
      </vt:variant>
      <vt:variant>
        <vt:lpwstr>_Toc196210023</vt:lpwstr>
      </vt:variant>
      <vt:variant>
        <vt:i4>1966134</vt:i4>
      </vt:variant>
      <vt:variant>
        <vt:i4>524</vt:i4>
      </vt:variant>
      <vt:variant>
        <vt:i4>0</vt:i4>
      </vt:variant>
      <vt:variant>
        <vt:i4>5</vt:i4>
      </vt:variant>
      <vt:variant>
        <vt:lpwstr/>
      </vt:variant>
      <vt:variant>
        <vt:lpwstr>_Toc196210022</vt:lpwstr>
      </vt:variant>
      <vt:variant>
        <vt:i4>1966134</vt:i4>
      </vt:variant>
      <vt:variant>
        <vt:i4>518</vt:i4>
      </vt:variant>
      <vt:variant>
        <vt:i4>0</vt:i4>
      </vt:variant>
      <vt:variant>
        <vt:i4>5</vt:i4>
      </vt:variant>
      <vt:variant>
        <vt:lpwstr/>
      </vt:variant>
      <vt:variant>
        <vt:lpwstr>_Toc196210021</vt:lpwstr>
      </vt:variant>
      <vt:variant>
        <vt:i4>1966134</vt:i4>
      </vt:variant>
      <vt:variant>
        <vt:i4>512</vt:i4>
      </vt:variant>
      <vt:variant>
        <vt:i4>0</vt:i4>
      </vt:variant>
      <vt:variant>
        <vt:i4>5</vt:i4>
      </vt:variant>
      <vt:variant>
        <vt:lpwstr/>
      </vt:variant>
      <vt:variant>
        <vt:lpwstr>_Toc196210020</vt:lpwstr>
      </vt:variant>
      <vt:variant>
        <vt:i4>1900598</vt:i4>
      </vt:variant>
      <vt:variant>
        <vt:i4>506</vt:i4>
      </vt:variant>
      <vt:variant>
        <vt:i4>0</vt:i4>
      </vt:variant>
      <vt:variant>
        <vt:i4>5</vt:i4>
      </vt:variant>
      <vt:variant>
        <vt:lpwstr/>
      </vt:variant>
      <vt:variant>
        <vt:lpwstr>_Toc196210019</vt:lpwstr>
      </vt:variant>
      <vt:variant>
        <vt:i4>1900598</vt:i4>
      </vt:variant>
      <vt:variant>
        <vt:i4>500</vt:i4>
      </vt:variant>
      <vt:variant>
        <vt:i4>0</vt:i4>
      </vt:variant>
      <vt:variant>
        <vt:i4>5</vt:i4>
      </vt:variant>
      <vt:variant>
        <vt:lpwstr/>
      </vt:variant>
      <vt:variant>
        <vt:lpwstr>_Toc196210018</vt:lpwstr>
      </vt:variant>
      <vt:variant>
        <vt:i4>1900598</vt:i4>
      </vt:variant>
      <vt:variant>
        <vt:i4>494</vt:i4>
      </vt:variant>
      <vt:variant>
        <vt:i4>0</vt:i4>
      </vt:variant>
      <vt:variant>
        <vt:i4>5</vt:i4>
      </vt:variant>
      <vt:variant>
        <vt:lpwstr/>
      </vt:variant>
      <vt:variant>
        <vt:lpwstr>_Toc196210017</vt:lpwstr>
      </vt:variant>
      <vt:variant>
        <vt:i4>1900598</vt:i4>
      </vt:variant>
      <vt:variant>
        <vt:i4>488</vt:i4>
      </vt:variant>
      <vt:variant>
        <vt:i4>0</vt:i4>
      </vt:variant>
      <vt:variant>
        <vt:i4>5</vt:i4>
      </vt:variant>
      <vt:variant>
        <vt:lpwstr/>
      </vt:variant>
      <vt:variant>
        <vt:lpwstr>_Toc196210016</vt:lpwstr>
      </vt:variant>
      <vt:variant>
        <vt:i4>1900598</vt:i4>
      </vt:variant>
      <vt:variant>
        <vt:i4>482</vt:i4>
      </vt:variant>
      <vt:variant>
        <vt:i4>0</vt:i4>
      </vt:variant>
      <vt:variant>
        <vt:i4>5</vt:i4>
      </vt:variant>
      <vt:variant>
        <vt:lpwstr/>
      </vt:variant>
      <vt:variant>
        <vt:lpwstr>_Toc196210015</vt:lpwstr>
      </vt:variant>
      <vt:variant>
        <vt:i4>1900598</vt:i4>
      </vt:variant>
      <vt:variant>
        <vt:i4>476</vt:i4>
      </vt:variant>
      <vt:variant>
        <vt:i4>0</vt:i4>
      </vt:variant>
      <vt:variant>
        <vt:i4>5</vt:i4>
      </vt:variant>
      <vt:variant>
        <vt:lpwstr/>
      </vt:variant>
      <vt:variant>
        <vt:lpwstr>_Toc196210014</vt:lpwstr>
      </vt:variant>
      <vt:variant>
        <vt:i4>1900598</vt:i4>
      </vt:variant>
      <vt:variant>
        <vt:i4>470</vt:i4>
      </vt:variant>
      <vt:variant>
        <vt:i4>0</vt:i4>
      </vt:variant>
      <vt:variant>
        <vt:i4>5</vt:i4>
      </vt:variant>
      <vt:variant>
        <vt:lpwstr/>
      </vt:variant>
      <vt:variant>
        <vt:lpwstr>_Toc196210013</vt:lpwstr>
      </vt:variant>
      <vt:variant>
        <vt:i4>1900598</vt:i4>
      </vt:variant>
      <vt:variant>
        <vt:i4>464</vt:i4>
      </vt:variant>
      <vt:variant>
        <vt:i4>0</vt:i4>
      </vt:variant>
      <vt:variant>
        <vt:i4>5</vt:i4>
      </vt:variant>
      <vt:variant>
        <vt:lpwstr/>
      </vt:variant>
      <vt:variant>
        <vt:lpwstr>_Toc196210012</vt:lpwstr>
      </vt:variant>
      <vt:variant>
        <vt:i4>1900598</vt:i4>
      </vt:variant>
      <vt:variant>
        <vt:i4>458</vt:i4>
      </vt:variant>
      <vt:variant>
        <vt:i4>0</vt:i4>
      </vt:variant>
      <vt:variant>
        <vt:i4>5</vt:i4>
      </vt:variant>
      <vt:variant>
        <vt:lpwstr/>
      </vt:variant>
      <vt:variant>
        <vt:lpwstr>_Toc196210011</vt:lpwstr>
      </vt:variant>
      <vt:variant>
        <vt:i4>1900598</vt:i4>
      </vt:variant>
      <vt:variant>
        <vt:i4>452</vt:i4>
      </vt:variant>
      <vt:variant>
        <vt:i4>0</vt:i4>
      </vt:variant>
      <vt:variant>
        <vt:i4>5</vt:i4>
      </vt:variant>
      <vt:variant>
        <vt:lpwstr/>
      </vt:variant>
      <vt:variant>
        <vt:lpwstr>_Toc196210010</vt:lpwstr>
      </vt:variant>
      <vt:variant>
        <vt:i4>1835062</vt:i4>
      </vt:variant>
      <vt:variant>
        <vt:i4>446</vt:i4>
      </vt:variant>
      <vt:variant>
        <vt:i4>0</vt:i4>
      </vt:variant>
      <vt:variant>
        <vt:i4>5</vt:i4>
      </vt:variant>
      <vt:variant>
        <vt:lpwstr/>
      </vt:variant>
      <vt:variant>
        <vt:lpwstr>_Toc196210009</vt:lpwstr>
      </vt:variant>
      <vt:variant>
        <vt:i4>1835062</vt:i4>
      </vt:variant>
      <vt:variant>
        <vt:i4>440</vt:i4>
      </vt:variant>
      <vt:variant>
        <vt:i4>0</vt:i4>
      </vt:variant>
      <vt:variant>
        <vt:i4>5</vt:i4>
      </vt:variant>
      <vt:variant>
        <vt:lpwstr/>
      </vt:variant>
      <vt:variant>
        <vt:lpwstr>_Toc196210008</vt:lpwstr>
      </vt:variant>
      <vt:variant>
        <vt:i4>1835062</vt:i4>
      </vt:variant>
      <vt:variant>
        <vt:i4>434</vt:i4>
      </vt:variant>
      <vt:variant>
        <vt:i4>0</vt:i4>
      </vt:variant>
      <vt:variant>
        <vt:i4>5</vt:i4>
      </vt:variant>
      <vt:variant>
        <vt:lpwstr/>
      </vt:variant>
      <vt:variant>
        <vt:lpwstr>_Toc196210007</vt:lpwstr>
      </vt:variant>
      <vt:variant>
        <vt:i4>1835062</vt:i4>
      </vt:variant>
      <vt:variant>
        <vt:i4>428</vt:i4>
      </vt:variant>
      <vt:variant>
        <vt:i4>0</vt:i4>
      </vt:variant>
      <vt:variant>
        <vt:i4>5</vt:i4>
      </vt:variant>
      <vt:variant>
        <vt:lpwstr/>
      </vt:variant>
      <vt:variant>
        <vt:lpwstr>_Toc196210006</vt:lpwstr>
      </vt:variant>
      <vt:variant>
        <vt:i4>1835062</vt:i4>
      </vt:variant>
      <vt:variant>
        <vt:i4>422</vt:i4>
      </vt:variant>
      <vt:variant>
        <vt:i4>0</vt:i4>
      </vt:variant>
      <vt:variant>
        <vt:i4>5</vt:i4>
      </vt:variant>
      <vt:variant>
        <vt:lpwstr/>
      </vt:variant>
      <vt:variant>
        <vt:lpwstr>_Toc196210005</vt:lpwstr>
      </vt:variant>
      <vt:variant>
        <vt:i4>1835062</vt:i4>
      </vt:variant>
      <vt:variant>
        <vt:i4>416</vt:i4>
      </vt:variant>
      <vt:variant>
        <vt:i4>0</vt:i4>
      </vt:variant>
      <vt:variant>
        <vt:i4>5</vt:i4>
      </vt:variant>
      <vt:variant>
        <vt:lpwstr/>
      </vt:variant>
      <vt:variant>
        <vt:lpwstr>_Toc196210004</vt:lpwstr>
      </vt:variant>
      <vt:variant>
        <vt:i4>1835062</vt:i4>
      </vt:variant>
      <vt:variant>
        <vt:i4>410</vt:i4>
      </vt:variant>
      <vt:variant>
        <vt:i4>0</vt:i4>
      </vt:variant>
      <vt:variant>
        <vt:i4>5</vt:i4>
      </vt:variant>
      <vt:variant>
        <vt:lpwstr/>
      </vt:variant>
      <vt:variant>
        <vt:lpwstr>_Toc196210003</vt:lpwstr>
      </vt:variant>
      <vt:variant>
        <vt:i4>1835062</vt:i4>
      </vt:variant>
      <vt:variant>
        <vt:i4>404</vt:i4>
      </vt:variant>
      <vt:variant>
        <vt:i4>0</vt:i4>
      </vt:variant>
      <vt:variant>
        <vt:i4>5</vt:i4>
      </vt:variant>
      <vt:variant>
        <vt:lpwstr/>
      </vt:variant>
      <vt:variant>
        <vt:lpwstr>_Toc196210002</vt:lpwstr>
      </vt:variant>
      <vt:variant>
        <vt:i4>1835062</vt:i4>
      </vt:variant>
      <vt:variant>
        <vt:i4>398</vt:i4>
      </vt:variant>
      <vt:variant>
        <vt:i4>0</vt:i4>
      </vt:variant>
      <vt:variant>
        <vt:i4>5</vt:i4>
      </vt:variant>
      <vt:variant>
        <vt:lpwstr/>
      </vt:variant>
      <vt:variant>
        <vt:lpwstr>_Toc196210001</vt:lpwstr>
      </vt:variant>
      <vt:variant>
        <vt:i4>1835062</vt:i4>
      </vt:variant>
      <vt:variant>
        <vt:i4>392</vt:i4>
      </vt:variant>
      <vt:variant>
        <vt:i4>0</vt:i4>
      </vt:variant>
      <vt:variant>
        <vt:i4>5</vt:i4>
      </vt:variant>
      <vt:variant>
        <vt:lpwstr/>
      </vt:variant>
      <vt:variant>
        <vt:lpwstr>_Toc196210000</vt:lpwstr>
      </vt:variant>
      <vt:variant>
        <vt:i4>1835070</vt:i4>
      </vt:variant>
      <vt:variant>
        <vt:i4>386</vt:i4>
      </vt:variant>
      <vt:variant>
        <vt:i4>0</vt:i4>
      </vt:variant>
      <vt:variant>
        <vt:i4>5</vt:i4>
      </vt:variant>
      <vt:variant>
        <vt:lpwstr/>
      </vt:variant>
      <vt:variant>
        <vt:lpwstr>_Toc196209999</vt:lpwstr>
      </vt:variant>
      <vt:variant>
        <vt:i4>1835070</vt:i4>
      </vt:variant>
      <vt:variant>
        <vt:i4>380</vt:i4>
      </vt:variant>
      <vt:variant>
        <vt:i4>0</vt:i4>
      </vt:variant>
      <vt:variant>
        <vt:i4>5</vt:i4>
      </vt:variant>
      <vt:variant>
        <vt:lpwstr/>
      </vt:variant>
      <vt:variant>
        <vt:lpwstr>_Toc196209998</vt:lpwstr>
      </vt:variant>
      <vt:variant>
        <vt:i4>1835070</vt:i4>
      </vt:variant>
      <vt:variant>
        <vt:i4>374</vt:i4>
      </vt:variant>
      <vt:variant>
        <vt:i4>0</vt:i4>
      </vt:variant>
      <vt:variant>
        <vt:i4>5</vt:i4>
      </vt:variant>
      <vt:variant>
        <vt:lpwstr/>
      </vt:variant>
      <vt:variant>
        <vt:lpwstr>_Toc196209997</vt:lpwstr>
      </vt:variant>
      <vt:variant>
        <vt:i4>1835070</vt:i4>
      </vt:variant>
      <vt:variant>
        <vt:i4>368</vt:i4>
      </vt:variant>
      <vt:variant>
        <vt:i4>0</vt:i4>
      </vt:variant>
      <vt:variant>
        <vt:i4>5</vt:i4>
      </vt:variant>
      <vt:variant>
        <vt:lpwstr/>
      </vt:variant>
      <vt:variant>
        <vt:lpwstr>_Toc196209996</vt:lpwstr>
      </vt:variant>
      <vt:variant>
        <vt:i4>1835070</vt:i4>
      </vt:variant>
      <vt:variant>
        <vt:i4>362</vt:i4>
      </vt:variant>
      <vt:variant>
        <vt:i4>0</vt:i4>
      </vt:variant>
      <vt:variant>
        <vt:i4>5</vt:i4>
      </vt:variant>
      <vt:variant>
        <vt:lpwstr/>
      </vt:variant>
      <vt:variant>
        <vt:lpwstr>_Toc196209995</vt:lpwstr>
      </vt:variant>
      <vt:variant>
        <vt:i4>1835070</vt:i4>
      </vt:variant>
      <vt:variant>
        <vt:i4>356</vt:i4>
      </vt:variant>
      <vt:variant>
        <vt:i4>0</vt:i4>
      </vt:variant>
      <vt:variant>
        <vt:i4>5</vt:i4>
      </vt:variant>
      <vt:variant>
        <vt:lpwstr/>
      </vt:variant>
      <vt:variant>
        <vt:lpwstr>_Toc196209994</vt:lpwstr>
      </vt:variant>
      <vt:variant>
        <vt:i4>1835070</vt:i4>
      </vt:variant>
      <vt:variant>
        <vt:i4>350</vt:i4>
      </vt:variant>
      <vt:variant>
        <vt:i4>0</vt:i4>
      </vt:variant>
      <vt:variant>
        <vt:i4>5</vt:i4>
      </vt:variant>
      <vt:variant>
        <vt:lpwstr/>
      </vt:variant>
      <vt:variant>
        <vt:lpwstr>_Toc196209993</vt:lpwstr>
      </vt:variant>
      <vt:variant>
        <vt:i4>1835070</vt:i4>
      </vt:variant>
      <vt:variant>
        <vt:i4>344</vt:i4>
      </vt:variant>
      <vt:variant>
        <vt:i4>0</vt:i4>
      </vt:variant>
      <vt:variant>
        <vt:i4>5</vt:i4>
      </vt:variant>
      <vt:variant>
        <vt:lpwstr/>
      </vt:variant>
      <vt:variant>
        <vt:lpwstr>_Toc196209992</vt:lpwstr>
      </vt:variant>
      <vt:variant>
        <vt:i4>1835070</vt:i4>
      </vt:variant>
      <vt:variant>
        <vt:i4>338</vt:i4>
      </vt:variant>
      <vt:variant>
        <vt:i4>0</vt:i4>
      </vt:variant>
      <vt:variant>
        <vt:i4>5</vt:i4>
      </vt:variant>
      <vt:variant>
        <vt:lpwstr/>
      </vt:variant>
      <vt:variant>
        <vt:lpwstr>_Toc196209991</vt:lpwstr>
      </vt:variant>
      <vt:variant>
        <vt:i4>1835070</vt:i4>
      </vt:variant>
      <vt:variant>
        <vt:i4>332</vt:i4>
      </vt:variant>
      <vt:variant>
        <vt:i4>0</vt:i4>
      </vt:variant>
      <vt:variant>
        <vt:i4>5</vt:i4>
      </vt:variant>
      <vt:variant>
        <vt:lpwstr/>
      </vt:variant>
      <vt:variant>
        <vt:lpwstr>_Toc196209990</vt:lpwstr>
      </vt:variant>
      <vt:variant>
        <vt:i4>1900606</vt:i4>
      </vt:variant>
      <vt:variant>
        <vt:i4>326</vt:i4>
      </vt:variant>
      <vt:variant>
        <vt:i4>0</vt:i4>
      </vt:variant>
      <vt:variant>
        <vt:i4>5</vt:i4>
      </vt:variant>
      <vt:variant>
        <vt:lpwstr/>
      </vt:variant>
      <vt:variant>
        <vt:lpwstr>_Toc196209989</vt:lpwstr>
      </vt:variant>
      <vt:variant>
        <vt:i4>1900606</vt:i4>
      </vt:variant>
      <vt:variant>
        <vt:i4>320</vt:i4>
      </vt:variant>
      <vt:variant>
        <vt:i4>0</vt:i4>
      </vt:variant>
      <vt:variant>
        <vt:i4>5</vt:i4>
      </vt:variant>
      <vt:variant>
        <vt:lpwstr/>
      </vt:variant>
      <vt:variant>
        <vt:lpwstr>_Toc196209988</vt:lpwstr>
      </vt:variant>
      <vt:variant>
        <vt:i4>1900606</vt:i4>
      </vt:variant>
      <vt:variant>
        <vt:i4>314</vt:i4>
      </vt:variant>
      <vt:variant>
        <vt:i4>0</vt:i4>
      </vt:variant>
      <vt:variant>
        <vt:i4>5</vt:i4>
      </vt:variant>
      <vt:variant>
        <vt:lpwstr/>
      </vt:variant>
      <vt:variant>
        <vt:lpwstr>_Toc196209987</vt:lpwstr>
      </vt:variant>
      <vt:variant>
        <vt:i4>1900606</vt:i4>
      </vt:variant>
      <vt:variant>
        <vt:i4>308</vt:i4>
      </vt:variant>
      <vt:variant>
        <vt:i4>0</vt:i4>
      </vt:variant>
      <vt:variant>
        <vt:i4>5</vt:i4>
      </vt:variant>
      <vt:variant>
        <vt:lpwstr/>
      </vt:variant>
      <vt:variant>
        <vt:lpwstr>_Toc196209986</vt:lpwstr>
      </vt:variant>
      <vt:variant>
        <vt:i4>1900606</vt:i4>
      </vt:variant>
      <vt:variant>
        <vt:i4>302</vt:i4>
      </vt:variant>
      <vt:variant>
        <vt:i4>0</vt:i4>
      </vt:variant>
      <vt:variant>
        <vt:i4>5</vt:i4>
      </vt:variant>
      <vt:variant>
        <vt:lpwstr/>
      </vt:variant>
      <vt:variant>
        <vt:lpwstr>_Toc196209985</vt:lpwstr>
      </vt:variant>
      <vt:variant>
        <vt:i4>1900606</vt:i4>
      </vt:variant>
      <vt:variant>
        <vt:i4>296</vt:i4>
      </vt:variant>
      <vt:variant>
        <vt:i4>0</vt:i4>
      </vt:variant>
      <vt:variant>
        <vt:i4>5</vt:i4>
      </vt:variant>
      <vt:variant>
        <vt:lpwstr/>
      </vt:variant>
      <vt:variant>
        <vt:lpwstr>_Toc196209984</vt:lpwstr>
      </vt:variant>
      <vt:variant>
        <vt:i4>1900606</vt:i4>
      </vt:variant>
      <vt:variant>
        <vt:i4>290</vt:i4>
      </vt:variant>
      <vt:variant>
        <vt:i4>0</vt:i4>
      </vt:variant>
      <vt:variant>
        <vt:i4>5</vt:i4>
      </vt:variant>
      <vt:variant>
        <vt:lpwstr/>
      </vt:variant>
      <vt:variant>
        <vt:lpwstr>_Toc196209983</vt:lpwstr>
      </vt:variant>
      <vt:variant>
        <vt:i4>1900606</vt:i4>
      </vt:variant>
      <vt:variant>
        <vt:i4>284</vt:i4>
      </vt:variant>
      <vt:variant>
        <vt:i4>0</vt:i4>
      </vt:variant>
      <vt:variant>
        <vt:i4>5</vt:i4>
      </vt:variant>
      <vt:variant>
        <vt:lpwstr/>
      </vt:variant>
      <vt:variant>
        <vt:lpwstr>_Toc196209982</vt:lpwstr>
      </vt:variant>
      <vt:variant>
        <vt:i4>1900606</vt:i4>
      </vt:variant>
      <vt:variant>
        <vt:i4>278</vt:i4>
      </vt:variant>
      <vt:variant>
        <vt:i4>0</vt:i4>
      </vt:variant>
      <vt:variant>
        <vt:i4>5</vt:i4>
      </vt:variant>
      <vt:variant>
        <vt:lpwstr/>
      </vt:variant>
      <vt:variant>
        <vt:lpwstr>_Toc196209981</vt:lpwstr>
      </vt:variant>
      <vt:variant>
        <vt:i4>1900606</vt:i4>
      </vt:variant>
      <vt:variant>
        <vt:i4>272</vt:i4>
      </vt:variant>
      <vt:variant>
        <vt:i4>0</vt:i4>
      </vt:variant>
      <vt:variant>
        <vt:i4>5</vt:i4>
      </vt:variant>
      <vt:variant>
        <vt:lpwstr/>
      </vt:variant>
      <vt:variant>
        <vt:lpwstr>_Toc196209980</vt:lpwstr>
      </vt:variant>
      <vt:variant>
        <vt:i4>1179710</vt:i4>
      </vt:variant>
      <vt:variant>
        <vt:i4>266</vt:i4>
      </vt:variant>
      <vt:variant>
        <vt:i4>0</vt:i4>
      </vt:variant>
      <vt:variant>
        <vt:i4>5</vt:i4>
      </vt:variant>
      <vt:variant>
        <vt:lpwstr/>
      </vt:variant>
      <vt:variant>
        <vt:lpwstr>_Toc196209979</vt:lpwstr>
      </vt:variant>
      <vt:variant>
        <vt:i4>1179710</vt:i4>
      </vt:variant>
      <vt:variant>
        <vt:i4>260</vt:i4>
      </vt:variant>
      <vt:variant>
        <vt:i4>0</vt:i4>
      </vt:variant>
      <vt:variant>
        <vt:i4>5</vt:i4>
      </vt:variant>
      <vt:variant>
        <vt:lpwstr/>
      </vt:variant>
      <vt:variant>
        <vt:lpwstr>_Toc196209978</vt:lpwstr>
      </vt:variant>
      <vt:variant>
        <vt:i4>1179710</vt:i4>
      </vt:variant>
      <vt:variant>
        <vt:i4>254</vt:i4>
      </vt:variant>
      <vt:variant>
        <vt:i4>0</vt:i4>
      </vt:variant>
      <vt:variant>
        <vt:i4>5</vt:i4>
      </vt:variant>
      <vt:variant>
        <vt:lpwstr/>
      </vt:variant>
      <vt:variant>
        <vt:lpwstr>_Toc196209977</vt:lpwstr>
      </vt:variant>
      <vt:variant>
        <vt:i4>1179710</vt:i4>
      </vt:variant>
      <vt:variant>
        <vt:i4>248</vt:i4>
      </vt:variant>
      <vt:variant>
        <vt:i4>0</vt:i4>
      </vt:variant>
      <vt:variant>
        <vt:i4>5</vt:i4>
      </vt:variant>
      <vt:variant>
        <vt:lpwstr/>
      </vt:variant>
      <vt:variant>
        <vt:lpwstr>_Toc196209976</vt:lpwstr>
      </vt:variant>
      <vt:variant>
        <vt:i4>1179710</vt:i4>
      </vt:variant>
      <vt:variant>
        <vt:i4>242</vt:i4>
      </vt:variant>
      <vt:variant>
        <vt:i4>0</vt:i4>
      </vt:variant>
      <vt:variant>
        <vt:i4>5</vt:i4>
      </vt:variant>
      <vt:variant>
        <vt:lpwstr/>
      </vt:variant>
      <vt:variant>
        <vt:lpwstr>_Toc196209975</vt:lpwstr>
      </vt:variant>
      <vt:variant>
        <vt:i4>1179710</vt:i4>
      </vt:variant>
      <vt:variant>
        <vt:i4>236</vt:i4>
      </vt:variant>
      <vt:variant>
        <vt:i4>0</vt:i4>
      </vt:variant>
      <vt:variant>
        <vt:i4>5</vt:i4>
      </vt:variant>
      <vt:variant>
        <vt:lpwstr/>
      </vt:variant>
      <vt:variant>
        <vt:lpwstr>_Toc196209974</vt:lpwstr>
      </vt:variant>
      <vt:variant>
        <vt:i4>1179710</vt:i4>
      </vt:variant>
      <vt:variant>
        <vt:i4>230</vt:i4>
      </vt:variant>
      <vt:variant>
        <vt:i4>0</vt:i4>
      </vt:variant>
      <vt:variant>
        <vt:i4>5</vt:i4>
      </vt:variant>
      <vt:variant>
        <vt:lpwstr/>
      </vt:variant>
      <vt:variant>
        <vt:lpwstr>_Toc196209973</vt:lpwstr>
      </vt:variant>
      <vt:variant>
        <vt:i4>1179710</vt:i4>
      </vt:variant>
      <vt:variant>
        <vt:i4>224</vt:i4>
      </vt:variant>
      <vt:variant>
        <vt:i4>0</vt:i4>
      </vt:variant>
      <vt:variant>
        <vt:i4>5</vt:i4>
      </vt:variant>
      <vt:variant>
        <vt:lpwstr/>
      </vt:variant>
      <vt:variant>
        <vt:lpwstr>_Toc196209972</vt:lpwstr>
      </vt:variant>
      <vt:variant>
        <vt:i4>1179710</vt:i4>
      </vt:variant>
      <vt:variant>
        <vt:i4>218</vt:i4>
      </vt:variant>
      <vt:variant>
        <vt:i4>0</vt:i4>
      </vt:variant>
      <vt:variant>
        <vt:i4>5</vt:i4>
      </vt:variant>
      <vt:variant>
        <vt:lpwstr/>
      </vt:variant>
      <vt:variant>
        <vt:lpwstr>_Toc196209971</vt:lpwstr>
      </vt:variant>
      <vt:variant>
        <vt:i4>1179710</vt:i4>
      </vt:variant>
      <vt:variant>
        <vt:i4>212</vt:i4>
      </vt:variant>
      <vt:variant>
        <vt:i4>0</vt:i4>
      </vt:variant>
      <vt:variant>
        <vt:i4>5</vt:i4>
      </vt:variant>
      <vt:variant>
        <vt:lpwstr/>
      </vt:variant>
      <vt:variant>
        <vt:lpwstr>_Toc196209970</vt:lpwstr>
      </vt:variant>
      <vt:variant>
        <vt:i4>1245246</vt:i4>
      </vt:variant>
      <vt:variant>
        <vt:i4>206</vt:i4>
      </vt:variant>
      <vt:variant>
        <vt:i4>0</vt:i4>
      </vt:variant>
      <vt:variant>
        <vt:i4>5</vt:i4>
      </vt:variant>
      <vt:variant>
        <vt:lpwstr/>
      </vt:variant>
      <vt:variant>
        <vt:lpwstr>_Toc196209969</vt:lpwstr>
      </vt:variant>
      <vt:variant>
        <vt:i4>1245246</vt:i4>
      </vt:variant>
      <vt:variant>
        <vt:i4>200</vt:i4>
      </vt:variant>
      <vt:variant>
        <vt:i4>0</vt:i4>
      </vt:variant>
      <vt:variant>
        <vt:i4>5</vt:i4>
      </vt:variant>
      <vt:variant>
        <vt:lpwstr/>
      </vt:variant>
      <vt:variant>
        <vt:lpwstr>_Toc196209968</vt:lpwstr>
      </vt:variant>
      <vt:variant>
        <vt:i4>1245246</vt:i4>
      </vt:variant>
      <vt:variant>
        <vt:i4>194</vt:i4>
      </vt:variant>
      <vt:variant>
        <vt:i4>0</vt:i4>
      </vt:variant>
      <vt:variant>
        <vt:i4>5</vt:i4>
      </vt:variant>
      <vt:variant>
        <vt:lpwstr/>
      </vt:variant>
      <vt:variant>
        <vt:lpwstr>_Toc196209967</vt:lpwstr>
      </vt:variant>
      <vt:variant>
        <vt:i4>1245246</vt:i4>
      </vt:variant>
      <vt:variant>
        <vt:i4>188</vt:i4>
      </vt:variant>
      <vt:variant>
        <vt:i4>0</vt:i4>
      </vt:variant>
      <vt:variant>
        <vt:i4>5</vt:i4>
      </vt:variant>
      <vt:variant>
        <vt:lpwstr/>
      </vt:variant>
      <vt:variant>
        <vt:lpwstr>_Toc196209966</vt:lpwstr>
      </vt:variant>
      <vt:variant>
        <vt:i4>1245246</vt:i4>
      </vt:variant>
      <vt:variant>
        <vt:i4>182</vt:i4>
      </vt:variant>
      <vt:variant>
        <vt:i4>0</vt:i4>
      </vt:variant>
      <vt:variant>
        <vt:i4>5</vt:i4>
      </vt:variant>
      <vt:variant>
        <vt:lpwstr/>
      </vt:variant>
      <vt:variant>
        <vt:lpwstr>_Toc196209965</vt:lpwstr>
      </vt:variant>
      <vt:variant>
        <vt:i4>1245246</vt:i4>
      </vt:variant>
      <vt:variant>
        <vt:i4>176</vt:i4>
      </vt:variant>
      <vt:variant>
        <vt:i4>0</vt:i4>
      </vt:variant>
      <vt:variant>
        <vt:i4>5</vt:i4>
      </vt:variant>
      <vt:variant>
        <vt:lpwstr/>
      </vt:variant>
      <vt:variant>
        <vt:lpwstr>_Toc196209964</vt:lpwstr>
      </vt:variant>
      <vt:variant>
        <vt:i4>1245246</vt:i4>
      </vt:variant>
      <vt:variant>
        <vt:i4>170</vt:i4>
      </vt:variant>
      <vt:variant>
        <vt:i4>0</vt:i4>
      </vt:variant>
      <vt:variant>
        <vt:i4>5</vt:i4>
      </vt:variant>
      <vt:variant>
        <vt:lpwstr/>
      </vt:variant>
      <vt:variant>
        <vt:lpwstr>_Toc196209963</vt:lpwstr>
      </vt:variant>
      <vt:variant>
        <vt:i4>1245246</vt:i4>
      </vt:variant>
      <vt:variant>
        <vt:i4>164</vt:i4>
      </vt:variant>
      <vt:variant>
        <vt:i4>0</vt:i4>
      </vt:variant>
      <vt:variant>
        <vt:i4>5</vt:i4>
      </vt:variant>
      <vt:variant>
        <vt:lpwstr/>
      </vt:variant>
      <vt:variant>
        <vt:lpwstr>_Toc196209962</vt:lpwstr>
      </vt:variant>
      <vt:variant>
        <vt:i4>1245246</vt:i4>
      </vt:variant>
      <vt:variant>
        <vt:i4>158</vt:i4>
      </vt:variant>
      <vt:variant>
        <vt:i4>0</vt:i4>
      </vt:variant>
      <vt:variant>
        <vt:i4>5</vt:i4>
      </vt:variant>
      <vt:variant>
        <vt:lpwstr/>
      </vt:variant>
      <vt:variant>
        <vt:lpwstr>_Toc196209961</vt:lpwstr>
      </vt:variant>
      <vt:variant>
        <vt:i4>1245246</vt:i4>
      </vt:variant>
      <vt:variant>
        <vt:i4>152</vt:i4>
      </vt:variant>
      <vt:variant>
        <vt:i4>0</vt:i4>
      </vt:variant>
      <vt:variant>
        <vt:i4>5</vt:i4>
      </vt:variant>
      <vt:variant>
        <vt:lpwstr/>
      </vt:variant>
      <vt:variant>
        <vt:lpwstr>_Toc196209960</vt:lpwstr>
      </vt:variant>
      <vt:variant>
        <vt:i4>1048638</vt:i4>
      </vt:variant>
      <vt:variant>
        <vt:i4>146</vt:i4>
      </vt:variant>
      <vt:variant>
        <vt:i4>0</vt:i4>
      </vt:variant>
      <vt:variant>
        <vt:i4>5</vt:i4>
      </vt:variant>
      <vt:variant>
        <vt:lpwstr/>
      </vt:variant>
      <vt:variant>
        <vt:lpwstr>_Toc196209959</vt:lpwstr>
      </vt:variant>
      <vt:variant>
        <vt:i4>1048638</vt:i4>
      </vt:variant>
      <vt:variant>
        <vt:i4>140</vt:i4>
      </vt:variant>
      <vt:variant>
        <vt:i4>0</vt:i4>
      </vt:variant>
      <vt:variant>
        <vt:i4>5</vt:i4>
      </vt:variant>
      <vt:variant>
        <vt:lpwstr/>
      </vt:variant>
      <vt:variant>
        <vt:lpwstr>_Toc196209958</vt:lpwstr>
      </vt:variant>
      <vt:variant>
        <vt:i4>1048638</vt:i4>
      </vt:variant>
      <vt:variant>
        <vt:i4>134</vt:i4>
      </vt:variant>
      <vt:variant>
        <vt:i4>0</vt:i4>
      </vt:variant>
      <vt:variant>
        <vt:i4>5</vt:i4>
      </vt:variant>
      <vt:variant>
        <vt:lpwstr/>
      </vt:variant>
      <vt:variant>
        <vt:lpwstr>_Toc196209957</vt:lpwstr>
      </vt:variant>
      <vt:variant>
        <vt:i4>1048638</vt:i4>
      </vt:variant>
      <vt:variant>
        <vt:i4>128</vt:i4>
      </vt:variant>
      <vt:variant>
        <vt:i4>0</vt:i4>
      </vt:variant>
      <vt:variant>
        <vt:i4>5</vt:i4>
      </vt:variant>
      <vt:variant>
        <vt:lpwstr/>
      </vt:variant>
      <vt:variant>
        <vt:lpwstr>_Toc196209956</vt:lpwstr>
      </vt:variant>
      <vt:variant>
        <vt:i4>1048638</vt:i4>
      </vt:variant>
      <vt:variant>
        <vt:i4>122</vt:i4>
      </vt:variant>
      <vt:variant>
        <vt:i4>0</vt:i4>
      </vt:variant>
      <vt:variant>
        <vt:i4>5</vt:i4>
      </vt:variant>
      <vt:variant>
        <vt:lpwstr/>
      </vt:variant>
      <vt:variant>
        <vt:lpwstr>_Toc196209955</vt:lpwstr>
      </vt:variant>
      <vt:variant>
        <vt:i4>1048638</vt:i4>
      </vt:variant>
      <vt:variant>
        <vt:i4>116</vt:i4>
      </vt:variant>
      <vt:variant>
        <vt:i4>0</vt:i4>
      </vt:variant>
      <vt:variant>
        <vt:i4>5</vt:i4>
      </vt:variant>
      <vt:variant>
        <vt:lpwstr/>
      </vt:variant>
      <vt:variant>
        <vt:lpwstr>_Toc196209954</vt:lpwstr>
      </vt:variant>
      <vt:variant>
        <vt:i4>1048638</vt:i4>
      </vt:variant>
      <vt:variant>
        <vt:i4>110</vt:i4>
      </vt:variant>
      <vt:variant>
        <vt:i4>0</vt:i4>
      </vt:variant>
      <vt:variant>
        <vt:i4>5</vt:i4>
      </vt:variant>
      <vt:variant>
        <vt:lpwstr/>
      </vt:variant>
      <vt:variant>
        <vt:lpwstr>_Toc196209953</vt:lpwstr>
      </vt:variant>
      <vt:variant>
        <vt:i4>1048638</vt:i4>
      </vt:variant>
      <vt:variant>
        <vt:i4>104</vt:i4>
      </vt:variant>
      <vt:variant>
        <vt:i4>0</vt:i4>
      </vt:variant>
      <vt:variant>
        <vt:i4>5</vt:i4>
      </vt:variant>
      <vt:variant>
        <vt:lpwstr/>
      </vt:variant>
      <vt:variant>
        <vt:lpwstr>_Toc196209952</vt:lpwstr>
      </vt:variant>
      <vt:variant>
        <vt:i4>1048638</vt:i4>
      </vt:variant>
      <vt:variant>
        <vt:i4>98</vt:i4>
      </vt:variant>
      <vt:variant>
        <vt:i4>0</vt:i4>
      </vt:variant>
      <vt:variant>
        <vt:i4>5</vt:i4>
      </vt:variant>
      <vt:variant>
        <vt:lpwstr/>
      </vt:variant>
      <vt:variant>
        <vt:lpwstr>_Toc196209951</vt:lpwstr>
      </vt:variant>
      <vt:variant>
        <vt:i4>1048638</vt:i4>
      </vt:variant>
      <vt:variant>
        <vt:i4>92</vt:i4>
      </vt:variant>
      <vt:variant>
        <vt:i4>0</vt:i4>
      </vt:variant>
      <vt:variant>
        <vt:i4>5</vt:i4>
      </vt:variant>
      <vt:variant>
        <vt:lpwstr/>
      </vt:variant>
      <vt:variant>
        <vt:lpwstr>_Toc196209950</vt:lpwstr>
      </vt:variant>
      <vt:variant>
        <vt:i4>1114174</vt:i4>
      </vt:variant>
      <vt:variant>
        <vt:i4>86</vt:i4>
      </vt:variant>
      <vt:variant>
        <vt:i4>0</vt:i4>
      </vt:variant>
      <vt:variant>
        <vt:i4>5</vt:i4>
      </vt:variant>
      <vt:variant>
        <vt:lpwstr/>
      </vt:variant>
      <vt:variant>
        <vt:lpwstr>_Toc196209949</vt:lpwstr>
      </vt:variant>
      <vt:variant>
        <vt:i4>1114174</vt:i4>
      </vt:variant>
      <vt:variant>
        <vt:i4>80</vt:i4>
      </vt:variant>
      <vt:variant>
        <vt:i4>0</vt:i4>
      </vt:variant>
      <vt:variant>
        <vt:i4>5</vt:i4>
      </vt:variant>
      <vt:variant>
        <vt:lpwstr/>
      </vt:variant>
      <vt:variant>
        <vt:lpwstr>_Toc196209948</vt:lpwstr>
      </vt:variant>
      <vt:variant>
        <vt:i4>1114174</vt:i4>
      </vt:variant>
      <vt:variant>
        <vt:i4>74</vt:i4>
      </vt:variant>
      <vt:variant>
        <vt:i4>0</vt:i4>
      </vt:variant>
      <vt:variant>
        <vt:i4>5</vt:i4>
      </vt:variant>
      <vt:variant>
        <vt:lpwstr/>
      </vt:variant>
      <vt:variant>
        <vt:lpwstr>_Toc196209947</vt:lpwstr>
      </vt:variant>
      <vt:variant>
        <vt:i4>1114174</vt:i4>
      </vt:variant>
      <vt:variant>
        <vt:i4>68</vt:i4>
      </vt:variant>
      <vt:variant>
        <vt:i4>0</vt:i4>
      </vt:variant>
      <vt:variant>
        <vt:i4>5</vt:i4>
      </vt:variant>
      <vt:variant>
        <vt:lpwstr/>
      </vt:variant>
      <vt:variant>
        <vt:lpwstr>_Toc196209946</vt:lpwstr>
      </vt:variant>
      <vt:variant>
        <vt:i4>1114174</vt:i4>
      </vt:variant>
      <vt:variant>
        <vt:i4>62</vt:i4>
      </vt:variant>
      <vt:variant>
        <vt:i4>0</vt:i4>
      </vt:variant>
      <vt:variant>
        <vt:i4>5</vt:i4>
      </vt:variant>
      <vt:variant>
        <vt:lpwstr/>
      </vt:variant>
      <vt:variant>
        <vt:lpwstr>_Toc196209945</vt:lpwstr>
      </vt:variant>
      <vt:variant>
        <vt:i4>1114174</vt:i4>
      </vt:variant>
      <vt:variant>
        <vt:i4>56</vt:i4>
      </vt:variant>
      <vt:variant>
        <vt:i4>0</vt:i4>
      </vt:variant>
      <vt:variant>
        <vt:i4>5</vt:i4>
      </vt:variant>
      <vt:variant>
        <vt:lpwstr/>
      </vt:variant>
      <vt:variant>
        <vt:lpwstr>_Toc196209944</vt:lpwstr>
      </vt:variant>
      <vt:variant>
        <vt:i4>1114174</vt:i4>
      </vt:variant>
      <vt:variant>
        <vt:i4>50</vt:i4>
      </vt:variant>
      <vt:variant>
        <vt:i4>0</vt:i4>
      </vt:variant>
      <vt:variant>
        <vt:i4>5</vt:i4>
      </vt:variant>
      <vt:variant>
        <vt:lpwstr/>
      </vt:variant>
      <vt:variant>
        <vt:lpwstr>_Toc196209943</vt:lpwstr>
      </vt:variant>
      <vt:variant>
        <vt:i4>1114174</vt:i4>
      </vt:variant>
      <vt:variant>
        <vt:i4>44</vt:i4>
      </vt:variant>
      <vt:variant>
        <vt:i4>0</vt:i4>
      </vt:variant>
      <vt:variant>
        <vt:i4>5</vt:i4>
      </vt:variant>
      <vt:variant>
        <vt:lpwstr/>
      </vt:variant>
      <vt:variant>
        <vt:lpwstr>_Toc196209942</vt:lpwstr>
      </vt:variant>
      <vt:variant>
        <vt:i4>1114174</vt:i4>
      </vt:variant>
      <vt:variant>
        <vt:i4>38</vt:i4>
      </vt:variant>
      <vt:variant>
        <vt:i4>0</vt:i4>
      </vt:variant>
      <vt:variant>
        <vt:i4>5</vt:i4>
      </vt:variant>
      <vt:variant>
        <vt:lpwstr/>
      </vt:variant>
      <vt:variant>
        <vt:lpwstr>_Toc196209941</vt:lpwstr>
      </vt:variant>
      <vt:variant>
        <vt:i4>1114174</vt:i4>
      </vt:variant>
      <vt:variant>
        <vt:i4>32</vt:i4>
      </vt:variant>
      <vt:variant>
        <vt:i4>0</vt:i4>
      </vt:variant>
      <vt:variant>
        <vt:i4>5</vt:i4>
      </vt:variant>
      <vt:variant>
        <vt:lpwstr/>
      </vt:variant>
      <vt:variant>
        <vt:lpwstr>_Toc196209940</vt:lpwstr>
      </vt:variant>
      <vt:variant>
        <vt:i4>1441854</vt:i4>
      </vt:variant>
      <vt:variant>
        <vt:i4>26</vt:i4>
      </vt:variant>
      <vt:variant>
        <vt:i4>0</vt:i4>
      </vt:variant>
      <vt:variant>
        <vt:i4>5</vt:i4>
      </vt:variant>
      <vt:variant>
        <vt:lpwstr/>
      </vt:variant>
      <vt:variant>
        <vt:lpwstr>_Toc196209939</vt:lpwstr>
      </vt:variant>
      <vt:variant>
        <vt:i4>1441854</vt:i4>
      </vt:variant>
      <vt:variant>
        <vt:i4>20</vt:i4>
      </vt:variant>
      <vt:variant>
        <vt:i4>0</vt:i4>
      </vt:variant>
      <vt:variant>
        <vt:i4>5</vt:i4>
      </vt:variant>
      <vt:variant>
        <vt:lpwstr/>
      </vt:variant>
      <vt:variant>
        <vt:lpwstr>_Toc196209938</vt:lpwstr>
      </vt:variant>
      <vt:variant>
        <vt:i4>1441854</vt:i4>
      </vt:variant>
      <vt:variant>
        <vt:i4>14</vt:i4>
      </vt:variant>
      <vt:variant>
        <vt:i4>0</vt:i4>
      </vt:variant>
      <vt:variant>
        <vt:i4>5</vt:i4>
      </vt:variant>
      <vt:variant>
        <vt:lpwstr/>
      </vt:variant>
      <vt:variant>
        <vt:lpwstr>_Toc196209937</vt:lpwstr>
      </vt:variant>
      <vt:variant>
        <vt:i4>1441854</vt:i4>
      </vt:variant>
      <vt:variant>
        <vt:i4>8</vt:i4>
      </vt:variant>
      <vt:variant>
        <vt:i4>0</vt:i4>
      </vt:variant>
      <vt:variant>
        <vt:i4>5</vt:i4>
      </vt:variant>
      <vt:variant>
        <vt:lpwstr/>
      </vt:variant>
      <vt:variant>
        <vt:lpwstr>_Toc196209936</vt:lpwstr>
      </vt:variant>
      <vt:variant>
        <vt:i4>1441854</vt:i4>
      </vt:variant>
      <vt:variant>
        <vt:i4>2</vt:i4>
      </vt:variant>
      <vt:variant>
        <vt:i4>0</vt:i4>
      </vt:variant>
      <vt:variant>
        <vt:i4>5</vt:i4>
      </vt:variant>
      <vt:variant>
        <vt:lpwstr/>
      </vt:variant>
      <vt:variant>
        <vt:lpwstr>_Toc196209935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Kreiswirth, Barry (EOM)</dc:creator>
  <cp:keywords/>
  <dc:description/>
  <cp:lastModifiedBy>Phelps, Anne (Council)</cp:lastModifiedBy>
  <cp:revision>4</cp:revision>
  <cp:lastPrinted>2025-08-13T20:09:00Z</cp:lastPrinted>
  <dcterms:created xsi:type="dcterms:W3CDTF">2025-10-30T12:59:00Z</dcterms:created>
  <dcterms:modified xsi:type="dcterms:W3CDTF">2025-10-30T13:43:00Z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