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8082" w14:textId="4BD75103" w:rsidR="00BB28BF" w:rsidRP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90E853" w14:textId="4791F7AE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Chairman Phil Mendelson</w:t>
      </w:r>
    </w:p>
    <w:p w14:paraId="5484503B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CF5FC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C2483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C7D10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726A6" w14:textId="5C50305E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BILL</w:t>
      </w:r>
    </w:p>
    <w:p w14:paraId="3A8546C3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95FA18" w14:textId="39C710C7" w:rsidR="00BB28BF" w:rsidRP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164DBE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AC016F" w14:textId="6E4AB055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COUNCIL OF THE DISTRICT OF COLUMBIA</w:t>
      </w:r>
    </w:p>
    <w:p w14:paraId="11F9C441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CC1F7" w14:textId="5A17B95D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CAF0B1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F3568A1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1DE1740" w14:textId="6B509AD2" w:rsidR="00BB28BF" w:rsidRDefault="00BB28BF" w:rsidP="00BB28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amend, on an emergency basis, </w:t>
      </w:r>
      <w:r w:rsidR="00224E72">
        <w:rPr>
          <w:rFonts w:ascii="Times New Roman" w:hAnsi="Times New Roman" w:cs="Times New Roman"/>
          <w:sz w:val="24"/>
          <w:szCs w:val="24"/>
        </w:rPr>
        <w:t xml:space="preserve">section 47-1332 of the District of Columbia Official Code to cancel the tax sale scheduled for July 15, 2026, prohibit any tax sale from being held until September 20, </w:t>
      </w:r>
      <w:proofErr w:type="gramStart"/>
      <w:r w:rsidR="00224E72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224E72">
        <w:rPr>
          <w:rFonts w:ascii="Times New Roman" w:hAnsi="Times New Roman" w:cs="Times New Roman"/>
          <w:sz w:val="24"/>
          <w:szCs w:val="24"/>
        </w:rPr>
        <w:t xml:space="preserve"> at the earliest, and to require notice of the cancellation be mailed to affected property owners.</w:t>
      </w:r>
    </w:p>
    <w:p w14:paraId="07A51E46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25FF3" w14:textId="349A1F13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 IT ENACTED BY THE COUNCIL OF THE DISTRICT OF COLUMBIA,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act may be cited as the “Real Property Tax Sale Delay</w:t>
      </w:r>
      <w:r w:rsidR="0075071D">
        <w:rPr>
          <w:rFonts w:ascii="Times New Roman" w:hAnsi="Times New Roman" w:cs="Times New Roman"/>
          <w:sz w:val="24"/>
          <w:szCs w:val="24"/>
        </w:rPr>
        <w:t xml:space="preserve"> Emergency</w:t>
      </w:r>
      <w:r>
        <w:rPr>
          <w:rFonts w:ascii="Times New Roman" w:hAnsi="Times New Roman" w:cs="Times New Roman"/>
          <w:sz w:val="24"/>
          <w:szCs w:val="24"/>
        </w:rPr>
        <w:t xml:space="preserve"> Amendment Act of 2026”.</w:t>
      </w:r>
    </w:p>
    <w:p w14:paraId="5ABE07DA" w14:textId="7C78B4EF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Sec. 2. Section 47-1332 of the District of Columbia Official Code is amended as follows:</w:t>
      </w:r>
    </w:p>
    <w:p w14:paraId="474027C9" w14:textId="3DC2363A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(a) Subsection (a) is amended by striking the phrase “(c) and (d)” and inserting the</w:t>
      </w:r>
    </w:p>
    <w:p w14:paraId="403CACE3" w14:textId="43DFE848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phrase “(c), (d), and (d-1)” in its 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FCC06" w14:textId="5EA71D38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(b) A new subsection (d-1) is added to read as follows:</w:t>
      </w:r>
    </w:p>
    <w:p w14:paraId="4ECEEEAB" w14:textId="485B0DA1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“(d-</w:t>
      </w:r>
      <w:proofErr w:type="gramStart"/>
      <w:r>
        <w:rPr>
          <w:rFonts w:ascii="Times New Roman" w:hAnsi="Times New Roman" w:cs="Times New Roman"/>
          <w:sz w:val="24"/>
          <w:szCs w:val="24"/>
        </w:rPr>
        <w:t>1)(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7346F">
        <w:rPr>
          <w:rFonts w:ascii="Times New Roman" w:hAnsi="Times New Roman" w:cs="Times New Roman"/>
          <w:sz w:val="24"/>
          <w:szCs w:val="24"/>
        </w:rPr>
        <w:t xml:space="preserve">The tax sale scheduled </w:t>
      </w:r>
      <w:r w:rsidR="001104AD">
        <w:rPr>
          <w:rFonts w:ascii="Times New Roman" w:hAnsi="Times New Roman" w:cs="Times New Roman"/>
          <w:sz w:val="24"/>
          <w:szCs w:val="24"/>
        </w:rPr>
        <w:t xml:space="preserve">for July 15, </w:t>
      </w:r>
      <w:proofErr w:type="gramStart"/>
      <w:r w:rsidR="001104AD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1104AD">
        <w:rPr>
          <w:rFonts w:ascii="Times New Roman" w:hAnsi="Times New Roman" w:cs="Times New Roman"/>
          <w:sz w:val="24"/>
          <w:szCs w:val="24"/>
        </w:rPr>
        <w:t xml:space="preserve"> shall be cancelled and no additional tax sales shall be held until September 20, </w:t>
      </w:r>
      <w:proofErr w:type="gramStart"/>
      <w:r w:rsidR="001104AD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1104AD">
        <w:rPr>
          <w:rFonts w:ascii="Times New Roman" w:hAnsi="Times New Roman" w:cs="Times New Roman"/>
          <w:sz w:val="24"/>
          <w:szCs w:val="24"/>
        </w:rPr>
        <w:t xml:space="preserve"> at the earliest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89E7" w14:textId="68F13084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“(2) The </w:t>
      </w:r>
      <w:r w:rsidRPr="00BB28BF">
        <w:rPr>
          <w:rFonts w:ascii="Times New Roman" w:hAnsi="Times New Roman" w:cs="Times New Roman"/>
          <w:sz w:val="24"/>
          <w:szCs w:val="24"/>
        </w:rPr>
        <w:t>Chief Financial Officer shall mail notice of the cancellation to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BF">
        <w:rPr>
          <w:rFonts w:ascii="Times New Roman" w:hAnsi="Times New Roman" w:cs="Times New Roman"/>
          <w:sz w:val="24"/>
          <w:szCs w:val="24"/>
        </w:rPr>
        <w:t>person who was mailed a notice of tax delinquency pursuant to § 47-1341(a) to the same 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BF">
        <w:rPr>
          <w:rFonts w:ascii="Times New Roman" w:hAnsi="Times New Roman" w:cs="Times New Roman"/>
          <w:sz w:val="24"/>
          <w:szCs w:val="24"/>
        </w:rPr>
        <w:t>to which the notice of tax delinquency was mailed.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A823859" w14:textId="77777777" w:rsidR="002B0E09" w:rsidRDefault="002B0E09" w:rsidP="002B0E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Sec. 3. Applicability.</w:t>
      </w:r>
    </w:p>
    <w:p w14:paraId="6231AEC2" w14:textId="63557B03" w:rsidR="002B0E09" w:rsidRDefault="002B0E09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act shall apply as of July 1, 2026.</w:t>
      </w:r>
    </w:p>
    <w:p w14:paraId="5433198E" w14:textId="4DE89E37" w:rsidR="00BB28BF" w:rsidRDefault="00E93ADE" w:rsidP="001104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Sec. </w:t>
      </w:r>
      <w:r w:rsidR="002E7B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28BF" w:rsidRPr="00BB28BF">
        <w:rPr>
          <w:rFonts w:ascii="Times New Roman" w:hAnsi="Times New Roman" w:cs="Times New Roman"/>
          <w:sz w:val="24"/>
          <w:szCs w:val="24"/>
        </w:rPr>
        <w:t xml:space="preserve"> Fiscal impact statement.</w:t>
      </w:r>
    </w:p>
    <w:p w14:paraId="7C13B2D0" w14:textId="19352B4F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The Council adopts the fiscal impact statement of the Chief Financial Officer as the fiscal</w:t>
      </w:r>
    </w:p>
    <w:p w14:paraId="1ABFD1DF" w14:textId="77777777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impact statement required by section 4a of the General Legislative Procedures Act of 1975,</w:t>
      </w:r>
    </w:p>
    <w:p w14:paraId="1A007ECC" w14:textId="4BE318AD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approved October 16, 2006 (120 Stat. 2038; D.C. Official Code § 1-301.47a).</w:t>
      </w:r>
    </w:p>
    <w:p w14:paraId="362564EB" w14:textId="0F3E4663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 xml:space="preserve">Sec. </w:t>
      </w:r>
      <w:r w:rsidR="002E7B57">
        <w:rPr>
          <w:rFonts w:ascii="Times New Roman" w:hAnsi="Times New Roman" w:cs="Times New Roman"/>
          <w:sz w:val="24"/>
          <w:szCs w:val="24"/>
        </w:rPr>
        <w:t>5</w:t>
      </w:r>
      <w:r w:rsidRPr="00BB28BF">
        <w:rPr>
          <w:rFonts w:ascii="Times New Roman" w:hAnsi="Times New Roman" w:cs="Times New Roman"/>
          <w:sz w:val="24"/>
          <w:szCs w:val="24"/>
        </w:rPr>
        <w:t>. Effective date.</w:t>
      </w:r>
    </w:p>
    <w:p w14:paraId="539D54BA" w14:textId="3B390F84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 xml:space="preserve">This act shall take effect following approval by the </w:t>
      </w:r>
      <w:proofErr w:type="gramStart"/>
      <w:r w:rsidRPr="00BB28BF">
        <w:rPr>
          <w:rFonts w:ascii="Times New Roman" w:hAnsi="Times New Roman" w:cs="Times New Roman"/>
          <w:sz w:val="24"/>
          <w:szCs w:val="24"/>
        </w:rPr>
        <w:t>Mayor</w:t>
      </w:r>
      <w:proofErr w:type="gramEnd"/>
      <w:r w:rsidRPr="00BB28BF">
        <w:rPr>
          <w:rFonts w:ascii="Times New Roman" w:hAnsi="Times New Roman" w:cs="Times New Roman"/>
          <w:sz w:val="24"/>
          <w:szCs w:val="24"/>
        </w:rPr>
        <w:t xml:space="preserve"> (or in the event of veto by the</w:t>
      </w:r>
    </w:p>
    <w:p w14:paraId="55C836BD" w14:textId="77777777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Mayor, action by the Council to override the veto), and shall remain in effect for no longer than</w:t>
      </w:r>
    </w:p>
    <w:p w14:paraId="1A5F711D" w14:textId="77777777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90 days, as provided for emergency acts of the Council of the District of Columbia in 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BF">
        <w:rPr>
          <w:rFonts w:ascii="Times New Roman" w:hAnsi="Times New Roman" w:cs="Times New Roman"/>
          <w:sz w:val="24"/>
          <w:szCs w:val="24"/>
        </w:rPr>
        <w:t>412(a) of the District of Columbia Home Rule Act, approved December 24, 1973 (87 Stat. 788;</w:t>
      </w:r>
    </w:p>
    <w:p w14:paraId="5E3FA7C6" w14:textId="5A8328F8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D.C. Official Code § 1-204.12(a)).</w:t>
      </w:r>
    </w:p>
    <w:sectPr w:rsidR="00BB28BF" w:rsidRPr="00BB28BF" w:rsidSect="00BB28BF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027F" w14:textId="77777777" w:rsidR="00205D3F" w:rsidRDefault="00205D3F" w:rsidP="00BB28BF">
      <w:pPr>
        <w:spacing w:after="0" w:line="240" w:lineRule="auto"/>
      </w:pPr>
      <w:r>
        <w:separator/>
      </w:r>
    </w:p>
  </w:endnote>
  <w:endnote w:type="continuationSeparator" w:id="0">
    <w:p w14:paraId="759CD27A" w14:textId="77777777" w:rsidR="00205D3F" w:rsidRDefault="00205D3F" w:rsidP="00BB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750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ECD432" w14:textId="708F3AB9" w:rsidR="00BB28BF" w:rsidRPr="00BB28BF" w:rsidRDefault="00BB28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8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8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28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8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8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4A39DC" w14:textId="77777777" w:rsidR="00BB28BF" w:rsidRDefault="00BB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A1AC" w14:textId="77777777" w:rsidR="00205D3F" w:rsidRDefault="00205D3F" w:rsidP="00BB28BF">
      <w:pPr>
        <w:spacing w:after="0" w:line="240" w:lineRule="auto"/>
      </w:pPr>
      <w:r>
        <w:separator/>
      </w:r>
    </w:p>
  </w:footnote>
  <w:footnote w:type="continuationSeparator" w:id="0">
    <w:p w14:paraId="4DEFB605" w14:textId="77777777" w:rsidR="00205D3F" w:rsidRDefault="00205D3F" w:rsidP="00BB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AwNDY0MzMwNjE3NTNR0lEKTi0uzszPAykwrgUAR9JikiwAAAA="/>
  </w:docVars>
  <w:rsids>
    <w:rsidRoot w:val="00BB28BF"/>
    <w:rsid w:val="00067D57"/>
    <w:rsid w:val="0007346F"/>
    <w:rsid w:val="00086BCC"/>
    <w:rsid w:val="001104AD"/>
    <w:rsid w:val="00205D3F"/>
    <w:rsid w:val="00224E72"/>
    <w:rsid w:val="00243C64"/>
    <w:rsid w:val="002B0E09"/>
    <w:rsid w:val="002E7B57"/>
    <w:rsid w:val="00360E7B"/>
    <w:rsid w:val="00403AD2"/>
    <w:rsid w:val="00493B00"/>
    <w:rsid w:val="00520B1A"/>
    <w:rsid w:val="005B3A6E"/>
    <w:rsid w:val="0073725D"/>
    <w:rsid w:val="0075071D"/>
    <w:rsid w:val="00962FAF"/>
    <w:rsid w:val="00BA0CEE"/>
    <w:rsid w:val="00BB28BF"/>
    <w:rsid w:val="00C1775E"/>
    <w:rsid w:val="00C5590A"/>
    <w:rsid w:val="00D9241D"/>
    <w:rsid w:val="00E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11B4"/>
  <w15:chartTrackingRefBased/>
  <w15:docId w15:val="{B17A0B56-19CA-4616-AE5B-AAF53350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rsid w:val="00520B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B1A"/>
    <w:rPr>
      <w:rFonts w:ascii="Times New Roman" w:hAnsi="Times New Roman"/>
      <w:sz w:val="20"/>
      <w:szCs w:val="20"/>
    </w:rPr>
  </w:style>
  <w:style w:type="character" w:styleId="LineNumber">
    <w:name w:val="line number"/>
    <w:basedOn w:val="DefaultParagraphFont"/>
    <w:uiPriority w:val="99"/>
    <w:unhideWhenUsed/>
    <w:qFormat/>
    <w:rsid w:val="00962FA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8BF"/>
  </w:style>
  <w:style w:type="paragraph" w:styleId="Footer">
    <w:name w:val="footer"/>
    <w:basedOn w:val="Normal"/>
    <w:link w:val="FooterChar"/>
    <w:uiPriority w:val="99"/>
    <w:unhideWhenUsed/>
    <w:rsid w:val="00BB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89AB2-383D-433A-AC7E-5E0C4CC9BA97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D7AAC0E4-97A0-45D1-B1B2-99FC17D2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6E7A4-5B19-4BCD-BDD6-00AC5C64D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1737</Characters>
  <Application>Microsoft Office Word</Application>
  <DocSecurity>0</DocSecurity>
  <Lines>14</Lines>
  <Paragraphs>4</Paragraphs>
  <ScaleCrop>false</ScaleCrop>
  <Company>Council of the District of Columbia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Stum, Blaine (Council)</dc:creator>
  <cp:keywords/>
  <dc:description/>
  <cp:lastModifiedBy>Stum, Blaine (Council)</cp:lastModifiedBy>
  <cp:revision>9</cp:revision>
  <dcterms:created xsi:type="dcterms:W3CDTF">2026-07-08T19:39:00Z</dcterms:created>
  <dcterms:modified xsi:type="dcterms:W3CDTF">2026-07-08T19:54:00Z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