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8597" w14:textId="2DEE8D15" w:rsidR="007078C7" w:rsidRPr="006F3DEE" w:rsidRDefault="007078C7" w:rsidP="007078C7">
      <w:pPr>
        <w:spacing w:after="0"/>
        <w:rPr>
          <w:rFonts w:cs="Times New Roman"/>
          <w:szCs w:val="24"/>
        </w:rPr>
      </w:pP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004434EA">
        <w:rPr>
          <w:rFonts w:cs="Times New Roman"/>
          <w:szCs w:val="24"/>
        </w:rPr>
        <w:tab/>
      </w:r>
      <w:r w:rsidR="004434EA">
        <w:rPr>
          <w:rFonts w:cs="Times New Roman"/>
          <w:szCs w:val="24"/>
        </w:rPr>
        <w:tab/>
      </w:r>
      <w:r w:rsidR="004434EA">
        <w:rPr>
          <w:rFonts w:cs="Times New Roman"/>
          <w:szCs w:val="24"/>
        </w:rPr>
        <w:tab/>
      </w:r>
      <w:r w:rsidR="004434EA">
        <w:rPr>
          <w:rFonts w:cs="Times New Roman"/>
          <w:szCs w:val="24"/>
        </w:rPr>
        <w:tab/>
      </w:r>
      <w:r w:rsidRPr="006F3DEE">
        <w:rPr>
          <w:rFonts w:cs="Times New Roman"/>
          <w:szCs w:val="24"/>
        </w:rPr>
        <w:t xml:space="preserve">  _____________________________</w:t>
      </w:r>
    </w:p>
    <w:p w14:paraId="2531CB52" w14:textId="6075A5DD" w:rsidR="007078C7" w:rsidRPr="006F3DEE" w:rsidRDefault="007078C7" w:rsidP="007078C7">
      <w:pPr>
        <w:spacing w:after="0"/>
        <w:rPr>
          <w:rFonts w:cs="Times New Roman"/>
          <w:szCs w:val="24"/>
        </w:rPr>
      </w:pPr>
      <w:r>
        <w:rPr>
          <w:rFonts w:cs="Times New Roman"/>
          <w:szCs w:val="24"/>
        </w:rPr>
        <w:tab/>
      </w:r>
      <w:r>
        <w:rPr>
          <w:rFonts w:cs="Times New Roman"/>
          <w:szCs w:val="24"/>
        </w:rPr>
        <w:tab/>
      </w:r>
      <w:r>
        <w:rPr>
          <w:rFonts w:cs="Times New Roman"/>
          <w:szCs w:val="24"/>
        </w:rPr>
        <w:tab/>
      </w:r>
      <w:r w:rsidRPr="006F3DEE">
        <w:rPr>
          <w:rFonts w:cs="Times New Roman"/>
          <w:szCs w:val="24"/>
        </w:rPr>
        <w:tab/>
      </w:r>
      <w:r w:rsidRPr="006F3DEE">
        <w:rPr>
          <w:rFonts w:cs="Times New Roman"/>
          <w:szCs w:val="24"/>
        </w:rPr>
        <w:tab/>
      </w:r>
      <w:r>
        <w:rPr>
          <w:rFonts w:cs="Times New Roman"/>
          <w:szCs w:val="24"/>
        </w:rPr>
        <w:tab/>
      </w:r>
      <w:r>
        <w:rPr>
          <w:rFonts w:cs="Times New Roman"/>
          <w:szCs w:val="24"/>
        </w:rPr>
        <w:tab/>
      </w:r>
      <w:r w:rsidRPr="006F3DEE">
        <w:rPr>
          <w:rFonts w:cs="Times New Roman"/>
          <w:szCs w:val="24"/>
        </w:rPr>
        <w:tab/>
        <w:t xml:space="preserve">  C</w:t>
      </w:r>
      <w:r w:rsidR="002D5389">
        <w:rPr>
          <w:rFonts w:cs="Times New Roman"/>
          <w:szCs w:val="24"/>
        </w:rPr>
        <w:t>hairman Phil Mendelson</w:t>
      </w:r>
    </w:p>
    <w:p w14:paraId="0251DDFD" w14:textId="77777777" w:rsidR="00850107" w:rsidRDefault="00850107" w:rsidP="00DD75DA">
      <w:pPr>
        <w:spacing w:after="0"/>
      </w:pPr>
    </w:p>
    <w:p w14:paraId="19BDD42E" w14:textId="77777777" w:rsidR="00850107" w:rsidRDefault="00850107" w:rsidP="007078C7">
      <w:pPr>
        <w:spacing w:after="0"/>
      </w:pPr>
    </w:p>
    <w:p w14:paraId="2281B511" w14:textId="77777777" w:rsidR="00850107" w:rsidRDefault="00850107" w:rsidP="00850107">
      <w:pPr>
        <w:spacing w:after="0"/>
        <w:jc w:val="center"/>
      </w:pPr>
      <w:r>
        <w:t>A BILL</w:t>
      </w:r>
    </w:p>
    <w:p w14:paraId="650C1B2D" w14:textId="77777777" w:rsidR="00850107" w:rsidRDefault="00850107" w:rsidP="00850107">
      <w:pPr>
        <w:spacing w:after="0"/>
        <w:jc w:val="center"/>
      </w:pPr>
    </w:p>
    <w:p w14:paraId="1C7B6A90" w14:textId="77777777" w:rsidR="00850107" w:rsidRDefault="00850107" w:rsidP="00850107">
      <w:pPr>
        <w:spacing w:after="0"/>
        <w:jc w:val="center"/>
      </w:pPr>
      <w:r>
        <w:t>____________</w:t>
      </w:r>
      <w:r w:rsidR="00762D78">
        <w:t>__________</w:t>
      </w:r>
      <w:r>
        <w:t>___</w:t>
      </w:r>
    </w:p>
    <w:p w14:paraId="45B3C84A" w14:textId="77777777" w:rsidR="00850107" w:rsidRDefault="00850107" w:rsidP="00850107">
      <w:pPr>
        <w:spacing w:after="0"/>
        <w:jc w:val="center"/>
      </w:pPr>
    </w:p>
    <w:p w14:paraId="1D179EA5" w14:textId="77777777" w:rsidR="00850107" w:rsidRDefault="00850107" w:rsidP="00850107">
      <w:pPr>
        <w:spacing w:after="0"/>
        <w:jc w:val="center"/>
      </w:pPr>
      <w:r>
        <w:t>IN THE COUNCIL OF THE DISTRICT OF COLUMBIA</w:t>
      </w:r>
    </w:p>
    <w:p w14:paraId="2E2DD8AA" w14:textId="77777777" w:rsidR="00850107" w:rsidRDefault="00850107" w:rsidP="00850107">
      <w:pPr>
        <w:spacing w:after="0"/>
        <w:jc w:val="center"/>
      </w:pPr>
    </w:p>
    <w:p w14:paraId="2FDDB87E" w14:textId="77777777" w:rsidR="00850107" w:rsidRDefault="00850107" w:rsidP="00850107">
      <w:pPr>
        <w:spacing w:after="0"/>
        <w:jc w:val="center"/>
      </w:pPr>
      <w:r>
        <w:t>_______________</w:t>
      </w:r>
      <w:r w:rsidR="00762D78">
        <w:t>__________</w:t>
      </w:r>
    </w:p>
    <w:p w14:paraId="67FB7F3B" w14:textId="77777777" w:rsidR="00850107" w:rsidRDefault="00850107" w:rsidP="00850107">
      <w:pPr>
        <w:spacing w:after="0"/>
        <w:jc w:val="center"/>
      </w:pPr>
    </w:p>
    <w:p w14:paraId="364CE2E2" w14:textId="77777777" w:rsidR="00850107" w:rsidRDefault="00850107" w:rsidP="00850107">
      <w:pPr>
        <w:spacing w:after="0"/>
        <w:jc w:val="center"/>
      </w:pPr>
    </w:p>
    <w:p w14:paraId="3EA8D9E2" w14:textId="2476E862" w:rsidR="00A54B2C" w:rsidRPr="00A54B2C" w:rsidRDefault="00A54B2C" w:rsidP="00D50462">
      <w:pPr>
        <w:spacing w:after="0"/>
        <w:ind w:left="720" w:hanging="720"/>
        <w:rPr>
          <w:rFonts w:eastAsia="Times New Roman" w:cs="Times New Roman"/>
          <w:szCs w:val="24"/>
        </w:rPr>
      </w:pPr>
      <w:r w:rsidRPr="00A54B2C">
        <w:rPr>
          <w:rFonts w:eastAsia="Times New Roman" w:cs="Times New Roman"/>
          <w:szCs w:val="24"/>
        </w:rPr>
        <w:t xml:space="preserve">To </w:t>
      </w:r>
      <w:r w:rsidR="00530D93">
        <w:rPr>
          <w:rFonts w:eastAsia="Times New Roman" w:cs="Times New Roman"/>
          <w:szCs w:val="24"/>
        </w:rPr>
        <w:t>amend</w:t>
      </w:r>
      <w:r w:rsidRPr="00A54B2C">
        <w:rPr>
          <w:rFonts w:eastAsia="Times New Roman" w:cs="Times New Roman"/>
          <w:szCs w:val="24"/>
        </w:rPr>
        <w:t xml:space="preserve">, on an emergency basis, </w:t>
      </w:r>
      <w:r w:rsidR="00530D93">
        <w:rPr>
          <w:rFonts w:eastAsia="Times New Roman" w:cs="Times New Roman"/>
          <w:szCs w:val="24"/>
        </w:rPr>
        <w:t xml:space="preserve">the </w:t>
      </w:r>
      <w:r w:rsidR="00806E3C">
        <w:rPr>
          <w:rFonts w:eastAsia="Times New Roman" w:cs="Times New Roman"/>
          <w:szCs w:val="24"/>
        </w:rPr>
        <w:t xml:space="preserve">Ballpark Omnibus Financing and Revenue Act of 2004 </w:t>
      </w:r>
      <w:r w:rsidR="00E9638C">
        <w:rPr>
          <w:rFonts w:eastAsia="Times New Roman" w:cs="Times New Roman"/>
          <w:szCs w:val="24"/>
        </w:rPr>
        <w:t xml:space="preserve">and section </w:t>
      </w:r>
      <w:r w:rsidR="00E9638C">
        <w:t xml:space="preserve">47-2762 of the District of Columbia Official Code </w:t>
      </w:r>
      <w:r w:rsidR="00806E3C">
        <w:rPr>
          <w:rFonts w:eastAsia="Times New Roman" w:cs="Times New Roman"/>
          <w:szCs w:val="24"/>
        </w:rPr>
        <w:t xml:space="preserve">to </w:t>
      </w:r>
      <w:r w:rsidR="005B5A3F">
        <w:rPr>
          <w:rFonts w:eastAsia="Times New Roman" w:cs="Times New Roman"/>
          <w:szCs w:val="24"/>
        </w:rPr>
        <w:t>authorize the deposit</w:t>
      </w:r>
      <w:r w:rsidR="008578C9">
        <w:rPr>
          <w:rFonts w:eastAsia="Times New Roman" w:cs="Times New Roman"/>
          <w:szCs w:val="24"/>
        </w:rPr>
        <w:t xml:space="preserve"> of sports facilities fees</w:t>
      </w:r>
      <w:r w:rsidR="005B5A3F">
        <w:rPr>
          <w:rFonts w:eastAsia="Times New Roman" w:cs="Times New Roman"/>
          <w:szCs w:val="24"/>
        </w:rPr>
        <w:t xml:space="preserve"> in Fiscal Year 2027</w:t>
      </w:r>
      <w:r w:rsidR="008578C9">
        <w:rPr>
          <w:rFonts w:eastAsia="Times New Roman" w:cs="Times New Roman"/>
          <w:szCs w:val="24"/>
        </w:rPr>
        <w:t xml:space="preserve"> into the Ballpark Preservation and Improvement Fund</w:t>
      </w:r>
      <w:r w:rsidR="005B5A3F">
        <w:rPr>
          <w:rFonts w:eastAsia="Times New Roman" w:cs="Times New Roman"/>
          <w:szCs w:val="24"/>
        </w:rPr>
        <w:t xml:space="preserve"> </w:t>
      </w:r>
      <w:r w:rsidR="00E72FE8">
        <w:rPr>
          <w:rFonts w:eastAsia="Times New Roman" w:cs="Times New Roman"/>
          <w:szCs w:val="24"/>
        </w:rPr>
        <w:t>for the purpose of repaying early redemption borrowing</w:t>
      </w:r>
      <w:r w:rsidR="00410357">
        <w:rPr>
          <w:rFonts w:eastAsia="Times New Roman" w:cs="Times New Roman"/>
          <w:szCs w:val="24"/>
        </w:rPr>
        <w:t xml:space="preserve"> made to maintain the timeline for full repayment of the bonds used to build the Nationals Ballpark</w:t>
      </w:r>
      <w:r w:rsidR="004527FA">
        <w:rPr>
          <w:rFonts w:eastAsia="Times New Roman" w:cs="Times New Roman"/>
          <w:szCs w:val="24"/>
        </w:rPr>
        <w:t>, and to make conforming amendments.</w:t>
      </w:r>
    </w:p>
    <w:p w14:paraId="6EBB8E83" w14:textId="77777777" w:rsidR="00850107" w:rsidRDefault="00850107" w:rsidP="00850107">
      <w:pPr>
        <w:spacing w:after="0"/>
        <w:ind w:left="720" w:hanging="720"/>
      </w:pPr>
    </w:p>
    <w:p w14:paraId="2C572882" w14:textId="3BAC2EA0" w:rsidR="00D9677A" w:rsidRDefault="00850107" w:rsidP="00095635">
      <w:pPr>
        <w:spacing w:after="0" w:line="480" w:lineRule="auto"/>
        <w:ind w:firstLine="720"/>
      </w:pPr>
      <w:r>
        <w:t xml:space="preserve">BE IT ENACTED BY THE COUNCIL OF THE DISTRICT OF COLUMBIA, </w:t>
      </w:r>
      <w:proofErr w:type="gramStart"/>
      <w:r>
        <w:t>That</w:t>
      </w:r>
      <w:proofErr w:type="gramEnd"/>
      <w:r>
        <w:t xml:space="preserve"> this act may be cited as the “</w:t>
      </w:r>
      <w:r w:rsidR="0011438B">
        <w:t xml:space="preserve">Ballpark Bonds </w:t>
      </w:r>
      <w:r w:rsidR="002D5389">
        <w:t xml:space="preserve">Loan Repayment </w:t>
      </w:r>
      <w:r w:rsidR="00D9677A">
        <w:t>Emergency</w:t>
      </w:r>
      <w:r w:rsidR="003F0184">
        <w:t xml:space="preserve"> </w:t>
      </w:r>
      <w:r w:rsidR="002D5389">
        <w:t xml:space="preserve">Amendment </w:t>
      </w:r>
      <w:r w:rsidR="003F0184">
        <w:t>Act of 202</w:t>
      </w:r>
      <w:r w:rsidR="002D5389">
        <w:t>6</w:t>
      </w:r>
      <w:r>
        <w:t>”.</w:t>
      </w:r>
    </w:p>
    <w:p w14:paraId="26B9D2E1" w14:textId="5774A901" w:rsidR="00DD75DA" w:rsidRDefault="00850107" w:rsidP="00AF51CA">
      <w:pPr>
        <w:spacing w:after="0" w:line="480" w:lineRule="auto"/>
        <w:ind w:firstLine="720"/>
      </w:pPr>
      <w:r>
        <w:t>Sec. 2.</w:t>
      </w:r>
      <w:r w:rsidR="008242B8">
        <w:t xml:space="preserve"> (a)</w:t>
      </w:r>
      <w:r>
        <w:t xml:space="preserve"> </w:t>
      </w:r>
      <w:r w:rsidR="002D5389">
        <w:t xml:space="preserve">Section 102a of the </w:t>
      </w:r>
      <w:r w:rsidR="002D5389" w:rsidRPr="002D5389">
        <w:t xml:space="preserve">Ballpark Omnibus Financing and Revenue Act of 2004, effective </w:t>
      </w:r>
      <w:r w:rsidR="002D5389">
        <w:t>March 7</w:t>
      </w:r>
      <w:r w:rsidR="002D5389" w:rsidRPr="002D5389">
        <w:t>, 20</w:t>
      </w:r>
      <w:r w:rsidR="002D5389">
        <w:t>2</w:t>
      </w:r>
      <w:r w:rsidR="002D5389" w:rsidRPr="002D5389">
        <w:t>5 (D.C. Law 15-320; D.C. Official Code § 10-1601.0</w:t>
      </w:r>
      <w:r w:rsidR="002D5389">
        <w:t>2a</w:t>
      </w:r>
      <w:r w:rsidR="002D5389" w:rsidRPr="002D5389">
        <w:t xml:space="preserve">), is amended </w:t>
      </w:r>
      <w:r w:rsidR="002D5389">
        <w:t>by adding a new subsection (</w:t>
      </w:r>
      <w:r w:rsidR="00857AA9">
        <w:t>c-1</w:t>
      </w:r>
      <w:r w:rsidR="002D5389">
        <w:t xml:space="preserve">) to read </w:t>
      </w:r>
      <w:r w:rsidR="002D5389" w:rsidRPr="002D5389">
        <w:t>as follows</w:t>
      </w:r>
      <w:r w:rsidR="002D5389">
        <w:t>:</w:t>
      </w:r>
    </w:p>
    <w:p w14:paraId="4D0BBE51" w14:textId="2898E0BA" w:rsidR="000142C8" w:rsidRDefault="008242B8" w:rsidP="00464845">
      <w:pPr>
        <w:spacing w:after="0" w:line="480" w:lineRule="auto"/>
        <w:ind w:firstLine="720"/>
      </w:pPr>
      <w:r>
        <w:t>“(</w:t>
      </w:r>
      <w:r w:rsidR="00857AA9">
        <w:t>c-1</w:t>
      </w:r>
      <w:r>
        <w:t>)</w:t>
      </w:r>
      <w:r w:rsidR="00F5684C">
        <w:t xml:space="preserve"> </w:t>
      </w:r>
      <w:r w:rsidR="000142C8">
        <w:t xml:space="preserve">Notwithstanding subsections (a), (b), and (c) of this section, in Fiscal Year 2027, pursuant to D.C. Official Code § 47-2762(d), </w:t>
      </w:r>
      <w:r w:rsidR="000142C8" w:rsidRPr="00464845">
        <w:t xml:space="preserve">the revenues received by the District from the sports facilities fee imposed by D.C. Official Code § 47-2762 shall be deposited in the Fund </w:t>
      </w:r>
      <w:r w:rsidR="000142C8">
        <w:t>and shall be used as follows:</w:t>
      </w:r>
    </w:p>
    <w:p w14:paraId="569112C6" w14:textId="0C0D59C1" w:rsidR="000142C8" w:rsidRDefault="000142C8" w:rsidP="00464845">
      <w:pPr>
        <w:spacing w:after="0" w:line="480" w:lineRule="auto"/>
        <w:ind w:firstLine="720"/>
      </w:pPr>
      <w:r>
        <w:tab/>
      </w:r>
      <w:r w:rsidR="0010150C">
        <w:t>“</w:t>
      </w:r>
      <w:r>
        <w:t xml:space="preserve">(1) </w:t>
      </w:r>
      <w:r w:rsidR="00776217">
        <w:t xml:space="preserve">All amounts up to </w:t>
      </w:r>
      <w:r>
        <w:t>$49,50</w:t>
      </w:r>
      <w:r w:rsidR="00277FEC">
        <w:t>5</w:t>
      </w:r>
      <w:r>
        <w:t>,000, shall b</w:t>
      </w:r>
      <w:r w:rsidRPr="00703BF2">
        <w:t>e used to</w:t>
      </w:r>
      <w:r w:rsidR="00150315" w:rsidRPr="00150315">
        <w:t xml:space="preserve"> </w:t>
      </w:r>
      <w:r w:rsidR="00150315" w:rsidRPr="00703BF2">
        <w:t>pay the debt service on any ballpark early redemption borrowing</w:t>
      </w:r>
      <w:r w:rsidR="008A0DA7">
        <w:t xml:space="preserve"> and to</w:t>
      </w:r>
      <w:r w:rsidR="00150315">
        <w:t xml:space="preserve"> pay debt service on the bonds for the RFK </w:t>
      </w:r>
      <w:r w:rsidR="00150315">
        <w:lastRenderedPageBreak/>
        <w:t>infrastructure financing and fund any reserves required under the indenture for the RFK infrastructure financing as described in § 10-1605.31(c)(1) and (2).</w:t>
      </w:r>
      <w:r w:rsidRPr="00703BF2">
        <w:t xml:space="preserve"> </w:t>
      </w:r>
    </w:p>
    <w:p w14:paraId="6B967A98" w14:textId="6A6B2860" w:rsidR="000142C8" w:rsidRPr="00703BF2" w:rsidRDefault="000142C8" w:rsidP="00464845">
      <w:pPr>
        <w:spacing w:after="0" w:line="480" w:lineRule="auto"/>
        <w:ind w:firstLine="720"/>
      </w:pPr>
      <w:r>
        <w:tab/>
      </w:r>
      <w:r w:rsidR="0010150C">
        <w:t>“</w:t>
      </w:r>
      <w:r>
        <w:t xml:space="preserve">(2) The remainder shall </w:t>
      </w:r>
      <w:r w:rsidRPr="00703BF2">
        <w:t>be transferred to the General Fund of the District of Columbia</w:t>
      </w:r>
      <w:r>
        <w:t>.</w:t>
      </w:r>
      <w:r w:rsidR="0010150C">
        <w:t>”.</w:t>
      </w:r>
    </w:p>
    <w:p w14:paraId="648ABE82" w14:textId="1F9489BE" w:rsidR="00956426" w:rsidRDefault="00956426" w:rsidP="00AF51CA">
      <w:pPr>
        <w:spacing w:after="0" w:line="480" w:lineRule="auto"/>
        <w:ind w:firstLine="720"/>
      </w:pPr>
      <w:r>
        <w:t xml:space="preserve">(b) Section </w:t>
      </w:r>
      <w:r w:rsidR="00AD62D6">
        <w:t>12</w:t>
      </w:r>
      <w:r w:rsidR="006D06A0">
        <w:t>(a)(2)</w:t>
      </w:r>
      <w:r>
        <w:t xml:space="preserve"> of the </w:t>
      </w:r>
      <w:r w:rsidR="003117B6" w:rsidRPr="003117B6">
        <w:t>Robert F. Kennedy Campus Redevelopment Amendment Act of 2025</w:t>
      </w:r>
      <w:r w:rsidR="003117B6">
        <w:t xml:space="preserve">, effective November 21, 2025 (D.C. Law 26-54; </w:t>
      </w:r>
      <w:r w:rsidR="00D85308">
        <w:t>D.C. Official Code 10-1605.11(a)(2)</w:t>
      </w:r>
      <w:r w:rsidR="00754B0D">
        <w:t xml:space="preserve">), is </w:t>
      </w:r>
      <w:r w:rsidR="00D85308">
        <w:t>amended by striking the phrase “RFK Campus Infrastructure Fund” and inserting the phrase “</w:t>
      </w:r>
      <w:r w:rsidR="00950239" w:rsidRPr="00856764">
        <w:t>RFK Campus Infrastructure Fund</w:t>
      </w:r>
      <w:r w:rsidR="00950239">
        <w:t xml:space="preserve"> </w:t>
      </w:r>
      <w:r w:rsidR="00602588">
        <w:t xml:space="preserve">and, in Fiscal Year 2027, </w:t>
      </w:r>
      <w:r w:rsidR="0061234A">
        <w:t xml:space="preserve">revenue </w:t>
      </w:r>
      <w:r w:rsidR="004D6FE1">
        <w:t xml:space="preserve">from the sports facilities fee </w:t>
      </w:r>
      <w:r w:rsidR="00950239">
        <w:t xml:space="preserve">deposited in the Ballpark Preservation and Improvement Fund pursuant to D.C. Official Code § </w:t>
      </w:r>
      <w:r w:rsidR="00950239" w:rsidRPr="00B772ED">
        <w:t>47–2762(d)(1)</w:t>
      </w:r>
      <w:r w:rsidR="00950239">
        <w:t>” in its place.</w:t>
      </w:r>
    </w:p>
    <w:p w14:paraId="3C14F222" w14:textId="17BFBAF8" w:rsidR="008D3FD3" w:rsidRDefault="008D3FD3" w:rsidP="00AF51CA">
      <w:pPr>
        <w:spacing w:after="0" w:line="480" w:lineRule="auto"/>
        <w:ind w:firstLine="720"/>
      </w:pPr>
      <w:r>
        <w:t xml:space="preserve">(c) </w:t>
      </w:r>
      <w:r w:rsidR="00A90E17">
        <w:t>Section 2052</w:t>
      </w:r>
      <w:r w:rsidR="009C63B5">
        <w:t>(d)(1)(A)</w:t>
      </w:r>
      <w:r w:rsidR="00A90E17">
        <w:t xml:space="preserve"> of the </w:t>
      </w:r>
      <w:r w:rsidR="003C2476" w:rsidRPr="003C2476">
        <w:t>RFK Campus Infrastructure Fund Establishment Act of 2025</w:t>
      </w:r>
      <w:r w:rsidR="003C2476">
        <w:t>, effective December 6, 2025 (D.C. Law 26-55</w:t>
      </w:r>
      <w:r w:rsidR="00AD04C7">
        <w:t xml:space="preserve">; D.C. Official Code </w:t>
      </w:r>
      <w:r w:rsidR="009C63B5">
        <w:t xml:space="preserve">10-1605.31(d)(1)(A)), is amended by striking </w:t>
      </w:r>
      <w:r w:rsidR="00246FD7">
        <w:t>the phrase “In Fiscal Years 2026 and 2027” and inserting the phrase “In Fiscal Year 2026” in its place.</w:t>
      </w:r>
    </w:p>
    <w:p w14:paraId="66F1ED08" w14:textId="19EAC430" w:rsidR="007D72EF" w:rsidRDefault="001721D5" w:rsidP="00AF51CA">
      <w:pPr>
        <w:spacing w:after="0" w:line="480" w:lineRule="auto"/>
        <w:ind w:firstLine="720"/>
      </w:pPr>
      <w:r>
        <w:t xml:space="preserve">Sec. 3. </w:t>
      </w:r>
      <w:r w:rsidR="00BE1242">
        <w:t xml:space="preserve">Section 47-2762(d) </w:t>
      </w:r>
      <w:r w:rsidR="007D72EF">
        <w:t xml:space="preserve">of the District of Columbia Official Code is amended </w:t>
      </w:r>
      <w:r w:rsidR="006C1913">
        <w:t>to read as follows:</w:t>
      </w:r>
    </w:p>
    <w:p w14:paraId="094E079E" w14:textId="37426F8B" w:rsidR="006A472F" w:rsidRPr="00F21D98" w:rsidRDefault="006C1913" w:rsidP="006A472F">
      <w:pPr>
        <w:spacing w:after="0" w:line="480" w:lineRule="auto"/>
        <w:ind w:firstLine="720"/>
      </w:pPr>
      <w:r>
        <w:t xml:space="preserve">“(d) </w:t>
      </w:r>
      <w:r w:rsidR="006A472F" w:rsidRPr="00F21D98">
        <w:t xml:space="preserve">The revenues received by the </w:t>
      </w:r>
      <w:proofErr w:type="gramStart"/>
      <w:r w:rsidR="006A472F" w:rsidRPr="00F21D98">
        <w:t>District</w:t>
      </w:r>
      <w:proofErr w:type="gramEnd"/>
      <w:r w:rsidR="006A472F" w:rsidRPr="00F21D98">
        <w:t xml:space="preserve"> from the sports facilities fee imposed by this section shall be deposited into the Ballpark Revenue Fund; except, that</w:t>
      </w:r>
      <w:r w:rsidR="00013BD8">
        <w:t xml:space="preserve"> </w:t>
      </w:r>
      <w:r w:rsidR="00013BD8" w:rsidRPr="002F4F00">
        <w:t>after all principal and interest on the bonds issued pursuant to</w:t>
      </w:r>
      <w:r w:rsidR="004F3BCC" w:rsidRPr="002D5389">
        <w:t xml:space="preserve"> § 10-1601.0</w:t>
      </w:r>
      <w:r w:rsidR="004F3BCC">
        <w:t>3</w:t>
      </w:r>
      <w:r w:rsidR="00013BD8" w:rsidRPr="002F4F00">
        <w:t xml:space="preserve"> has been paid</w:t>
      </w:r>
      <w:r w:rsidR="006A472F" w:rsidRPr="00F21D98">
        <w:t>:</w:t>
      </w:r>
    </w:p>
    <w:p w14:paraId="1186FB76" w14:textId="0ABDEE88" w:rsidR="006A472F" w:rsidRPr="00F21D98" w:rsidRDefault="006A472F" w:rsidP="006A472F">
      <w:pPr>
        <w:spacing w:after="0" w:line="480" w:lineRule="auto"/>
        <w:rPr>
          <w:b/>
          <w:bCs/>
        </w:rPr>
      </w:pPr>
      <w:r w:rsidRPr="00F21D98">
        <w:tab/>
      </w:r>
      <w:r w:rsidR="00552DC4">
        <w:tab/>
        <w:t>“</w:t>
      </w:r>
      <w:r w:rsidRPr="00F21D98">
        <w:t>(1) In Fiscal Year 2027, the revenues shall be deposited in the Ballpark Preservation and Improvement Fund, established pursuant to § 10–1601.02a; and</w:t>
      </w:r>
    </w:p>
    <w:p w14:paraId="0269A727" w14:textId="33749260" w:rsidR="006A472F" w:rsidRPr="00BF317B" w:rsidRDefault="006A472F" w:rsidP="006A472F">
      <w:pPr>
        <w:spacing w:after="0" w:line="480" w:lineRule="auto"/>
      </w:pPr>
      <w:r w:rsidRPr="00F21D98">
        <w:tab/>
      </w:r>
      <w:r w:rsidR="00552DC4">
        <w:tab/>
        <w:t>“</w:t>
      </w:r>
      <w:r w:rsidRPr="00F21D98">
        <w:t>(2) In all subsequent fiscal years, the revenues shall be deposited in the RFK Campus Infrastructure Fund established by § 10–1605.31.</w:t>
      </w:r>
      <w:r w:rsidR="00552DC4">
        <w:t>”.</w:t>
      </w:r>
    </w:p>
    <w:p w14:paraId="7AB420FE" w14:textId="65105217" w:rsidR="002116A9" w:rsidRDefault="002116A9" w:rsidP="00D9677A">
      <w:pPr>
        <w:spacing w:after="0" w:line="480" w:lineRule="auto"/>
        <w:ind w:firstLine="720"/>
      </w:pPr>
      <w:r>
        <w:lastRenderedPageBreak/>
        <w:t>Sec. 4. Applicability.</w:t>
      </w:r>
    </w:p>
    <w:p w14:paraId="0FE02714" w14:textId="324C09C3" w:rsidR="002116A9" w:rsidRDefault="002116A9" w:rsidP="00D9677A">
      <w:pPr>
        <w:spacing w:after="0" w:line="480" w:lineRule="auto"/>
        <w:ind w:firstLine="720"/>
      </w:pPr>
      <w:r>
        <w:t>This act shall apply as of October 1, 2026.</w:t>
      </w:r>
    </w:p>
    <w:p w14:paraId="41DBB870" w14:textId="6105FE2A" w:rsidR="00D9677A" w:rsidRDefault="00D9677A" w:rsidP="00D9677A">
      <w:pPr>
        <w:spacing w:after="0" w:line="480" w:lineRule="auto"/>
        <w:ind w:firstLine="720"/>
      </w:pPr>
      <w:r>
        <w:t xml:space="preserve">Sec. </w:t>
      </w:r>
      <w:r w:rsidR="002116A9">
        <w:t>5</w:t>
      </w:r>
      <w:r>
        <w:t>. Fiscal impact statement.</w:t>
      </w:r>
    </w:p>
    <w:p w14:paraId="253F6B18" w14:textId="77777777" w:rsidR="00D9677A" w:rsidRDefault="00D9677A" w:rsidP="00D9677A">
      <w:pPr>
        <w:spacing w:after="0" w:line="480" w:lineRule="auto"/>
      </w:pPr>
      <w:r>
        <w:tab/>
        <w:t>The Council adopts the fiscal impact statement of the Budget Director as the fiscal impact statement required by section 4a of the General Legislative Procedures Act of 1975, approved October 16, 2006 (120 Stat. 2038; D.C. Official Code § 1-301.47a).</w:t>
      </w:r>
      <w:r>
        <w:tab/>
      </w:r>
    </w:p>
    <w:p w14:paraId="0CFC395C" w14:textId="3DF4731D" w:rsidR="00D9677A" w:rsidRDefault="00D9677A" w:rsidP="00D9677A">
      <w:pPr>
        <w:spacing w:after="0" w:line="480" w:lineRule="auto"/>
      </w:pPr>
      <w:r>
        <w:tab/>
        <w:t xml:space="preserve">Sec. </w:t>
      </w:r>
      <w:r w:rsidR="002116A9">
        <w:t>6</w:t>
      </w:r>
      <w:r>
        <w:t>.  Effective date.</w:t>
      </w:r>
    </w:p>
    <w:p w14:paraId="43313665" w14:textId="77777777" w:rsidR="00CD1309" w:rsidRDefault="00D9677A" w:rsidP="00115D77">
      <w:pPr>
        <w:spacing w:after="0" w:line="480" w:lineRule="auto"/>
        <w:ind w:firstLine="720"/>
      </w:pPr>
      <w:r>
        <w:t>This act shall take effect following approval by the Mayor (or in the event of veto by the Mayor, action by the Council to override the veto), and shall remain in effect for no longer than 90 days, as provided for emergency acts of the Council of the District of Columbia in section 412(a) of the District of Columbia Home Rule Act, approved December 24, 1973 (87 Stat. 788; D.C. Official Code § 1-204.12(a)).</w:t>
      </w:r>
    </w:p>
    <w:sectPr w:rsidR="00CD1309" w:rsidSect="00850107">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D1EF" w14:textId="77777777" w:rsidR="00F43143" w:rsidRDefault="00F43143" w:rsidP="002D4FA8">
      <w:pPr>
        <w:spacing w:after="0" w:line="240" w:lineRule="auto"/>
      </w:pPr>
      <w:r>
        <w:separator/>
      </w:r>
    </w:p>
  </w:endnote>
  <w:endnote w:type="continuationSeparator" w:id="0">
    <w:p w14:paraId="7582FE05" w14:textId="77777777" w:rsidR="00F43143" w:rsidRDefault="00F43143" w:rsidP="002D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43878"/>
      <w:docPartObj>
        <w:docPartGallery w:val="Page Numbers (Bottom of Page)"/>
        <w:docPartUnique/>
      </w:docPartObj>
    </w:sdtPr>
    <w:sdtEndPr>
      <w:rPr>
        <w:noProof/>
      </w:rPr>
    </w:sdtEndPr>
    <w:sdtContent>
      <w:p w14:paraId="69A7A1FF" w14:textId="77777777" w:rsidR="002D4FA8" w:rsidRDefault="002D4FA8">
        <w:pPr>
          <w:pStyle w:val="Footer"/>
          <w:jc w:val="center"/>
        </w:pPr>
        <w:r>
          <w:fldChar w:fldCharType="begin"/>
        </w:r>
        <w:r>
          <w:instrText xml:space="preserve"> PAGE   \* MERGEFORMAT </w:instrText>
        </w:r>
        <w:r>
          <w:fldChar w:fldCharType="separate"/>
        </w:r>
        <w:r w:rsidR="00F30B10">
          <w:rPr>
            <w:noProof/>
          </w:rPr>
          <w:t>1</w:t>
        </w:r>
        <w:r>
          <w:rPr>
            <w:noProof/>
          </w:rPr>
          <w:fldChar w:fldCharType="end"/>
        </w:r>
      </w:p>
    </w:sdtContent>
  </w:sdt>
  <w:p w14:paraId="5EFE9FD5" w14:textId="77777777" w:rsidR="002D4FA8" w:rsidRDefault="002D4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CB922" w14:textId="77777777" w:rsidR="00F43143" w:rsidRDefault="00F43143" w:rsidP="002D4FA8">
      <w:pPr>
        <w:spacing w:after="0" w:line="240" w:lineRule="auto"/>
      </w:pPr>
      <w:r>
        <w:separator/>
      </w:r>
    </w:p>
  </w:footnote>
  <w:footnote w:type="continuationSeparator" w:id="0">
    <w:p w14:paraId="22C109B3" w14:textId="77777777" w:rsidR="00F43143" w:rsidRDefault="00F43143" w:rsidP="002D4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E3A4D"/>
    <w:multiLevelType w:val="multilevel"/>
    <w:tmpl w:val="DE6EB654"/>
    <w:lvl w:ilvl="0">
      <w:start w:val="1"/>
      <w:numFmt w:val="none"/>
      <w:lvlText w:val="(a)"/>
      <w:lvlJc w:val="left"/>
      <w:pPr>
        <w:ind w:left="720" w:hanging="720"/>
      </w:pPr>
      <w:rPr>
        <w:rFonts w:hint="default"/>
      </w:rPr>
    </w:lvl>
    <w:lvl w:ilvl="1">
      <w:start w:val="1"/>
      <w:numFmt w:val="none"/>
      <w:lvlText w:val="(1)"/>
      <w:lvlJc w:val="left"/>
      <w:pPr>
        <w:ind w:left="1440" w:hanging="108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B4B5E77"/>
    <w:multiLevelType w:val="hybridMultilevel"/>
    <w:tmpl w:val="7E9CC752"/>
    <w:lvl w:ilvl="0" w:tplc="12DE0DEC">
      <w:start w:val="1"/>
      <w:numFmt w:val="decimal"/>
      <w:lvlText w:val="%1."/>
      <w:lvlJc w:val="left"/>
      <w:pPr>
        <w:ind w:left="1440" w:hanging="360"/>
      </w:pPr>
    </w:lvl>
    <w:lvl w:ilvl="1" w:tplc="8182E36E">
      <w:start w:val="1"/>
      <w:numFmt w:val="decimal"/>
      <w:lvlText w:val="%2."/>
      <w:lvlJc w:val="left"/>
      <w:pPr>
        <w:ind w:left="1440" w:hanging="360"/>
      </w:pPr>
    </w:lvl>
    <w:lvl w:ilvl="2" w:tplc="A8A2E302">
      <w:start w:val="1"/>
      <w:numFmt w:val="decimal"/>
      <w:lvlText w:val="%3."/>
      <w:lvlJc w:val="left"/>
      <w:pPr>
        <w:ind w:left="1440" w:hanging="360"/>
      </w:pPr>
    </w:lvl>
    <w:lvl w:ilvl="3" w:tplc="4DCABEA0">
      <w:start w:val="1"/>
      <w:numFmt w:val="decimal"/>
      <w:lvlText w:val="%4."/>
      <w:lvlJc w:val="left"/>
      <w:pPr>
        <w:ind w:left="1440" w:hanging="360"/>
      </w:pPr>
    </w:lvl>
    <w:lvl w:ilvl="4" w:tplc="7384EE5C">
      <w:start w:val="1"/>
      <w:numFmt w:val="decimal"/>
      <w:lvlText w:val="%5."/>
      <w:lvlJc w:val="left"/>
      <w:pPr>
        <w:ind w:left="1440" w:hanging="360"/>
      </w:pPr>
    </w:lvl>
    <w:lvl w:ilvl="5" w:tplc="05643FFA">
      <w:start w:val="1"/>
      <w:numFmt w:val="decimal"/>
      <w:lvlText w:val="%6."/>
      <w:lvlJc w:val="left"/>
      <w:pPr>
        <w:ind w:left="1440" w:hanging="360"/>
      </w:pPr>
    </w:lvl>
    <w:lvl w:ilvl="6" w:tplc="B04CD058">
      <w:start w:val="1"/>
      <w:numFmt w:val="decimal"/>
      <w:lvlText w:val="%7."/>
      <w:lvlJc w:val="left"/>
      <w:pPr>
        <w:ind w:left="1440" w:hanging="360"/>
      </w:pPr>
    </w:lvl>
    <w:lvl w:ilvl="7" w:tplc="799249F8">
      <w:start w:val="1"/>
      <w:numFmt w:val="decimal"/>
      <w:lvlText w:val="%8."/>
      <w:lvlJc w:val="left"/>
      <w:pPr>
        <w:ind w:left="1440" w:hanging="360"/>
      </w:pPr>
    </w:lvl>
    <w:lvl w:ilvl="8" w:tplc="46882D80">
      <w:start w:val="1"/>
      <w:numFmt w:val="decimal"/>
      <w:lvlText w:val="%9."/>
      <w:lvlJc w:val="left"/>
      <w:pPr>
        <w:ind w:left="1440" w:hanging="360"/>
      </w:pPr>
    </w:lvl>
  </w:abstractNum>
  <w:abstractNum w:abstractNumId="2" w15:restartNumberingAfterBreak="0">
    <w:nsid w:val="45297740"/>
    <w:multiLevelType w:val="hybridMultilevel"/>
    <w:tmpl w:val="22F8E088"/>
    <w:lvl w:ilvl="0" w:tplc="72B86370">
      <w:start w:val="1"/>
      <w:numFmt w:val="decimal"/>
      <w:lvlText w:val="%1."/>
      <w:lvlJc w:val="left"/>
      <w:pPr>
        <w:ind w:left="720" w:hanging="360"/>
      </w:pPr>
    </w:lvl>
    <w:lvl w:ilvl="1" w:tplc="2D64E082">
      <w:start w:val="1"/>
      <w:numFmt w:val="decimal"/>
      <w:lvlText w:val="%2."/>
      <w:lvlJc w:val="left"/>
      <w:pPr>
        <w:ind w:left="720" w:hanging="360"/>
      </w:pPr>
    </w:lvl>
    <w:lvl w:ilvl="2" w:tplc="7DE65672">
      <w:start w:val="1"/>
      <w:numFmt w:val="decimal"/>
      <w:lvlText w:val="%3."/>
      <w:lvlJc w:val="left"/>
      <w:pPr>
        <w:ind w:left="720" w:hanging="360"/>
      </w:pPr>
    </w:lvl>
    <w:lvl w:ilvl="3" w:tplc="A7E43FEC">
      <w:start w:val="1"/>
      <w:numFmt w:val="decimal"/>
      <w:lvlText w:val="%4."/>
      <w:lvlJc w:val="left"/>
      <w:pPr>
        <w:ind w:left="720" w:hanging="360"/>
      </w:pPr>
    </w:lvl>
    <w:lvl w:ilvl="4" w:tplc="BBC275FC">
      <w:start w:val="1"/>
      <w:numFmt w:val="decimal"/>
      <w:lvlText w:val="%5."/>
      <w:lvlJc w:val="left"/>
      <w:pPr>
        <w:ind w:left="720" w:hanging="360"/>
      </w:pPr>
    </w:lvl>
    <w:lvl w:ilvl="5" w:tplc="E2764DC0">
      <w:start w:val="1"/>
      <w:numFmt w:val="decimal"/>
      <w:lvlText w:val="%6."/>
      <w:lvlJc w:val="left"/>
      <w:pPr>
        <w:ind w:left="720" w:hanging="360"/>
      </w:pPr>
    </w:lvl>
    <w:lvl w:ilvl="6" w:tplc="16982E82">
      <w:start w:val="1"/>
      <w:numFmt w:val="decimal"/>
      <w:lvlText w:val="%7."/>
      <w:lvlJc w:val="left"/>
      <w:pPr>
        <w:ind w:left="720" w:hanging="360"/>
      </w:pPr>
    </w:lvl>
    <w:lvl w:ilvl="7" w:tplc="BE9840F4">
      <w:start w:val="1"/>
      <w:numFmt w:val="decimal"/>
      <w:lvlText w:val="%8."/>
      <w:lvlJc w:val="left"/>
      <w:pPr>
        <w:ind w:left="720" w:hanging="360"/>
      </w:pPr>
    </w:lvl>
    <w:lvl w:ilvl="8" w:tplc="489E2890">
      <w:start w:val="1"/>
      <w:numFmt w:val="decimal"/>
      <w:lvlText w:val="%9."/>
      <w:lvlJc w:val="left"/>
      <w:pPr>
        <w:ind w:left="720" w:hanging="360"/>
      </w:pPr>
    </w:lvl>
  </w:abstractNum>
  <w:abstractNum w:abstractNumId="3" w15:restartNumberingAfterBreak="0">
    <w:nsid w:val="47A07CEE"/>
    <w:multiLevelType w:val="multilevel"/>
    <w:tmpl w:val="531009C0"/>
    <w:lvl w:ilvl="0">
      <w:start w:val="1"/>
      <w:numFmt w:val="lowerLetter"/>
      <w:lvlText w:val="(%1)"/>
      <w:lvlJc w:val="left"/>
      <w:pPr>
        <w:ind w:left="0" w:firstLine="720"/>
      </w:pPr>
      <w:rPr>
        <w:rFonts w:hint="default"/>
      </w:rPr>
    </w:lvl>
    <w:lvl w:ilvl="1">
      <w:start w:val="1"/>
      <w:numFmt w:val="decimal"/>
      <w:lvlText w:val="(%2)"/>
      <w:lvlJc w:val="left"/>
      <w:pPr>
        <w:ind w:left="0" w:firstLine="1440"/>
      </w:pPr>
      <w:rPr>
        <w:rFonts w:hint="default"/>
      </w:rPr>
    </w:lvl>
    <w:lvl w:ilvl="2">
      <w:start w:val="1"/>
      <w:numFmt w:val="upperLetter"/>
      <w:lvlText w:val="(%3)"/>
      <w:lvlJc w:val="left"/>
      <w:pPr>
        <w:ind w:left="0" w:firstLine="2160"/>
      </w:pPr>
      <w:rPr>
        <w:rFonts w:hint="default"/>
      </w:rPr>
    </w:lvl>
    <w:lvl w:ilvl="3">
      <w:start w:val="1"/>
      <w:numFmt w:val="lowerRoman"/>
      <w:lvlText w:val="(%4)"/>
      <w:lvlJc w:val="left"/>
      <w:pPr>
        <w:ind w:left="0" w:firstLine="2880"/>
      </w:pPr>
      <w:rPr>
        <w:rFonts w:hint="default"/>
      </w:rPr>
    </w:lvl>
    <w:lvl w:ilvl="4">
      <w:start w:val="1"/>
      <w:numFmt w:val="upperRoman"/>
      <w:lvlText w:val="(%5)"/>
      <w:lvlJc w:val="left"/>
      <w:pPr>
        <w:ind w:left="0" w:firstLine="36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CAE0D56"/>
    <w:multiLevelType w:val="multilevel"/>
    <w:tmpl w:val="531009C0"/>
    <w:lvl w:ilvl="0">
      <w:start w:val="1"/>
      <w:numFmt w:val="lowerLetter"/>
      <w:lvlText w:val="(%1)"/>
      <w:lvlJc w:val="left"/>
      <w:pPr>
        <w:ind w:left="0" w:firstLine="720"/>
      </w:pPr>
      <w:rPr>
        <w:rFonts w:hint="default"/>
      </w:rPr>
    </w:lvl>
    <w:lvl w:ilvl="1">
      <w:start w:val="1"/>
      <w:numFmt w:val="decimal"/>
      <w:lvlText w:val="(%2)"/>
      <w:lvlJc w:val="left"/>
      <w:pPr>
        <w:ind w:left="0" w:firstLine="1440"/>
      </w:pPr>
      <w:rPr>
        <w:rFonts w:hint="default"/>
      </w:rPr>
    </w:lvl>
    <w:lvl w:ilvl="2">
      <w:start w:val="1"/>
      <w:numFmt w:val="upperLetter"/>
      <w:lvlText w:val="(%3)"/>
      <w:lvlJc w:val="left"/>
      <w:pPr>
        <w:ind w:left="0" w:firstLine="2160"/>
      </w:pPr>
      <w:rPr>
        <w:rFonts w:hint="default"/>
      </w:rPr>
    </w:lvl>
    <w:lvl w:ilvl="3">
      <w:start w:val="1"/>
      <w:numFmt w:val="lowerRoman"/>
      <w:lvlText w:val="(%4)"/>
      <w:lvlJc w:val="left"/>
      <w:pPr>
        <w:ind w:left="0" w:firstLine="2880"/>
      </w:pPr>
      <w:rPr>
        <w:rFonts w:hint="default"/>
      </w:rPr>
    </w:lvl>
    <w:lvl w:ilvl="4">
      <w:start w:val="1"/>
      <w:numFmt w:val="upperRoman"/>
      <w:lvlText w:val="(%5)"/>
      <w:lvlJc w:val="left"/>
      <w:pPr>
        <w:ind w:left="0" w:firstLine="36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234150E"/>
    <w:multiLevelType w:val="multilevel"/>
    <w:tmpl w:val="6DD6184E"/>
    <w:lvl w:ilvl="0">
      <w:start w:val="1"/>
      <w:numFmt w:val="none"/>
      <w:lvlText w:val="(a)"/>
      <w:lvlJc w:val="left"/>
      <w:pPr>
        <w:ind w:left="720" w:firstLine="0"/>
      </w:pPr>
      <w:rPr>
        <w:rFonts w:hint="default"/>
      </w:rPr>
    </w:lvl>
    <w:lvl w:ilvl="1">
      <w:start w:val="1"/>
      <w:numFmt w:val="none"/>
      <w:lvlText w:val="(1)"/>
      <w:lvlJc w:val="left"/>
      <w:pPr>
        <w:ind w:left="1440" w:hanging="72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5575EEC"/>
    <w:multiLevelType w:val="multilevel"/>
    <w:tmpl w:val="DE6EB654"/>
    <w:lvl w:ilvl="0">
      <w:start w:val="1"/>
      <w:numFmt w:val="none"/>
      <w:lvlText w:val="(a)"/>
      <w:lvlJc w:val="left"/>
      <w:pPr>
        <w:ind w:left="720" w:hanging="720"/>
      </w:pPr>
      <w:rPr>
        <w:rFonts w:hint="default"/>
      </w:rPr>
    </w:lvl>
    <w:lvl w:ilvl="1">
      <w:start w:val="1"/>
      <w:numFmt w:val="none"/>
      <w:lvlText w:val="(1)"/>
      <w:lvlJc w:val="left"/>
      <w:pPr>
        <w:ind w:left="1440" w:hanging="108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6829090">
    <w:abstractNumId w:val="0"/>
  </w:num>
  <w:num w:numId="2" w16cid:durableId="606809117">
    <w:abstractNumId w:val="6"/>
  </w:num>
  <w:num w:numId="3" w16cid:durableId="761530253">
    <w:abstractNumId w:val="5"/>
  </w:num>
  <w:num w:numId="4" w16cid:durableId="829294985">
    <w:abstractNumId w:val="3"/>
  </w:num>
  <w:num w:numId="5" w16cid:durableId="1519658094">
    <w:abstractNumId w:val="4"/>
  </w:num>
  <w:num w:numId="6" w16cid:durableId="1775513623">
    <w:abstractNumId w:val="1"/>
  </w:num>
  <w:num w:numId="7" w16cid:durableId="1409811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389"/>
    <w:rsid w:val="00002DD4"/>
    <w:rsid w:val="00013BD8"/>
    <w:rsid w:val="000142C8"/>
    <w:rsid w:val="00031822"/>
    <w:rsid w:val="00056B75"/>
    <w:rsid w:val="00074F55"/>
    <w:rsid w:val="00095635"/>
    <w:rsid w:val="000A7976"/>
    <w:rsid w:val="000C7917"/>
    <w:rsid w:val="0010150C"/>
    <w:rsid w:val="00103BAD"/>
    <w:rsid w:val="00112DB2"/>
    <w:rsid w:val="00113AE9"/>
    <w:rsid w:val="0011438B"/>
    <w:rsid w:val="00115D77"/>
    <w:rsid w:val="00150315"/>
    <w:rsid w:val="00151E18"/>
    <w:rsid w:val="001721D5"/>
    <w:rsid w:val="00185788"/>
    <w:rsid w:val="00193604"/>
    <w:rsid w:val="001966C8"/>
    <w:rsid w:val="001D1543"/>
    <w:rsid w:val="001F6BE2"/>
    <w:rsid w:val="002116A9"/>
    <w:rsid w:val="00213481"/>
    <w:rsid w:val="00215823"/>
    <w:rsid w:val="002425CF"/>
    <w:rsid w:val="00243852"/>
    <w:rsid w:val="00246FD7"/>
    <w:rsid w:val="00257AC1"/>
    <w:rsid w:val="002759BF"/>
    <w:rsid w:val="00277FEC"/>
    <w:rsid w:val="002A31BC"/>
    <w:rsid w:val="002B23CA"/>
    <w:rsid w:val="002B5980"/>
    <w:rsid w:val="002C4DB0"/>
    <w:rsid w:val="002D4FA8"/>
    <w:rsid w:val="002D5389"/>
    <w:rsid w:val="002E7408"/>
    <w:rsid w:val="00303602"/>
    <w:rsid w:val="0030539C"/>
    <w:rsid w:val="003117B6"/>
    <w:rsid w:val="00375695"/>
    <w:rsid w:val="003B7081"/>
    <w:rsid w:val="003C03DA"/>
    <w:rsid w:val="003C2476"/>
    <w:rsid w:val="003D1D24"/>
    <w:rsid w:val="003F0184"/>
    <w:rsid w:val="003F17BE"/>
    <w:rsid w:val="004022A3"/>
    <w:rsid w:val="004023C4"/>
    <w:rsid w:val="004025E4"/>
    <w:rsid w:val="00410357"/>
    <w:rsid w:val="004339E7"/>
    <w:rsid w:val="00437B84"/>
    <w:rsid w:val="004407B1"/>
    <w:rsid w:val="004434EA"/>
    <w:rsid w:val="004527FA"/>
    <w:rsid w:val="0045472B"/>
    <w:rsid w:val="00464845"/>
    <w:rsid w:val="00465412"/>
    <w:rsid w:val="00472ABE"/>
    <w:rsid w:val="00481C68"/>
    <w:rsid w:val="00497A6F"/>
    <w:rsid w:val="004A253B"/>
    <w:rsid w:val="004D6FE1"/>
    <w:rsid w:val="004E0523"/>
    <w:rsid w:val="004E512A"/>
    <w:rsid w:val="004F3BCC"/>
    <w:rsid w:val="005144FB"/>
    <w:rsid w:val="00527DF3"/>
    <w:rsid w:val="00530D93"/>
    <w:rsid w:val="00551BB3"/>
    <w:rsid w:val="00551F2E"/>
    <w:rsid w:val="00552DC4"/>
    <w:rsid w:val="00555E4F"/>
    <w:rsid w:val="00561FAB"/>
    <w:rsid w:val="00562510"/>
    <w:rsid w:val="005B5A3F"/>
    <w:rsid w:val="005C2564"/>
    <w:rsid w:val="00602588"/>
    <w:rsid w:val="0061234A"/>
    <w:rsid w:val="00621B96"/>
    <w:rsid w:val="00657185"/>
    <w:rsid w:val="006725AB"/>
    <w:rsid w:val="00685EC5"/>
    <w:rsid w:val="006A472F"/>
    <w:rsid w:val="006B29BE"/>
    <w:rsid w:val="006C1913"/>
    <w:rsid w:val="006D06A0"/>
    <w:rsid w:val="006E48C5"/>
    <w:rsid w:val="00702DDE"/>
    <w:rsid w:val="007078C7"/>
    <w:rsid w:val="00725186"/>
    <w:rsid w:val="00754B0D"/>
    <w:rsid w:val="00762D78"/>
    <w:rsid w:val="00776217"/>
    <w:rsid w:val="00783ABC"/>
    <w:rsid w:val="00792FD6"/>
    <w:rsid w:val="007C5568"/>
    <w:rsid w:val="007D1A46"/>
    <w:rsid w:val="007D2BAF"/>
    <w:rsid w:val="007D72EF"/>
    <w:rsid w:val="007E728B"/>
    <w:rsid w:val="00806E3C"/>
    <w:rsid w:val="008242B8"/>
    <w:rsid w:val="00846DDA"/>
    <w:rsid w:val="00850107"/>
    <w:rsid w:val="008578C9"/>
    <w:rsid w:val="00857AA9"/>
    <w:rsid w:val="00870DBF"/>
    <w:rsid w:val="00875BBF"/>
    <w:rsid w:val="00884953"/>
    <w:rsid w:val="00896B80"/>
    <w:rsid w:val="008A0DA7"/>
    <w:rsid w:val="008A3916"/>
    <w:rsid w:val="008D1B28"/>
    <w:rsid w:val="008D3FD3"/>
    <w:rsid w:val="008D6497"/>
    <w:rsid w:val="008D7169"/>
    <w:rsid w:val="008E0C3D"/>
    <w:rsid w:val="008F10DB"/>
    <w:rsid w:val="00901372"/>
    <w:rsid w:val="00912420"/>
    <w:rsid w:val="00950239"/>
    <w:rsid w:val="00956426"/>
    <w:rsid w:val="009650AE"/>
    <w:rsid w:val="00975D82"/>
    <w:rsid w:val="009848CB"/>
    <w:rsid w:val="009A0B3D"/>
    <w:rsid w:val="009B5B3D"/>
    <w:rsid w:val="009C00B3"/>
    <w:rsid w:val="009C63B5"/>
    <w:rsid w:val="009F18EC"/>
    <w:rsid w:val="009F31FF"/>
    <w:rsid w:val="00A057AA"/>
    <w:rsid w:val="00A23F5D"/>
    <w:rsid w:val="00A349B7"/>
    <w:rsid w:val="00A54B2C"/>
    <w:rsid w:val="00A61C2C"/>
    <w:rsid w:val="00A6280C"/>
    <w:rsid w:val="00A643BD"/>
    <w:rsid w:val="00A90E17"/>
    <w:rsid w:val="00A95602"/>
    <w:rsid w:val="00A9625D"/>
    <w:rsid w:val="00AB07DF"/>
    <w:rsid w:val="00AB1D8A"/>
    <w:rsid w:val="00AD04C7"/>
    <w:rsid w:val="00AD62D6"/>
    <w:rsid w:val="00AE6B5D"/>
    <w:rsid w:val="00AF51CA"/>
    <w:rsid w:val="00B13604"/>
    <w:rsid w:val="00B35E82"/>
    <w:rsid w:val="00B82467"/>
    <w:rsid w:val="00B85DAE"/>
    <w:rsid w:val="00BA39AB"/>
    <w:rsid w:val="00BB29B5"/>
    <w:rsid w:val="00BD4EF4"/>
    <w:rsid w:val="00BE1242"/>
    <w:rsid w:val="00C1315C"/>
    <w:rsid w:val="00C328F8"/>
    <w:rsid w:val="00C42DA9"/>
    <w:rsid w:val="00C44F91"/>
    <w:rsid w:val="00C66848"/>
    <w:rsid w:val="00C83943"/>
    <w:rsid w:val="00C86243"/>
    <w:rsid w:val="00C92D7F"/>
    <w:rsid w:val="00CB39A3"/>
    <w:rsid w:val="00CD1309"/>
    <w:rsid w:val="00CF3FCC"/>
    <w:rsid w:val="00D17D09"/>
    <w:rsid w:val="00D27E08"/>
    <w:rsid w:val="00D41F42"/>
    <w:rsid w:val="00D50462"/>
    <w:rsid w:val="00D51609"/>
    <w:rsid w:val="00D85308"/>
    <w:rsid w:val="00D87D8C"/>
    <w:rsid w:val="00D9318B"/>
    <w:rsid w:val="00D93EAB"/>
    <w:rsid w:val="00D9677A"/>
    <w:rsid w:val="00DA5813"/>
    <w:rsid w:val="00DD0DE4"/>
    <w:rsid w:val="00DD75DA"/>
    <w:rsid w:val="00DE0055"/>
    <w:rsid w:val="00DE0BD4"/>
    <w:rsid w:val="00E01D5D"/>
    <w:rsid w:val="00E13967"/>
    <w:rsid w:val="00E336C2"/>
    <w:rsid w:val="00E72FE8"/>
    <w:rsid w:val="00E741D6"/>
    <w:rsid w:val="00E9638C"/>
    <w:rsid w:val="00EA1B3F"/>
    <w:rsid w:val="00EB3BDE"/>
    <w:rsid w:val="00EB7525"/>
    <w:rsid w:val="00F11038"/>
    <w:rsid w:val="00F24B3D"/>
    <w:rsid w:val="00F30B10"/>
    <w:rsid w:val="00F43143"/>
    <w:rsid w:val="00F5684C"/>
    <w:rsid w:val="00F6574F"/>
    <w:rsid w:val="00F73243"/>
    <w:rsid w:val="00F74E19"/>
    <w:rsid w:val="00F941D4"/>
    <w:rsid w:val="00FB586D"/>
    <w:rsid w:val="00FB699C"/>
    <w:rsid w:val="00FC612B"/>
    <w:rsid w:val="00FE6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A4E62"/>
  <w15:chartTrackingRefBased/>
  <w15:docId w15:val="{040E36F7-4740-4FF3-A481-AD0CE04A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107"/>
  </w:style>
  <w:style w:type="paragraph" w:styleId="Heading1">
    <w:name w:val="heading 1"/>
    <w:basedOn w:val="Normal"/>
    <w:next w:val="Normal"/>
    <w:link w:val="Heading1Char"/>
    <w:uiPriority w:val="9"/>
    <w:qFormat/>
    <w:rsid w:val="008D7169"/>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8D7169"/>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169"/>
    <w:rPr>
      <w:rFonts w:eastAsiaTheme="majorEastAsia" w:cstheme="majorBidi"/>
      <w:szCs w:val="32"/>
    </w:rPr>
  </w:style>
  <w:style w:type="character" w:customStyle="1" w:styleId="Heading2Char">
    <w:name w:val="Heading 2 Char"/>
    <w:basedOn w:val="DefaultParagraphFont"/>
    <w:link w:val="Heading2"/>
    <w:uiPriority w:val="9"/>
    <w:semiHidden/>
    <w:rsid w:val="008D7169"/>
    <w:rPr>
      <w:rFonts w:eastAsiaTheme="majorEastAsia" w:cstheme="majorBidi"/>
      <w:szCs w:val="26"/>
    </w:rPr>
  </w:style>
  <w:style w:type="paragraph" w:styleId="Title">
    <w:name w:val="Title"/>
    <w:basedOn w:val="Normal"/>
    <w:next w:val="Normal"/>
    <w:link w:val="TitleChar"/>
    <w:uiPriority w:val="10"/>
    <w:qFormat/>
    <w:rsid w:val="008D7169"/>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D7169"/>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8D7169"/>
    <w:pPr>
      <w:numPr>
        <w:ilvl w:val="1"/>
      </w:numPr>
    </w:pPr>
    <w:rPr>
      <w:rFonts w:eastAsiaTheme="minorEastAsia"/>
      <w:spacing w:val="15"/>
    </w:rPr>
  </w:style>
  <w:style w:type="character" w:customStyle="1" w:styleId="SubtitleChar">
    <w:name w:val="Subtitle Char"/>
    <w:basedOn w:val="DefaultParagraphFont"/>
    <w:link w:val="Subtitle"/>
    <w:uiPriority w:val="11"/>
    <w:rsid w:val="008D7169"/>
    <w:rPr>
      <w:rFonts w:eastAsiaTheme="minorEastAsia"/>
      <w:spacing w:val="15"/>
    </w:rPr>
  </w:style>
  <w:style w:type="character" w:styleId="LineNumber">
    <w:name w:val="line number"/>
    <w:basedOn w:val="DefaultParagraphFont"/>
    <w:uiPriority w:val="99"/>
    <w:semiHidden/>
    <w:unhideWhenUsed/>
    <w:rsid w:val="00850107"/>
  </w:style>
  <w:style w:type="paragraph" w:styleId="Header">
    <w:name w:val="header"/>
    <w:basedOn w:val="Normal"/>
    <w:link w:val="HeaderChar"/>
    <w:uiPriority w:val="99"/>
    <w:unhideWhenUsed/>
    <w:rsid w:val="002D4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FA8"/>
  </w:style>
  <w:style w:type="paragraph" w:styleId="Footer">
    <w:name w:val="footer"/>
    <w:basedOn w:val="Normal"/>
    <w:link w:val="FooterChar"/>
    <w:uiPriority w:val="99"/>
    <w:unhideWhenUsed/>
    <w:rsid w:val="002D4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FA8"/>
  </w:style>
  <w:style w:type="paragraph" w:styleId="ListParagraph">
    <w:name w:val="List Paragraph"/>
    <w:basedOn w:val="Normal"/>
    <w:uiPriority w:val="34"/>
    <w:qFormat/>
    <w:rsid w:val="00AB07DF"/>
    <w:pPr>
      <w:ind w:left="720"/>
      <w:contextualSpacing/>
    </w:pPr>
  </w:style>
  <w:style w:type="character" w:styleId="CommentReference">
    <w:name w:val="annotation reference"/>
    <w:basedOn w:val="DefaultParagraphFont"/>
    <w:uiPriority w:val="99"/>
    <w:semiHidden/>
    <w:unhideWhenUsed/>
    <w:rsid w:val="00CB39A3"/>
    <w:rPr>
      <w:sz w:val="16"/>
      <w:szCs w:val="16"/>
    </w:rPr>
  </w:style>
  <w:style w:type="paragraph" w:styleId="CommentText">
    <w:name w:val="annotation text"/>
    <w:basedOn w:val="Normal"/>
    <w:link w:val="CommentTextChar"/>
    <w:uiPriority w:val="99"/>
    <w:unhideWhenUsed/>
    <w:rsid w:val="00CB39A3"/>
    <w:pPr>
      <w:spacing w:line="240" w:lineRule="auto"/>
    </w:pPr>
    <w:rPr>
      <w:sz w:val="20"/>
      <w:szCs w:val="20"/>
    </w:rPr>
  </w:style>
  <w:style w:type="character" w:customStyle="1" w:styleId="CommentTextChar">
    <w:name w:val="Comment Text Char"/>
    <w:basedOn w:val="DefaultParagraphFont"/>
    <w:link w:val="CommentText"/>
    <w:uiPriority w:val="99"/>
    <w:rsid w:val="00CB39A3"/>
    <w:rPr>
      <w:sz w:val="20"/>
      <w:szCs w:val="20"/>
    </w:rPr>
  </w:style>
  <w:style w:type="paragraph" w:styleId="CommentSubject">
    <w:name w:val="annotation subject"/>
    <w:basedOn w:val="CommentText"/>
    <w:next w:val="CommentText"/>
    <w:link w:val="CommentSubjectChar"/>
    <w:uiPriority w:val="99"/>
    <w:semiHidden/>
    <w:unhideWhenUsed/>
    <w:rsid w:val="00CB39A3"/>
    <w:rPr>
      <w:b/>
      <w:bCs/>
    </w:rPr>
  </w:style>
  <w:style w:type="character" w:customStyle="1" w:styleId="CommentSubjectChar">
    <w:name w:val="Comment Subject Char"/>
    <w:basedOn w:val="CommentTextChar"/>
    <w:link w:val="CommentSubject"/>
    <w:uiPriority w:val="99"/>
    <w:semiHidden/>
    <w:rsid w:val="00CB39A3"/>
    <w:rPr>
      <w:b/>
      <w:bCs/>
      <w:sz w:val="20"/>
      <w:szCs w:val="20"/>
    </w:rPr>
  </w:style>
  <w:style w:type="paragraph" w:styleId="Revision">
    <w:name w:val="Revision"/>
    <w:hidden/>
    <w:uiPriority w:val="99"/>
    <w:semiHidden/>
    <w:rsid w:val="00CB39A3"/>
    <w:pPr>
      <w:spacing w:after="0" w:line="240" w:lineRule="auto"/>
    </w:pPr>
  </w:style>
  <w:style w:type="paragraph" w:styleId="BalloonText">
    <w:name w:val="Balloon Text"/>
    <w:basedOn w:val="Normal"/>
    <w:link w:val="BalloonTextChar"/>
    <w:uiPriority w:val="99"/>
    <w:semiHidden/>
    <w:unhideWhenUsed/>
    <w:rsid w:val="00CB39A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CB39A3"/>
    <w:rPr>
      <w:rFonts w:cs="Times New Roman"/>
      <w:sz w:val="18"/>
      <w:szCs w:val="18"/>
    </w:rPr>
  </w:style>
  <w:style w:type="character" w:styleId="Hyperlink">
    <w:name w:val="Hyperlink"/>
    <w:basedOn w:val="DefaultParagraphFont"/>
    <w:uiPriority w:val="99"/>
    <w:unhideWhenUsed/>
    <w:rsid w:val="00013B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4683">
      <w:bodyDiv w:val="1"/>
      <w:marLeft w:val="0"/>
      <w:marRight w:val="0"/>
      <w:marTop w:val="0"/>
      <w:marBottom w:val="0"/>
      <w:divBdr>
        <w:top w:val="none" w:sz="0" w:space="0" w:color="auto"/>
        <w:left w:val="none" w:sz="0" w:space="0" w:color="auto"/>
        <w:bottom w:val="none" w:sz="0" w:space="0" w:color="auto"/>
        <w:right w:val="none" w:sz="0" w:space="0" w:color="auto"/>
      </w:divBdr>
    </w:div>
    <w:div w:id="81224164">
      <w:bodyDiv w:val="1"/>
      <w:marLeft w:val="0"/>
      <w:marRight w:val="0"/>
      <w:marTop w:val="0"/>
      <w:marBottom w:val="0"/>
      <w:divBdr>
        <w:top w:val="none" w:sz="0" w:space="0" w:color="auto"/>
        <w:left w:val="none" w:sz="0" w:space="0" w:color="auto"/>
        <w:bottom w:val="none" w:sz="0" w:space="0" w:color="auto"/>
        <w:right w:val="none" w:sz="0" w:space="0" w:color="auto"/>
      </w:divBdr>
    </w:div>
    <w:div w:id="192620372">
      <w:bodyDiv w:val="1"/>
      <w:marLeft w:val="0"/>
      <w:marRight w:val="0"/>
      <w:marTop w:val="0"/>
      <w:marBottom w:val="0"/>
      <w:divBdr>
        <w:top w:val="none" w:sz="0" w:space="0" w:color="auto"/>
        <w:left w:val="none" w:sz="0" w:space="0" w:color="auto"/>
        <w:bottom w:val="none" w:sz="0" w:space="0" w:color="auto"/>
        <w:right w:val="none" w:sz="0" w:space="0" w:color="auto"/>
      </w:divBdr>
    </w:div>
    <w:div w:id="597445562">
      <w:bodyDiv w:val="1"/>
      <w:marLeft w:val="0"/>
      <w:marRight w:val="0"/>
      <w:marTop w:val="0"/>
      <w:marBottom w:val="0"/>
      <w:divBdr>
        <w:top w:val="none" w:sz="0" w:space="0" w:color="auto"/>
        <w:left w:val="none" w:sz="0" w:space="0" w:color="auto"/>
        <w:bottom w:val="none" w:sz="0" w:space="0" w:color="auto"/>
        <w:right w:val="none" w:sz="0" w:space="0" w:color="auto"/>
      </w:divBdr>
    </w:div>
    <w:div w:id="738670352">
      <w:bodyDiv w:val="1"/>
      <w:marLeft w:val="0"/>
      <w:marRight w:val="0"/>
      <w:marTop w:val="0"/>
      <w:marBottom w:val="0"/>
      <w:divBdr>
        <w:top w:val="none" w:sz="0" w:space="0" w:color="auto"/>
        <w:left w:val="none" w:sz="0" w:space="0" w:color="auto"/>
        <w:bottom w:val="none" w:sz="0" w:space="0" w:color="auto"/>
        <w:right w:val="none" w:sz="0" w:space="0" w:color="auto"/>
      </w:divBdr>
    </w:div>
    <w:div w:id="799958494">
      <w:bodyDiv w:val="1"/>
      <w:marLeft w:val="0"/>
      <w:marRight w:val="0"/>
      <w:marTop w:val="0"/>
      <w:marBottom w:val="0"/>
      <w:divBdr>
        <w:top w:val="none" w:sz="0" w:space="0" w:color="auto"/>
        <w:left w:val="none" w:sz="0" w:space="0" w:color="auto"/>
        <w:bottom w:val="none" w:sz="0" w:space="0" w:color="auto"/>
        <w:right w:val="none" w:sz="0" w:space="0" w:color="auto"/>
      </w:divBdr>
    </w:div>
    <w:div w:id="890263022">
      <w:bodyDiv w:val="1"/>
      <w:marLeft w:val="0"/>
      <w:marRight w:val="0"/>
      <w:marTop w:val="0"/>
      <w:marBottom w:val="0"/>
      <w:divBdr>
        <w:top w:val="none" w:sz="0" w:space="0" w:color="auto"/>
        <w:left w:val="none" w:sz="0" w:space="0" w:color="auto"/>
        <w:bottom w:val="none" w:sz="0" w:space="0" w:color="auto"/>
        <w:right w:val="none" w:sz="0" w:space="0" w:color="auto"/>
      </w:divBdr>
    </w:div>
    <w:div w:id="923881341">
      <w:bodyDiv w:val="1"/>
      <w:marLeft w:val="0"/>
      <w:marRight w:val="0"/>
      <w:marTop w:val="0"/>
      <w:marBottom w:val="0"/>
      <w:divBdr>
        <w:top w:val="none" w:sz="0" w:space="0" w:color="auto"/>
        <w:left w:val="none" w:sz="0" w:space="0" w:color="auto"/>
        <w:bottom w:val="none" w:sz="0" w:space="0" w:color="auto"/>
        <w:right w:val="none" w:sz="0" w:space="0" w:color="auto"/>
      </w:divBdr>
    </w:div>
    <w:div w:id="938100363">
      <w:bodyDiv w:val="1"/>
      <w:marLeft w:val="0"/>
      <w:marRight w:val="0"/>
      <w:marTop w:val="0"/>
      <w:marBottom w:val="0"/>
      <w:divBdr>
        <w:top w:val="none" w:sz="0" w:space="0" w:color="auto"/>
        <w:left w:val="none" w:sz="0" w:space="0" w:color="auto"/>
        <w:bottom w:val="none" w:sz="0" w:space="0" w:color="auto"/>
        <w:right w:val="none" w:sz="0" w:space="0" w:color="auto"/>
      </w:divBdr>
    </w:div>
    <w:div w:id="969434135">
      <w:bodyDiv w:val="1"/>
      <w:marLeft w:val="0"/>
      <w:marRight w:val="0"/>
      <w:marTop w:val="0"/>
      <w:marBottom w:val="0"/>
      <w:divBdr>
        <w:top w:val="none" w:sz="0" w:space="0" w:color="auto"/>
        <w:left w:val="none" w:sz="0" w:space="0" w:color="auto"/>
        <w:bottom w:val="none" w:sz="0" w:space="0" w:color="auto"/>
        <w:right w:val="none" w:sz="0" w:space="0" w:color="auto"/>
      </w:divBdr>
    </w:div>
    <w:div w:id="1722168614">
      <w:bodyDiv w:val="1"/>
      <w:marLeft w:val="0"/>
      <w:marRight w:val="0"/>
      <w:marTop w:val="0"/>
      <w:marBottom w:val="0"/>
      <w:divBdr>
        <w:top w:val="none" w:sz="0" w:space="0" w:color="auto"/>
        <w:left w:val="none" w:sz="0" w:space="0" w:color="auto"/>
        <w:bottom w:val="none" w:sz="0" w:space="0" w:color="auto"/>
        <w:right w:val="none" w:sz="0" w:space="0" w:color="auto"/>
      </w:divBdr>
    </w:div>
    <w:div w:id="1854296809">
      <w:bodyDiv w:val="1"/>
      <w:marLeft w:val="0"/>
      <w:marRight w:val="0"/>
      <w:marTop w:val="0"/>
      <w:marBottom w:val="0"/>
      <w:divBdr>
        <w:top w:val="none" w:sz="0" w:space="0" w:color="auto"/>
        <w:left w:val="none" w:sz="0" w:space="0" w:color="auto"/>
        <w:bottom w:val="none" w:sz="0" w:space="0" w:color="auto"/>
        <w:right w:val="none" w:sz="0" w:space="0" w:color="auto"/>
      </w:divBdr>
    </w:div>
    <w:div w:id="21171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helps\AppData\Local\Temp\9f570e5a-67ef-4dd5-905b-7049346158aa_OneDrive_1_9-10-2026.zip.8aa\Bill,%20Emergen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1287d-e438-4ab8-87df-58b1ff54c1cf">
      <Terms xmlns="http://schemas.microsoft.com/office/infopath/2007/PartnerControls"/>
    </lcf76f155ced4ddcb4097134ff3c332f>
    <TaxCatchAll xmlns="7abd0f8f-837a-4660-8708-de7759ce4e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B5D6633AC45E4A99C2E93A39478830" ma:contentTypeVersion="15" ma:contentTypeDescription="Create a new document." ma:contentTypeScope="" ma:versionID="1db4b10c7d541f04bb6ade33dfa95f33">
  <xsd:schema xmlns:xsd="http://www.w3.org/2001/XMLSchema" xmlns:xs="http://www.w3.org/2001/XMLSchema" xmlns:p="http://schemas.microsoft.com/office/2006/metadata/properties" xmlns:ns2="10d1287d-e438-4ab8-87df-58b1ff54c1cf" xmlns:ns3="7abd0f8f-837a-4660-8708-de7759ce4e29" targetNamespace="http://schemas.microsoft.com/office/2006/metadata/properties" ma:root="true" ma:fieldsID="6ee71cb151bbe2439e7058425b0fba94" ns2:_="" ns3:_="">
    <xsd:import namespace="10d1287d-e438-4ab8-87df-58b1ff54c1cf"/>
    <xsd:import namespace="7abd0f8f-837a-4660-8708-de7759ce4e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287d-e438-4ab8-87df-58b1ff54c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164a697-7481-4bb8-b5e9-0985f5a96d9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d0f8f-837a-4660-8708-de7759ce4e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5b1e3e-7e15-4ac6-9a4d-b13f8c433320}" ma:internalName="TaxCatchAll" ma:showField="CatchAllData" ma:web="7abd0f8f-837a-4660-8708-de7759ce4e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1277F-1797-47CB-B12F-936414B774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5BCEE1-AFA7-EB46-8197-4FA13D53D6CB}">
  <ds:schemaRefs>
    <ds:schemaRef ds:uri="http://schemas.openxmlformats.org/officeDocument/2006/bibliography"/>
  </ds:schemaRefs>
</ds:datastoreItem>
</file>

<file path=customXml/itemProps3.xml><?xml version="1.0" encoding="utf-8"?>
<ds:datastoreItem xmlns:ds="http://schemas.openxmlformats.org/officeDocument/2006/customXml" ds:itemID="{D03CEE55-4938-4471-9B6B-B76DE4F6858F}"/>
</file>

<file path=customXml/itemProps4.xml><?xml version="1.0" encoding="utf-8"?>
<ds:datastoreItem xmlns:ds="http://schemas.openxmlformats.org/officeDocument/2006/customXml" ds:itemID="{F6C510ED-045C-4792-B57F-76C8080482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Bill, Emergency.dotx</Template>
  <TotalTime>2</TotalTime>
  <Pages>3</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DC Council</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Phelps, Anne (Council)</dc:creator>
  <cp:keywords/>
  <dc:description/>
  <cp:lastModifiedBy>Phelps, Anne (Council)</cp:lastModifiedBy>
  <cp:revision>5</cp:revision>
  <cp:lastPrinted>2020-11-05T23:47:00Z</cp:lastPrinted>
  <dcterms:created xsi:type="dcterms:W3CDTF">2026-09-16T16:53:00Z</dcterms:created>
  <dcterms:modified xsi:type="dcterms:W3CDTF">2026-09-16T16:58:00Z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0x010100EBB5D6633AC45E4A99C2E93A39478830</vt:lpwstr>
  </property>
  <property fmtid="{D5CDD505-2E9C-101B-9397-08002B2CF9AE}" pid="3" name="Order">
    <vt:r8>1684800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